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962BB29-1DD3-4271-BD7B-186F234CA9C7" style="width:450.75pt;height:320.2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1"/>
        </w:numPr>
        <w:spacing w:after="240" w:line="240" w:lineRule="auto"/>
        <w:ind w:left="714" w:hanging="357"/>
        <w:rPr>
          <w:rFonts w:ascii="Times New Roman" w:hAnsi="Times New Roman" w:cs="Times New Roman"/>
          <w:b/>
          <w:bCs/>
          <w:noProof/>
          <w:sz w:val="24"/>
          <w:szCs w:val="24"/>
        </w:rPr>
      </w:pPr>
      <w:bookmarkStart w:id="1" w:name="_GoBack"/>
      <w:bookmarkEnd w:id="1"/>
      <w:r>
        <w:rPr>
          <w:rFonts w:ascii="Times New Roman" w:hAnsi="Times New Roman" w:cs="Times New Roman"/>
          <w:b/>
          <w:noProof/>
          <w:sz w:val="24"/>
        </w:rPr>
        <w:lastRenderedPageBreak/>
        <w:t>IEVADS. EIROPAS MĀKSLĪGĀ INTELEKTA STRATĒĢIJA</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Mākslīgais intelekts (AI) mūsu pasauli varētu padarīt labāku: tas spēj uzlabot veselības aprūpi, mazināt enerģijas patēriņu, padarīt drošākus automobiļus un palīdzēt lauksaimniekiem lietderīgāk izmantot ūdens un dabas resursus. AI izmantojams vides un klimata pārmaiņu prognozēšanā, finansiālā riska pārvaldības uzlabošanā un par rīku, ar kuru rodas mazāk atkritumu un top produkti, kas labāk piemēroti mūsu vajadzībām. AI var arī palīdzēt atklāt krāpšanos un kiberdrošības apdraudējumu un ļauj tiesībaizsardzības iestādēm efektīvāk apkarot noziedzību.</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AI kalpo vispārībai un tautsaimniecībai. Tā ir stratēģiska tehnoloģija, kas tiek strauji izstrādāta un izmantota visā pasaulē. Bet tik un tā AI nāk ar jauniem pārbaudījumiem turpmākajam darbam un liek uzdot tiesiskas un ētiskas dabas jautājumus.</w:t>
      </w:r>
    </w:p>
    <w:p>
      <w:pPr>
        <w:spacing w:after="120" w:line="240" w:lineRule="auto"/>
        <w:jc w:val="both"/>
        <w:rPr>
          <w:rFonts w:ascii="Times New Roman" w:hAnsi="Times New Roman" w:cs="Times New Roman"/>
          <w:bCs/>
          <w:noProof/>
          <w:sz w:val="24"/>
          <w:szCs w:val="24"/>
        </w:rPr>
      </w:pPr>
      <w:r>
        <w:rPr>
          <w:rFonts w:ascii="Times New Roman" w:hAnsi="Times New Roman" w:cs="Times New Roman"/>
          <w:b/>
          <w:noProof/>
          <w:sz w:val="24"/>
        </w:rPr>
        <w:t>Problēmu risināšanai un AI piedāvāto iespēju optimālai izmantošanai Komisija 2018. gada aprīlī publicēja Eiropas stratēģiju</w:t>
      </w:r>
      <w:r>
        <w:rPr>
          <w:rStyle w:val="FootnoteReference"/>
          <w:rFonts w:ascii="Times New Roman" w:hAnsi="Times New Roman" w:cs="Times New Roman"/>
          <w:noProof/>
        </w:rPr>
        <w:footnoteReference w:id="1"/>
      </w:r>
      <w:r>
        <w:rPr>
          <w:rFonts w:ascii="Times New Roman" w:hAnsi="Times New Roman" w:cs="Times New Roman"/>
          <w:b/>
          <w:noProof/>
          <w:sz w:val="24"/>
        </w:rPr>
        <w:t xml:space="preserve">. </w:t>
      </w:r>
      <w:r>
        <w:rPr>
          <w:rFonts w:ascii="Times New Roman" w:hAnsi="Times New Roman" w:cs="Times New Roman"/>
          <w:noProof/>
          <w:sz w:val="24"/>
        </w:rPr>
        <w:t xml:space="preserve">AI attīstības centrā stratēģija liek cilvēku – </w:t>
      </w:r>
      <w:r>
        <w:rPr>
          <w:rFonts w:ascii="Times New Roman" w:hAnsi="Times New Roman" w:cs="Times New Roman"/>
          <w:b/>
          <w:noProof/>
          <w:sz w:val="24"/>
        </w:rPr>
        <w:t>AI ir antropocentrisks</w:t>
      </w:r>
      <w:r>
        <w:rPr>
          <w:rFonts w:ascii="Times New Roman" w:hAnsi="Times New Roman" w:cs="Times New Roman"/>
          <w:noProof/>
          <w:sz w:val="24"/>
        </w:rPr>
        <w:t xml:space="preserve">. Tā ir trejzaru pieeja, kas attīsta ES tehnoloģisko un rūpniecisko jaudu un AI ieviešanu visā tautsaimniecībā, gatavo sociālekonomiskām pārmaiņām un nodrošina atbilstīgas ētiskās un tiesiskās normas. </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AI stratēģijas iedzīvināšanai </w:t>
      </w:r>
      <w:r>
        <w:rPr>
          <w:rFonts w:ascii="Times New Roman" w:hAnsi="Times New Roman" w:cs="Times New Roman"/>
          <w:b/>
          <w:noProof/>
          <w:sz w:val="24"/>
        </w:rPr>
        <w:t>Komisija kopā ar dalībvalstīm ir izstrādājusi koordinētu AI plānu</w:t>
      </w:r>
      <w:r>
        <w:rPr>
          <w:rStyle w:val="FootnoteReference"/>
          <w:rFonts w:ascii="Times New Roman" w:hAnsi="Times New Roman" w:cs="Times New Roman"/>
          <w:noProof/>
        </w:rPr>
        <w:footnoteReference w:id="2"/>
      </w:r>
      <w:r>
        <w:rPr>
          <w:rFonts w:ascii="Times New Roman" w:hAnsi="Times New Roman" w:cs="Times New Roman"/>
          <w:noProof/>
          <w:sz w:val="24"/>
        </w:rPr>
        <w:t>, ar ko tā iepazīstināja 2018. gada decembrī: veidot sinerģiju, sakopot datus – daudzu AI lietojumu izejmateriālu – un paplašināt kopīgu ieguldīšanu. Tā mērķis ir veicināt pārrobežu sadarbību un mobilizēt visus iesaistītos, lai nākamajos desmit gados</w:t>
      </w:r>
      <w:r>
        <w:rPr>
          <w:rStyle w:val="FootnoteReference"/>
          <w:rFonts w:ascii="Times New Roman" w:hAnsi="Times New Roman" w:cs="Times New Roman"/>
          <w:noProof/>
        </w:rPr>
        <w:footnoteReference w:id="3"/>
      </w:r>
      <w:r>
        <w:rPr>
          <w:rFonts w:ascii="Times New Roman" w:hAnsi="Times New Roman" w:cs="Times New Roman"/>
          <w:noProof/>
          <w:sz w:val="24"/>
        </w:rPr>
        <w:t xml:space="preserve"> publiskos un privātos ieguldījumus palielinātu </w:t>
      </w:r>
      <w:r>
        <w:rPr>
          <w:rFonts w:ascii="Times New Roman" w:hAnsi="Times New Roman" w:cs="Times New Roman"/>
          <w:b/>
          <w:noProof/>
          <w:sz w:val="24"/>
        </w:rPr>
        <w:t>vismaz līdz 20 miljardiem EUR</w:t>
      </w:r>
      <w:r>
        <w:rPr>
          <w:rFonts w:ascii="Times New Roman" w:hAnsi="Times New Roman" w:cs="Times New Roman"/>
          <w:noProof/>
          <w:sz w:val="24"/>
        </w:rPr>
        <w:t xml:space="preserve"> gadā. Komisija ir divkāršojusi savu ieguldījumu AI no “Apvāršņa 2020” un plāno katru gadu ieguldīt 1 miljardu EUR no programmām “Apvārsnis Eiropa” un "Digitālā Eiropa", sevišķi atbalstot kopīgās datu telpas veselības aprūpē, transportā un ražošanā, kā arī lielas eksperimentālas iekārtas, piemēram, viedslimnīcas un automatizēto transportlīdzekļu infrastruktūras, un stratēģiskās pētniecības programmu. </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Tādas kopīgas stratēģiskas pētniecības, inovācijas un ieviešanas programmas īstenošanai Komisija ir pastiprinājusi </w:t>
      </w:r>
      <w:r>
        <w:rPr>
          <w:rFonts w:ascii="Times New Roman" w:hAnsi="Times New Roman" w:cs="Times New Roman"/>
          <w:b/>
          <w:noProof/>
          <w:sz w:val="24"/>
        </w:rPr>
        <w:t>dialogu ar visām attiecīgajām ieinteresētajām personām</w:t>
      </w:r>
      <w:r>
        <w:rPr>
          <w:rFonts w:ascii="Times New Roman" w:hAnsi="Times New Roman" w:cs="Times New Roman"/>
          <w:noProof/>
          <w:sz w:val="24"/>
        </w:rPr>
        <w:t>: uzņēmumiem, pētniecības institūtiem un valsts iestādēm. Ar digitālās inovācijas centriem, pastiprinātu testēšanu un eksperimentālām iekārtām, datu telpām un apmācību programmām jaunā programma “Digitālā Eiropa” arī būtiski palīdzēs AI padarīt pieejamu maziem un vidējiem uzņēmumiem visās dalībvalstīs.</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Vairojot Eiropas drošo un kvalitatīvo produktu labo slavu, tās ētiskā pieeja AI stiprina pilsoņu uzticēšanos digitālajām pārmaiņām, un tās mērķis ir nodrošināt visiem Eiropas AI uzņēmumiem priekšrocības konkurencē ar citiem reģioniem. Šā paziņojuma mērķis ir sākt vispusīgu izmēģinājuma posmu, visplašākā mērogā iesaistot ieinteresētās personas, lai pārbaudītu, kā praksē īstenojamas ētikas vadlīnijas par AI izstrādi un izmantošanu. </w:t>
      </w:r>
    </w:p>
    <w:p>
      <w:pPr>
        <w:spacing w:after="120" w:line="240" w:lineRule="auto"/>
        <w:jc w:val="both"/>
        <w:rPr>
          <w:rFonts w:ascii="Times New Roman" w:eastAsia="Times New Roman" w:hAnsi="Times New Roman" w:cs="Times New Roman"/>
          <w:noProof/>
          <w:sz w:val="24"/>
          <w:szCs w:val="24"/>
          <w:u w:val="single"/>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cs="Times New Roman"/>
          <w:b/>
          <w:noProof/>
          <w:sz w:val="24"/>
        </w:rPr>
        <w:t xml:space="preserve">VAIROT UZTICĒŠANOS ANTROPOCENTRISKAM MĀKSLĪGAJAM INTELEKTAM </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 xml:space="preserve">Eiropas AI stratēģijā un koordinētajā plānā skaidri pateikts, ka </w:t>
      </w:r>
      <w:r>
        <w:rPr>
          <w:rFonts w:ascii="Times New Roman" w:hAnsi="Times New Roman" w:cs="Times New Roman"/>
          <w:b/>
          <w:noProof/>
          <w:sz w:val="24"/>
        </w:rPr>
        <w:t>uzticēšanās ir priekšnoteikums antropocentriskai pieejai AI</w:t>
      </w:r>
      <w:r>
        <w:rPr>
          <w:rFonts w:ascii="Times New Roman" w:hAnsi="Times New Roman" w:cs="Times New Roman"/>
          <w:noProof/>
          <w:sz w:val="24"/>
        </w:rPr>
        <w:t>: AI nav pašmērķis, bet rīks, kam jākalpo cilvēkam, lai uzlabotu cilvēka labklājību. Lai to panāktu,</w:t>
      </w:r>
      <w:r>
        <w:rPr>
          <w:rFonts w:ascii="Times New Roman" w:hAnsi="Times New Roman" w:cs="Times New Roman"/>
          <w:b/>
          <w:noProof/>
          <w:sz w:val="24"/>
        </w:rPr>
        <w:t xml:space="preserve"> jānodrošina AI uzticamība</w:t>
      </w:r>
      <w:r>
        <w:rPr>
          <w:rFonts w:ascii="Times New Roman" w:hAnsi="Times New Roman" w:cs="Times New Roman"/>
          <w:noProof/>
          <w:sz w:val="24"/>
        </w:rPr>
        <w:t>. AI izstrādē ir pilnībā jāintegrē vērtības, uz kurām balstās mūsu sabiedrība.</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Savienība ir dibināta uz </w:t>
      </w:r>
      <w:r>
        <w:rPr>
          <w:rFonts w:ascii="Times New Roman" w:hAnsi="Times New Roman" w:cs="Times New Roman"/>
          <w:b/>
          <w:noProof/>
          <w:sz w:val="24"/>
        </w:rPr>
        <w:t>tādām vērtībām kā cilvēka cieņas respektēšana, brīvība, demokrātija, līdztiesība, tiesiskums un cilvēktiesību respektēšana</w:t>
      </w:r>
      <w:r>
        <w:rPr>
          <w:rFonts w:ascii="Times New Roman" w:hAnsi="Times New Roman" w:cs="Times New Roman"/>
          <w:noProof/>
          <w:sz w:val="24"/>
        </w:rPr>
        <w:t>, ieskaitot mazākumiem piederīgo tiesības.</w:t>
      </w:r>
      <w:r>
        <w:rPr>
          <w:rStyle w:val="FootnoteReference"/>
          <w:rFonts w:ascii="Times New Roman" w:hAnsi="Times New Roman" w:cs="Times New Roman"/>
          <w:noProof/>
          <w:sz w:val="24"/>
        </w:rPr>
        <w:footnoteReference w:id="4"/>
      </w:r>
      <w:r>
        <w:rPr>
          <w:rFonts w:ascii="Times New Roman" w:hAnsi="Times New Roman" w:cs="Times New Roman"/>
          <w:noProof/>
          <w:sz w:val="24"/>
        </w:rPr>
        <w:t xml:space="preserve"> Šīs vērtības ir kopīgas visu to dalībvalstu sabiedrībai, kurās dominē plurālisms, nediskriminēšana, iecietība, taisnīgums, solidaritāte un līdztiesība. </w:t>
      </w:r>
      <w:r>
        <w:rPr>
          <w:rFonts w:ascii="Times New Roman" w:hAnsi="Times New Roman" w:cs="Times New Roman"/>
          <w:b/>
          <w:noProof/>
          <w:sz w:val="24"/>
        </w:rPr>
        <w:t>ES Pamattiesību harta</w:t>
      </w:r>
      <w:r>
        <w:rPr>
          <w:rFonts w:ascii="Times New Roman" w:hAnsi="Times New Roman" w:cs="Times New Roman"/>
          <w:noProof/>
          <w:sz w:val="24"/>
        </w:rPr>
        <w:t xml:space="preserve"> sakopo vienā tekstā visas personiskās, pilsoniskās, politiskās, saimnieciskās un sociālās tiesības, ko cilvēki bauda ES. </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ES ir </w:t>
      </w:r>
      <w:r>
        <w:rPr>
          <w:rFonts w:ascii="Times New Roman" w:hAnsi="Times New Roman" w:cs="Times New Roman"/>
          <w:b/>
          <w:noProof/>
          <w:sz w:val="24"/>
        </w:rPr>
        <w:t>spēcīgs tiesiskais regulējums</w:t>
      </w:r>
      <w:r>
        <w:rPr>
          <w:rFonts w:ascii="Times New Roman" w:hAnsi="Times New Roman" w:cs="Times New Roman"/>
          <w:noProof/>
          <w:sz w:val="24"/>
        </w:rPr>
        <w:t>, kas tiecas noteikt pasaules standartu antropocentriskam AI. Vispārīgā datu aizsardzības regula nodrošina augstu aizsargātību persondatiem un prasa īstenot pasākumus, kas datu aizsardzību nodrošina integrēti un nevaicājot</w:t>
      </w:r>
      <w:r>
        <w:rPr>
          <w:rStyle w:val="FootnoteReference"/>
          <w:rFonts w:ascii="Times New Roman" w:hAnsi="Times New Roman" w:cs="Times New Roman"/>
          <w:noProof/>
          <w:sz w:val="24"/>
        </w:rPr>
        <w:footnoteReference w:id="5"/>
      </w:r>
      <w:r>
        <w:rPr>
          <w:rFonts w:ascii="Times New Roman" w:hAnsi="Times New Roman" w:cs="Times New Roman"/>
          <w:noProof/>
          <w:sz w:val="24"/>
        </w:rPr>
        <w:t xml:space="preserve">. </w:t>
      </w:r>
      <w:r>
        <w:rPr>
          <w:rFonts w:ascii="Times New Roman" w:hAnsi="Times New Roman" w:cs="Times New Roman"/>
          <w:noProof/>
        </w:rPr>
        <w:t xml:space="preserve">Nepersondatu brīvas plūsmas regula noņem šķēršļus brīvai nepersondatu apritei un nodrošina visu kategoriju datu apstrādi Eiropas malu malās. </w:t>
      </w:r>
      <w:r>
        <w:rPr>
          <w:rFonts w:ascii="Times New Roman" w:hAnsi="Times New Roman" w:cs="Times New Roman"/>
          <w:noProof/>
          <w:sz w:val="24"/>
        </w:rPr>
        <w:t>Nesen pieņemtais Kiberdrošības akts palīdzēs stiprināt uzticēšanos tiešsaistes pasaulei, un tāds mērķis ir arī ierosinātajai E-privātuma regulai</w:t>
      </w:r>
      <w:r>
        <w:rPr>
          <w:rStyle w:val="FootnoteReference"/>
          <w:rFonts w:ascii="Times New Roman" w:hAnsi="Times New Roman" w:cs="Times New Roman"/>
          <w:noProof/>
          <w:sz w:val="24"/>
        </w:rPr>
        <w:footnoteReference w:id="6"/>
      </w:r>
      <w:r>
        <w:rPr>
          <w:rFonts w:ascii="Times New Roman" w:hAnsi="Times New Roman" w:cs="Times New Roman"/>
          <w:noProof/>
          <w:sz w:val="24"/>
        </w:rPr>
        <w:t>.</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Tomēr AI rada jaunas problēmas, jo tas ļauj mašīnām mācīties un pieņemt un īstenot lēmumus bez cilvēka iejaukšanās. Nebūs ilgi jāgaida, kad tāda funkcionalitāte kļūs par standartu daudzos preču un pakalpojumu veidos: no viedtālruņiem līdz automatizētām automašīnām, robotiem un tiešsaistes lietojumiem. Tomēr algoritmu pieņemtie lēmumi var izrietēt no datiem, kuri ir nepilnīgi un tāpēc nav uzticami, kurus var sagrozīt kiberuzbrucēji vai kuri var būt neobjektīvi vai vienkārši kļūdaini. Nepārdomāti izmantojot tehnoloģiju, kas attīstījusies pati, rastos problemātisks iznākums, kā arī cilvēka nevēlēšanās to pieņemt un izmantot.</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Jārīkojas otrādi – AI tehnoloģija jāattīsta tā, ka centrā nonāk cilvēks un tādējādi tā nopelna sabiedrības uzticēšanos. Ar to jāsaprot, ka AI lietojumiem ne tikai jāatbilst tiesību aktiem, bet arī jāievēro ētikas principi un jānodrošina, ka to īstenojums nevilšus nenodara kaitējumu. Ikvienā AI izstrādes posmā jānodrošina dažādība dzimuma, rases vai tautības, </w:t>
      </w:r>
      <w:r>
        <w:rPr>
          <w:rStyle w:val="Emphasis"/>
          <w:rFonts w:ascii="Times New Roman" w:hAnsi="Times New Roman" w:cs="Times New Roman"/>
          <w:i w:val="0"/>
          <w:noProof/>
          <w:sz w:val="24"/>
        </w:rPr>
        <w:t>reliģijas</w:t>
      </w:r>
      <w:r>
        <w:rPr>
          <w:rFonts w:ascii="Times New Roman" w:hAnsi="Times New Roman" w:cs="Times New Roman"/>
          <w:noProof/>
          <w:sz w:val="24"/>
        </w:rPr>
        <w:t xml:space="preserve"> vai ticības, </w:t>
      </w:r>
      <w:r>
        <w:rPr>
          <w:rStyle w:val="Emphasis"/>
          <w:rFonts w:ascii="Times New Roman" w:hAnsi="Times New Roman" w:cs="Times New Roman"/>
          <w:i w:val="0"/>
          <w:noProof/>
          <w:sz w:val="24"/>
        </w:rPr>
        <w:t>invaliditātes</w:t>
      </w:r>
      <w:r>
        <w:rPr>
          <w:rFonts w:ascii="Times New Roman" w:hAnsi="Times New Roman" w:cs="Times New Roman"/>
          <w:noProof/>
          <w:sz w:val="24"/>
        </w:rPr>
        <w:t xml:space="preserve"> un vecuma ziņā. AI lietojumiem jārada cilvēkiem iespējas un jārespektē viņu pamattiesības. Tiem jācenšas paplašināt cilvēku spējas, nevis viņi jāaizstāj, kā arī jānodrošina to pieejamība invalīdiem.</w:t>
      </w:r>
      <w:r>
        <w:rPr>
          <w:rStyle w:val="CommentReference"/>
          <w:rFonts w:ascii="Times New Roman" w:hAnsi="Times New Roman" w:cs="Times New Roman"/>
          <w:noProof/>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Tālab vajadzīgas </w:t>
      </w:r>
      <w:r>
        <w:rPr>
          <w:rFonts w:ascii="Times New Roman" w:hAnsi="Times New Roman" w:cs="Times New Roman"/>
          <w:b/>
          <w:noProof/>
          <w:sz w:val="24"/>
        </w:rPr>
        <w:t>ētikas vadlīnijas</w:t>
      </w:r>
      <w:r>
        <w:rPr>
          <w:rFonts w:ascii="Times New Roman" w:hAnsi="Times New Roman" w:cs="Times New Roman"/>
          <w:noProof/>
          <w:sz w:val="24"/>
        </w:rPr>
        <w:t xml:space="preserve">, kuras balstītos spēkā esošajā tiesiskajā regulējumā un kuras iekšējā tirgū piemērotu AI izstrādātāji, piegādātāji un lietotāji, tā radot noteikumus, kas ētikas ziņā vienādi visās dalībvalstīs. Šim nolūkam Komisija ir izveidojusi </w:t>
      </w:r>
      <w:r>
        <w:rPr>
          <w:rFonts w:ascii="Times New Roman" w:hAnsi="Times New Roman" w:cs="Times New Roman"/>
          <w:b/>
          <w:noProof/>
          <w:sz w:val="24"/>
        </w:rPr>
        <w:t>AI augsta līmeņa ekspertu grupu</w:t>
      </w:r>
      <w:r>
        <w:rPr>
          <w:rStyle w:val="FootnoteReference"/>
          <w:rFonts w:ascii="Times New Roman" w:hAnsi="Times New Roman" w:cs="Times New Roman"/>
          <w:b/>
          <w:noProof/>
          <w:sz w:val="24"/>
        </w:rPr>
        <w:footnoteReference w:id="7"/>
      </w:r>
      <w:r>
        <w:rPr>
          <w:rFonts w:ascii="Times New Roman" w:hAnsi="Times New Roman" w:cs="Times New Roman"/>
          <w:noProof/>
          <w:sz w:val="24"/>
        </w:rPr>
        <w:t xml:space="preserve">, kas pārstāv plašu ieinteresēto personu loku, un uzdevusi tai izstrādāt AI ētikas vadlīnijas, kā arī sagatavot ieteikumu kopumu plašākai AI politikai. Tajā pašā reizē plašākam ieguldījumam AI augsta līmeņa ekspertu grupas darbā tika izveidota atvērta daudzinteresentu platforma </w:t>
      </w:r>
      <w:r>
        <w:rPr>
          <w:rFonts w:ascii="Times New Roman" w:hAnsi="Times New Roman" w:cs="Times New Roman"/>
          <w:b/>
          <w:noProof/>
          <w:sz w:val="24"/>
        </w:rPr>
        <w:t>Eiropas AI alianse</w:t>
      </w:r>
      <w:r>
        <w:rPr>
          <w:rStyle w:val="FootnoteReference"/>
          <w:rFonts w:ascii="Times New Roman" w:hAnsi="Times New Roman" w:cs="Times New Roman"/>
          <w:noProof/>
          <w:sz w:val="24"/>
        </w:rPr>
        <w:footnoteReference w:id="8"/>
      </w:r>
      <w:r>
        <w:rPr>
          <w:rFonts w:ascii="Times New Roman" w:hAnsi="Times New Roman" w:cs="Times New Roman"/>
          <w:noProof/>
          <w:sz w:val="24"/>
        </w:rPr>
        <w:t xml:space="preserve"> ar vairāk nekā 2700 dalībniekiem.</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Ētikas vadlīniju pirmo projektu AI augsta līmeņa ekspertu grupa publicēja 2018. gada decembrī. Pēc </w:t>
      </w:r>
      <w:r>
        <w:rPr>
          <w:rFonts w:ascii="Times New Roman" w:hAnsi="Times New Roman" w:cs="Times New Roman"/>
          <w:b/>
          <w:noProof/>
          <w:sz w:val="24"/>
        </w:rPr>
        <w:t>apspriešanās ar ieinteresētajām personām</w:t>
      </w:r>
      <w:r>
        <w:rPr>
          <w:rStyle w:val="FootnoteReference"/>
          <w:rFonts w:ascii="Times New Roman" w:hAnsi="Times New Roman" w:cs="Times New Roman"/>
          <w:noProof/>
        </w:rPr>
        <w:footnoteReference w:id="9"/>
      </w:r>
      <w:r>
        <w:rPr>
          <w:rFonts w:ascii="Times New Roman" w:hAnsi="Times New Roman" w:cs="Times New Roman"/>
          <w:noProof/>
          <w:sz w:val="24"/>
        </w:rPr>
        <w:t xml:space="preserve"> un </w:t>
      </w:r>
      <w:r>
        <w:rPr>
          <w:rFonts w:ascii="Times New Roman" w:hAnsi="Times New Roman" w:cs="Times New Roman"/>
          <w:b/>
          <w:noProof/>
          <w:sz w:val="24"/>
        </w:rPr>
        <w:t>sanāksmēm ar dalībvalstu pārstāvjiem</w:t>
      </w:r>
      <w:r>
        <w:rPr>
          <w:rStyle w:val="FootnoteReference"/>
          <w:rFonts w:ascii="Times New Roman" w:hAnsi="Times New Roman" w:cs="Times New Roman"/>
          <w:noProof/>
        </w:rPr>
        <w:footnoteReference w:id="10"/>
      </w:r>
      <w:r>
        <w:rPr>
          <w:rFonts w:ascii="Times New Roman" w:hAnsi="Times New Roman" w:cs="Times New Roman"/>
          <w:noProof/>
          <w:sz w:val="24"/>
        </w:rPr>
        <w:t xml:space="preserve"> AI ekspertu grupa 2019. gada martā iesniedza Komisijai jaunu dokumenta redakciju. Līdzšinējās atsauksmēs ieinteresētās personas visumā atzinīgi novērtējušas vadlīniju praktiskumu un lietišķos norādījumus AI izstrādātājiem, piegādātājiem un lietotājiem par to, kā nodrošināt uzticamību.</w:t>
      </w:r>
    </w:p>
    <w:p>
      <w:pPr>
        <w:spacing w:after="120" w:line="240" w:lineRule="auto"/>
        <w:jc w:val="both"/>
        <w:rPr>
          <w:rFonts w:ascii="Times New Roman" w:hAnsi="Times New Roman" w:cs="Times New Roman"/>
          <w:bCs/>
          <w:noProof/>
          <w:sz w:val="24"/>
          <w:szCs w:val="24"/>
        </w:rPr>
      </w:pPr>
    </w:p>
    <w:p>
      <w:pPr>
        <w:spacing w:after="240" w:line="240" w:lineRule="auto"/>
        <w:rPr>
          <w:rFonts w:ascii="Times New Roman" w:hAnsi="Times New Roman" w:cs="Times New Roman"/>
          <w:b/>
          <w:bCs/>
          <w:noProof/>
          <w:sz w:val="24"/>
          <w:szCs w:val="24"/>
        </w:rPr>
      </w:pPr>
      <w:r>
        <w:rPr>
          <w:rFonts w:ascii="Times New Roman" w:hAnsi="Times New Roman" w:cs="Times New Roman"/>
          <w:b/>
          <w:noProof/>
          <w:sz w:val="24"/>
        </w:rPr>
        <w:t>2.1. AI augsta līmeņa ekspertu grupas sagatavotās uzticama AI vadlīnijas</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AI augsta līmeņa ekspertu grupas izstrādātās vadlīnijas</w:t>
      </w:r>
      <w:r>
        <w:rPr>
          <w:rStyle w:val="FootnoteReference"/>
          <w:rFonts w:ascii="Times New Roman" w:hAnsi="Times New Roman" w:cs="Times New Roman"/>
          <w:noProof/>
          <w:sz w:val="24"/>
        </w:rPr>
        <w:footnoteReference w:id="11"/>
      </w:r>
      <w:r>
        <w:rPr>
          <w:rFonts w:ascii="Times New Roman" w:hAnsi="Times New Roman" w:cs="Times New Roman"/>
          <w:noProof/>
          <w:sz w:val="24"/>
        </w:rPr>
        <w:t>, par kurām tiek runāts šajā paziņojumā, galvenokārt balstās uz Eiropas Dabaszinātņu un jauno tehnoloģiju ētikas grupas un Pamattiesību aģentūras veikumu.</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Vadlīnijās teikts, ka “uzticama AI” panākšanai vajadzīgi trīs komponenti: 1) tam jāatbilst likumam, 2) tam jāievēro ētikas principi, 3) tam jābūt noturīgam.</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Uz šo komponentu un 2. iedaļā minēto Eiropas vērtību pamata vadlīnijās noteiktas septiņas pamatprasības, kas AI lietojumiem jāizpilda, lai tos varētu uzskatīt par uzticamiem. Vadlīnijās iekļauts arī vērtēšanas saraksts, kas palīdzēs pārbaudīt, vai šīs prasības tiek pildītas.</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Ir septiņas pamatprasības:</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cs="Times New Roman"/>
          <w:noProof/>
          <w:sz w:val="24"/>
        </w:rPr>
        <w:t xml:space="preserve">Cilvēka subjektība un virsvadība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cs="Times New Roman"/>
          <w:noProof/>
          <w:sz w:val="24"/>
        </w:rPr>
        <w:t>Tehniskā noturība un drošums</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cs="Times New Roman"/>
          <w:noProof/>
          <w:sz w:val="24"/>
        </w:rPr>
        <w:t xml:space="preserve">Privātums un datu pārvaldīšana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cs="Times New Roman"/>
          <w:noProof/>
          <w:sz w:val="24"/>
        </w:rPr>
        <w:t xml:space="preserve">Pārredzamība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cs="Times New Roman"/>
          <w:noProof/>
          <w:sz w:val="24"/>
        </w:rPr>
        <w:t>Dažādība, nediskriminēšana un taisnīgums</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cs="Times New Roman"/>
          <w:noProof/>
          <w:sz w:val="24"/>
        </w:rPr>
        <w:t>Sabiedrības un vides labklājība</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cs="Times New Roman"/>
          <w:noProof/>
          <w:sz w:val="24"/>
        </w:rPr>
        <w:t>Atbildīgums</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Lai gan šīs prasības ir paredzēts piemērot visādām AI sistēmām dažādos apstākļos un nozarēs, to konkrētā un samērīgā īstenošanā ir jāņem vērā īpatnējais konteksts, kādā tās tiek īstenotas, un jāievēro uz ietekmi balstīta pieeja. Tā, AI lietojums, kas iesaka lasīt nepiemērotu grāmatu, ir daudz mazāk bīstams nekā vēža nepareiza diagnosticēšana, un tāpēc varētu tikt pakļauts mazāk stingrai uzraudzībai. </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AI augsta līmeņa ekspertu grupas izstrādātās vadlīnijas nav saistošas un tādējādi nerada jaunus juridiskus pienākumus. Protams, daudzas pastāvošās Savienības tiesību normas (kas mēdz būt specifiskas lietošanas veidam vai jomai) jau atspoguļo vienu vai vairākas no šīm pamatprasībām, piemēram, drošuma, persondatu aizsardzības, privātuma vai vides aizsardzības normas.</w:t>
      </w:r>
    </w:p>
    <w:p>
      <w:pPr>
        <w:spacing w:after="120" w:line="240" w:lineRule="auto"/>
        <w:jc w:val="both"/>
        <w:rPr>
          <w:rFonts w:ascii="Times New Roman" w:eastAsia="Times New Roman" w:hAnsi="Times New Roman" w:cs="Times New Roman"/>
          <w:noProof/>
          <w:sz w:val="24"/>
          <w:szCs w:val="20"/>
        </w:rPr>
      </w:pP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Komisija atzinīgi vērtē AI augsta līmeņa ekspertu grupas darbu un uzskata, ka tas ir vērtīgs ieguldījums Komisijas politikas veidošanā.</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cs="Times New Roman"/>
          <w:b/>
          <w:noProof/>
          <w:sz w:val="24"/>
        </w:rPr>
        <w:t xml:space="preserve">2.2. Pamatprasības uzticamam AI </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b/>
          <w:noProof/>
          <w:sz w:val="24"/>
        </w:rPr>
        <w:t>Komisija atbalsta tālāk aprakstītās pamatprasības uzticamam AI</w:t>
      </w:r>
      <w:r>
        <w:rPr>
          <w:rFonts w:ascii="Times New Roman" w:hAnsi="Times New Roman" w:cs="Times New Roman"/>
          <w:noProof/>
          <w:sz w:val="24"/>
        </w:rPr>
        <w:t>, kuras balstās uz Eiropas vērtībām. Tā mudina visus ieinteresētos piemērot šīs prasības un izmēģināt vērtēšanas sarakstu, kas šīs prasības padara darbspējīgas, lai radītu vidi, kas uzticas AI sekmīgai attīstībai un izmantošanai. Komisija atzinīgi vērtē ieinteresēto personu atsauksmes, kas palīdz izvērtēt, vai vadlīnijās dotajā vērtēšanas sarakstā ir vajadzīgas vēl kādas korekcijas.</w:t>
      </w:r>
    </w:p>
    <w:p>
      <w:pPr>
        <w:spacing w:after="120" w:line="240" w:lineRule="auto"/>
        <w:jc w:val="both"/>
        <w:rPr>
          <w:rFonts w:ascii="Times New Roman" w:eastAsia="Times New Roman" w:hAnsi="Times New Roman" w:cs="Times New Roman"/>
          <w:noProof/>
          <w:sz w:val="24"/>
          <w:szCs w:val="20"/>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cs="Times New Roman"/>
          <w:noProof/>
          <w:sz w:val="24"/>
          <w:u w:val="single"/>
        </w:rPr>
        <w:t>Cilvēka subjektība un virsvadība</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cs="Times New Roman"/>
          <w:noProof/>
          <w:sz w:val="24"/>
        </w:rPr>
        <w:t xml:space="preserve">AI sistēmām jāpalīdz indivīdiem izdarīt labāku, zinīgāku izvēli, kas atbilst viņu mērķiem. Tām jādarbojas kā zeļošas un vienlīdzīgas sabiedrības veicinātājām, atbalstot cilvēka darbību un </w:t>
      </w:r>
      <w:r>
        <w:rPr>
          <w:rFonts w:ascii="Times New Roman" w:eastAsiaTheme="minorHAnsi" w:hAnsi="Times New Roman" w:cs="Times New Roman"/>
          <w:b/>
          <w:noProof/>
          <w:sz w:val="24"/>
        </w:rPr>
        <w:t>pamattiesības</w:t>
      </w:r>
      <w:r>
        <w:rPr>
          <w:rFonts w:ascii="Times New Roman" w:eastAsiaTheme="minorHAnsi" w:hAnsi="Times New Roman" w:cs="Times New Roman"/>
          <w:noProof/>
          <w:sz w:val="24"/>
        </w:rPr>
        <w:t xml:space="preserve">, nevis vājinot, iegrožojot vai novirzot no ceļa cilvēka patstāvību. Sistēmas funkcionalitātes uzmanības centrā jābūt lietotāja vispārējai </w:t>
      </w:r>
      <w:r>
        <w:rPr>
          <w:rFonts w:ascii="Times New Roman" w:eastAsiaTheme="minorHAnsi" w:hAnsi="Times New Roman" w:cs="Times New Roman"/>
          <w:b/>
          <w:noProof/>
          <w:sz w:val="24"/>
        </w:rPr>
        <w:t>labklājībai</w:t>
      </w:r>
      <w:r>
        <w:rPr>
          <w:rFonts w:ascii="Times New Roman" w:eastAsiaTheme="minorHAnsi" w:hAnsi="Times New Roman" w:cs="Times New Roman"/>
          <w:noProof/>
          <w:sz w:val="24"/>
        </w:rPr>
        <w:t xml:space="preserve">. </w:t>
      </w:r>
    </w:p>
    <w:p>
      <w:pPr>
        <w:pStyle w:val="Normal1"/>
        <w:widowControl w:val="0"/>
        <w:pBdr>
          <w:top w:val="nil"/>
          <w:left w:val="nil"/>
          <w:bottom w:val="nil"/>
          <w:right w:val="nil"/>
          <w:between w:val="nil"/>
        </w:pBdr>
        <w:spacing w:before="120" w:after="120" w:line="240" w:lineRule="auto"/>
        <w:ind w:left="357"/>
        <w:jc w:val="both"/>
        <w:rPr>
          <w:rFonts w:ascii="Times New Roman" w:eastAsiaTheme="minorHAnsi" w:hAnsi="Times New Roman" w:cs="Times New Roman"/>
          <w:noProof/>
          <w:sz w:val="24"/>
          <w:szCs w:val="24"/>
        </w:rPr>
      </w:pPr>
      <w:r>
        <w:rPr>
          <w:rFonts w:ascii="Times New Roman" w:hAnsi="Times New Roman" w:cs="Times New Roman"/>
          <w:noProof/>
          <w:sz w:val="24"/>
        </w:rPr>
        <w:t xml:space="preserve">Cilvēka virsvadība palīdz nodrošināt, ka AI sistēma neapdraud cilvēka patstāvību un neraisa citādas nelabvēlīgas sekas. Atkarā no katras uz AI balstītas sistēmas un tās pielietošanas jomas attiecīgā mērogā jānodrošina </w:t>
      </w:r>
      <w:r>
        <w:rPr>
          <w:rFonts w:ascii="Times New Roman" w:hAnsi="Times New Roman" w:cs="Times New Roman"/>
          <w:b/>
          <w:noProof/>
          <w:sz w:val="24"/>
        </w:rPr>
        <w:t>kontroles pasākumi</w:t>
      </w:r>
      <w:r>
        <w:rPr>
          <w:rFonts w:ascii="Times New Roman" w:hAnsi="Times New Roman" w:cs="Times New Roman"/>
          <w:noProof/>
          <w:sz w:val="24"/>
        </w:rPr>
        <w:t>, kas aptvertu arī pielāgojamību, precizitāti un uz AI balstītu sistēmu izskaidrojamību</w:t>
      </w:r>
      <w:r>
        <w:rPr>
          <w:rStyle w:val="FootnoteReference"/>
          <w:rFonts w:ascii="Times New Roman" w:eastAsiaTheme="minorHAnsi" w:hAnsi="Times New Roman" w:cs="Times New Roman"/>
          <w:noProof/>
          <w:sz w:val="24"/>
        </w:rPr>
        <w:footnoteReference w:id="12"/>
      </w:r>
      <w:r>
        <w:rPr>
          <w:rFonts w:ascii="Times New Roman" w:hAnsi="Times New Roman" w:cs="Times New Roman"/>
          <w:noProof/>
          <w:sz w:val="24"/>
        </w:rPr>
        <w:t xml:space="preserve">. </w:t>
      </w:r>
      <w:r>
        <w:rPr>
          <w:rFonts w:ascii="Times New Roman" w:hAnsi="Times New Roman" w:cs="Times New Roman"/>
          <w:b/>
          <w:noProof/>
          <w:sz w:val="24"/>
        </w:rPr>
        <w:t>Virsvadībai</w:t>
      </w:r>
      <w:r>
        <w:rPr>
          <w:rFonts w:ascii="Times New Roman" w:hAnsi="Times New Roman" w:cs="Times New Roman"/>
          <w:noProof/>
          <w:sz w:val="24"/>
        </w:rPr>
        <w:t xml:space="preserve"> var izmantot pārvaldīšanas mehānismus, kas nodrošina pieeju </w:t>
      </w:r>
      <w:r>
        <w:rPr>
          <w:rFonts w:ascii="Times New Roman" w:hAnsi="Times New Roman" w:cs="Times New Roman"/>
          <w:i/>
          <w:noProof/>
          <w:sz w:val="24"/>
        </w:rPr>
        <w:t>human-in-the-loop</w:t>
      </w:r>
      <w:r>
        <w:rPr>
          <w:rFonts w:ascii="Times New Roman" w:hAnsi="Times New Roman" w:cs="Times New Roman"/>
          <w:noProof/>
          <w:sz w:val="24"/>
        </w:rPr>
        <w:t>,</w:t>
      </w:r>
      <w:r>
        <w:rPr>
          <w:rFonts w:ascii="Times New Roman" w:hAnsi="Times New Roman" w:cs="Times New Roman"/>
          <w:i/>
          <w:noProof/>
          <w:sz w:val="24"/>
        </w:rPr>
        <w:t xml:space="preserve"> human-on-the-loop</w:t>
      </w:r>
      <w:r>
        <w:rPr>
          <w:rFonts w:ascii="Times New Roman" w:hAnsi="Times New Roman" w:cs="Times New Roman"/>
          <w:noProof/>
          <w:sz w:val="24"/>
        </w:rPr>
        <w:t xml:space="preserve"> vai </w:t>
      </w:r>
      <w:r>
        <w:rPr>
          <w:rFonts w:ascii="Times New Roman" w:hAnsi="Times New Roman" w:cs="Times New Roman"/>
          <w:i/>
          <w:noProof/>
          <w:sz w:val="24"/>
        </w:rPr>
        <w:t>human-in-command</w:t>
      </w:r>
      <w:r>
        <w:rPr>
          <w:rFonts w:ascii="Times New Roman" w:hAnsi="Times New Roman" w:cs="Times New Roman"/>
          <w:noProof/>
          <w:sz w:val="24"/>
          <w:vertAlign w:val="superscript"/>
        </w:rPr>
        <w:footnoteReference w:id="13"/>
      </w:r>
      <w:r>
        <w:rPr>
          <w:rFonts w:ascii="Times New Roman" w:hAnsi="Times New Roman" w:cs="Times New Roman"/>
          <w:noProof/>
          <w:sz w:val="24"/>
        </w:rPr>
        <w:t xml:space="preserve">. Ir jānodrošina, ka valsts iestādes spēj īstenot savas virsvadības pilnvaras saskaņā ar saviem uzdevumiem. Pārējiem faktoriem nemainoties – jo mazāka AI sistēmas pārraudzība iespējama, jo plašāka testēšana un stingrāka pārvaldība vajadzīga.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cs="Times New Roman"/>
          <w:noProof/>
          <w:sz w:val="24"/>
          <w:u w:val="single"/>
        </w:rPr>
        <w:t>Tehniskā noturība un drošums</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 xml:space="preserve">Uzticams AI no algoritmiem prasa pietiekamu drošību, bezatteiksmi un noturību, kas novērstu kļūdas vai nekonsekvenci visos AI sistēmas cikla posmos un pienācīgi tiktu galā ar kļūmīgiem rezultātiem. AI sistēmām jābūt </w:t>
      </w:r>
      <w:r>
        <w:rPr>
          <w:rFonts w:ascii="Times New Roman" w:hAnsi="Times New Roman" w:cs="Times New Roman"/>
          <w:b/>
          <w:noProof/>
          <w:sz w:val="24"/>
        </w:rPr>
        <w:t>nekļūdīgām</w:t>
      </w:r>
      <w:r>
        <w:rPr>
          <w:rFonts w:ascii="Times New Roman" w:hAnsi="Times New Roman" w:cs="Times New Roman"/>
          <w:noProof/>
          <w:sz w:val="24"/>
        </w:rPr>
        <w:t xml:space="preserve"> un pietiekami aizsargātām, lai tās būtu </w:t>
      </w:r>
      <w:r>
        <w:rPr>
          <w:rFonts w:ascii="Times New Roman" w:hAnsi="Times New Roman" w:cs="Times New Roman"/>
          <w:b/>
          <w:noProof/>
          <w:sz w:val="24"/>
        </w:rPr>
        <w:t xml:space="preserve">noturīgas </w:t>
      </w:r>
      <w:r>
        <w:rPr>
          <w:rFonts w:ascii="Times New Roman" w:hAnsi="Times New Roman" w:cs="Times New Roman"/>
          <w:noProof/>
          <w:sz w:val="24"/>
        </w:rPr>
        <w:t>pret</w:t>
      </w:r>
      <w:r>
        <w:rPr>
          <w:rFonts w:ascii="Times New Roman" w:hAnsi="Times New Roman" w:cs="Times New Roman"/>
          <w:b/>
          <w:noProof/>
          <w:sz w:val="24"/>
        </w:rPr>
        <w:t xml:space="preserve"> </w:t>
      </w:r>
      <w:r>
        <w:rPr>
          <w:rFonts w:ascii="Times New Roman" w:hAnsi="Times New Roman" w:cs="Times New Roman"/>
          <w:noProof/>
          <w:sz w:val="24"/>
        </w:rPr>
        <w:t xml:space="preserve">atklātu uzbrukumu un smalkākiem mēģinājumiem manipulēt ar datiem vai pašiem algoritmiem, un jānodrošina </w:t>
      </w:r>
      <w:r>
        <w:rPr>
          <w:rFonts w:ascii="Times New Roman" w:hAnsi="Times New Roman" w:cs="Times New Roman"/>
          <w:b/>
          <w:noProof/>
          <w:sz w:val="24"/>
        </w:rPr>
        <w:t>atkāpšanas plāns</w:t>
      </w:r>
      <w:r>
        <w:rPr>
          <w:rFonts w:ascii="Times New Roman" w:hAnsi="Times New Roman" w:cs="Times New Roman"/>
          <w:noProof/>
          <w:sz w:val="24"/>
        </w:rPr>
        <w:t xml:space="preserve"> problēmu gadījumiem. To lēmumiem jābūt </w:t>
      </w:r>
      <w:r>
        <w:rPr>
          <w:rFonts w:ascii="Times New Roman" w:hAnsi="Times New Roman" w:cs="Times New Roman"/>
          <w:b/>
          <w:noProof/>
          <w:sz w:val="24"/>
        </w:rPr>
        <w:t>precīziem</w:t>
      </w:r>
      <w:r>
        <w:rPr>
          <w:rFonts w:ascii="Times New Roman" w:hAnsi="Times New Roman" w:cs="Times New Roman"/>
          <w:noProof/>
          <w:sz w:val="24"/>
        </w:rPr>
        <w:t xml:space="preserve"> vai vismaz pareizi jādarbojas tiem noteiktajā precizitātes pakāpē, un to rezultātiem jābūt </w:t>
      </w:r>
      <w:r>
        <w:rPr>
          <w:rFonts w:ascii="Times New Roman" w:hAnsi="Times New Roman" w:cs="Times New Roman"/>
          <w:b/>
          <w:noProof/>
          <w:sz w:val="24"/>
        </w:rPr>
        <w:t>reproducējamiem</w:t>
      </w:r>
      <w:r>
        <w:rPr>
          <w:rFonts w:ascii="Times New Roman" w:hAnsi="Times New Roman" w:cs="Times New Roman"/>
          <w:noProof/>
          <w:sz w:val="24"/>
        </w:rPr>
        <w:t xml:space="preserve">.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 xml:space="preserve">Bez tam AI sistēmās jābūt integrētiem iestrādātās drošības un automātiskās drošības mehānismiem, lai panāktu, ka tās katrā posmā ir </w:t>
      </w:r>
      <w:r>
        <w:rPr>
          <w:rFonts w:ascii="Times New Roman" w:hAnsi="Times New Roman" w:cs="Times New Roman"/>
          <w:b/>
          <w:noProof/>
          <w:sz w:val="24"/>
        </w:rPr>
        <w:t>pārbaudāmi drošas</w:t>
      </w:r>
      <w:r>
        <w:rPr>
          <w:rFonts w:ascii="Times New Roman" w:hAnsi="Times New Roman" w:cs="Times New Roman"/>
          <w:noProof/>
          <w:sz w:val="24"/>
        </w:rPr>
        <w:t>, ņemot vērā visu iesaistīto personu fizisko un garīgo drošību. Tas ietver sistēmas darbībā negribētu seku vai kļūdu minimalizēšanu un, kur iespējams, izlabojamību. Jāievieš procesi, kas noskaidro un novērtē iespējamos riskus, kas saistīti ar AI sistēmu izmantošanu dažādās lietojumu jomās.</w:t>
      </w:r>
    </w:p>
    <w:p>
      <w:pP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cs="Times New Roman"/>
          <w:noProof/>
          <w:sz w:val="24"/>
          <w:u w:val="single"/>
        </w:rPr>
        <w:t>Privātums un datu pārvaldīšana</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rPr>
        <w:t xml:space="preserve">Privātums un </w:t>
      </w:r>
      <w:r>
        <w:rPr>
          <w:rFonts w:ascii="Times New Roman" w:eastAsiaTheme="minorHAnsi" w:hAnsi="Times New Roman" w:cs="Times New Roman"/>
          <w:b/>
          <w:noProof/>
          <w:sz w:val="24"/>
        </w:rPr>
        <w:t>datu aizsardzība</w:t>
      </w:r>
      <w:r>
        <w:rPr>
          <w:rFonts w:ascii="Times New Roman" w:eastAsiaTheme="minorHAnsi" w:hAnsi="Times New Roman" w:cs="Times New Roman"/>
          <w:noProof/>
          <w:sz w:val="24"/>
        </w:rPr>
        <w:t xml:space="preserve"> garantējama </w:t>
      </w:r>
      <w:r>
        <w:rPr>
          <w:rFonts w:ascii="Times New Roman" w:eastAsiaTheme="minorHAnsi" w:hAnsi="Times New Roman" w:cs="Times New Roman"/>
          <w:b/>
          <w:noProof/>
          <w:sz w:val="24"/>
        </w:rPr>
        <w:t>visos</w:t>
      </w:r>
      <w:r>
        <w:rPr>
          <w:rFonts w:ascii="Times New Roman" w:eastAsiaTheme="minorHAnsi" w:hAnsi="Times New Roman" w:cs="Times New Roman"/>
          <w:noProof/>
          <w:sz w:val="24"/>
        </w:rPr>
        <w:t xml:space="preserve"> AI sistēmas dzīves cikla </w:t>
      </w:r>
      <w:r>
        <w:rPr>
          <w:rFonts w:ascii="Times New Roman" w:eastAsiaTheme="minorHAnsi" w:hAnsi="Times New Roman" w:cs="Times New Roman"/>
          <w:b/>
          <w:noProof/>
          <w:sz w:val="24"/>
        </w:rPr>
        <w:t>posmos</w:t>
      </w:r>
      <w:r>
        <w:rPr>
          <w:rFonts w:ascii="Times New Roman" w:eastAsiaTheme="minorHAnsi" w:hAnsi="Times New Roman" w:cs="Times New Roman"/>
          <w:noProof/>
          <w:sz w:val="24"/>
        </w:rPr>
        <w:t xml:space="preserve"> Digitālas liecības par cilvēku uzvedību var ļaut AI sistēmām atminēt ne tikai indivīda paradumus, vecumu un dzimumu, bet arī viņa dzimumorientāciju un reliģiskos vai politiskos uzskatus. Lai indivīds varētu uzticēties datu apstrādei, ir jānodrošina, ka viņa pārziņā ir pilnīgi visi viņa dati un ka datus par viņu nevar izmantot, lai viņam kaitētu vai viņu diskriminētu.</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rPr>
        <w:t xml:space="preserve">Bez privātuma un persondatu aizsargāšanas ir jāizpilda arī prasības, kas AI sistēmām nodrošina augstu kvalitāti. AI sistēmu sekmīgā darbībā pati lielākā nozīme ir izmantoto datu kopu kvalitātei. Datu vākumos var atspoguļoties sociāli konstruēta neobjektivitāte vai neprecizitātes, kļūdas un maldi. Tas jāatrisina, pirms AI sistēmai liek apgūt kādu datu kopumu. Jānodrošina arī datu </w:t>
      </w:r>
      <w:r>
        <w:rPr>
          <w:rFonts w:ascii="Times New Roman" w:eastAsiaTheme="minorHAnsi" w:hAnsi="Times New Roman" w:cs="Times New Roman"/>
          <w:b/>
          <w:noProof/>
          <w:sz w:val="24"/>
        </w:rPr>
        <w:t>veselums</w:t>
      </w:r>
      <w:r>
        <w:rPr>
          <w:rFonts w:ascii="Times New Roman" w:eastAsiaTheme="minorHAnsi" w:hAnsi="Times New Roman" w:cs="Times New Roman"/>
          <w:noProof/>
          <w:sz w:val="24"/>
        </w:rPr>
        <w:t xml:space="preserve">. Izmantotie procesi un datu kopas ir jāpārbauda un jādokumentē katrā posmā: plānošanā, apmācībā, testēšanā, ieviešanā u. c. Tas attiecas arī uz AI sistēmām, kuras nav pašu izstrādātas, bet iegūtas citur. Visbeidzot, ir pienācīgi jāpārvalda un jākontrolē </w:t>
      </w:r>
      <w:r>
        <w:rPr>
          <w:rFonts w:ascii="Times New Roman" w:eastAsiaTheme="minorHAnsi" w:hAnsi="Times New Roman" w:cs="Times New Roman"/>
          <w:b/>
          <w:noProof/>
          <w:sz w:val="24"/>
        </w:rPr>
        <w:t>piekļuve</w:t>
      </w:r>
      <w:r>
        <w:rPr>
          <w:rFonts w:ascii="Times New Roman" w:eastAsiaTheme="minorHAnsi" w:hAnsi="Times New Roman" w:cs="Times New Roman"/>
          <w:noProof/>
          <w:sz w:val="24"/>
        </w:rPr>
        <w:t xml:space="preserve"> datiem.</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cs="Times New Roman"/>
          <w:noProof/>
          <w:sz w:val="24"/>
          <w:u w:val="single"/>
        </w:rPr>
        <w:t xml:space="preserve">Pārredzamība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 xml:space="preserve">Jānodrošina AI sistēmu </w:t>
      </w:r>
      <w:r>
        <w:rPr>
          <w:rFonts w:ascii="Times New Roman" w:hAnsi="Times New Roman" w:cs="Times New Roman"/>
          <w:b/>
          <w:noProof/>
          <w:sz w:val="24"/>
        </w:rPr>
        <w:t>trasējamība</w:t>
      </w:r>
      <w:r>
        <w:rPr>
          <w:rFonts w:ascii="Times New Roman" w:hAnsi="Times New Roman" w:cs="Times New Roman"/>
          <w:noProof/>
          <w:sz w:val="24"/>
        </w:rPr>
        <w:t xml:space="preserve">. Ir svarīgi reģistrēt un dokumentēt gan sistēmu lēmumus, gan visu procesu (ieskaitot aprakstu par datu vākšanu un marķēšanu, kā arī izmantotā algoritma aprakstu), kura rezultātā pieņemti lēmumi. Šai sakarā iespēju robežās jānodrošina algoritmiskā lēmumu pieņemšanas procesa </w:t>
      </w:r>
      <w:r>
        <w:rPr>
          <w:rFonts w:ascii="Times New Roman" w:hAnsi="Times New Roman" w:cs="Times New Roman"/>
          <w:b/>
          <w:noProof/>
          <w:sz w:val="24"/>
        </w:rPr>
        <w:t>izskaidrojamība</w:t>
      </w:r>
      <w:r>
        <w:rPr>
          <w:rFonts w:ascii="Times New Roman" w:hAnsi="Times New Roman" w:cs="Times New Roman"/>
          <w:noProof/>
          <w:sz w:val="24"/>
        </w:rPr>
        <w:t xml:space="preserve">, to pielāgojot iesaistītajām personām. Jāturpina pētījumi, kas izstrādā izskaidrojamības mehānismus. Jābūt pieejamiem arī paskaidrojumiem par to, kādā mērā AI sistēma ietekmē un veido organizatorisko lēmumu pieņemšanas procesu, sistēmas uzbūves izvēles iespējām, kā arī tās ieviešanas pamatojumu (tā nodrošinot ne tikai datu un sistēmas, bet arī uzņēmējdarbības modeļa pārredzamību). </w:t>
      </w:r>
    </w:p>
    <w:p>
      <w:pPr>
        <w:spacing w:before="120"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rPr>
        <w:t xml:space="preserve">Visbeidzot, ir svarīgi dažādām ieinteresētajām personām adekvāti </w:t>
      </w:r>
      <w:r>
        <w:rPr>
          <w:rFonts w:ascii="Times New Roman" w:hAnsi="Times New Roman" w:cs="Times New Roman"/>
          <w:b/>
          <w:noProof/>
          <w:sz w:val="24"/>
        </w:rPr>
        <w:t xml:space="preserve">darīt zināmas </w:t>
      </w:r>
      <w:r>
        <w:rPr>
          <w:rFonts w:ascii="Times New Roman" w:hAnsi="Times New Roman" w:cs="Times New Roman"/>
          <w:noProof/>
          <w:sz w:val="24"/>
        </w:rPr>
        <w:t xml:space="preserve">AI sistēmas spējas un ierobežojumus tādā veidā, kas piemērots attiecīgajam lietošanas gadījumam. Turklāt AI sistēmām jābūt identificējamām kā AI, nodrošinot, ka lietotāji zina, ka mijdarbojas ar AI sistēmu un kuras personas par to atbild. </w:t>
      </w:r>
    </w:p>
    <w:p>
      <w:pPr>
        <w:spacing w:after="0" w:line="240" w:lineRule="auto"/>
        <w:ind w:left="513"/>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cs="Times New Roman"/>
          <w:noProof/>
          <w:sz w:val="24"/>
          <w:u w:val="single"/>
        </w:rPr>
        <w:t>Dažādība, nediskriminēšana un taisnīgums</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cs="Times New Roman"/>
          <w:noProof/>
          <w:sz w:val="24"/>
        </w:rPr>
        <w:t>Datu kopas, ko AI sistēmas izmanto (gan apmācībai, gan darbībai), var ciest no tajās iekļautas nejaušas vēsturiskas neobjektivitātes, nepilnīguma un sliktas pārvaldīšanas modeļiem. Neobjektivitātes turpināšanās var izraisīt (ne)tiešu diskrimināciju. Kaitējumu var radīt arī (patērētāja) neobjektivitātes tīša izmantošana vai iesaistīšanās negodīgā konkurencē. Turklāt neobjektīva var būt arī pati AI sistēmas izstrādāšana (piemēram, algoritma programmkoda sastādīšana). Piesardzība jāievēro no paša sistēmas izstrādes sākuma.</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cs="Times New Roman"/>
          <w:noProof/>
          <w:sz w:val="24"/>
        </w:rPr>
        <w:t xml:space="preserve">Palīdzēt risināt šīs problēmas var </w:t>
      </w:r>
      <w:r>
        <w:rPr>
          <w:rFonts w:ascii="Times New Roman" w:eastAsiaTheme="minorHAnsi" w:hAnsi="Times New Roman" w:cs="Times New Roman"/>
          <w:b/>
          <w:noProof/>
          <w:sz w:val="24"/>
        </w:rPr>
        <w:t>dažādu projektēšanas grupu</w:t>
      </w:r>
      <w:r>
        <w:rPr>
          <w:rFonts w:ascii="Times New Roman" w:eastAsiaTheme="minorHAnsi" w:hAnsi="Times New Roman" w:cs="Times New Roman"/>
          <w:noProof/>
          <w:sz w:val="24"/>
        </w:rPr>
        <w:t xml:space="preserve"> veidošana un mehānismi, kas nodrošina </w:t>
      </w:r>
      <w:r>
        <w:rPr>
          <w:rFonts w:ascii="Times New Roman" w:eastAsiaTheme="minorHAnsi" w:hAnsi="Times New Roman" w:cs="Times New Roman"/>
          <w:b/>
          <w:noProof/>
          <w:sz w:val="24"/>
        </w:rPr>
        <w:t>dalību</w:t>
      </w:r>
      <w:r>
        <w:rPr>
          <w:rFonts w:ascii="Times New Roman" w:eastAsiaTheme="minorHAnsi" w:hAnsi="Times New Roman" w:cs="Times New Roman"/>
          <w:noProof/>
          <w:sz w:val="24"/>
        </w:rPr>
        <w:t xml:space="preserve">, sevišķi pilsoņu dalību AI izstrādē. </w:t>
      </w:r>
      <w:r>
        <w:rPr>
          <w:rFonts w:ascii="Times New Roman" w:hAnsi="Times New Roman" w:cs="Times New Roman"/>
          <w:noProof/>
        </w:rPr>
        <w:t>Ieteicams apspriesties ar ieinteresētajām personām, kuras sistēma var tieši vai netieši ietekmēt visā savā dzīves ciklā.</w:t>
      </w:r>
      <w:r>
        <w:rPr>
          <w:rFonts w:ascii="Times New Roman" w:hAnsi="Times New Roman" w:cs="Times New Roman"/>
          <w:noProof/>
          <w:sz w:val="20"/>
        </w:rPr>
        <w:t xml:space="preserve"> </w:t>
      </w:r>
      <w:r>
        <w:rPr>
          <w:rFonts w:ascii="Times New Roman" w:hAnsi="Times New Roman" w:cs="Times New Roman"/>
          <w:noProof/>
          <w:sz w:val="24"/>
        </w:rPr>
        <w:t xml:space="preserve">AI sistēmām jāņem vērā viss cilvēku spēju, prasmju un prasību spektrs un pieejamība jānodrošina ar universālā dizaina pieeju, cenšoties panākt vienlīdzīgu pieejamību arī invalīdiem.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cs="Times New Roman"/>
          <w:noProof/>
          <w:sz w:val="24"/>
          <w:u w:val="single"/>
        </w:rPr>
        <w:t>Sabiedrības un vides labklājība</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cs="Times New Roman"/>
          <w:noProof/>
          <w:sz w:val="24"/>
        </w:rPr>
        <w:t xml:space="preserve">Lai AI būtu uzticams, ir jāņem vērā tā ietekme uz </w:t>
      </w:r>
      <w:r>
        <w:rPr>
          <w:rFonts w:ascii="Times New Roman" w:eastAsiaTheme="minorHAnsi" w:hAnsi="Times New Roman" w:cs="Times New Roman"/>
          <w:b/>
          <w:noProof/>
          <w:sz w:val="24"/>
        </w:rPr>
        <w:t>vidi un jūtīgām būtnēm</w:t>
      </w:r>
      <w:r>
        <w:rPr>
          <w:rFonts w:ascii="Times New Roman" w:eastAsiaTheme="minorHAnsi" w:hAnsi="Times New Roman" w:cs="Times New Roman"/>
          <w:noProof/>
          <w:sz w:val="24"/>
        </w:rPr>
        <w:t xml:space="preserve">. Būtu ideāli, ja visiem cilvēkiem, arī nākamajām paaudzēm, būtu bioloģiski daudzveidīga un apdzīvojama vide. Tālab jāveicina AI sistēmu ilgtspēja un </w:t>
      </w:r>
      <w:r>
        <w:rPr>
          <w:rFonts w:ascii="Times New Roman" w:eastAsiaTheme="minorHAnsi" w:hAnsi="Times New Roman" w:cs="Times New Roman"/>
          <w:b/>
          <w:noProof/>
          <w:sz w:val="24"/>
        </w:rPr>
        <w:t>ekoloģiskā atbildība</w:t>
      </w:r>
      <w:r>
        <w:rPr>
          <w:rFonts w:ascii="Times New Roman" w:eastAsiaTheme="minorHAnsi" w:hAnsi="Times New Roman" w:cs="Times New Roman"/>
          <w:noProof/>
          <w:sz w:val="24"/>
        </w:rPr>
        <w:t xml:space="preserve">. Tas pats attiecas uz AI globāli risināmās jomās, piemēram, ANO ilgtspējīgas attīstības mērķu sasniegšanā.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cs="Times New Roman"/>
          <w:noProof/>
          <w:sz w:val="24"/>
        </w:rPr>
        <w:t xml:space="preserve">AI sistēmu ietekme jāskata ne tikai no indivīda, bet arī no </w:t>
      </w:r>
      <w:r>
        <w:rPr>
          <w:rFonts w:ascii="Times New Roman" w:eastAsiaTheme="minorHAnsi" w:hAnsi="Times New Roman" w:cs="Times New Roman"/>
          <w:b/>
          <w:noProof/>
          <w:sz w:val="24"/>
        </w:rPr>
        <w:t>vispārības</w:t>
      </w:r>
      <w:r>
        <w:rPr>
          <w:rFonts w:ascii="Times New Roman" w:eastAsiaTheme="minorHAnsi" w:hAnsi="Times New Roman" w:cs="Times New Roman"/>
          <w:noProof/>
          <w:sz w:val="24"/>
        </w:rPr>
        <w:t xml:space="preserve"> viedokļa. AI sistēmu izmantošana rūpīgi jāapsver, it īpaši situācijās, kas saistītas ar demokrātijas procesu, ieskaitot viedokļu veidošanu, politisko lēmumu pieņemšanu vai vēlēšanu kontekstu. Bez tam jāņem vērā AI </w:t>
      </w:r>
      <w:r>
        <w:rPr>
          <w:rFonts w:ascii="Times New Roman" w:eastAsiaTheme="minorHAnsi" w:hAnsi="Times New Roman" w:cs="Times New Roman"/>
          <w:b/>
          <w:noProof/>
          <w:sz w:val="24"/>
        </w:rPr>
        <w:t>sociālā ietekme</w:t>
      </w:r>
      <w:r>
        <w:rPr>
          <w:rFonts w:ascii="Times New Roman" w:eastAsiaTheme="minorHAnsi" w:hAnsi="Times New Roman" w:cs="Times New Roman"/>
          <w:noProof/>
          <w:sz w:val="24"/>
        </w:rPr>
        <w:t>. Lai gan AI sistēmas ir izmantojamas sociālo iemaņu uzlabošanai, tās var arī veicināt to pasliktināšanos.</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cs="Times New Roman"/>
          <w:noProof/>
          <w:sz w:val="24"/>
          <w:u w:val="single"/>
        </w:rPr>
        <w:t>Atbildīgums</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cs="Times New Roman"/>
          <w:noProof/>
          <w:sz w:val="24"/>
        </w:rPr>
        <w:t xml:space="preserve">Ir jāievieš mehānismi, kas nodrošinātu atbildību un norēķinu par AI sistēmām un to darbības rezultātiem – gan pirms, gan pēc to īstenošanas. Šajā ziņā liela nozīme ir AI sistēmu </w:t>
      </w:r>
      <w:r>
        <w:rPr>
          <w:rFonts w:ascii="Times New Roman" w:eastAsiaTheme="minorHAnsi" w:hAnsi="Times New Roman" w:cs="Times New Roman"/>
          <w:b/>
          <w:noProof/>
          <w:sz w:val="24"/>
        </w:rPr>
        <w:t>pārbaudāmībai</w:t>
      </w:r>
      <w:r>
        <w:rPr>
          <w:rFonts w:ascii="Times New Roman" w:eastAsiaTheme="minorHAnsi" w:hAnsi="Times New Roman" w:cs="Times New Roman"/>
          <w:noProof/>
          <w:sz w:val="24"/>
        </w:rPr>
        <w:t xml:space="preserve">, jo iekšējo un ārējo revidentu veiktā AI sistēmu novērtēšana un novērtēšanas ziņojumu pieejamība ievērojami veicina tehnoloģijas uzticamību. Ārējā pārbaudāmība īpaši jānodrošina lietojumos, kas skar pamattiesības, aptverot arī drošuma jomā kritiskus lietojumus.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cs="Times New Roman"/>
          <w:noProof/>
          <w:sz w:val="24"/>
        </w:rPr>
        <w:t xml:space="preserve">Apzināma, novērtējama, dokumentējama un minimizējama ir AI sistēmu </w:t>
      </w:r>
      <w:r>
        <w:rPr>
          <w:rFonts w:ascii="Times New Roman" w:eastAsiaTheme="minorHAnsi" w:hAnsi="Times New Roman" w:cs="Times New Roman"/>
          <w:b/>
          <w:noProof/>
          <w:sz w:val="24"/>
        </w:rPr>
        <w:t>potenciālā negatīvā ietekme</w:t>
      </w:r>
      <w:r>
        <w:rPr>
          <w:rFonts w:ascii="Times New Roman" w:eastAsiaTheme="minorHAnsi" w:hAnsi="Times New Roman" w:cs="Times New Roman"/>
          <w:noProof/>
          <w:sz w:val="24"/>
        </w:rPr>
        <w:t xml:space="preserve">. Šo procesu atvieglo ietekmes novērtējumu izmantošana. Novērtēšanai jābūt samērīgai ar AI sistēmu radītajiem riskiem. </w:t>
      </w:r>
      <w:r>
        <w:rPr>
          <w:rFonts w:ascii="Times New Roman" w:eastAsiaTheme="minorHAnsi" w:hAnsi="Times New Roman" w:cs="Times New Roman"/>
          <w:b/>
          <w:noProof/>
          <w:sz w:val="24"/>
        </w:rPr>
        <w:t>Kompromisi</w:t>
      </w:r>
      <w:r>
        <w:rPr>
          <w:rFonts w:ascii="Times New Roman" w:eastAsiaTheme="minorHAnsi" w:hAnsi="Times New Roman" w:cs="Times New Roman"/>
          <w:noProof/>
          <w:sz w:val="24"/>
        </w:rPr>
        <w:t xml:space="preserve"> starp prasībām reizēm nav izbēgami, bet tie jārisina racionāli un metodiski un par tiem jāsniedz pārskats. Visbeidzot, netaisnīgas negatīvas ietekmes gadījumos jābūt pieejamiem mehānismiem, kas nodrošina </w:t>
      </w:r>
      <w:r>
        <w:rPr>
          <w:rFonts w:ascii="Times New Roman" w:eastAsiaTheme="minorHAnsi" w:hAnsi="Times New Roman" w:cs="Times New Roman"/>
          <w:b/>
          <w:noProof/>
          <w:sz w:val="24"/>
        </w:rPr>
        <w:t>pienācīgu tiesisko aizsardzību</w:t>
      </w:r>
      <w:r>
        <w:rPr>
          <w:rFonts w:ascii="Times New Roman" w:eastAsiaTheme="minorHAnsi" w:hAnsi="Times New Roman" w:cs="Times New Roman"/>
          <w:noProof/>
          <w:sz w:val="24"/>
        </w:rPr>
        <w:t>.</w:t>
      </w:r>
      <w:r>
        <w:rPr>
          <w:rFonts w:ascii="Times New Roman" w:hAnsi="Times New Roman" w:cs="Times New Roman"/>
          <w:noProof/>
          <w:sz w:val="20"/>
        </w:rPr>
        <w:t xml:space="preserve"> </w:t>
      </w:r>
    </w:p>
    <w:p>
      <w:pPr>
        <w:spacing w:before="120" w:after="120" w:line="240" w:lineRule="auto"/>
        <w:ind w:left="1080"/>
        <w:jc w:val="both"/>
        <w:rPr>
          <w:rFonts w:ascii="Times New Roman" w:hAnsi="Times New Roman" w:cs="Times New Roman"/>
          <w:noProof/>
          <w:sz w:val="24"/>
          <w:szCs w:val="24"/>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cs="Times New Roman"/>
          <w:b/>
          <w:noProof/>
          <w:sz w:val="24"/>
        </w:rPr>
        <w:t>2.3. Nākamais solis – izmēģinājuma posms, kurā visplašākā mērogā tiek iesaistītas ieinteresētās personas</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Panākt vienprātību par AI sistēmām izvirzāmajām pamatprasībām ir pirmais svarīgais solis ētikas vadlīniju izstrādē. Nākamais – Komisija nodrošinās, ka norādījumus var pārbaudīt un iedzīvināt.</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Šim nolūkam Komisija tagad sāks mērķtiecīgu izmēģinājuma posmu ar mērķi iegūt strukturētas atsauksmes no ieinteresētajām personām. Īpaša vērība pasākumā tiks veltīta vērtēšanas sarakstam, ko AI augsta līmeņa ekspertu grupa izstrādājusi visām galvenajām prasībām.</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Šim darbam būs divas daļas: i) vadlīniju izmēģinājuma posms, kurā tiks iesaistītas ieinteresētās personas, kas izstrādā vai izmanto AI, ieskaitot valsts pārvaldes iestādes, ii) nemitīga konsultēšanās ar visiem ieinteresētajiem un izpratnes veidošanas process dalībvalstīs un dažādās ieinteresēto personu grupās, aptverot arī rūpniecību un pakalpojumus.</w:t>
      </w:r>
    </w:p>
    <w:p>
      <w:pPr>
        <w:numPr>
          <w:ilvl w:val="0"/>
          <w:numId w:val="3"/>
        </w:numPr>
        <w:spacing w:after="120" w:line="240" w:lineRule="auto"/>
        <w:ind w:left="851" w:hanging="501"/>
        <w:jc w:val="both"/>
        <w:rPr>
          <w:rFonts w:ascii="Times New Roman" w:eastAsia="Times New Roman" w:hAnsi="Times New Roman" w:cs="Times New Roman"/>
          <w:noProof/>
          <w:sz w:val="24"/>
          <w:szCs w:val="20"/>
        </w:rPr>
      </w:pPr>
      <w:r>
        <w:rPr>
          <w:rFonts w:ascii="Times New Roman" w:hAnsi="Times New Roman" w:cs="Times New Roman"/>
          <w:noProof/>
          <w:sz w:val="24"/>
        </w:rPr>
        <w:t xml:space="preserve">No 2019. gada jūnija visi ieinteresētie un interesenti tiks aicināti testēt vērtēšanas sarakstu un sniegt atsauksmes par to, kā to uzlabot. Turklāt AI augsta līmeņa ekspertu grupa kopā ar ieinteresētajām personām no privātā un publiskā sektora sarīkos pamatīgu pārskati, lai iegūtu detalizētas atsauksmes par to, kā vadlīnijas var īstenot visdažādākajās lietojumu jomās. Visas atsauksmes par vadlīniju izmantojamību darbā un īstenojamību izvērtēs līdz 2019. gada beigām. </w:t>
      </w:r>
    </w:p>
    <w:p>
      <w:pPr>
        <w:numPr>
          <w:ilvl w:val="0"/>
          <w:numId w:val="3"/>
        </w:numPr>
        <w:spacing w:after="120" w:line="240" w:lineRule="auto"/>
        <w:ind w:left="851" w:hanging="567"/>
        <w:jc w:val="both"/>
        <w:rPr>
          <w:rFonts w:ascii="Times New Roman" w:eastAsia="Times New Roman" w:hAnsi="Times New Roman" w:cs="Times New Roman"/>
          <w:noProof/>
          <w:sz w:val="24"/>
          <w:szCs w:val="20"/>
        </w:rPr>
      </w:pPr>
      <w:r>
        <w:rPr>
          <w:rFonts w:ascii="Times New Roman" w:hAnsi="Times New Roman" w:cs="Times New Roman"/>
          <w:noProof/>
          <w:sz w:val="24"/>
        </w:rPr>
        <w:t xml:space="preserve">Līdztekus Komisija organizēs turpmākus informatīvus pasākumus, dodot AI augsta līmeņa ekspertu grupas pārstāvjiem iespēju iepazīstināt ar vadlīnijām attiecīgās ieinteresētās personas dalībvalstīs, ieskaitot rūpniecības un pakalpojumu nozares, un dot tām papildu iespēju izteikties un ieguldīt darbu AI vadlīniju izstrādē. </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Komisija ņems vērā satīklotu un automatizētu transportlīdzekļu braukšanas ētikas ekspertu grupas darbu</w:t>
      </w:r>
      <w:r>
        <w:rPr>
          <w:rStyle w:val="FootnoteReference"/>
          <w:rFonts w:ascii="Times New Roman" w:hAnsi="Times New Roman" w:cs="Times New Roman"/>
          <w:noProof/>
          <w:sz w:val="24"/>
        </w:rPr>
        <w:footnoteReference w:id="14"/>
      </w:r>
      <w:r>
        <w:rPr>
          <w:rFonts w:ascii="Times New Roman" w:hAnsi="Times New Roman" w:cs="Times New Roman"/>
          <w:noProof/>
          <w:sz w:val="24"/>
        </w:rPr>
        <w:t xml:space="preserve"> un pamatprasību īstenošanā sadarbosies ar ES finansētiem pētniecības projektiem AI jomā un attiecīgām publiskā un privātā sektora partnerībām</w:t>
      </w:r>
      <w:r>
        <w:rPr>
          <w:rStyle w:val="FootnoteReference"/>
          <w:rFonts w:ascii="Times New Roman" w:hAnsi="Times New Roman" w:cs="Times New Roman"/>
          <w:noProof/>
          <w:sz w:val="24"/>
        </w:rPr>
        <w:footnoteReference w:id="15"/>
      </w:r>
      <w:r>
        <w:rPr>
          <w:rFonts w:ascii="Times New Roman" w:hAnsi="Times New Roman" w:cs="Times New Roman"/>
          <w:noProof/>
          <w:sz w:val="24"/>
        </w:rPr>
        <w:t>. Piemēram, Komisija sadarbībā ar dalībvalstīm atbalstīs kopīgas veselības attēlu datubāzes izstrādi, kura sākotnēji specializēsies visizplatītākajās vēža formās, lai varētu apmācīt algoritmus ar ļoti augstu precizitāti diagnosticēt simptomus. Līdzīgi Komisijas un dalībvalstu sadarbība ļauj palielināt pārrobežu koridoru skaitu satīklotu un automatizētu transportlīdzekļu izmēģināšanai. Šajos projektos vadlīnijas būtu jāpiemēro un jāizmēģina, un rezultāti tiks izmantoti novērtēšanas procesā.</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Izmēģinājuma posms un apspriešanās ar ieinteresētajām personām izmantos Eiropas Mākslīgā intelekta aliansi un AI4EU – AI pieprasījumplatformu. 2019. gada janvārī sāktais AI4EU projekts</w:t>
      </w:r>
      <w:r>
        <w:rPr>
          <w:rStyle w:val="FootnoteReference"/>
          <w:rFonts w:ascii="Times New Roman" w:hAnsi="Times New Roman" w:cs="Times New Roman"/>
          <w:noProof/>
          <w:sz w:val="24"/>
        </w:rPr>
        <w:footnoteReference w:id="16"/>
      </w:r>
      <w:r>
        <w:rPr>
          <w:rFonts w:ascii="Times New Roman" w:hAnsi="Times New Roman" w:cs="Times New Roman"/>
          <w:noProof/>
          <w:sz w:val="24"/>
        </w:rPr>
        <w:t xml:space="preserve"> apvieno algoritmus, rīkus, datu kopas un pakalpojumus, lai palīdzētu organizācijām, it īpaši maziem un vidējiem uzņēmumiem, īstenot AI risinājumus. Eiropas Mākslīgā intelekta alianse kopā ar AI4EU turpinās mobilizēt AI ekosistēmu visā Eiropā, arī ņemot vērā AI ētikas vadlīnijas un vairojot cieņu pret antropocentrisku AI.</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b/>
          <w:noProof/>
        </w:rPr>
        <w:t>2020. gada sākumā</w:t>
      </w:r>
      <w:r>
        <w:rPr>
          <w:rFonts w:ascii="Times New Roman" w:hAnsi="Times New Roman" w:cs="Times New Roman"/>
          <w:noProof/>
        </w:rPr>
        <w:t xml:space="preserve">, pamatojoties uz novērtējumu par atsauksmēm, kas būs saņemtas izmēģinājuma posmā, </w:t>
      </w:r>
      <w:r>
        <w:rPr>
          <w:rFonts w:ascii="Times New Roman" w:hAnsi="Times New Roman" w:cs="Times New Roman"/>
          <w:b/>
          <w:noProof/>
        </w:rPr>
        <w:t>AI augsta līmeņa ekspertu grupa vadlīnijas pārskatīs un atjauninās</w:t>
      </w:r>
      <w:r>
        <w:rPr>
          <w:rFonts w:ascii="Times New Roman" w:hAnsi="Times New Roman" w:cs="Times New Roman"/>
          <w:noProof/>
        </w:rPr>
        <w:t>.</w:t>
      </w:r>
      <w:r>
        <w:rPr>
          <w:rFonts w:ascii="Times New Roman" w:hAnsi="Times New Roman" w:cs="Times New Roman"/>
          <w:noProof/>
          <w:sz w:val="24"/>
        </w:rPr>
        <w:t xml:space="preserve"> Balstoties uz šo pārskati un gūto pieredzi, </w:t>
      </w:r>
      <w:r>
        <w:rPr>
          <w:rFonts w:ascii="Times New Roman" w:hAnsi="Times New Roman" w:cs="Times New Roman"/>
          <w:b/>
          <w:noProof/>
          <w:sz w:val="24"/>
        </w:rPr>
        <w:t xml:space="preserve">Komisija izvērtēs rezultātus un ierosinās nākamos pasākumus. </w:t>
      </w:r>
    </w:p>
    <w:p>
      <w:pPr>
        <w:spacing w:after="12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rPr>
        <w:t>Ētisks AI ir ieguvums bez zaudējumiem. Kopīgo vērtību un pamattiesību garantēšana ir būtiska ne tikai pati par sevi, bet tā arī atvieglo akceptēšanu sabiedrībā un palielina Eiropas AI uzņēmumu priekšrocības konkurencē, veidojot antropocentriska, uzticama AI zīmolu, kurš ir pazīstams kā ētisks un drošs produkts. Tas kopumā balstās uz Eiropas uzņēmumu labo slavu un piedāvā drošus un aizsargātus kvalitatīvus ražojumus. Izmēģinājuma posms palīdzēs nodrošināt, ka AI produkti atbilst cerētajam.</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hAnsi="Times New Roman" w:cs="Times New Roman"/>
          <w:b/>
          <w:bCs/>
          <w:noProof/>
          <w:sz w:val="24"/>
          <w:szCs w:val="24"/>
        </w:rPr>
      </w:pPr>
      <w:r>
        <w:rPr>
          <w:rFonts w:ascii="Times New Roman" w:hAnsi="Times New Roman" w:cs="Times New Roman"/>
          <w:b/>
          <w:noProof/>
          <w:sz w:val="24"/>
        </w:rPr>
        <w:t>2.4. Ceļā uz starptautiskām AI ētikas vadlīnijām</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Pasaules reģionu diskusijas par AI ētiku ir pastiprinājušās pēc tam, kad Japānas G7 prezidentūra šo jautājumu izvirzīja priekšplānā 2016. gadā darba kārtībā. Tā kā AI attīstība pasaules mērogā izpaužas datu apritē, algoritmu attīstībā un ieguldījumos pētniecībā, </w:t>
      </w:r>
      <w:r>
        <w:rPr>
          <w:rFonts w:ascii="Times New Roman" w:hAnsi="Times New Roman" w:cs="Times New Roman"/>
          <w:b/>
          <w:noProof/>
          <w:sz w:val="24"/>
        </w:rPr>
        <w:t>Komisija turpinās Savienības pieeju izplatīt pasaules arēnā un veidot vienprātību jautājumā par antropocentrisku AI</w:t>
      </w:r>
      <w:r>
        <w:rPr>
          <w:rStyle w:val="FootnoteReference"/>
          <w:rFonts w:ascii="Times New Roman" w:hAnsi="Times New Roman" w:cs="Times New Roman"/>
          <w:b/>
          <w:noProof/>
          <w:sz w:val="24"/>
        </w:rPr>
        <w:footnoteReference w:id="17"/>
      </w:r>
      <w:r>
        <w:rPr>
          <w:rFonts w:ascii="Times New Roman" w:hAnsi="Times New Roman" w:cs="Times New Roman"/>
          <w:noProof/>
          <w:sz w:val="24"/>
        </w:rPr>
        <w:t>.</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AI augsta līmeņa ekspertu grupas darbs, proti, prasību saraksts un saistīšanās ar ieinteresētajām personām sniedz Komisijai vērtīgu ieguldījumu starptautisko diskusiju veicināšanai. Eiropas Savienībai var būt līderes loma starptautisku AI vadlīniju un, ja iespējams, ar to saistīta novērtēšanas mehānisma izstrādē.</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Tādēļ Komisija:</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rPr>
        <w:t xml:space="preserve">- </w:t>
      </w:r>
      <w:r>
        <w:rPr>
          <w:rFonts w:ascii="Times New Roman" w:hAnsi="Times New Roman" w:cs="Times New Roman"/>
          <w:b/>
          <w:noProof/>
        </w:rPr>
        <w:t>stiprinās sadarbību ar līdzīgi noskaņotiem partneriem</w:t>
      </w:r>
      <w:r>
        <w:rPr>
          <w:rFonts w:ascii="Times New Roman" w:hAnsi="Times New Roman" w:cs="Times New Roman"/>
          <w:noProof/>
        </w:rPr>
        <w:t>,</w:t>
      </w:r>
    </w:p>
    <w:p>
      <w:pPr>
        <w:numPr>
          <w:ilvl w:val="0"/>
          <w:numId w:val="2"/>
        </w:numPr>
        <w:spacing w:after="120" w:line="240" w:lineRule="auto"/>
        <w:ind w:left="567"/>
        <w:jc w:val="both"/>
        <w:rPr>
          <w:rFonts w:ascii="Times New Roman" w:hAnsi="Times New Roman" w:cs="Times New Roman"/>
          <w:bCs/>
          <w:noProof/>
          <w:sz w:val="24"/>
          <w:szCs w:val="24"/>
        </w:rPr>
      </w:pPr>
      <w:r>
        <w:rPr>
          <w:rFonts w:ascii="Times New Roman" w:hAnsi="Times New Roman" w:cs="Times New Roman"/>
          <w:noProof/>
          <w:sz w:val="24"/>
        </w:rPr>
        <w:t>pētot, kādu konverģenci ar trešo valstu (piemēram, Japānas, Kanādas, Singapūras) ētikas vadlīniju projektiem var panākt, un, izmantojot šo līdzīgi noskaņoto valstu grupu, gatavosies plašākai diskusijai, ko atbalstītu darbības, ar kurām tiek īstenots Partnerības instruments sadarbībai ar trešām valstīm</w:t>
      </w:r>
      <w:r>
        <w:rPr>
          <w:rStyle w:val="FootnoteReference"/>
          <w:rFonts w:ascii="Times New Roman" w:hAnsi="Times New Roman" w:cs="Times New Roman"/>
          <w:noProof/>
        </w:rPr>
        <w:footnoteReference w:id="18"/>
      </w:r>
      <w:r>
        <w:rPr>
          <w:rFonts w:ascii="Times New Roman" w:hAnsi="Times New Roman" w:cs="Times New Roman"/>
          <w:noProof/>
          <w:sz w:val="24"/>
        </w:rPr>
        <w:t>, un</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cs="Times New Roman"/>
          <w:noProof/>
          <w:sz w:val="24"/>
        </w:rPr>
        <w:t>pētot, kā uzņēmumi no ārpussavienības valstīm un starptautiskās organizācijas varētu palīdzēt vadlīniju izmēģinājuma posmā, tās testējot un apstiprinot to derīgumu.</w:t>
      </w:r>
    </w:p>
    <w:p>
      <w:pPr>
        <w:spacing w:after="120" w:line="240" w:lineRule="auto"/>
        <w:jc w:val="both"/>
        <w:rPr>
          <w:rFonts w:ascii="Times New Roman" w:hAnsi="Times New Roman" w:cs="Times New Roman"/>
          <w:b/>
          <w:bCs/>
          <w:noProof/>
          <w:sz w:val="24"/>
          <w:szCs w:val="24"/>
        </w:rPr>
      </w:pPr>
      <w:r>
        <w:rPr>
          <w:rFonts w:ascii="Times New Roman" w:hAnsi="Times New Roman" w:cs="Times New Roman"/>
          <w:noProof/>
        </w:rPr>
        <w:t xml:space="preserve">- </w:t>
      </w:r>
      <w:r>
        <w:rPr>
          <w:rFonts w:ascii="Times New Roman" w:hAnsi="Times New Roman" w:cs="Times New Roman"/>
          <w:b/>
          <w:noProof/>
          <w:sz w:val="24"/>
        </w:rPr>
        <w:t>turpinās aktīvi piedalīties starptautiskās apspriedēs un iniciatīvās</w:t>
      </w:r>
      <w:r>
        <w:rPr>
          <w:rFonts w:ascii="Times New Roman" w:hAnsi="Times New Roman" w:cs="Times New Roman"/>
          <w:noProof/>
        </w:rPr>
        <w:t>,</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cs="Times New Roman"/>
          <w:noProof/>
          <w:sz w:val="24"/>
        </w:rPr>
        <w:t>veicinot tādus daudzpusējos forumus kā G7 un G20,</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cs="Times New Roman"/>
          <w:noProof/>
          <w:sz w:val="24"/>
        </w:rPr>
        <w:t>iesaistoties dialogā ar ārpussavienības valstīm un rīkojot divpusējas un daudzpusējas sanāksmes, lai panāktu vienprātību par antropocentrisku AI,</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cs="Times New Roman"/>
          <w:noProof/>
          <w:sz w:val="24"/>
        </w:rPr>
        <w:t>veicinot attiecīgās standartizācijas darbības starptautiskajās standartu izstrādes organizācijās, lai sekmētu ieceres īstenošanos, un</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cs="Times New Roman"/>
          <w:noProof/>
          <w:sz w:val="24"/>
        </w:rPr>
        <w:t>sadarbībā ar attiecīgajām starptautiskajām organizācijām stiprinot informācijas vākšanu un izplatīšanu publiskās politikas jautājumos.</w:t>
      </w:r>
    </w:p>
    <w:p>
      <w:pPr>
        <w:spacing w:before="120" w:after="0" w:line="240" w:lineRule="auto"/>
        <w:jc w:val="both"/>
        <w:rPr>
          <w:rFonts w:ascii="Times New Roman" w:hAnsi="Times New Roman" w:cs="Times New Roman"/>
          <w:b/>
          <w:bCs/>
          <w:noProof/>
          <w:sz w:val="24"/>
          <w:szCs w:val="24"/>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cs="Times New Roman"/>
          <w:b/>
          <w:noProof/>
          <w:sz w:val="24"/>
        </w:rPr>
        <w:t>NOSLĒGUMS</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ES balstās uz pamatvērtību kopumu, un uz tā ir izveidots stingrs un līdzsvarots tiesiskais regulējums. Balstoties uz esošo tiesisko regulējumu, ir vajadzīgas ētikas vadlīnijas AI izstrādei un izmantošanai, jo šī tehnoloģija ir jauna un tai ir īpatnējas problēmas. AI var uzskatīt par uzticamu tikai tad, ja tas tiek izstrādāts un izmantots, ievērojot plaši akceptētas ētiskās vērtības.</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Komisija atzinīgi vērtē AI augsta līmeņa ekspertu grupas sagatavoto informāciju, kas kalpos šā mērķa sasniegšanai. Pamatojoties uz pamatprasībām, kas jāievēro, lai AI varētu uzskatīt par uzticamu, Komisija tagad sāks mērķpilnu izmēģinājuma posmu, lai nodrošinātu, ka ētikas vadlīnijas par AI izstrādi un izmantošanu ir īstenojamas praksē. Komisija arī strādās, lai panāktu plašu sabiedrības vienprātību par antropocentrisku AI, arī ar visām iesaistītajām ieinteresētajām personām un partneriem citur pasaulē.</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AI ētiskais aspekts nav greznumlieta vai fakultatīva lasāmviela – tam jākļūst par AI attīstības sastāvdaļu. Cenšoties panākt antropocentrisku AI, kas balstītos uz uzticēšanos, mēs nodrošinām, ka tiek ievērotas mūsu sabiedrības pamatvērtības, kā arī darinām izcilu preču zīmi Eiropai un tās rūpniecībai kā līderēm tāda AI izstrādē, kam var uzticēties visa pasaule.</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 xml:space="preserve">Lai nodrošinātu AI attīstību Eiropā plašākā kontekstā, Komisija īsteno vispusīgu pieeju, kas aptver šādas darbības jomas, kuras jāīsteno līdz 2019. gada trešajam ceturksnim: </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cs="Times New Roman"/>
          <w:noProof/>
          <w:sz w:val="24"/>
        </w:rPr>
        <w:t xml:space="preserve">sākt veidot </w:t>
      </w:r>
      <w:r>
        <w:rPr>
          <w:rFonts w:ascii="Times New Roman" w:hAnsi="Times New Roman" w:cs="Times New Roman"/>
          <w:b/>
          <w:noProof/>
          <w:sz w:val="24"/>
        </w:rPr>
        <w:t>AI pētniecības izcilības tīkla</w:t>
      </w:r>
      <w:r>
        <w:rPr>
          <w:rFonts w:ascii="Times New Roman" w:hAnsi="Times New Roman" w:cs="Times New Roman"/>
          <w:noProof/>
          <w:sz w:val="24"/>
        </w:rPr>
        <w:t xml:space="preserve"> centrus, izmantojot “Apvārsni 2020”, izvēlēties ne vairāk kā četrus tīklus, koncentrējoties uz tādām svarīgām zinātniskām vai tehnoloģiskām problēmām kā izskaidrojamība un cilvēka un mašīnas mijdarbība, kuras ir uzticama AI galvenie komponenti,</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cs="Times New Roman"/>
          <w:noProof/>
          <w:sz w:val="24"/>
        </w:rPr>
        <w:t xml:space="preserve">sākt veidot </w:t>
      </w:r>
      <w:r>
        <w:rPr>
          <w:rFonts w:ascii="Times New Roman" w:hAnsi="Times New Roman" w:cs="Times New Roman"/>
          <w:b/>
          <w:noProof/>
          <w:sz w:val="24"/>
        </w:rPr>
        <w:t>digitālās inovācijas centru tīklus</w:t>
      </w:r>
      <w:r>
        <w:rPr>
          <w:rStyle w:val="FootnoteReference"/>
          <w:rFonts w:ascii="Times New Roman" w:hAnsi="Times New Roman" w:cs="Times New Roman"/>
          <w:b/>
          <w:noProof/>
          <w:sz w:val="24"/>
        </w:rPr>
        <w:footnoteReference w:id="19"/>
      </w:r>
      <w:r>
        <w:rPr>
          <w:rFonts w:ascii="Times New Roman" w:hAnsi="Times New Roman" w:cs="Times New Roman"/>
          <w:noProof/>
          <w:sz w:val="24"/>
        </w:rPr>
        <w:t>, koncentrējoties uz AI izmantošanu ražošanā un uz lielajiem datiem.</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cs="Times New Roman"/>
          <w:noProof/>
        </w:rPr>
        <w:t xml:space="preserve">Kopā ar dalībvalstīm un ieinteresētajām personām Komisija sāks sagatavošanās diskusijas, lai izstrādātu un ieviestu </w:t>
      </w:r>
      <w:r>
        <w:rPr>
          <w:rFonts w:ascii="Times New Roman" w:hAnsi="Times New Roman" w:cs="Times New Roman"/>
          <w:b/>
          <w:noProof/>
        </w:rPr>
        <w:t>datu apmaiņas modeli un pēc iespējas labāk izmantotu kopīgās datu telpas</w:t>
      </w:r>
      <w:r>
        <w:rPr>
          <w:rFonts w:ascii="Times New Roman" w:hAnsi="Times New Roman" w:cs="Times New Roman"/>
          <w:noProof/>
        </w:rPr>
        <w:t>, īpaši pievēršoties transportam, veselības aprūpei un rūpnieciskajai ražošanai</w:t>
      </w:r>
      <w:r>
        <w:rPr>
          <w:rStyle w:val="FootnoteReference"/>
          <w:rFonts w:ascii="Times New Roman" w:hAnsi="Times New Roman" w:cs="Times New Roman"/>
          <w:noProof/>
          <w:sz w:val="24"/>
        </w:rPr>
        <w:footnoteReference w:id="20"/>
      </w:r>
      <w:r>
        <w:rPr>
          <w:rFonts w:ascii="Times New Roman" w:hAnsi="Times New Roman" w:cs="Times New Roman"/>
          <w:noProof/>
        </w:rPr>
        <w:t>.</w:t>
      </w:r>
      <w:r>
        <w:rPr>
          <w:rFonts w:ascii="Times New Roman" w:hAnsi="Times New Roman" w:cs="Times New Roman"/>
          <w:noProof/>
          <w:sz w:val="24"/>
        </w:rPr>
        <w:t xml:space="preserve"> </w:t>
      </w:r>
    </w:p>
    <w:p>
      <w:pPr>
        <w:pStyle w:val="ListParagraph"/>
        <w:spacing w:after="120" w:line="240" w:lineRule="auto"/>
        <w:ind w:left="0"/>
        <w:jc w:val="both"/>
        <w:rPr>
          <w:rFonts w:ascii="Times New Roman" w:hAnsi="Times New Roman" w:cs="Times New Roman"/>
          <w:bCs/>
          <w:noProof/>
          <w:sz w:val="24"/>
          <w:szCs w:val="24"/>
        </w:rPr>
      </w:pPr>
      <w:r>
        <w:rPr>
          <w:rFonts w:ascii="Times New Roman" w:hAnsi="Times New Roman" w:cs="Times New Roman"/>
          <w:noProof/>
          <w:sz w:val="24"/>
        </w:rPr>
        <w:t>Komisija arī izstrādā ziņojumu par AI izraisītajām problēmām drošuma un atbildības jomā un vadlīniju dokumentu par Produktatbildības direktīvas īstenošanu</w:t>
      </w:r>
      <w:r>
        <w:rPr>
          <w:rStyle w:val="FootnoteReference"/>
          <w:rFonts w:ascii="Times New Roman" w:hAnsi="Times New Roman" w:cs="Times New Roman"/>
          <w:noProof/>
          <w:sz w:val="24"/>
        </w:rPr>
        <w:footnoteReference w:id="21"/>
      </w:r>
      <w:r>
        <w:rPr>
          <w:rFonts w:ascii="Times New Roman" w:hAnsi="Times New Roman" w:cs="Times New Roman"/>
          <w:noProof/>
          <w:sz w:val="24"/>
        </w:rPr>
        <w:t>. Tajā pašā laikā Eiropas Augstas veiktspējas datošanas kopuzņēmums ("EuroHPC")</w:t>
      </w:r>
      <w:r>
        <w:rPr>
          <w:rStyle w:val="FootnoteReference"/>
          <w:rFonts w:ascii="Times New Roman" w:hAnsi="Times New Roman" w:cs="Times New Roman"/>
          <w:noProof/>
          <w:sz w:val="24"/>
        </w:rPr>
        <w:footnoteReference w:id="22"/>
      </w:r>
      <w:r>
        <w:rPr>
          <w:rFonts w:ascii="Times New Roman" w:hAnsi="Times New Roman" w:cs="Times New Roman"/>
          <w:noProof/>
          <w:sz w:val="24"/>
        </w:rPr>
        <w:t xml:space="preserve"> izstrādās nākamās paaudzes superdatorus, jo datošanas jauda ir būtiska datu apstrādei un AI apmācīšanai, un Eiropai ir jāapgūst visa digitālā vērtības veidošanas ķēde. Pašreizējās partnerības ar dalībvalstīm un nozari, kuras attiecas uz mikroelektronikas komponentiem un sistēmām (ECSEL)</w:t>
      </w:r>
      <w:r>
        <w:rPr>
          <w:rStyle w:val="FootnoteReference"/>
          <w:rFonts w:ascii="Times New Roman" w:hAnsi="Times New Roman" w:cs="Times New Roman"/>
          <w:noProof/>
          <w:sz w:val="24"/>
        </w:rPr>
        <w:footnoteReference w:id="23"/>
      </w:r>
      <w:r>
        <w:rPr>
          <w:rFonts w:ascii="Times New Roman" w:hAnsi="Times New Roman" w:cs="Times New Roman"/>
          <w:noProof/>
          <w:sz w:val="24"/>
        </w:rPr>
        <w:t>, kā arī Eiropas procesoru iniciatīva</w:t>
      </w:r>
      <w:r>
        <w:rPr>
          <w:rStyle w:val="FootnoteReference"/>
          <w:rFonts w:ascii="Times New Roman" w:hAnsi="Times New Roman" w:cs="Times New Roman"/>
          <w:noProof/>
          <w:sz w:val="24"/>
        </w:rPr>
        <w:footnoteReference w:id="24"/>
      </w:r>
      <w:r>
        <w:rPr>
          <w:rFonts w:ascii="Times New Roman" w:hAnsi="Times New Roman" w:cs="Times New Roman"/>
          <w:noProof/>
          <w:sz w:val="24"/>
        </w:rPr>
        <w:t xml:space="preserve"> veicinās energotaupīgu procesoru tehnoloģijas izstrādi uzticamai un drošai augstas veiktspējas datošanai un perifērdatošanai. </w:t>
      </w:r>
    </w:p>
    <w:p>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rPr>
        <w:t>Tāpat kā AI ētikas vadlīniju izstrāde, visas šīs iniciatīvas balstās uz</w:t>
      </w:r>
      <w:r>
        <w:rPr>
          <w:rFonts w:ascii="Times New Roman" w:hAnsi="Times New Roman" w:cs="Times New Roman"/>
          <w:b/>
          <w:noProof/>
          <w:sz w:val="24"/>
        </w:rPr>
        <w:t xml:space="preserve"> visu attiecīgo ieinteresēto personu</w:t>
      </w:r>
      <w:r>
        <w:rPr>
          <w:rFonts w:ascii="Times New Roman" w:hAnsi="Times New Roman" w:cs="Times New Roman"/>
          <w:noProof/>
          <w:sz w:val="24"/>
        </w:rPr>
        <w:t xml:space="preserve">, dalībvalstu, rūpnieku, sabiedrisko procesu dalībnieku un pilsoņu </w:t>
      </w:r>
      <w:r>
        <w:rPr>
          <w:rFonts w:ascii="Times New Roman" w:hAnsi="Times New Roman" w:cs="Times New Roman"/>
          <w:b/>
          <w:noProof/>
          <w:sz w:val="24"/>
        </w:rPr>
        <w:t>ciešu sadarbību</w:t>
      </w:r>
      <w:r>
        <w:rPr>
          <w:rFonts w:ascii="Times New Roman" w:hAnsi="Times New Roman" w:cs="Times New Roman"/>
          <w:noProof/>
          <w:sz w:val="24"/>
        </w:rPr>
        <w:t>. Kopumā Eiropas pieeja AI rāda, ka ekonomikas konkurētspējai un sabiedrības uzticībai jāizaug no vienām pamatvērtībām un vienai otra savstarpēji jāpapildina.</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09079"/>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426"/>
        </w:tabs>
        <w:spacing w:before="40"/>
        <w:ind w:left="510" w:hanging="510"/>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tab/>
      </w:r>
      <w:r>
        <w:rPr>
          <w:rStyle w:val="FootnoteReference"/>
          <w:rFonts w:ascii="Times New Roman" w:hAnsi="Times New Roman"/>
          <w:vertAlign w:val="baseline"/>
        </w:rPr>
        <w:t>COM(2018) 237</w:t>
      </w:r>
      <w:r>
        <w:rPr>
          <w:rFonts w:ascii="Times New Roman" w:hAnsi="Times New Roman"/>
        </w:rPr>
        <w:t>.</w:t>
      </w:r>
    </w:p>
  </w:footnote>
  <w:footnote w:id="2">
    <w:p>
      <w:pPr>
        <w:pStyle w:val="FootnoteText"/>
        <w:tabs>
          <w:tab w:val="left" w:pos="426"/>
        </w:tabs>
        <w:spacing w:before="40"/>
        <w:ind w:left="510" w:hanging="5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tab/>
      </w:r>
      <w:r>
        <w:rPr>
          <w:rFonts w:ascii="Times New Roman" w:hAnsi="Times New Roman"/>
        </w:rPr>
        <w:t>COM(2018) 795.</w:t>
      </w:r>
    </w:p>
  </w:footnote>
  <w:footnote w:id="3">
    <w:p>
      <w:pPr>
        <w:pStyle w:val="Typedudocument"/>
        <w:spacing w:before="40"/>
        <w:ind w:left="510" w:hanging="510"/>
        <w:jc w:val="both"/>
        <w:rPr>
          <w:b w:val="0"/>
          <w:color w:val="000000" w:themeColor="text1"/>
          <w:sz w:val="20"/>
          <w:szCs w:val="20"/>
        </w:rPr>
      </w:pPr>
      <w:r>
        <w:rPr>
          <w:rStyle w:val="FootnoteReference"/>
          <w:b w:val="0"/>
          <w:sz w:val="20"/>
        </w:rPr>
        <w:footnoteRef/>
      </w:r>
      <w:r>
        <w:rPr>
          <w:b w:val="0"/>
          <w:sz w:val="20"/>
        </w:rPr>
        <w:t xml:space="preserve"> </w:t>
      </w:r>
      <w:r>
        <w:tab/>
      </w:r>
      <w:r>
        <w:rPr>
          <w:b w:val="0"/>
          <w:sz w:val="20"/>
        </w:rPr>
        <w:t>Lai būtu vieglāk sasniegt šo mērķi, Komisija likusi priekšā Savienībai nākamajā plānošanas periodā (2021.–2027. gadam) atvēlēt vismaz 1 miljardu EUR gadā ieguldījumu AI finansēšanai no “Apvāršņa Eiropas” un "Digitālās Eiropas".</w:t>
      </w:r>
    </w:p>
  </w:footnote>
  <w:footnote w:id="4">
    <w:p>
      <w:pPr>
        <w:pStyle w:val="FootnoteText"/>
        <w:ind w:left="510" w:hanging="510"/>
        <w:rPr>
          <w:lang w:val="en-US"/>
        </w:rPr>
      </w:pPr>
      <w:r>
        <w:rPr>
          <w:rStyle w:val="FootnoteReference"/>
        </w:rPr>
        <w:footnoteRef/>
      </w:r>
      <w:r>
        <w:t xml:space="preserve"> </w:t>
      </w:r>
      <w:r>
        <w:tab/>
      </w:r>
      <w:r>
        <w:rPr>
          <w:rFonts w:ascii="Times New Roman" w:hAnsi="Times New Roman"/>
        </w:rPr>
        <w:t>Bez tam ES ir puse ANO Konvencijā par personu ar invaliditāti tiesībām.</w:t>
      </w:r>
    </w:p>
  </w:footnote>
  <w:footnote w:id="5">
    <w:p>
      <w:pPr>
        <w:pStyle w:val="FootnoteText"/>
        <w:ind w:left="510" w:hanging="510"/>
        <w:jc w:val="both"/>
      </w:pPr>
      <w:r>
        <w:rPr>
          <w:rStyle w:val="FootnoteReference"/>
        </w:rPr>
        <w:footnoteRef/>
      </w:r>
      <w:r>
        <w:t xml:space="preserve"> </w:t>
      </w:r>
      <w:r>
        <w:tab/>
      </w:r>
      <w:r>
        <w:rPr>
          <w:rFonts w:ascii="Times New Roman" w:hAnsi="Times New Roman"/>
          <w:color w:val="000000" w:themeColor="text1"/>
        </w:rPr>
        <w:t>Regula (ES) 2016/679. Vispārīgā datu aizsardzības regula (VDAR) garantē persondatu brīvu pārvietošanu Savienībā. Tajā ir noteikumi par lēmumu pieņemšanu pēc tikai automatizētas apstrādes, ieskaitot profilēšanu. Attiecīgajiem indivīdiem ir tiesības saņemt informāciju par automatizētu lēmumu pieņemšanu un saņemt jēgpilnu informāciju par automatizētajā lēmumu pieņemšanā izmantoto loģiku un par apstrādes nozīmi un paredzamajām sekām šiem indivīdiem. Tādos gadījumos viņiem ir arī tiesības prasīt cilvēka iejaukšanos, paust savu viedokli un lēmumu apstrīdēt.</w:t>
      </w:r>
      <w:r>
        <w:rPr>
          <w:rFonts w:ascii="Times New Roman" w:hAnsi="Times New Roman"/>
          <w:color w:val="000000" w:themeColor="text1"/>
          <w:sz w:val="24"/>
        </w:rPr>
        <w:t xml:space="preserve"> </w:t>
      </w:r>
    </w:p>
  </w:footnote>
  <w:footnote w:id="6">
    <w:p>
      <w:pPr>
        <w:pStyle w:val="FootnoteText"/>
        <w:ind w:left="510" w:hanging="510"/>
      </w:pPr>
      <w:r>
        <w:rPr>
          <w:rStyle w:val="FootnoteReference"/>
        </w:rPr>
        <w:footnoteRef/>
      </w:r>
      <w:r>
        <w:t xml:space="preserve"> </w:t>
      </w:r>
      <w:r>
        <w:tab/>
      </w:r>
      <w:r>
        <w:rPr>
          <w:rFonts w:ascii="Times New Roman" w:hAnsi="Times New Roman"/>
        </w:rPr>
        <w:t>COM(2017) 10.</w:t>
      </w:r>
    </w:p>
  </w:footnote>
  <w:footnote w:id="7">
    <w:p>
      <w:pPr>
        <w:pStyle w:val="FootnoteText"/>
        <w:ind w:left="510" w:hanging="510"/>
      </w:pPr>
      <w:r>
        <w:rPr>
          <w:rStyle w:val="FootnoteReference"/>
        </w:rPr>
        <w:footnoteRef/>
      </w:r>
      <w:r>
        <w:t xml:space="preserve"> </w:t>
      </w:r>
      <w:r>
        <w:tab/>
      </w:r>
      <w:hyperlink r:id="rId1">
        <w:r>
          <w:rPr>
            <w:rStyle w:val="Hyperlink"/>
            <w:rFonts w:ascii="Times New Roman" w:hAnsi="Times New Roman"/>
          </w:rPr>
          <w:t>https://ec.europa.eu/digital-single-market/en/high-level-expert-group-artificial-intelligence</w:t>
        </w:r>
      </w:hyperlink>
    </w:p>
  </w:footnote>
  <w:footnote w:id="8">
    <w:p>
      <w:pPr>
        <w:pStyle w:val="FootnoteText"/>
        <w:ind w:left="510" w:hanging="510"/>
      </w:pPr>
      <w:r>
        <w:rPr>
          <w:rStyle w:val="FootnoteReference"/>
        </w:rPr>
        <w:footnoteRef/>
      </w:r>
      <w:r>
        <w:t xml:space="preserve"> </w:t>
      </w:r>
      <w:r>
        <w:tab/>
      </w:r>
      <w:hyperlink r:id="rId2">
        <w:r>
          <w:rPr>
            <w:rStyle w:val="Hyperlink"/>
            <w:rFonts w:ascii="Times New Roman" w:hAnsi="Times New Roman"/>
          </w:rPr>
          <w:t>https://ec.europa.eu/digital-single-market/en/european-ai-alliance</w:t>
        </w:r>
      </w:hyperlink>
    </w:p>
  </w:footnote>
  <w:footnote w:id="9">
    <w:p>
      <w:pPr>
        <w:pStyle w:val="Typedudocument"/>
        <w:spacing w:before="0"/>
        <w:ind w:left="510" w:hanging="510"/>
        <w:jc w:val="both"/>
        <w:rPr>
          <w:sz w:val="20"/>
          <w:szCs w:val="20"/>
        </w:rPr>
      </w:pPr>
      <w:r>
        <w:rPr>
          <w:rStyle w:val="FootnoteReference"/>
          <w:b w:val="0"/>
          <w:sz w:val="20"/>
        </w:rPr>
        <w:footnoteRef/>
      </w:r>
      <w:r>
        <w:rPr>
          <w:sz w:val="20"/>
        </w:rPr>
        <w:t xml:space="preserve"> </w:t>
      </w:r>
      <w:r>
        <w:tab/>
      </w:r>
      <w:r>
        <w:rPr>
          <w:b w:val="0"/>
          <w:color w:val="000000" w:themeColor="text1"/>
          <w:sz w:val="20"/>
        </w:rPr>
        <w:t>Apspriešanā tika saņemtas piezīmes no 511 organizācijām, apvienībām, uzņēmumiem, pētniecības iestādēm, privātpersonām u. c.</w:t>
      </w:r>
      <w:r>
        <w:rPr>
          <w:color w:val="000000" w:themeColor="text1"/>
          <w:sz w:val="20"/>
        </w:rPr>
        <w:t xml:space="preserve"> </w:t>
      </w:r>
      <w:r>
        <w:rPr>
          <w:b w:val="0"/>
          <w:color w:val="000000" w:themeColor="text1"/>
          <w:sz w:val="20"/>
        </w:rPr>
        <w:t xml:space="preserve">Atsauksmju kopsavilkums pieejams šajā vietnē: </w:t>
      </w:r>
      <w:hyperlink r:id="rId3">
        <w:r>
          <w:rPr>
            <w:rStyle w:val="Hyperlink"/>
            <w:b w:val="0"/>
            <w:sz w:val="20"/>
          </w:rPr>
          <w:t>https://ec.europa.eu/futurium/en/system/files/ged/consultation_feedback_on_draft_ai_ethics_guidelines_4.pdf</w:t>
        </w:r>
      </w:hyperlink>
    </w:p>
  </w:footnote>
  <w:footnote w:id="10">
    <w:p>
      <w:pPr>
        <w:pStyle w:val="Typedudocument"/>
        <w:spacing w:before="0"/>
        <w:ind w:left="510" w:hanging="510"/>
        <w:jc w:val="both"/>
      </w:pPr>
      <w:r>
        <w:rPr>
          <w:rStyle w:val="FootnoteReference"/>
          <w:b w:val="0"/>
          <w:sz w:val="20"/>
        </w:rPr>
        <w:footnoteRef/>
      </w:r>
      <w:r>
        <w:rPr>
          <w:b w:val="0"/>
          <w:sz w:val="20"/>
        </w:rPr>
        <w:t xml:space="preserve"> </w:t>
      </w:r>
      <w:r>
        <w:tab/>
      </w:r>
      <w:r>
        <w:rPr>
          <w:b w:val="0"/>
          <w:color w:val="000000" w:themeColor="text1"/>
          <w:sz w:val="20"/>
        </w:rPr>
        <w:t>Padomes 2019. gada 18. februāra secinājumos dalībvalstis atzinīgi novērtēja ekspertu grupas darbu, cita starpā ņemot vērā gaidāmo ētikas vadlīniju publicēšanu un atbalstot Komisijas pūliņus ES ētikas pieeju iznest pasaules arēnā:</w:t>
      </w:r>
      <w:r>
        <w:t xml:space="preserve"> </w:t>
      </w:r>
      <w:hyperlink r:id="rId4">
        <w:r>
          <w:rPr>
            <w:rStyle w:val="Hyperlink"/>
            <w:b w:val="0"/>
            <w:sz w:val="20"/>
          </w:rPr>
          <w:t>https://data.consilium.europa.eu/doc/document/ST-6177-2019-INIT/en/pdf</w:t>
        </w:r>
      </w:hyperlink>
    </w:p>
  </w:footnote>
  <w:footnote w:id="11">
    <w:p>
      <w:pPr>
        <w:pStyle w:val="FootnoteText"/>
        <w:ind w:left="510" w:hanging="510"/>
      </w:pPr>
      <w:r>
        <w:rPr>
          <w:rStyle w:val="FootnoteReference"/>
        </w:rPr>
        <w:footnoteRef/>
      </w:r>
      <w:r>
        <w:t xml:space="preserve"> </w:t>
      </w:r>
      <w:r>
        <w:tab/>
      </w:r>
      <w:hyperlink r:id="rId5" w:anchor="Top">
        <w:r>
          <w:rPr>
            <w:rStyle w:val="Hyperlink"/>
          </w:rPr>
          <w:t>https://ec.europa.eu/futurium/en/ai-alliance-consultation/guidelines#Top</w:t>
        </w:r>
      </w:hyperlink>
    </w:p>
  </w:footnote>
  <w:footnote w:id="12">
    <w:p>
      <w:pPr>
        <w:pStyle w:val="FootnoteText"/>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rPr>
        <w:t>Vispārīgā datu aizsardzības regula dod indivīdam tiesības, ka par viņu nevar pieņemt lēmumu, kura pamatā ir tikai automatizēta apstrāde, ja tas rada tiesiskas sekas lietotājiem vai tos līdzīgā veidā būtiski skar (VDAR 22. pants).</w:t>
      </w:r>
    </w:p>
  </w:footnote>
  <w:footnote w:id="13">
    <w:p>
      <w:pPr>
        <w:pStyle w:val="FootnoteText"/>
        <w:ind w:left="426" w:hanging="426"/>
        <w:jc w:val="both"/>
        <w:rPr>
          <w:rFonts w:ascii="Times New Roman" w:hAnsi="Times New Roman" w:cs="Times New Roman"/>
          <w:sz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i/>
        </w:rPr>
        <w:t>Human-in-the-loop</w:t>
      </w:r>
      <w:r>
        <w:rPr>
          <w:rFonts w:ascii="Times New Roman" w:hAnsi="Times New Roman"/>
        </w:rPr>
        <w:t xml:space="preserve"> (</w:t>
      </w:r>
      <w:r>
        <w:rPr>
          <w:rFonts w:ascii="Times New Roman" w:hAnsi="Times New Roman"/>
          <w:color w:val="000000"/>
        </w:rPr>
        <w:t xml:space="preserve">HITL) ir cilvēka iesaistīšanās katrā sistēmas lēmuma pieņemšanas ciklā, kas daudzos gadījumos nav ne iespējama, ne vēlama. </w:t>
      </w:r>
      <w:r>
        <w:rPr>
          <w:rFonts w:ascii="Times New Roman" w:hAnsi="Times New Roman"/>
          <w:i/>
          <w:color w:val="000000"/>
        </w:rPr>
        <w:t>Human-on-the-loop</w:t>
      </w:r>
      <w:r>
        <w:rPr>
          <w:rFonts w:ascii="Times New Roman" w:hAnsi="Times New Roman"/>
          <w:color w:val="000000"/>
        </w:rPr>
        <w:t xml:space="preserve"> (HOTL) ir iespēja cilvēkam iejaukties sistēmas projektēšanas cikla laikā un pārraudzīt sistēmas darbību. </w:t>
      </w:r>
      <w:r>
        <w:rPr>
          <w:rFonts w:ascii="Times New Roman" w:hAnsi="Times New Roman"/>
          <w:i/>
          <w:color w:val="000000"/>
        </w:rPr>
        <w:t>Human-in-command</w:t>
      </w:r>
      <w:r>
        <w:rPr>
          <w:rFonts w:ascii="Times New Roman" w:hAnsi="Times New Roman"/>
          <w:color w:val="000000"/>
        </w:rPr>
        <w:t xml:space="preserve"> (HIC) ir iespēja pārraudzīt AI sistēmas vispārējo darbību (arī plašāku ekonomisko, sociālo, juridisko un ētisko ietekmi) un spēja izlemt, kad un kā izmantot sistēmu katrā atsevišķā situācijā. Te var būt lēmumi neizmantot AI sistēmu atsevišķā situācijā, noteikt cilvēka rīcības brīvību sistēmas izmantošanā vai nodrošināt iespēju pārlabot sistēmas lēmumu.</w:t>
      </w:r>
    </w:p>
  </w:footnote>
  <w:footnote w:id="14">
    <w:p>
      <w:pPr>
        <w:pStyle w:val="FootnoteText"/>
        <w:ind w:left="510" w:hanging="510"/>
      </w:pPr>
      <w:r>
        <w:rPr>
          <w:rStyle w:val="FootnoteReference"/>
        </w:rPr>
        <w:footnoteRef/>
      </w:r>
      <w:r>
        <w:t xml:space="preserve"> </w:t>
      </w:r>
      <w:r>
        <w:tab/>
      </w:r>
      <w:r>
        <w:rPr>
          <w:rFonts w:ascii="Times New Roman" w:hAnsi="Times New Roman"/>
        </w:rPr>
        <w:t>Sk. Komisijas paziņojumu par savienoto un automatizēto mobilitāti (COM(2018) 283).</w:t>
      </w:r>
    </w:p>
  </w:footnote>
  <w:footnote w:id="15">
    <w:p>
      <w:pPr>
        <w:pStyle w:val="FootnoteText"/>
        <w:ind w:left="510" w:hanging="510"/>
        <w:jc w:val="both"/>
        <w:rPr>
          <w:rFonts w:ascii="Times New Roman" w:hAnsi="Times New Roman" w:cs="Times New Roman"/>
        </w:rPr>
      </w:pPr>
      <w:r>
        <w:rPr>
          <w:rStyle w:val="FootnoteReference"/>
        </w:rPr>
        <w:footnoteRef/>
      </w:r>
      <w:r>
        <w:t xml:space="preserve"> </w:t>
      </w:r>
      <w:r>
        <w:tab/>
      </w:r>
      <w:r>
        <w:rPr>
          <w:rFonts w:ascii="Times New Roman" w:hAnsi="Times New Roman"/>
        </w:rPr>
        <w:t>Eiropas Aizsardzības fonda ietvaros Komisija izstrādās arī īpašus ētikas norādījumus par projektu priekšlikumu novērtēšanu AI jomā aizsardzībai.</w:t>
      </w:r>
    </w:p>
  </w:footnote>
  <w:footnote w:id="16">
    <w:p>
      <w:pPr>
        <w:spacing w:after="0" w:line="240" w:lineRule="auto"/>
        <w:ind w:left="510" w:hanging="510"/>
      </w:pPr>
      <w:r>
        <w:rPr>
          <w:rStyle w:val="FootnoteReference"/>
        </w:rPr>
        <w:footnoteRef/>
      </w:r>
      <w:r>
        <w:t xml:space="preserve"> </w:t>
      </w:r>
      <w:r>
        <w:tab/>
      </w:r>
      <w:hyperlink r:id="rId6">
        <w:r>
          <w:rPr>
            <w:rStyle w:val="Hyperlink"/>
            <w:rFonts w:ascii="Times New Roman" w:hAnsi="Times New Roman"/>
            <w:sz w:val="20"/>
          </w:rPr>
          <w:t>https://ec.europa.eu/digital-single-market/en/news/artificial-intelligence-ai4eu-project-launches-1-january-2019</w:t>
        </w:r>
      </w:hyperlink>
    </w:p>
  </w:footnote>
  <w:footnote w:id="17">
    <w:p>
      <w:pPr>
        <w:pStyle w:val="FootnoteText"/>
        <w:spacing w:before="40"/>
        <w:ind w:left="510" w:hanging="510"/>
        <w:jc w:val="both"/>
      </w:pPr>
      <w:r>
        <w:rPr>
          <w:rStyle w:val="FootnoteReference"/>
        </w:rPr>
        <w:footnoteRef/>
      </w:r>
      <w:r>
        <w:rPr>
          <w:rFonts w:ascii="Times New Roman" w:hAnsi="Times New Roman"/>
          <w:color w:val="000000" w:themeColor="text1"/>
        </w:rPr>
        <w:t xml:space="preserve"> </w:t>
      </w:r>
      <w:r>
        <w:tab/>
      </w:r>
      <w:r>
        <w:rPr>
          <w:rFonts w:ascii="Times New Roman" w:hAnsi="Times New Roman"/>
          <w:color w:val="000000" w:themeColor="text1"/>
        </w:rPr>
        <w:t>Savienības augstā pārstāve ārlietās un drošības politikas jautājumos ar Komisijas atbalstu izvērsīs apspriešanu ANO, Vispasaules tehnoloģiju ekspertu grupā un citos daudzpusējos forumos un, pats svarīgākais, koordinēs priekšlikumus par sarežģīto drošības problēmu risināšanu.</w:t>
      </w:r>
      <w:r>
        <w:rPr>
          <w:rFonts w:ascii="Times New Roman" w:hAnsi="Times New Roman"/>
          <w:color w:val="000000" w:themeColor="text1"/>
          <w:sz w:val="24"/>
        </w:rPr>
        <w:t xml:space="preserve"> </w:t>
      </w:r>
    </w:p>
  </w:footnote>
  <w:footnote w:id="18">
    <w:p>
      <w:pPr>
        <w:pStyle w:val="FootnoteText"/>
        <w:ind w:left="510" w:hanging="5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Eiropas Parlamenta un Padomes 2014. gada 11. marta Regula (ES) Nr. 234/2014, ar ko izveido Partnerības instrumentu sadarbībai ar trešām valstīm (OV L 77, 15.3.2014., 77. lpp.).</w:t>
      </w:r>
      <w:r>
        <w:rPr>
          <w:rFonts w:ascii="Times New Roman" w:hAnsi="Times New Roman"/>
          <w:noProof/>
        </w:rPr>
        <w:t xml:space="preserve"> Piemēram, plānotais projekts „Starptautiskā alianse antropocentriskai pieejai mākslīgajam intelektam” veicinās kopīgas iniciatīvas ar līdzīgi noskaņotiem partneriem, lai popularizētu ētikas vadlīnijas un pieņemtu kopīgus principus un secinājumus tālākam darbam. Tā ļaus ES un līdzīgi noskaņotām valstīm apspriest secinājumus darbam, kuri izriet no ekspertu grupas ierosinātajām ētikas vadlīnijām par AI, lai panāktu kopīgu pieeju. Tā arī nodrošinās AI tehnoloģijas ieviešanas pārraudzību visā pasaulē. Visbeidzot, projekts plāno organizēt tautas diplomātijas pasākumus līdztekus starptautiskiem pasākumiem, ko rīko G7, G20 un Ekonomiskās sadarbības un attīstības organizācija u. c. </w:t>
      </w:r>
    </w:p>
  </w:footnote>
  <w:footnote w:id="19">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7">
        <w:r>
          <w:rPr>
            <w:rStyle w:val="Hyperlink"/>
            <w:rFonts w:ascii="Times New Roman" w:hAnsi="Times New Roman"/>
          </w:rPr>
          <w:t>http://s3platform.jrc.ec.europa.eu/digital-innovation-hubs</w:t>
        </w:r>
      </w:hyperlink>
    </w:p>
  </w:footnote>
  <w:footnote w:id="20">
    <w:p>
      <w:pPr>
        <w:pStyle w:val="FootnoteText"/>
        <w:ind w:left="532" w:hanging="532"/>
        <w:jc w:val="both"/>
        <w:rPr>
          <w:rFonts w:ascii="Times New Roman" w:hAnsi="Times New Roman" w:cs="Times New Roman"/>
        </w:rPr>
      </w:pPr>
      <w:r>
        <w:rPr>
          <w:rStyle w:val="FootnoteReference"/>
        </w:rPr>
        <w:footnoteRef/>
      </w:r>
      <w:r>
        <w:t xml:space="preserve"> </w:t>
      </w:r>
      <w:r>
        <w:tab/>
      </w:r>
      <w:r>
        <w:rPr>
          <w:rFonts w:ascii="Times New Roman" w:hAnsi="Times New Roman"/>
        </w:rPr>
        <w:t>Nepieciešamos resursus sagādās no “Apvāršņa 2020” (kur aptuveni 1,5 miljardi EUR paredzēti AI laikposmam no 2018. līdz 2020. gadam) un tā plānotās aizstājējas programmas “Apvārsnis Eiropa”, no Eiropas infrastruktūras savienošanas instrumenta digitālās daļas un sevišķi no topošās programmas “Digitālā Eiropa”. Projektos izmantos arī privātā sektora un dalībvalstu programmu līdzekļus.</w:t>
      </w:r>
      <w:r>
        <w:t xml:space="preserve"> </w:t>
      </w:r>
    </w:p>
  </w:footnote>
  <w:footnote w:id="21">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Sk. Komisijas paziņojumu "Mākslīgais intelekts Eiropai" (COM(2018) 237).</w:t>
      </w:r>
    </w:p>
  </w:footnote>
  <w:footnote w:id="22">
    <w:p>
      <w:pPr>
        <w:pStyle w:val="FootnoteText"/>
        <w:tabs>
          <w:tab w:val="left" w:pos="567"/>
        </w:tabs>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8">
        <w:r>
          <w:rPr>
            <w:rStyle w:val="Hyperlink"/>
            <w:rFonts w:ascii="Times New Roman" w:hAnsi="Times New Roman"/>
          </w:rPr>
          <w:t>https://eurohpc-ju.europa.eu</w:t>
        </w:r>
      </w:hyperlink>
    </w:p>
  </w:footnote>
  <w:footnote w:id="23">
    <w:p>
      <w:pPr>
        <w:pStyle w:val="FootnoteText"/>
        <w:tabs>
          <w:tab w:val="left" w:pos="567"/>
        </w:tabs>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9">
        <w:r>
          <w:rPr>
            <w:rStyle w:val="Hyperlink"/>
            <w:rFonts w:ascii="Times New Roman" w:hAnsi="Times New Roman"/>
          </w:rPr>
          <w:t>www.ecsel.eu</w:t>
        </w:r>
      </w:hyperlink>
    </w:p>
  </w:footnote>
  <w:footnote w:id="24">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www.european-processor-initiative.eu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D1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126DB"/>
    <w:multiLevelType w:val="hybridMultilevel"/>
    <w:tmpl w:val="D23E3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54058B"/>
    <w:multiLevelType w:val="hybridMultilevel"/>
    <w:tmpl w:val="A686CDE4"/>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E25D64"/>
    <w:multiLevelType w:val="hybridMultilevel"/>
    <w:tmpl w:val="FBD830AA"/>
    <w:name w:val="CPSNumberingScheme"/>
    <w:lvl w:ilvl="0" w:tplc="693488F2">
      <w:start w:val="1"/>
      <w:numFmt w:val="decimal"/>
      <w:lvlText w:val="%1."/>
      <w:lvlJc w:val="right"/>
      <w:pPr>
        <w:ind w:left="500" w:hanging="180"/>
      </w:pPr>
    </w:lvl>
    <w:lvl w:ilvl="1" w:tplc="1B002B66">
      <w:start w:val="1"/>
      <w:numFmt w:val="decimal"/>
      <w:lvlText w:val="%2."/>
      <w:lvlJc w:val="right"/>
      <w:pPr>
        <w:ind w:left="1000" w:hanging="180"/>
      </w:pPr>
    </w:lvl>
    <w:lvl w:ilvl="2" w:tplc="71E28308">
      <w:start w:val="1"/>
      <w:numFmt w:val="decimal"/>
      <w:lvlText w:val="%3."/>
      <w:lvlJc w:val="right"/>
      <w:pPr>
        <w:ind w:left="1500" w:hanging="180"/>
      </w:pPr>
    </w:lvl>
    <w:lvl w:ilvl="3" w:tplc="6CF6B8D6">
      <w:start w:val="1"/>
      <w:numFmt w:val="decimal"/>
      <w:lvlText w:val="%4."/>
      <w:lvlJc w:val="right"/>
      <w:pPr>
        <w:ind w:left="2000" w:hanging="180"/>
      </w:pPr>
    </w:lvl>
    <w:lvl w:ilvl="4" w:tplc="5A4A32B6">
      <w:start w:val="1"/>
      <w:numFmt w:val="decimal"/>
      <w:lvlText w:val="%5."/>
      <w:lvlJc w:val="right"/>
      <w:pPr>
        <w:ind w:left="2500" w:hanging="180"/>
      </w:pPr>
    </w:lvl>
    <w:lvl w:ilvl="5" w:tplc="BB9001BC">
      <w:start w:val="1"/>
      <w:numFmt w:val="decimal"/>
      <w:lvlText w:val="%6."/>
      <w:lvlJc w:val="right"/>
      <w:pPr>
        <w:ind w:left="3000" w:hanging="180"/>
      </w:pPr>
    </w:lvl>
    <w:lvl w:ilvl="6" w:tplc="D7B24302">
      <w:start w:val="1"/>
      <w:numFmt w:val="decimal"/>
      <w:lvlText w:val="%7."/>
      <w:lvlJc w:val="right"/>
      <w:pPr>
        <w:ind w:left="3500" w:hanging="180"/>
      </w:pPr>
    </w:lvl>
    <w:lvl w:ilvl="7" w:tplc="1046D4F8">
      <w:start w:val="1"/>
      <w:numFmt w:val="decimal"/>
      <w:lvlText w:val="%8."/>
      <w:lvlJc w:val="right"/>
      <w:pPr>
        <w:ind w:left="4000" w:hanging="180"/>
      </w:pPr>
    </w:lvl>
    <w:lvl w:ilvl="8" w:tplc="C96A7890">
      <w:start w:val="1"/>
      <w:numFmt w:val="decimal"/>
      <w:lvlText w:val="%9."/>
      <w:lvlJc w:val="right"/>
      <w:pPr>
        <w:ind w:left="4500" w:hanging="180"/>
      </w:pPr>
    </w:lvl>
  </w:abstractNum>
  <w:abstractNum w:abstractNumId="4">
    <w:nsid w:val="20EF1DDD"/>
    <w:multiLevelType w:val="hybridMultilevel"/>
    <w:tmpl w:val="C65A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9F6B68"/>
    <w:multiLevelType w:val="hybridMultilevel"/>
    <w:tmpl w:val="8F6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1B128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0D1D6C"/>
    <w:multiLevelType w:val="hybridMultilevel"/>
    <w:tmpl w:val="D0C23DDA"/>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9C05152"/>
    <w:multiLevelType w:val="hybridMultilevel"/>
    <w:tmpl w:val="20CA3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5D53441"/>
    <w:multiLevelType w:val="hybridMultilevel"/>
    <w:tmpl w:val="DE1422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9F2CB9"/>
    <w:multiLevelType w:val="hybridMultilevel"/>
    <w:tmpl w:val="79D42972"/>
    <w:lvl w:ilvl="0" w:tplc="09E844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C3B25A8"/>
    <w:multiLevelType w:val="hybridMultilevel"/>
    <w:tmpl w:val="A38CBC06"/>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4"/>
  </w:num>
  <w:num w:numId="5">
    <w:abstractNumId w:val="7"/>
  </w:num>
  <w:num w:numId="6">
    <w:abstractNumId w:val="2"/>
  </w:num>
  <w:num w:numId="7">
    <w:abstractNumId w:val="0"/>
  </w:num>
  <w:num w:numId="8">
    <w:abstractNumId w:val="11"/>
  </w:num>
  <w:num w:numId="9">
    <w:abstractNumId w:val="3"/>
    <w:lvlOverride w:ilvl="0">
      <w:startOverride w:val="1"/>
      <w:lvl w:ilvl="0" w:tplc="693488F2">
        <w:start w:val="1"/>
        <w:numFmt w:val="bullet"/>
        <w:lvlText w:val=""/>
        <w:lvlJc w:val="right"/>
        <w:pPr>
          <w:ind w:left="500" w:hanging="180"/>
        </w:pPr>
        <w:rPr>
          <w:rFonts w:ascii="Symbol" w:hAnsi="Symbol" w:hint="default"/>
        </w:rPr>
      </w:lvl>
    </w:lvlOverride>
    <w:lvlOverride w:ilvl="1">
      <w:startOverride w:val="1"/>
      <w:lvl w:ilvl="1" w:tplc="1B002B66">
        <w:start w:val="1"/>
        <w:numFmt w:val="decimal"/>
        <w:lvlText w:val="%2."/>
        <w:lvlJc w:val="right"/>
        <w:pPr>
          <w:ind w:left="1000" w:hanging="180"/>
        </w:pPr>
      </w:lvl>
    </w:lvlOverride>
    <w:lvlOverride w:ilvl="2">
      <w:startOverride w:val="1"/>
      <w:lvl w:ilvl="2" w:tplc="71E28308">
        <w:start w:val="1"/>
        <w:numFmt w:val="decimal"/>
        <w:lvlText w:val="%3."/>
        <w:lvlJc w:val="right"/>
        <w:pPr>
          <w:ind w:left="1500" w:hanging="180"/>
        </w:pPr>
      </w:lvl>
    </w:lvlOverride>
    <w:lvlOverride w:ilvl="3">
      <w:startOverride w:val="1"/>
      <w:lvl w:ilvl="3" w:tplc="6CF6B8D6">
        <w:start w:val="1"/>
        <w:numFmt w:val="decimal"/>
        <w:lvlText w:val="%4."/>
        <w:lvlJc w:val="right"/>
        <w:pPr>
          <w:ind w:left="2000" w:hanging="180"/>
        </w:pPr>
      </w:lvl>
    </w:lvlOverride>
    <w:lvlOverride w:ilvl="4">
      <w:startOverride w:val="1"/>
      <w:lvl w:ilvl="4" w:tplc="5A4A32B6">
        <w:start w:val="1"/>
        <w:numFmt w:val="decimal"/>
        <w:lvlText w:val="%5."/>
        <w:lvlJc w:val="right"/>
        <w:pPr>
          <w:ind w:left="2500" w:hanging="180"/>
        </w:pPr>
      </w:lvl>
    </w:lvlOverride>
    <w:lvlOverride w:ilvl="5">
      <w:startOverride w:val="1"/>
      <w:lvl w:ilvl="5" w:tplc="BB9001BC">
        <w:start w:val="1"/>
        <w:numFmt w:val="decimal"/>
        <w:lvlText w:val="%6."/>
        <w:lvlJc w:val="right"/>
        <w:pPr>
          <w:ind w:left="3000" w:hanging="180"/>
        </w:pPr>
      </w:lvl>
    </w:lvlOverride>
    <w:lvlOverride w:ilvl="6">
      <w:startOverride w:val="1"/>
      <w:lvl w:ilvl="6" w:tplc="D7B24302">
        <w:start w:val="1"/>
        <w:numFmt w:val="decimal"/>
        <w:lvlText w:val="%7."/>
        <w:lvlJc w:val="right"/>
        <w:pPr>
          <w:ind w:left="3500" w:hanging="180"/>
        </w:pPr>
      </w:lvl>
    </w:lvlOverride>
    <w:lvlOverride w:ilvl="7">
      <w:startOverride w:val="1"/>
      <w:lvl w:ilvl="7" w:tplc="1046D4F8">
        <w:start w:val="1"/>
        <w:numFmt w:val="decimal"/>
        <w:lvlText w:val="%8."/>
        <w:lvlJc w:val="right"/>
        <w:pPr>
          <w:ind w:left="4000" w:hanging="180"/>
        </w:pPr>
      </w:lvl>
    </w:lvlOverride>
    <w:lvlOverride w:ilvl="8">
      <w:startOverride w:val="1"/>
      <w:lvl w:ilvl="8" w:tplc="C96A7890">
        <w:start w:val="1"/>
        <w:numFmt w:val="decimal"/>
        <w:lvlText w:val="%9."/>
        <w:lvlJc w:val="right"/>
        <w:pPr>
          <w:ind w:left="4500" w:hanging="180"/>
        </w:pPr>
      </w:lvl>
    </w:lvlOverride>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962BB29-1DD3-4271-BD7B-186F234CA9C7"/>
    <w:docVar w:name="LW_COVERPAGE_TYPE" w:val="1"/>
    <w:docVar w:name="LW_CROSSREFERENCE" w:val="&lt;UNUSED&gt;"/>
    <w:docVar w:name="LW_DocType" w:val="NORMAL"/>
    <w:docVar w:name="LW_EMISSION" w:val="8.4.2019"/>
    <w:docVar w:name="LW_EMISSION_ISODATE" w:val="2019-04-08"/>
    <w:docVar w:name="LW_EMISSION_LOCATION" w:val="BRX"/>
    <w:docVar w:name="LW_EMISSION_PREFIX" w:val="Briselē, "/>
    <w:docVar w:name="LW_EMISSION_SUFFIX" w:val="."/>
    <w:docVar w:name="LW_ID_DOCTYPE_NONLW" w:val="CP-014"/>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19)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VAIROJOT UZTIC\u274?\u352?ANOS ANTROPOCENTRISKAM M\u256?KSL\u298?GAJAM INTELEKTAM&lt;/FMT&gt;"/>
    <w:docVar w:name="LW_TYPE.DOC.CP" w:val="KOMISIJAS PAZI\u325?OJUMS EIROPAS PARLAMENTAM, PADOMEI, EIROPAS EKONOMIKAS UN SOCI\u256?LO LIETU KOMITEJAI UN RE\u290?IONU KOMITEJAI"/>
    <w:docVar w:name="LW_TYPE.DOC.CP.USERTEXT" w:val="&lt;EMPTY&gt;"/>
    <w:docVar w:name="Stamp" w:val="\\dossiers.dgt.cec.eu.int\dossiers\CNECT\CNECT-2019-00118\CNECT-2019-00118-00-00-EN-EDT-00.201903120915467957681.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510">
      <w:bodyDiv w:val="1"/>
      <w:marLeft w:val="0"/>
      <w:marRight w:val="0"/>
      <w:marTop w:val="0"/>
      <w:marBottom w:val="0"/>
      <w:divBdr>
        <w:top w:val="none" w:sz="0" w:space="0" w:color="auto"/>
        <w:left w:val="none" w:sz="0" w:space="0" w:color="auto"/>
        <w:bottom w:val="none" w:sz="0" w:space="0" w:color="auto"/>
        <w:right w:val="none" w:sz="0" w:space="0" w:color="auto"/>
      </w:divBdr>
    </w:div>
    <w:div w:id="370040026">
      <w:bodyDiv w:val="1"/>
      <w:marLeft w:val="0"/>
      <w:marRight w:val="0"/>
      <w:marTop w:val="0"/>
      <w:marBottom w:val="0"/>
      <w:divBdr>
        <w:top w:val="none" w:sz="0" w:space="0" w:color="auto"/>
        <w:left w:val="none" w:sz="0" w:space="0" w:color="auto"/>
        <w:bottom w:val="none" w:sz="0" w:space="0" w:color="auto"/>
        <w:right w:val="none" w:sz="0" w:space="0" w:color="auto"/>
      </w:divBdr>
    </w:div>
    <w:div w:id="509221558">
      <w:bodyDiv w:val="1"/>
      <w:marLeft w:val="0"/>
      <w:marRight w:val="0"/>
      <w:marTop w:val="0"/>
      <w:marBottom w:val="0"/>
      <w:divBdr>
        <w:top w:val="none" w:sz="0" w:space="0" w:color="auto"/>
        <w:left w:val="none" w:sz="0" w:space="0" w:color="auto"/>
        <w:bottom w:val="none" w:sz="0" w:space="0" w:color="auto"/>
        <w:right w:val="none" w:sz="0" w:space="0" w:color="auto"/>
      </w:divBdr>
      <w:divsChild>
        <w:div w:id="336855731">
          <w:marLeft w:val="0"/>
          <w:marRight w:val="0"/>
          <w:marTop w:val="0"/>
          <w:marBottom w:val="0"/>
          <w:divBdr>
            <w:top w:val="none" w:sz="0" w:space="0" w:color="auto"/>
            <w:left w:val="none" w:sz="0" w:space="0" w:color="auto"/>
            <w:bottom w:val="none" w:sz="0" w:space="0" w:color="auto"/>
            <w:right w:val="none" w:sz="0" w:space="0" w:color="auto"/>
          </w:divBdr>
          <w:divsChild>
            <w:div w:id="1923754161">
              <w:marLeft w:val="0"/>
              <w:marRight w:val="0"/>
              <w:marTop w:val="0"/>
              <w:marBottom w:val="0"/>
              <w:divBdr>
                <w:top w:val="none" w:sz="0" w:space="0" w:color="auto"/>
                <w:left w:val="none" w:sz="0" w:space="0" w:color="auto"/>
                <w:bottom w:val="none" w:sz="0" w:space="0" w:color="auto"/>
                <w:right w:val="none" w:sz="0" w:space="0" w:color="auto"/>
              </w:divBdr>
              <w:divsChild>
                <w:div w:id="1160150108">
                  <w:marLeft w:val="0"/>
                  <w:marRight w:val="0"/>
                  <w:marTop w:val="0"/>
                  <w:marBottom w:val="0"/>
                  <w:divBdr>
                    <w:top w:val="none" w:sz="0" w:space="0" w:color="auto"/>
                    <w:left w:val="none" w:sz="0" w:space="0" w:color="auto"/>
                    <w:bottom w:val="none" w:sz="0" w:space="0" w:color="auto"/>
                    <w:right w:val="none" w:sz="0" w:space="0" w:color="auto"/>
                  </w:divBdr>
                  <w:divsChild>
                    <w:div w:id="2019504200">
                      <w:marLeft w:val="-150"/>
                      <w:marRight w:val="-150"/>
                      <w:marTop w:val="0"/>
                      <w:marBottom w:val="0"/>
                      <w:divBdr>
                        <w:top w:val="none" w:sz="0" w:space="0" w:color="auto"/>
                        <w:left w:val="none" w:sz="0" w:space="0" w:color="auto"/>
                        <w:bottom w:val="none" w:sz="0" w:space="0" w:color="auto"/>
                        <w:right w:val="none" w:sz="0" w:space="0" w:color="auto"/>
                      </w:divBdr>
                      <w:divsChild>
                        <w:div w:id="1677922925">
                          <w:marLeft w:val="0"/>
                          <w:marRight w:val="0"/>
                          <w:marTop w:val="0"/>
                          <w:marBottom w:val="0"/>
                          <w:divBdr>
                            <w:top w:val="none" w:sz="0" w:space="0" w:color="auto"/>
                            <w:left w:val="none" w:sz="0" w:space="0" w:color="auto"/>
                            <w:bottom w:val="none" w:sz="0" w:space="0" w:color="auto"/>
                            <w:right w:val="none" w:sz="0" w:space="0" w:color="auto"/>
                          </w:divBdr>
                          <w:divsChild>
                            <w:div w:id="20597494">
                              <w:marLeft w:val="0"/>
                              <w:marRight w:val="0"/>
                              <w:marTop w:val="0"/>
                              <w:marBottom w:val="0"/>
                              <w:divBdr>
                                <w:top w:val="none" w:sz="0" w:space="0" w:color="auto"/>
                                <w:left w:val="none" w:sz="0" w:space="0" w:color="auto"/>
                                <w:bottom w:val="none" w:sz="0" w:space="0" w:color="auto"/>
                                <w:right w:val="none" w:sz="0" w:space="0" w:color="auto"/>
                              </w:divBdr>
                              <w:divsChild>
                                <w:div w:id="1867257444">
                                  <w:marLeft w:val="0"/>
                                  <w:marRight w:val="0"/>
                                  <w:marTop w:val="0"/>
                                  <w:marBottom w:val="300"/>
                                  <w:divBdr>
                                    <w:top w:val="none" w:sz="0" w:space="0" w:color="auto"/>
                                    <w:left w:val="none" w:sz="0" w:space="0" w:color="auto"/>
                                    <w:bottom w:val="none" w:sz="0" w:space="0" w:color="auto"/>
                                    <w:right w:val="none" w:sz="0" w:space="0" w:color="auto"/>
                                  </w:divBdr>
                                  <w:divsChild>
                                    <w:div w:id="130440271">
                                      <w:marLeft w:val="0"/>
                                      <w:marRight w:val="0"/>
                                      <w:marTop w:val="0"/>
                                      <w:marBottom w:val="0"/>
                                      <w:divBdr>
                                        <w:top w:val="none" w:sz="0" w:space="0" w:color="auto"/>
                                        <w:left w:val="none" w:sz="0" w:space="0" w:color="auto"/>
                                        <w:bottom w:val="none" w:sz="0" w:space="0" w:color="auto"/>
                                        <w:right w:val="none" w:sz="0" w:space="0" w:color="auto"/>
                                      </w:divBdr>
                                      <w:divsChild>
                                        <w:div w:id="610481409">
                                          <w:marLeft w:val="0"/>
                                          <w:marRight w:val="0"/>
                                          <w:marTop w:val="0"/>
                                          <w:marBottom w:val="0"/>
                                          <w:divBdr>
                                            <w:top w:val="none" w:sz="0" w:space="0" w:color="auto"/>
                                            <w:left w:val="none" w:sz="0" w:space="0" w:color="auto"/>
                                            <w:bottom w:val="none" w:sz="0" w:space="0" w:color="auto"/>
                                            <w:right w:val="none" w:sz="0" w:space="0" w:color="auto"/>
                                          </w:divBdr>
                                          <w:divsChild>
                                            <w:div w:id="165829429">
                                              <w:marLeft w:val="0"/>
                                              <w:marRight w:val="0"/>
                                              <w:marTop w:val="0"/>
                                              <w:marBottom w:val="0"/>
                                              <w:divBdr>
                                                <w:top w:val="none" w:sz="0" w:space="0" w:color="auto"/>
                                                <w:left w:val="none" w:sz="0" w:space="0" w:color="auto"/>
                                                <w:bottom w:val="none" w:sz="0" w:space="0" w:color="auto"/>
                                                <w:right w:val="none" w:sz="0" w:space="0" w:color="auto"/>
                                              </w:divBdr>
                                              <w:divsChild>
                                                <w:div w:id="48310018">
                                                  <w:marLeft w:val="0"/>
                                                  <w:marRight w:val="0"/>
                                                  <w:marTop w:val="0"/>
                                                  <w:marBottom w:val="0"/>
                                                  <w:divBdr>
                                                    <w:top w:val="none" w:sz="0" w:space="0" w:color="auto"/>
                                                    <w:left w:val="none" w:sz="0" w:space="0" w:color="auto"/>
                                                    <w:bottom w:val="none" w:sz="0" w:space="0" w:color="auto"/>
                                                    <w:right w:val="none" w:sz="0" w:space="0" w:color="auto"/>
                                                  </w:divBdr>
                                                  <w:divsChild>
                                                    <w:div w:id="817963300">
                                                      <w:marLeft w:val="0"/>
                                                      <w:marRight w:val="0"/>
                                                      <w:marTop w:val="0"/>
                                                      <w:marBottom w:val="0"/>
                                                      <w:divBdr>
                                                        <w:top w:val="none" w:sz="0" w:space="0" w:color="auto"/>
                                                        <w:left w:val="none" w:sz="0" w:space="0" w:color="auto"/>
                                                        <w:bottom w:val="none" w:sz="0" w:space="0" w:color="auto"/>
                                                        <w:right w:val="none" w:sz="0" w:space="0" w:color="auto"/>
                                                      </w:divBdr>
                                                      <w:divsChild>
                                                        <w:div w:id="429468116">
                                                          <w:marLeft w:val="0"/>
                                                          <w:marRight w:val="0"/>
                                                          <w:marTop w:val="0"/>
                                                          <w:marBottom w:val="0"/>
                                                          <w:divBdr>
                                                            <w:top w:val="none" w:sz="0" w:space="0" w:color="auto"/>
                                                            <w:left w:val="none" w:sz="0" w:space="0" w:color="auto"/>
                                                            <w:bottom w:val="none" w:sz="0" w:space="0" w:color="auto"/>
                                                            <w:right w:val="none" w:sz="0" w:space="0" w:color="auto"/>
                                                          </w:divBdr>
                                                          <w:divsChild>
                                                            <w:div w:id="1808012353">
                                                              <w:marLeft w:val="0"/>
                                                              <w:marRight w:val="0"/>
                                                              <w:marTop w:val="0"/>
                                                              <w:marBottom w:val="0"/>
                                                              <w:divBdr>
                                                                <w:top w:val="none" w:sz="0" w:space="0" w:color="auto"/>
                                                                <w:left w:val="none" w:sz="0" w:space="0" w:color="auto"/>
                                                                <w:bottom w:val="none" w:sz="0" w:space="0" w:color="auto"/>
                                                                <w:right w:val="none" w:sz="0" w:space="0" w:color="auto"/>
                                                              </w:divBdr>
                                                              <w:divsChild>
                                                                <w:div w:id="909582297">
                                                                  <w:marLeft w:val="0"/>
                                                                  <w:marRight w:val="0"/>
                                                                  <w:marTop w:val="0"/>
                                                                  <w:marBottom w:val="0"/>
                                                                  <w:divBdr>
                                                                    <w:top w:val="none" w:sz="0" w:space="0" w:color="auto"/>
                                                                    <w:left w:val="none" w:sz="0" w:space="0" w:color="auto"/>
                                                                    <w:bottom w:val="none" w:sz="0" w:space="0" w:color="auto"/>
                                                                    <w:right w:val="none" w:sz="0" w:space="0" w:color="auto"/>
                                                                  </w:divBdr>
                                                                  <w:divsChild>
                                                                    <w:div w:id="19103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ohpc-ju.europa.eu/" TargetMode="External"/><Relationship Id="rId3" Type="http://schemas.openxmlformats.org/officeDocument/2006/relationships/hyperlink" Target="https://ec.europa.eu/futurium/en/system/files/ged/consultation_feedback_on_draft_ai_ethics_guidelines_4.pdf" TargetMode="External"/><Relationship Id="rId7" Type="http://schemas.openxmlformats.org/officeDocument/2006/relationships/hyperlink" Target="http://s3platform.jrc.ec.europa.eu/digital-innovation-hubs" TargetMode="External"/><Relationship Id="rId2" Type="http://schemas.openxmlformats.org/officeDocument/2006/relationships/hyperlink" Target="https://ec.europa.eu/digital-single-market/en/european-ai-alliance" TargetMode="External"/><Relationship Id="rId1" Type="http://schemas.openxmlformats.org/officeDocument/2006/relationships/hyperlink" Target="https://ec.europa.eu/digital-single-market/en/high-level-expert-group-artificial-intelligence" TargetMode="External"/><Relationship Id="rId6" Type="http://schemas.openxmlformats.org/officeDocument/2006/relationships/hyperlink" Target="https://ec.europa.eu/digital-single-market/en/news/artificial-intelligence-ai4eu-project-launches-1-january-2019" TargetMode="External"/><Relationship Id="rId5" Type="http://schemas.openxmlformats.org/officeDocument/2006/relationships/hyperlink" Target="https://ec.europa.eu/futurium/en/ai-alliance-consultation/guidelines" TargetMode="External"/><Relationship Id="rId10" Type="http://schemas.openxmlformats.org/officeDocument/2006/relationships/hyperlink" Target="file:///\\net1.cec.eu.int\HOMES\022\saryuma\Desktop\www.european-processor-initiative.eu" TargetMode="External"/><Relationship Id="rId4" Type="http://schemas.openxmlformats.org/officeDocument/2006/relationships/hyperlink" Target="https://data.consilium.europa.eu/doc/document/ST-6177-2019-INIT/en/pdf" TargetMode="External"/><Relationship Id="rId9" Type="http://schemas.openxmlformats.org/officeDocument/2006/relationships/hyperlink" Target="file:///\\net1.cec.eu.int\HOMES\022\saryuma\Desktop\www.ecse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D2DD08-C6EA-4980-AD72-C1935E20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3198</Words>
  <Characters>21622</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2019-04-01T13:08:00Z</dcterms:created>
  <dcterms:modified xsi:type="dcterms:W3CDTF">2019-04-08T06:29:00Z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