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86677798-A7C8-4D8E-8F5E-8394091EFCA5" style="width:450.75pt;height:40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szCs w:val="24"/>
        </w:rPr>
      </w:pPr>
      <w:r>
        <w:rPr>
          <w:noProof/>
        </w:rPr>
        <w:t>1.</w:t>
      </w:r>
      <w:r>
        <w:rPr>
          <w:noProof/>
        </w:rPr>
        <w:tab/>
        <w:t>CONTEXTUL PROPUNERII</w:t>
      </w:r>
    </w:p>
    <w:p>
      <w:pPr>
        <w:pStyle w:val="ManualHeading2"/>
        <w:rPr>
          <w:rFonts w:eastAsia="Arial Unicode MS"/>
          <w:noProof/>
          <w:szCs w:val="24"/>
        </w:rPr>
      </w:pPr>
      <w:r>
        <w:rPr>
          <w:noProof/>
          <w:szCs w:val="24"/>
          <w:u w:color="000000"/>
          <w:bdr w:val="nil"/>
        </w:rPr>
        <w:t>•</w:t>
      </w:r>
      <w:r>
        <w:rPr>
          <w:noProof/>
          <w:szCs w:val="24"/>
          <w:u w:color="000000"/>
          <w:bdr w:val="nil"/>
        </w:rPr>
        <w:tab/>
      </w:r>
      <w:r>
        <w:rPr>
          <w:noProof/>
        </w:rPr>
        <w:t>Motivele și obiectivele propunerii</w:t>
      </w:r>
    </w:p>
    <w:p>
      <w:pPr>
        <w:spacing w:after="240"/>
        <w:rPr>
          <w:rFonts w:eastAsia="Arial Unicode MS"/>
          <w:noProof/>
          <w:bdr w:val="none" w:sz="0" w:space="0" w:color="auto" w:frame="1"/>
        </w:rPr>
      </w:pPr>
      <w:r>
        <w:rPr>
          <w:noProof/>
          <w:bdr w:val="none" w:sz="0" w:space="0" w:color="auto" w:frame="1"/>
        </w:rPr>
        <w:t>Prezenta expunere de motive însoțește propunerea de regulament al Parlamentului European și al Consiliului</w:t>
      </w:r>
      <w:r>
        <w:rPr>
          <w:rStyle w:val="FootnoteReference"/>
          <w:noProof/>
        </w:rPr>
        <w:footnoteReference w:id="1"/>
      </w:r>
      <w:r>
        <w:rPr>
          <w:noProof/>
          <w:bdr w:val="none" w:sz="0" w:space="0" w:color="auto" w:frame="1"/>
        </w:rPr>
        <w:t xml:space="preserve"> privind guvernanța datelor. Aceasta este prima dintr-o serie de măsuri anunțate în Strategia europeană privind datele din 2020</w:t>
      </w:r>
      <w:r>
        <w:rPr>
          <w:rStyle w:val="FootnoteReference"/>
          <w:noProof/>
        </w:rPr>
        <w:footnoteReference w:id="2"/>
      </w:r>
      <w:r>
        <w:rPr>
          <w:noProof/>
          <w:bdr w:val="none" w:sz="0" w:space="0" w:color="auto" w:frame="1"/>
        </w:rPr>
        <w:t>. Instrumentul urmărește să stimuleze disponibilitatea datelor pentru utilizare prin creșterea nivelului de încredere în intermediarii de date și prin consolidarea mecanismelor de partajare de date în UE. Instrumentul ar aborda următoarele situații:</w:t>
      </w:r>
    </w:p>
    <w:p>
      <w:pPr>
        <w:pStyle w:val="ManualNumPar4"/>
        <w:ind w:hanging="130"/>
        <w:rPr>
          <w:rFonts w:eastAsia="Times New Roman"/>
          <w:noProof/>
          <w:bdr w:val="none" w:sz="0" w:space="0" w:color="auto" w:frame="1"/>
        </w:rPr>
      </w:pPr>
      <w:r>
        <w:rPr>
          <w:noProof/>
          <w:bdr w:val="none" w:sz="0" w:space="0" w:color="auto" w:frame="1"/>
        </w:rPr>
        <w:t>-</w:t>
      </w:r>
      <w:r>
        <w:rPr>
          <w:noProof/>
          <w:bdr w:val="none" w:sz="0" w:space="0" w:color="auto" w:frame="1"/>
        </w:rPr>
        <w:tab/>
        <w:t>Punerea la dispoziție a informațiilor publice în vederea reutilizării, în situațiile în care astfel de date fac obiectul drepturilor altor persoane</w:t>
      </w:r>
      <w:r>
        <w:rPr>
          <w:rStyle w:val="FootnoteReference"/>
          <w:noProof/>
        </w:rPr>
        <w:footnoteReference w:id="3"/>
      </w:r>
      <w:r>
        <w:rPr>
          <w:noProof/>
          <w:bdr w:val="none" w:sz="0" w:space="0" w:color="auto" w:frame="1"/>
        </w:rPr>
        <w:t>.</w:t>
      </w:r>
    </w:p>
    <w:p>
      <w:pPr>
        <w:pStyle w:val="ManualNumPar4"/>
        <w:ind w:hanging="130"/>
        <w:rPr>
          <w:noProof/>
          <w:bdr w:val="none" w:sz="0" w:space="0" w:color="auto" w:frame="1"/>
        </w:rPr>
      </w:pPr>
      <w:r>
        <w:rPr>
          <w:noProof/>
          <w:bdr w:val="none" w:sz="0" w:space="0" w:color="auto" w:frame="1"/>
        </w:rPr>
        <w:t>-</w:t>
      </w:r>
      <w:r>
        <w:rPr>
          <w:noProof/>
          <w:bdr w:val="none" w:sz="0" w:space="0" w:color="auto" w:frame="1"/>
        </w:rPr>
        <w:tab/>
        <w:t>Schimbul de date între întreprinderi, în schimbul unei remunerații sub orice formă.</w:t>
      </w:r>
    </w:p>
    <w:p>
      <w:pPr>
        <w:pStyle w:val="ManualNumPar4"/>
        <w:ind w:hanging="130"/>
        <w:rPr>
          <w:noProof/>
          <w:bdr w:val="none" w:sz="0" w:space="0" w:color="auto" w:frame="1"/>
        </w:rPr>
      </w:pPr>
      <w:r>
        <w:rPr>
          <w:noProof/>
          <w:bdr w:val="none" w:sz="0" w:space="0" w:color="auto" w:frame="1"/>
        </w:rPr>
        <w:t>-</w:t>
      </w:r>
      <w:r>
        <w:rPr>
          <w:noProof/>
          <w:bdr w:val="none" w:sz="0" w:space="0" w:color="auto" w:frame="1"/>
        </w:rPr>
        <w:tab/>
        <w:t>Permiterea utilizării datelor cu caracter personal cu ajutorul unui „intermediar al partajării de date cu caracter personal”, menit să ajute persoanele fizice să își exercite drepturile în temeiul Regulamentului general privind protecția datelor (RGPD).</w:t>
      </w:r>
    </w:p>
    <w:p>
      <w:pPr>
        <w:pStyle w:val="ManualNumPar4"/>
        <w:ind w:hanging="130"/>
        <w:rPr>
          <w:noProof/>
          <w:bdr w:val="none" w:sz="0" w:space="0" w:color="auto" w:frame="1"/>
        </w:rPr>
      </w:pPr>
      <w:r>
        <w:rPr>
          <w:noProof/>
          <w:bdr w:val="none" w:sz="0" w:space="0" w:color="auto" w:frame="1"/>
        </w:rPr>
        <w:t>-</w:t>
      </w:r>
      <w:r>
        <w:rPr>
          <w:noProof/>
          <w:bdr w:val="none" w:sz="0" w:space="0" w:color="auto" w:frame="1"/>
        </w:rPr>
        <w:tab/>
        <w:t>Permiterea utilizării datelor din motive altruiste.</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r>
      <w:r>
        <w:rPr>
          <w:noProof/>
        </w:rPr>
        <w:t>Coerența cu dispozițiile existente în domeniul de politică vizat</w:t>
      </w:r>
    </w:p>
    <w:p>
      <w:pPr>
        <w:spacing w:after="240"/>
        <w:rPr>
          <w:noProof/>
        </w:rPr>
      </w:pPr>
      <w:r>
        <w:rPr>
          <w:noProof/>
        </w:rPr>
        <w:t>Prezenta inițiativă se referă la diferite tipuri de intermediari de date, care prelucrează atât date cu caracter personal, cât și date fără caracter personal. Prin urmare, interacțiunea cu legislația privind datele cu caracter personal este deosebit de importantă. Prin Regulamentul general privind protecția datelor (RGPD)</w:t>
      </w:r>
      <w:r>
        <w:rPr>
          <w:rStyle w:val="FootnoteReference"/>
          <w:noProof/>
        </w:rPr>
        <w:footnoteReference w:id="4"/>
      </w:r>
      <w:r>
        <w:rPr>
          <w:noProof/>
        </w:rPr>
        <w:t xml:space="preserve"> și Directiva asupra confidențialității și comunicațiilor electronice</w:t>
      </w:r>
      <w:r>
        <w:rPr>
          <w:rStyle w:val="FootnoteReference"/>
          <w:noProof/>
        </w:rPr>
        <w:footnoteReference w:id="5"/>
      </w:r>
      <w:r>
        <w:rPr>
          <w:noProof/>
        </w:rPr>
        <w:t xml:space="preserve">, UE a instituit un cadru juridic solid și fiabil pentru protecția datelor cu caracter personal și un standard la nivel mondial. </w:t>
      </w:r>
    </w:p>
    <w:p>
      <w:pPr>
        <w:spacing w:after="240"/>
        <w:rPr>
          <w:noProof/>
        </w:rPr>
      </w:pPr>
      <w:r>
        <w:rPr>
          <w:noProof/>
        </w:rPr>
        <w:t>Prezenta propunere completează Directiva (UE) 2019/1024 a Parlamentului European și a Consiliului din 20 iunie 2019 privind datele deschise și reutilizarea informațiilor din sectorul public (Directiva privind datele deschise)</w:t>
      </w:r>
      <w:r>
        <w:rPr>
          <w:rStyle w:val="FootnoteReference"/>
          <w:noProof/>
        </w:rPr>
        <w:footnoteReference w:id="6"/>
      </w:r>
      <w:r>
        <w:rPr>
          <w:noProof/>
        </w:rPr>
        <w:t>. Aceasta se referă la datele deținute de organismele din sectorul public care fac obiectul drepturilor altor persoane și, prin urmare, nu intră în domeniul de aplicare al acestei directive. Propunerea are legături logice și coerente cu celelalte inițiative anunțate în strategia europeană privind datele. Scopul său este de a facilita partajarea de date, inclusiv prin consolidarea încrederii în intermediarii partajării de date, despre care se preconizează că vor fi utilizați în diferitele spații ale datelor. Propunerea nu are drept scop acordarea, modificarea sau eliminarea drepturilor substanțiale privind accesul la date și utilizarea acestora. Acest tip de măsuri este avut în vedere pentru o posibilă lege privind datele (2021)</w:t>
      </w:r>
      <w:r>
        <w:rPr>
          <w:rStyle w:val="FootnoteReference"/>
          <w:noProof/>
        </w:rPr>
        <w:footnoteReference w:id="7"/>
      </w:r>
      <w:r>
        <w:rPr>
          <w:noProof/>
        </w:rPr>
        <w:t>.</w:t>
      </w:r>
    </w:p>
    <w:p>
      <w:pPr>
        <w:spacing w:before="0" w:after="0"/>
        <w:rPr>
          <w:noProof/>
        </w:rPr>
      </w:pPr>
      <w:r>
        <w:rPr>
          <w:noProof/>
        </w:rPr>
        <w:lastRenderedPageBreak/>
        <w:t>Instrumentul se inspiră din principiile de gestionare și reutilizare a datelor elaborate pentru datele provenite din cercetare. Principiile FAIR privind datele</w:t>
      </w:r>
      <w:r>
        <w:rPr>
          <w:rStyle w:val="FootnoteReference"/>
          <w:noProof/>
        </w:rPr>
        <w:footnoteReference w:id="8"/>
      </w:r>
      <w:r>
        <w:rPr>
          <w:noProof/>
        </w:rPr>
        <w:t xml:space="preserve"> prevăd că aceste date ar trebui, în principiu, să fie ușor de găsit, accesibile, interoperabile și reutilizabile. </w:t>
      </w:r>
    </w:p>
    <w:p>
      <w:pPr>
        <w:pStyle w:val="ManualHeading2"/>
        <w:rPr>
          <w:rFonts w:eastAsia="Arial Unicode MS"/>
          <w:noProof/>
          <w:szCs w:val="24"/>
        </w:rPr>
      </w:pPr>
      <w:r>
        <w:rPr>
          <w:noProof/>
          <w:szCs w:val="24"/>
          <w:u w:color="000000"/>
          <w:bdr w:val="nil"/>
        </w:rPr>
        <w:t>•</w:t>
      </w:r>
      <w:r>
        <w:rPr>
          <w:noProof/>
          <w:szCs w:val="24"/>
          <w:u w:color="000000"/>
          <w:bdr w:val="nil"/>
        </w:rPr>
        <w:tab/>
      </w:r>
      <w:r>
        <w:rPr>
          <w:noProof/>
        </w:rPr>
        <w:t>Coerența cu alte domenii de politică a Uniunii</w:t>
      </w:r>
    </w:p>
    <w:p>
      <w:pPr>
        <w:spacing w:before="240" w:after="240"/>
        <w:rPr>
          <w:rFonts w:eastAsia="Arial Unicode MS"/>
          <w:noProof/>
          <w:bdr w:val="none" w:sz="0" w:space="0" w:color="auto" w:frame="1"/>
        </w:rPr>
      </w:pPr>
      <w:r>
        <w:rPr>
          <w:noProof/>
          <w:bdr w:val="none" w:sz="0" w:space="0" w:color="auto" w:frame="1"/>
        </w:rPr>
        <w:t xml:space="preserve">O legislație sectorială privind accesul la date există deja </w:t>
      </w:r>
      <w:r>
        <w:rPr>
          <w:noProof/>
        </w:rPr>
        <w:t xml:space="preserve">și/sau este în curs de pregătire </w:t>
      </w:r>
      <w:r>
        <w:rPr>
          <w:noProof/>
          <w:bdr w:val="none" w:sz="0" w:space="0" w:color="auto" w:frame="1"/>
        </w:rPr>
        <w:t>pentru a aborda deficiențele pieței identificate în domenii precum industria automobilelor</w:t>
      </w:r>
      <w:r>
        <w:rPr>
          <w:rStyle w:val="FootnoteReference"/>
          <w:noProof/>
        </w:rPr>
        <w:footnoteReference w:id="9"/>
      </w:r>
      <w:r>
        <w:rPr>
          <w:noProof/>
          <w:bdr w:val="none" w:sz="0" w:space="0" w:color="auto" w:frame="1"/>
        </w:rPr>
        <w:t>, furnizorii de servicii de plată</w:t>
      </w:r>
      <w:r>
        <w:rPr>
          <w:rStyle w:val="FootnoteReference"/>
          <w:noProof/>
        </w:rPr>
        <w:footnoteReference w:id="10"/>
      </w:r>
      <w:r>
        <w:rPr>
          <w:noProof/>
          <w:bdr w:val="none" w:sz="0" w:space="0" w:color="auto" w:frame="1"/>
        </w:rPr>
        <w:t>, informațiile privind contorizarea inteligentă</w:t>
      </w:r>
      <w:r>
        <w:rPr>
          <w:rStyle w:val="FootnoteReference"/>
          <w:noProof/>
        </w:rPr>
        <w:footnoteReference w:id="11"/>
      </w:r>
      <w:r>
        <w:rPr>
          <w:noProof/>
          <w:bdr w:val="none" w:sz="0" w:space="0" w:color="auto" w:frame="1"/>
        </w:rPr>
        <w:t>, datele referitoare la rețelele de energie electrică</w:t>
      </w:r>
      <w:r>
        <w:rPr>
          <w:rStyle w:val="FootnoteReference"/>
          <w:noProof/>
        </w:rPr>
        <w:footnoteReference w:id="12"/>
      </w:r>
      <w:r>
        <w:rPr>
          <w:noProof/>
          <w:bdr w:val="none" w:sz="0" w:space="0" w:color="auto" w:frame="1"/>
        </w:rPr>
        <w:t>, sistemele de transport inteligente</w:t>
      </w:r>
      <w:r>
        <w:rPr>
          <w:rStyle w:val="FootnoteReference"/>
          <w:noProof/>
        </w:rPr>
        <w:footnoteReference w:id="13"/>
      </w:r>
      <w:r>
        <w:rPr>
          <w:noProof/>
          <w:bdr w:val="none" w:sz="0" w:space="0" w:color="auto" w:frame="1"/>
        </w:rPr>
        <w:t>, informațiile privind mediul</w:t>
      </w:r>
      <w:r>
        <w:rPr>
          <w:rStyle w:val="FootnoteReference"/>
          <w:rFonts w:eastAsia="Arial Unicode MS"/>
          <w:noProof/>
          <w:bdr w:val="none" w:sz="0" w:space="0" w:color="auto" w:frame="1"/>
          <w:lang w:eastAsia="en-GB"/>
        </w:rPr>
        <w:footnoteReference w:id="14"/>
      </w:r>
      <w:r>
        <w:rPr>
          <w:noProof/>
          <w:bdr w:val="none" w:sz="0" w:space="0" w:color="auto" w:frame="1"/>
        </w:rPr>
        <w:t>, informațiile spațiale</w:t>
      </w:r>
      <w:r>
        <w:rPr>
          <w:rStyle w:val="FootnoteReference"/>
          <w:rFonts w:eastAsia="Arial Unicode MS"/>
          <w:noProof/>
          <w:bdr w:val="none" w:sz="0" w:space="0" w:color="auto" w:frame="1"/>
          <w:lang w:eastAsia="en-GB"/>
        </w:rPr>
        <w:footnoteReference w:id="15"/>
      </w:r>
      <w:r>
        <w:rPr>
          <w:noProof/>
          <w:bdr w:val="none" w:sz="0" w:space="0" w:color="auto" w:frame="1"/>
        </w:rPr>
        <w:t xml:space="preserve"> și sectorul sănătății</w:t>
      </w:r>
      <w:r>
        <w:rPr>
          <w:rStyle w:val="FootnoteReference"/>
          <w:rFonts w:eastAsia="Arial Unicode MS"/>
          <w:noProof/>
          <w:bdr w:val="none" w:sz="0" w:space="0" w:color="auto" w:frame="1"/>
          <w:lang w:eastAsia="en-GB"/>
        </w:rPr>
        <w:footnoteReference w:id="16"/>
      </w:r>
      <w:r>
        <w:rPr>
          <w:noProof/>
          <w:bdr w:val="none" w:sz="0" w:space="0" w:color="auto" w:frame="1"/>
        </w:rPr>
        <w:t>. Prezenta propunere sprijină utilizarea datelor puse la dispoziție în temeiul normelor existente fără a modifica aceste norme sau a crea noi obligații sectoriale.</w:t>
      </w:r>
    </w:p>
    <w:p>
      <w:pPr>
        <w:spacing w:before="0" w:after="0"/>
        <w:rPr>
          <w:rFonts w:eastAsia="Times New Roman"/>
          <w:noProof/>
        </w:rPr>
      </w:pPr>
      <w:r>
        <w:rPr>
          <w:noProof/>
          <w:bdr w:val="none" w:sz="0" w:space="0" w:color="auto" w:frame="1"/>
        </w:rPr>
        <w:t>În mod similar, propunerea nu aduce atingere legislației concurenței și este concepută în conformitate cu articolele 101 și 102 din TFUE și, de asemenea, nu aduce atingere dispozițiilor Directivei 2000/31/CE a Parlamentului European și a Consiliului din 8 iunie 2000 privind anumite aspecte juridice ale serviciilor societății informaționale, în special ale comerțului electronic, pe piața internă</w:t>
      </w:r>
      <w:r>
        <w:rPr>
          <w:rStyle w:val="FootnoteReference"/>
          <w:rFonts w:eastAsia="Arial Unicode MS"/>
          <w:noProof/>
          <w:bdr w:val="none" w:sz="0" w:space="0" w:color="auto" w:frame="1"/>
          <w:lang w:eastAsia="en-GB"/>
        </w:rPr>
        <w:footnoteReference w:id="17"/>
      </w:r>
      <w:r>
        <w:rPr>
          <w:noProof/>
          <w:szCs w:val="24"/>
          <w:bdr w:val="none" w:sz="0" w:space="0" w:color="auto" w:frame="1"/>
        </w:rPr>
        <w:t>.</w:t>
      </w:r>
    </w:p>
    <w:p>
      <w:pPr>
        <w:pStyle w:val="ManualHeading1"/>
        <w:rPr>
          <w:noProof/>
          <w:szCs w:val="24"/>
        </w:rPr>
      </w:pPr>
      <w:r>
        <w:rPr>
          <w:noProof/>
        </w:rPr>
        <w:t>2.</w:t>
      </w:r>
      <w:r>
        <w:rPr>
          <w:noProof/>
        </w:rPr>
        <w:tab/>
        <w:t>TEMEI JURIDIC, SUBSIDIARITATE ȘI PROPORȚIONALITATE</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Temei juridic</w:t>
      </w:r>
    </w:p>
    <w:p>
      <w:pPr>
        <w:spacing w:after="240"/>
        <w:rPr>
          <w:noProof/>
        </w:rPr>
      </w:pPr>
      <w:r>
        <w:rPr>
          <w:noProof/>
        </w:rPr>
        <w:t>Articolul 114 din Tratatul privind funcționarea Uniunii Europene (TFUE) este identificat ca temei juridic relevant pentru prezentul regulament. În temeiul acestui articol, UE poate adopta măsurile privind apropierea actelor cu putere de lege și a actelor administrative ale statelor membre care au ca obiect instituirea și funcționarea pieței interne în UE. Această inițiativă face parte din strategia europeană privind datele din 2020, care vizează consolidarea pieței unice a datelor. Odată cu digitalizarea crescândă a economiei și a societății, există riscul ca statele membre să legifereze tot mult aspectele legate de date într-un mod necoordonat, ceea ce ar intensifica fragmentarea pieței unice. Instituirea structurilor și a mecanismelor de guvernanță care vor crea o abordare coordonată a utilizării datelor între sectoare și între statele membre ar ajuta părțile interesate din cadrul economiei bazate pe date să valorifice amploarea pieței unice. Aceasta va contribui la crearea pieței unice a datelor, asigurând apariția de noi servicii și funcționarea transfrontalieră a acestora prin intermediul unui set de dispoziții armonizate.</w:t>
      </w:r>
    </w:p>
    <w:p>
      <w:pPr>
        <w:spacing w:after="240"/>
        <w:rPr>
          <w:noProof/>
          <w:szCs w:val="24"/>
        </w:rPr>
      </w:pPr>
      <w:r>
        <w:rPr>
          <w:noProof/>
        </w:rPr>
        <w:lastRenderedPageBreak/>
        <w:t>Politicile digitale reprezintă o competență partajată între UE și statele sale membre. Articolul 4 alineatul (2) și alineatul (3) din TFUE precizează că, în domeniul pieței unice și al dezvoltării tehnologice, UE poate desfășura activități specifice, fără a aduce atingere libertății statelor membre de a acționa în aceleași domenii.</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 xml:space="preserve">Subsidiaritate (în cazul competențelor neexclusive) </w:t>
      </w:r>
    </w:p>
    <w:p>
      <w:pPr>
        <w:spacing w:after="240"/>
        <w:rPr>
          <w:noProof/>
        </w:rPr>
      </w:pPr>
      <w:r>
        <w:rPr>
          <w:noProof/>
        </w:rPr>
        <w:t>Întreprinderile au adesea nevoie de date din mai multe state membre pentru a putea dezvolta produse și servicii la nivelul UE, întrucât, adesea, eșantioanele de date disponibile în fiecare stat membru în parte nu sunt atât de bogate și de diversificate încât să permită detectarea tiparelor de tip „Big Data” sau învățarea automată. În plus, este posibil ca produsele și serviciile bazate pe date dezvoltate într-un stat membru să necesite să fie adaptate pentru a corespunde preferințelor clienților din alt stat membru, ceea ce necesită date locale la nivelul statelor membre. Ca atare, datele trebuie să poată circula cu ușurință în cadrul lanțurilor valorice de la nivelul UE și al celor transsectoriale, pentru care este esențial să existe un mediu legislativ cu grad ridicat de armonizare. În plus, numai o acțiune la nivelul Uniunii poate garanta lansarea unui model european de partajare a datelor, cu intermediari de date de încredere pentru partajarea de date B2B și pentru spațiile de date cu caracter personal, având în vedere natura transfrontalieră a partajării de date și importanța acestei partajări.</w:t>
      </w:r>
    </w:p>
    <w:p>
      <w:pPr>
        <w:spacing w:after="240"/>
        <w:rPr>
          <w:noProof/>
          <w:szCs w:val="24"/>
        </w:rPr>
      </w:pPr>
      <w:r>
        <w:rPr>
          <w:noProof/>
        </w:rPr>
        <w:t>O piață unică a datelor ar trebui să asigure că datele generate de sectorul public, întreprinderi și cetățeni pot fi accesate și utilizate în modul cel mai eficace și mai responsabil posibil, în timp ce întreprinderile și cetățenii păstrează controlul asupra datelor pe care le generează, iar investițiile realizate în colectarea lor sunt protejate. Un acces sporit la date ar avea ca rezultat promovarea de către întreprinderi și organizațiile de cercetare a evoluțiilor științifice reprezentative și a inovării pieței în întreaga UE, ceea ce este deosebit de important în situațiile în care este necesară o acțiune coordonată la nivelul UE, cum ar fi în cazul crizei provocate de pandemia de COVID-19.</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Proporționalitate</w:t>
      </w:r>
    </w:p>
    <w:p>
      <w:pPr>
        <w:spacing w:after="240"/>
        <w:rPr>
          <w:noProof/>
        </w:rPr>
      </w:pPr>
      <w:r>
        <w:rPr>
          <w:noProof/>
        </w:rPr>
        <w:t>Inițiativa este proporțională cu obiectivele urmărite. Legislația propusă creează un cadru favorabil care nu depășește ceea ce este necesar pentru atingerea obiectivelor. Aceasta armonizează o serie de practici în materie de partajare de date, respectând în același timp prerogativele statelor membre de a-și organiza administrația și de a legifera cu privire la accesul la informațiile din sectorul public. Cadrul de notificare pentru intermediarii de date, precum și mecanismele pentru altruismul în materie de date servesc la atingerea unui nivel mai ridicat de încredere în aceste servicii, fără a restricționa în mod inutil aceste activități, și ajută la dezvoltarea unei piețe interne pentru schimbul acestor date. De asemenea, inițiativa va oferi un grad semnificativ de flexibilitate pentru aplicare la nivel sectorial, inclusiv pentru dezvoltarea viitoare a spațiilor europene ale datelor.</w:t>
      </w:r>
    </w:p>
    <w:p>
      <w:pPr>
        <w:spacing w:after="240"/>
        <w:rPr>
          <w:noProof/>
          <w:szCs w:val="24"/>
        </w:rPr>
      </w:pPr>
      <w:r>
        <w:rPr>
          <w:noProof/>
        </w:rPr>
        <w:t xml:space="preserve">Regulamentul propus va genera costuri financiare și administrative, care vor fi suportate în principal de autoritățile naționale, în timp ce unele costuri îi vor împovăra și pe utilizatorii de date și pe furnizorii de servicii de partajare de date pentru a asigura respectarea obligațiilor stabilite în prezentul regulament. Cu toate acestea, explorarea diferitelor opțiuni, precum și costurile și beneficiile preconizate ale acestora au condus la o concepere echilibrată a instrumentului. Aceasta le va oferi autorităților naționale suficientă flexibilitate pentru a decide cu privire la nivelul investițiilor financiare și pentru a lua în considerare posibilitățile de recuperare a acestor costuri prin taxe sau comisioane administrative, oferind în același timp o coordonare generală la nivelul UE. În mod similar, costurile pentru utilizatorii de date și </w:t>
      </w:r>
      <w:r>
        <w:rPr>
          <w:noProof/>
        </w:rPr>
        <w:lastRenderedPageBreak/>
        <w:t>furnizorii de servicii de partajare de date vor fi contrabalansate de valoarea care rezultă din accesul și utilizarea pe scară mai largă a datelor, precum și de comercializarea noilor servicii.</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Alegerea instrumentului</w:t>
      </w:r>
    </w:p>
    <w:p>
      <w:pPr>
        <w:spacing w:after="240"/>
        <w:rPr>
          <w:rFonts w:eastAsia="Arial Unicode MS"/>
          <w:noProof/>
          <w:bdr w:val="none" w:sz="0" w:space="0" w:color="auto" w:frame="1"/>
        </w:rPr>
      </w:pPr>
      <w:r>
        <w:rPr>
          <w:noProof/>
          <w:bdr w:val="none" w:sz="0" w:space="0" w:color="auto" w:frame="1"/>
        </w:rPr>
        <w:t>Alegerea unui regulament ca instrument juridic este justificată de predominanța elementelor care necesită o aplicare uniformă care nu lasă statelor membre marje de punere în aplicare și care creează un cadru complet orizontal. Printre aceste elemente se numără notificarea furnizorilor de servicii de partajare de date, mecanismele asociate altruismului în materie de date, principiile de bază care se aplică în cazul reutilizării informațiilor publice care nu pot fi disponibile ca date deschise sau care nu fac obiectul unei legislații a UE specifice sectorului, precum și instituirea unor structuri de coordonare la nivel european. Aplicabilitatea directă a regulamentului ar evita o perioadă și un proces de punere în aplicare pentru statele membre, permițând în același timp crearea unor spații europene comune ale datelor în viitorul apropiat, în conformitate cu planul de redresare al UE</w:t>
      </w:r>
      <w:r>
        <w:rPr>
          <w:rStyle w:val="FootnoteReference"/>
          <w:rFonts w:eastAsia="Arial Unicode MS"/>
          <w:noProof/>
          <w:bdr w:val="none" w:sz="0" w:space="0" w:color="auto" w:frame="1"/>
          <w:lang w:eastAsia="en-GB"/>
        </w:rPr>
        <w:footnoteReference w:id="18"/>
      </w:r>
      <w:r>
        <w:rPr>
          <w:noProof/>
          <w:bdr w:val="none" w:sz="0" w:space="0" w:color="auto" w:frame="1"/>
        </w:rPr>
        <w:t>.</w:t>
      </w:r>
    </w:p>
    <w:p>
      <w:pPr>
        <w:spacing w:before="0" w:after="0"/>
        <w:rPr>
          <w:rFonts w:eastAsia="Times New Roman"/>
          <w:noProof/>
        </w:rPr>
      </w:pPr>
      <w:r>
        <w:rPr>
          <w:noProof/>
          <w:bdr w:val="none" w:sz="0" w:space="0" w:color="auto" w:frame="1"/>
        </w:rPr>
        <w:t>În același timp, dispozițiile regulamentului nu sunt excesiv de prescriptive și lasă loc pentru diferite niveluri de acțiune a statelor membre pentru elementele care nu subminează obiectivele inițiativei, în special organizarea organismelor competente care sprijină organismele din sectorul public cu sarcinile lor legate de reutilizarea anumitor categorii de informații publice</w:t>
      </w:r>
      <w:r>
        <w:rPr>
          <w:noProof/>
        </w:rPr>
        <w:t xml:space="preserve">. </w:t>
      </w:r>
    </w:p>
    <w:p>
      <w:pPr>
        <w:pStyle w:val="ManualHeading1"/>
        <w:rPr>
          <w:noProof/>
          <w:szCs w:val="24"/>
        </w:rPr>
      </w:pPr>
      <w:r>
        <w:rPr>
          <w:noProof/>
        </w:rPr>
        <w:t>3.</w:t>
      </w:r>
      <w:r>
        <w:rPr>
          <w:noProof/>
        </w:rPr>
        <w:tab/>
        <w:t>REZULTATELE EVALUĂRILOR EX POST, ALE CONSULTĂRILOR CU PĂRȚILE INTERESATE ȘI ALE EVALUĂRILOR IMPACTULUI</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Consultări cu părțile interesate</w:t>
      </w:r>
    </w:p>
    <w:p>
      <w:pPr>
        <w:spacing w:after="240"/>
        <w:rPr>
          <w:rFonts w:eastAsia="Arial Unicode MS"/>
          <w:noProof/>
          <w:bdr w:val="none" w:sz="0" w:space="0" w:color="auto" w:frame="1"/>
        </w:rPr>
      </w:pPr>
      <w:r>
        <w:rPr>
          <w:noProof/>
          <w:bdr w:val="none" w:sz="0" w:space="0" w:color="auto" w:frame="1"/>
        </w:rPr>
        <w:t>La 19 februarie 2020, a fost lansată o consultare publică online, în ziua adoptării strategiei europene privind datele</w:t>
      </w:r>
      <w:r>
        <w:rPr>
          <w:rStyle w:val="FootnoteReference"/>
          <w:noProof/>
        </w:rPr>
        <w:footnoteReference w:id="19"/>
      </w:r>
      <w:r>
        <w:rPr>
          <w:noProof/>
          <w:bdr w:val="none" w:sz="0" w:space="0" w:color="auto" w:frame="1"/>
        </w:rPr>
        <w:t xml:space="preserve">, care s-a încheiat la 31 mai 2020. Consultarea a indicat în mod explicit că a fost lansată în vederea pregătirii inițiativei actuale și a abordat punctele vizate de inițiativă cu secțiuni și întrebări relevante. Acesta a vizat toate tipurile de părți interesate. </w:t>
      </w:r>
    </w:p>
    <w:p>
      <w:pPr>
        <w:spacing w:after="240"/>
        <w:rPr>
          <w:rFonts w:eastAsia="Arial Unicode MS"/>
          <w:noProof/>
          <w:bdr w:val="none" w:sz="0" w:space="0" w:color="auto" w:frame="1"/>
        </w:rPr>
      </w:pPr>
      <w:r>
        <w:rPr>
          <w:noProof/>
          <w:bdr w:val="none" w:sz="0" w:space="0" w:color="auto" w:frame="1"/>
        </w:rPr>
        <w:t>În total, Comisia a primit 806 contribuții, dintre care 219 de la o întreprindere, 119 de la o asociație de întreprinderi, 201 de la cetățeni ai UE, 98 de la instituții academice/de cercetare și 57 de la autorități publice. Opiniile consumatorilor au fost reprezentate de 7 respondenți, iar 54 de respondenți au fost organizații neguvernamentale (inclusiv 2 organizații de mediu). Dintre cele 219 întreprinderi/organizații de afaceri, 43,4 % erau IMM-uri. În total, 92,2 % dintre răspunsuri au provenit din UE-27. Foarte puțini respondenți au indicat dacă organizația lor are un domeniu de aplicare local, regional, național sau internațional.</w:t>
      </w:r>
    </w:p>
    <w:p>
      <w:pPr>
        <w:spacing w:before="0" w:after="0"/>
        <w:rPr>
          <w:rFonts w:eastAsia="Times New Roman"/>
          <w:noProof/>
        </w:rPr>
      </w:pPr>
      <w:r>
        <w:rPr>
          <w:noProof/>
          <w:bdr w:val="none" w:sz="0" w:space="0" w:color="auto" w:frame="1"/>
        </w:rPr>
        <w:t>Au fost prezentate 230 de documente de poziție, fie anexate la răspunsurile la chestionar (210), fie sub formă de contribuții de sine stătătoare (20). Documentele au oferit puncte de vedere diferite cu privire la subiectele vizate de chestionarul online, în special în ceea ce privește guvernanța spațiilor comune ale datelor. Acestea au prezentat opinii cu privire la principiile-cheie pentru aceste spații și au exprimat un nivel ridicat de susținere a stabilirii priorității standardelor, precum și a conceptului de altruism în materie de date. De asemenea, au indicat necesitatea instituirii unor garanții în ceea ce privește elaborarea de măsuri legate de intermediarii de date.</w:t>
      </w:r>
      <w:r>
        <w:rPr>
          <w:noProof/>
        </w:rPr>
        <w:t xml:space="preserve"> </w:t>
      </w:r>
    </w:p>
    <w:p>
      <w:pPr>
        <w:pStyle w:val="ManualHeading2"/>
        <w:rPr>
          <w:rFonts w:eastAsia="Arial Unicode MS"/>
          <w:noProof/>
          <w:szCs w:val="24"/>
          <w:u w:color="000000"/>
          <w:bdr w:val="nil"/>
        </w:rPr>
      </w:pPr>
      <w:r>
        <w:rPr>
          <w:noProof/>
          <w:szCs w:val="24"/>
          <w:u w:color="000000"/>
          <w:bdr w:val="nil"/>
        </w:rPr>
        <w:lastRenderedPageBreak/>
        <w:t>•</w:t>
      </w:r>
      <w:r>
        <w:rPr>
          <w:noProof/>
          <w:szCs w:val="24"/>
          <w:u w:color="000000"/>
          <w:bdr w:val="nil"/>
        </w:rPr>
        <w:tab/>
        <w:t>Obținerea și utilizarea expertizei</w:t>
      </w:r>
    </w:p>
    <w:p>
      <w:pPr>
        <w:spacing w:after="240"/>
        <w:rPr>
          <w:rFonts w:eastAsia="Arial Unicode MS"/>
          <w:noProof/>
          <w:szCs w:val="24"/>
          <w:bdr w:val="none" w:sz="0" w:space="0" w:color="auto" w:frame="1"/>
        </w:rPr>
      </w:pPr>
      <w:r>
        <w:rPr>
          <w:noProof/>
          <w:bdr w:val="none" w:sz="0" w:space="0" w:color="auto" w:frame="1"/>
        </w:rPr>
        <w:t>Pentru a explora, împreună cu experții relevanți, condițiile-cadru pentru crearea unor spații europene comune ale datelor în sectoarele identificate, în 2019 au avut loc 10 ateliere privind spațiile europene comune ale datelor, iar în mai 2020 a fost organizat încă un atelier. Reunind în total peste 300 de părți interesate, în principal din sectorul public și cel privat, atelierele au acoperit diferite sectoare (agricultură, sănătate, finanțe/bănci, energie, transporturi, durabilitate/mediu, servicii publice, producție inteligentă) și mai multe aspecte transversale (etica datelor, piețele de date). Departamentele Comisiei care se ocupă de aceste domenii au participat la ateliere. Atelierele sectoriale au contribuit la identificarea elementelor comune din toate sectoarele, care trebuie abordate prin stabilirea unui cadru de guvernanță orizontală.</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Evaluarea impactului</w:t>
      </w:r>
    </w:p>
    <w:p>
      <w:pPr>
        <w:spacing w:after="240"/>
        <w:rPr>
          <w:rFonts w:eastAsia="Arial Unicode MS"/>
          <w:noProof/>
          <w:bdr w:val="none" w:sz="0" w:space="0" w:color="auto" w:frame="1"/>
        </w:rPr>
      </w:pPr>
      <w:r>
        <w:rPr>
          <w:noProof/>
          <w:bdr w:val="none" w:sz="0" w:space="0" w:color="auto" w:frame="1"/>
        </w:rPr>
        <w:t>Pentru această propunere s-a efectuat o evaluare a impactului. La 9 septembrie 2020, Comitetul de control normativ a emis un aviz negativ. La 5 octombrie 2020, comitetul a emis un aviz pozitiv, cu rezerve.</w:t>
      </w:r>
    </w:p>
    <w:p>
      <w:pPr>
        <w:spacing w:after="240"/>
        <w:rPr>
          <w:rFonts w:eastAsia="Arial Unicode MS"/>
          <w:noProof/>
          <w:bdr w:val="none" w:sz="0" w:space="0" w:color="auto" w:frame="1"/>
        </w:rPr>
      </w:pPr>
      <w:r>
        <w:rPr>
          <w:noProof/>
          <w:bdr w:val="none" w:sz="0" w:space="0" w:color="auto" w:frame="1"/>
        </w:rPr>
        <w:t xml:space="preserve">Evaluarea impactului examinează scenariile de referință, opțiunile de politică și impactul acestora pentru patru domenii de intervenție, și anume (a) mecanismele pentru utilizarea sporită a informațiilor publice care nu pot fi disponibile ca date deschise, (b) un cadru de certificare sau de etichetare pentru intermediarii de date, (c) măsurile de facilitare a altruismului în materie de date și (d) mecanismele de coordonare și orientare a aspectelor orizontale ale guvernanței sub forma unei structuri la nivelul UE. </w:t>
      </w:r>
    </w:p>
    <w:p>
      <w:pPr>
        <w:spacing w:after="240"/>
        <w:rPr>
          <w:rFonts w:eastAsia="Arial Unicode MS"/>
          <w:noProof/>
          <w:bdr w:val="none" w:sz="0" w:space="0" w:color="auto" w:frame="1"/>
        </w:rPr>
      </w:pPr>
      <w:r>
        <w:rPr>
          <w:noProof/>
          <w:bdr w:val="none" w:sz="0" w:space="0" w:color="auto" w:frame="1"/>
        </w:rPr>
        <w:t>Pentru toate domeniile de intervenție, opțiunea de politică 1 de a asigura coordonarea la nivelul UE cu măsurile de reglementare cu caracter neobligatoriu s-a dovedit a fi insuficientă, deoarece nu ar schimba în mod semnificativ situația în comparație cu scenariul de referință. Astfel, analiza principală s-a concentrat asupra opțiunilor de politică 2 și 3, care implicau o intervenție normativă de intensitate scăzută și, respectiv, ridicată. Opțiunea preferată s-a dovedit a fi o combinație de intervenții normative de intensitate mai scăzută și mai ridicată, după cum urmează:</w:t>
      </w:r>
    </w:p>
    <w:p>
      <w:pPr>
        <w:spacing w:after="240"/>
        <w:rPr>
          <w:rFonts w:eastAsia="Arial Unicode MS"/>
          <w:noProof/>
          <w:bdr w:val="none" w:sz="0" w:space="0" w:color="auto" w:frame="1"/>
        </w:rPr>
      </w:pPr>
      <w:r>
        <w:rPr>
          <w:noProof/>
          <w:bdr w:val="none" w:sz="0" w:space="0" w:color="auto" w:frame="1"/>
        </w:rPr>
        <w:t>În ceea ce privește mecanismele de îmbunătățire a utilizării anumitor informații publice, a căror utilizare face obiectul drepturilor altor persoane, atât opțiunea de intensitate scăzută, cât și cea de intensitate ridicată ar introduce norme la nivelul UE pentru reutilizarea acestor informații (în special neexclusivitatea). Intervenția normativă de intensitate redusă ar necesita ca organismele individuale din sectorul public care permit acest tip de reutilizare să fie echipate din punct de vedere tehnic pentru a se asigura că protecția datelor, viața privată și confidențialitatea sunt pe deplin asigurate. Aceasta ar conține, de asemenea, o obligație pentru statele membre de a prevedea cel puțin un mecanism de tip ghișeu unic pentru cererile de acces la astfel de date, fără a stabili forma instituțională și administrativă exactă a acestora. Opțiunea de intensitate ridicată ar fi prevăzut instituirea unui organism unic de autorizare a datelor pentru fiecare stat membru. Având în vedere costurile și problemele de fezabilitate legate de acesta din urmă, opțiunea preferată este intervenția normativă de intensitate mai scăzută.</w:t>
      </w:r>
    </w:p>
    <w:p>
      <w:pPr>
        <w:spacing w:after="240"/>
        <w:rPr>
          <w:rFonts w:eastAsia="Arial Unicode MS"/>
          <w:noProof/>
          <w:bdr w:val="none" w:sz="0" w:space="0" w:color="auto" w:frame="1"/>
        </w:rPr>
      </w:pPr>
      <w:r>
        <w:rPr>
          <w:noProof/>
          <w:bdr w:val="none" w:sz="0" w:space="0" w:color="auto" w:frame="1"/>
        </w:rPr>
        <w:t xml:space="preserve">În ceea ce privește certificarea sau etichetarea intermediarilor de date de încredere, s-a avut în vedere o intervenție normativă de intensitate mai scăzută, constând într-un mecanism de etichetare mai flexibil, voluntar, în cadrul căreia o verificare a adecvării conformității cu cerințele pentru obținerea etichetei și acordarea etichetei să fie efectuată de către autoritățile competente desemnate de statele membre (care pot fi, de asemenea, mecanisme de tip ghișeu </w:t>
      </w:r>
      <w:r>
        <w:rPr>
          <w:noProof/>
          <w:bdr w:val="none" w:sz="0" w:space="0" w:color="auto" w:frame="1"/>
        </w:rPr>
        <w:lastRenderedPageBreak/>
        <w:t>unic instituite, de asemenea, pentru o reutilizare sporită a informațiilor publice). Intervenția normativă de intensitate ridicată a constat într-un sistem de certificare obligatoriu gestionat de organisme private de evaluare a conformității. Întrucât un sistem obligatoriu ar genera costuri mai mari, acest lucru ar putea avea un impact prohibitiv asupra IMM-urilor și a întreprinderilor nou-înființate, iar piața nu este suficient de matură pentru un sistem de certificare obligatoriu; prin urmare, intervenția normativă de intensitate mai scăzută a fost identificată ca fiind opțiunea de politică preferată. Cu toate acestea, intervenția normativă de intensitate mai ridicată sub forma unui sistem obligatoriu a fost, de asemenea, identificată ca fiind o alternativă fezabilă, deoarece ar conferi un nivel de încredere semnificativ mai ridicat funcționării intermediarilor de date și ar stabili norme clare privind modul în care acești intermediari ar trebui să acționeze pe piața europeană a datelor. După discuții suplimentare în cadrul Comisiei, a fost reținută o soluție intermediară. Aceasta constă într-o obligație de notificare cu monitorizarea ex post a respectării cerințelor de exercitare a activităților de către autoritățile competente ale statelor membre. Soluția prezintă avantajele unui regim obligatoriu, limitând în același timp sarcina de reglementare pentru actorii de pe piață.</w:t>
      </w:r>
    </w:p>
    <w:p>
      <w:pPr>
        <w:spacing w:after="240"/>
        <w:rPr>
          <w:rFonts w:eastAsia="Arial Unicode MS"/>
          <w:noProof/>
          <w:bdr w:val="none" w:sz="0" w:space="0" w:color="auto" w:frame="1"/>
        </w:rPr>
      </w:pPr>
      <w:r>
        <w:rPr>
          <w:noProof/>
          <w:bdr w:val="none" w:sz="0" w:space="0" w:color="auto" w:frame="1"/>
        </w:rPr>
        <w:t xml:space="preserve">În cazul altruismului în materie de date, intervenția normativă de intensitate scăzută a constat într-un cadru de certificare voluntar pentru organizațiile care doresc să ofere astfel de servicii, în timp ce intervenția normativă de intensitate ridicată prevedea un cadru de autorizare obligatoriu. Întrucât acesta din urmă ar asigura un nivel mai ridicat de încredere în punerea la dispoziție a datelor, ceea ce ar putea contribui la punerea la dispoziție a mai multor date de către persoanele vizate și întreprinderi și ar avea drept rezultat un nivel mai ridicat de dezvoltare și cercetare, generând în același timp costuri similare, a fost semnalat în evaluarea impactului drept opțiunea preferată pentru acest domeniu de intervenție. Cu toate acestea, discuțiile ulterioare din cadrul Comisiei au scos la iveală preocupări suplimentare cu privire la sarcina administrativă potențială a organizațiilor implicate în activități bazate pe altruismul în materie de date, precum și la relația dintre obligații și viitoarele inițiative sectoriale privind altruismul în materie de date. Din acest motiv, a fost reținută o soluție alternativă, care oferea organizațiilor implicate în activități bazate pe altruismul în materie de date posibilitatea de a se </w:t>
      </w:r>
      <w:r>
        <w:rPr>
          <w:noProof/>
        </w:rPr>
        <w:t>înregistra ca „organizație de promovare a altruismului în materie de date recunoscută în UE”. Acest mecanism voluntar va contribui la creșterea nivelului de încredere, prezentând în același timp o sarcină administrativă mai redusă decât un cadru de autorizare obligatoriu și un cadru de certificare voluntar.</w:t>
      </w:r>
    </w:p>
    <w:p>
      <w:pPr>
        <w:spacing w:after="240"/>
        <w:rPr>
          <w:rFonts w:eastAsia="Arial Unicode MS"/>
          <w:noProof/>
          <w:bdr w:val="none" w:sz="0" w:space="0" w:color="auto" w:frame="1"/>
        </w:rPr>
      </w:pPr>
      <w:r>
        <w:rPr>
          <w:noProof/>
          <w:bdr w:val="none" w:sz="0" w:space="0" w:color="auto" w:frame="1"/>
        </w:rPr>
        <w:t>În cele din urmă, pentru mecanismul european de guvernanță orizontală, intervenția normativă de intensitate scăzută a făcut referire la crearea unui grup de experți, în timp ce intervenția normativă de intensitate ridicată a constat în crearea unei structuri independente cu personalitate juridică (similară Comitetului european pentru protecția datelor). Având în vedere costurile ridicate și nivelul scăzut de fezabilitate politică din jurul inițierii opțiunii de intensitate mai ridicată, a fost aleasă opțiunea de politică de intensitate redusă.</w:t>
      </w:r>
    </w:p>
    <w:p>
      <w:pPr>
        <w:spacing w:after="240"/>
        <w:rPr>
          <w:rFonts w:eastAsia="Arial Unicode MS"/>
          <w:noProof/>
          <w:bdr w:val="none" w:sz="0" w:space="0" w:color="auto" w:frame="1"/>
        </w:rPr>
      </w:pPr>
      <w:r>
        <w:rPr>
          <w:noProof/>
          <w:bdr w:val="none" w:sz="0" w:space="0" w:color="auto" w:frame="1"/>
        </w:rPr>
        <w:t>Studiul de sprijinire a evaluării impactului</w:t>
      </w:r>
      <w:r>
        <w:rPr>
          <w:rStyle w:val="FootnoteReference"/>
          <w:noProof/>
        </w:rPr>
        <w:footnoteReference w:id="20"/>
      </w:r>
      <w:r>
        <w:rPr>
          <w:noProof/>
          <w:bdr w:val="none" w:sz="0" w:space="0" w:color="auto" w:frame="1"/>
        </w:rPr>
        <w:t xml:space="preserve"> a indicat că, deși, conform scenariului de bază, se preconizează că economia bazată pe date și valoarea economică a partajării de date vor crește la o valoare estimată cuprinsă între 510 și 533 miliarde EUR (3,87 % din PIB), aceasta ar crește la o valoare cuprinsă între 540,7 și 544,4 miliarde EUR (între 3,92 % și 3,95 % din PIB) în cadrul opțiunii preferate integrate. Aceste sume iau în considerare doar într-o măsură limitată beneficiile din aval, în ceea ce privește produsele mai bune, creșterea productivității și noile modalități de abordare a provocărilor societale (de exemplu, </w:t>
      </w:r>
      <w:r>
        <w:rPr>
          <w:noProof/>
          <w:bdr w:val="none" w:sz="0" w:space="0" w:color="auto" w:frame="1"/>
        </w:rPr>
        <w:lastRenderedPageBreak/>
        <w:t>schimbările climatice). Într-adevăr, este probabil ca aceste beneficii să fie considerabil mai mari decât beneficiile directe.</w:t>
      </w:r>
    </w:p>
    <w:p>
      <w:pPr>
        <w:spacing w:before="0" w:after="0"/>
        <w:rPr>
          <w:rFonts w:eastAsia="Times New Roman"/>
          <w:noProof/>
        </w:rPr>
      </w:pPr>
      <w:r>
        <w:rPr>
          <w:noProof/>
          <w:bdr w:val="none" w:sz="0" w:space="0" w:color="auto" w:frame="1"/>
        </w:rPr>
        <w:t>În același timp, această opțiune de politică integrată ar permite crearea unui model european pentru partajarea de date care ar oferi o abordare alternativă la modelul actual de afaceri pentru platformele tehnologice integrate, prin apariția unor intermediari de date neutri. Această inițiativă poate aduce o schimbare în economia bazată pe date prin crearea unul climat de încredere în partajarea de date și prin stimularea dezvoltării unor spații europene comune ale datelor, în care persoanele fizice și juridice dețin controlul asupra datelor pe care le generează.</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Drepturile fundamentale</w:t>
      </w:r>
    </w:p>
    <w:p>
      <w:pPr>
        <w:rPr>
          <w:noProof/>
        </w:rPr>
      </w:pPr>
      <w:r>
        <w:rPr>
          <w:noProof/>
        </w:rPr>
        <w:t>Întrucât datele cu caracter personal intră în domeniul de aplicare al anumitor elemente ale regulamentului, măsurile sunt concepute astfel încât să respecte pe deplin legislația privind protecția datelor și, de fapt, sporesc în practică controlul pe care persoanele fizice îl exercită asupra datelor pe care le generează.</w:t>
      </w:r>
    </w:p>
    <w:p>
      <w:pPr>
        <w:rPr>
          <w:noProof/>
        </w:rPr>
      </w:pPr>
      <w:r>
        <w:rPr>
          <w:noProof/>
        </w:rPr>
        <w:t>În ceea ce privește reutilizarea sporită a informațiilor publice, vor fi respectate atât drepturile fundamentale privind protecția datelor, viața privată, cât și proprietatea (și anume drepturile de proprietate asupra anumitor date, care sunt, de exemplu, date comerciale confidențiale sau protejate de drepturi de proprietate intelectuală). În mod similar, furnizorii de servicii de partajare de date care oferă servicii persoanelor vizate vor trebui să respecte normele aplicabile în materie de protecție a datelor.</w:t>
      </w:r>
    </w:p>
    <w:p>
      <w:pPr>
        <w:rPr>
          <w:noProof/>
        </w:rPr>
      </w:pPr>
      <w:r>
        <w:rPr>
          <w:noProof/>
        </w:rPr>
        <w:t>Cadrul de notificare pentru intermediarii de date ar viza libertatea de a desfășura o activitate comercială, întrucât ar impune anumite restricții sub forma unor cerințe diferite, ca o condiție prealabilă pentru funcționarea unor astfel de entități.</w:t>
      </w:r>
    </w:p>
    <w:p>
      <w:pPr>
        <w:pStyle w:val="ManualHeading1"/>
        <w:rPr>
          <w:noProof/>
          <w:szCs w:val="24"/>
        </w:rPr>
      </w:pPr>
      <w:r>
        <w:rPr>
          <w:noProof/>
        </w:rPr>
        <w:t>4.</w:t>
      </w:r>
      <w:r>
        <w:rPr>
          <w:noProof/>
        </w:rPr>
        <w:tab/>
        <w:t>IMPLICAȚIILE BUGETARE</w:t>
      </w:r>
    </w:p>
    <w:p>
      <w:pPr>
        <w:spacing w:after="240"/>
        <w:rPr>
          <w:rFonts w:eastAsia="Arial Unicode MS"/>
          <w:noProof/>
          <w:szCs w:val="24"/>
          <w:bdr w:val="none" w:sz="0" w:space="0" w:color="auto" w:frame="1"/>
        </w:rPr>
      </w:pPr>
      <w:r>
        <w:rPr>
          <w:noProof/>
          <w:szCs w:val="24"/>
          <w:bdr w:val="none" w:sz="0" w:space="0" w:color="auto" w:frame="1"/>
        </w:rPr>
        <w:t>Prezenta propunere nu va avea implicații bugetare.</w:t>
      </w:r>
    </w:p>
    <w:p>
      <w:pPr>
        <w:pStyle w:val="ManualHeading1"/>
        <w:rPr>
          <w:noProof/>
          <w:szCs w:val="24"/>
        </w:rPr>
      </w:pPr>
      <w:r>
        <w:rPr>
          <w:noProof/>
        </w:rPr>
        <w:t>5.</w:t>
      </w:r>
      <w:r>
        <w:rPr>
          <w:noProof/>
        </w:rPr>
        <w:tab/>
        <w:t>ELEMENTE DIVERSE</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Planuri de punere în aplicare și măsuri de monitorizare, de evaluare și de raportare</w:t>
      </w:r>
    </w:p>
    <w:p>
      <w:pPr>
        <w:spacing w:after="240"/>
        <w:rPr>
          <w:noProof/>
        </w:rPr>
      </w:pPr>
      <w:r>
        <w:rPr>
          <w:noProof/>
        </w:rPr>
        <w:t>Având în vedere natura dinamică a economiei bazate pe date, monitorizarea evoluției efectelor constituie o parte esențială a intervenției în acest domeniu. Pentru a se asigura că măsurile de politică selectate produc efectiv rezultatele scontate și pentru a contribui la eventualele revizuiri viitoare, este necesar să se monitorizeze și să se evalueze punerea în aplicare a prezentului regulament.</w:t>
      </w:r>
    </w:p>
    <w:p>
      <w:pPr>
        <w:spacing w:after="240"/>
        <w:rPr>
          <w:noProof/>
          <w:szCs w:val="24"/>
        </w:rPr>
      </w:pPr>
      <w:r>
        <w:rPr>
          <w:noProof/>
        </w:rPr>
        <w:t>Monitorizarea obiectivelor specifice și a obligațiilor de reglementare se va realiza prin sondaje reprezentative în rândul părților interesate, prin activitatea Centrului de sprijin pentru partajarea de date, prin intermediul evidențelor Comitetului european pentru inovare în materie de date cu privire la diferitele domenii de intervenție raportate de autoritățile naționale specializate și prin intermediul unui studiu de evaluare care să sprijine revizuirea instrumentului.</w:t>
      </w:r>
    </w:p>
    <w:p>
      <w:pPr>
        <w:pStyle w:val="ManualHeading2"/>
        <w:rPr>
          <w:rFonts w:eastAsia="Arial Unicode MS"/>
          <w:noProof/>
          <w:szCs w:val="24"/>
          <w:u w:color="000000"/>
          <w:bdr w:val="nil"/>
        </w:rPr>
      </w:pPr>
      <w:r>
        <w:rPr>
          <w:noProof/>
          <w:szCs w:val="24"/>
          <w:u w:color="000000"/>
          <w:bdr w:val="nil"/>
        </w:rPr>
        <w:lastRenderedPageBreak/>
        <w:t>•</w:t>
      </w:r>
      <w:r>
        <w:rPr>
          <w:noProof/>
          <w:szCs w:val="24"/>
          <w:u w:color="000000"/>
          <w:bdr w:val="nil"/>
        </w:rPr>
        <w:tab/>
        <w:t>Explicații detaliate referitoare la dispozițiile specifice ale propunerii</w:t>
      </w:r>
    </w:p>
    <w:p>
      <w:pPr>
        <w:spacing w:before="100" w:beforeAutospacing="1" w:after="100" w:afterAutospacing="1"/>
        <w:rPr>
          <w:b/>
          <w:noProof/>
        </w:rPr>
      </w:pPr>
      <w:r>
        <w:rPr>
          <w:b/>
          <w:noProof/>
        </w:rPr>
        <w:t>Capitolul I</w:t>
      </w:r>
      <w:r>
        <w:rPr>
          <w:noProof/>
        </w:rPr>
        <w:t xml:space="preserve"> definește obiectul regulamentului și stabilește definițiile utilizate în cadrul instrumentului.</w:t>
      </w:r>
    </w:p>
    <w:p>
      <w:pPr>
        <w:spacing w:before="100" w:beforeAutospacing="1" w:after="100" w:afterAutospacing="1"/>
        <w:rPr>
          <w:noProof/>
        </w:rPr>
      </w:pPr>
      <w:r>
        <w:rPr>
          <w:b/>
          <w:noProof/>
        </w:rPr>
        <w:t>Capitolul II</w:t>
      </w:r>
      <w:r>
        <w:rPr>
          <w:noProof/>
        </w:rPr>
        <w:t xml:space="preserve"> creează un mecanism pentru reutilizarea anumitor categorii de informații publice protejate, condiționată de respectarea drepturilor altor persoane (în special din motive legate de protecția datelor cu caracter personal, dar și de protecția drepturilor de proprietate intelectuală și a confidențialității comerciale). Acest mecanism nu aduce atingere legislației sectoriale a UE privind accesul la aceste date și reutilizarea acestora. Reutilizarea acestor date nu intră în domeniul de aplicare al Directivei (UE) 2019/1024 (Directiva privind datele deschise). Dispozițiile din prezentul capitol nu creează dreptul de reutilizare a acestor date, ci prevăd un set de condiții de bază armonizate în temeiul cărora poate fi permisă reutilizarea acestor date (de exemplu, cerința de neexclusivitate). Organismele din sectorul public care permit acest tip de reutilizare ar trebui să fie echipate din punct de vedere tehnic pentru a asigura protecția deplină a datelor, a vieții private și a confidențialității. Statele membre vor trebui să instituie un punct de contact unic care să sprijine cercetătorii și întreprinderile inovatoare în identificarea datelor adecvate și trebuie să instituie structuri de sprijinire a organismelor din sectorul public cu mijloace tehnice și asistență juridică.</w:t>
      </w:r>
    </w:p>
    <w:p>
      <w:pPr>
        <w:spacing w:before="100" w:beforeAutospacing="1" w:after="100" w:afterAutospacing="1"/>
        <w:rPr>
          <w:noProof/>
        </w:rPr>
      </w:pPr>
      <w:r>
        <w:rPr>
          <w:b/>
          <w:noProof/>
        </w:rPr>
        <w:t>Capitolul III</w:t>
      </w:r>
      <w:r>
        <w:rPr>
          <w:noProof/>
        </w:rPr>
        <w:t xml:space="preserve"> vizează sporirea nivelului de încredere în partajarea de date cu și fără caracter personal și reducerea costurilor tranzacțiilor legate de partajarea de date B2B și C2B prin crearea unui regim de notificare pentru furnizorii de servicii de partajare de date. Acești furnizori vor trebui să respecte o serie de cerințe, în special cerința de a rămâne neutri în ceea ce privește datele care fac obiectul schimburilor. Aceștia nu pot utiliza astfel de date în alte scopuri. În cazul furnizorilor de servicii de partajare de date care oferă servicii pentru persoane fizice, va trebui să fie îndeplinit și criteriul suplimentar de asumare a unor obligații fiduciare față de persoanele care le utilizează.</w:t>
      </w:r>
    </w:p>
    <w:p>
      <w:pPr>
        <w:spacing w:before="100" w:beforeAutospacing="1" w:after="100" w:afterAutospacing="1"/>
        <w:rPr>
          <w:noProof/>
        </w:rPr>
      </w:pPr>
      <w:r>
        <w:rPr>
          <w:noProof/>
        </w:rPr>
        <w:t>Abordarea este concepută să asigure funcționarea serviciilor de partajare de date într-un mod deschis și bazat pe colaborare, responsabilizând, în același timp, persoanele fizice și juridice prin faptul că le oferă o mai bună imagine de ansamblu și un control mai bun asupra datelor lor. O autoritate competentă desemnată de statele membre va fi responsabilă pentru monitorizarea respectării cerințelor legate de furnizarea unor astfel de servicii.</w:t>
      </w:r>
    </w:p>
    <w:p>
      <w:pPr>
        <w:spacing w:before="100" w:beforeAutospacing="1" w:after="100" w:afterAutospacing="1"/>
        <w:rPr>
          <w:noProof/>
        </w:rPr>
      </w:pPr>
      <w:r>
        <w:rPr>
          <w:b/>
          <w:noProof/>
        </w:rPr>
        <w:t>Capitolul IV</w:t>
      </w:r>
      <w:r>
        <w:rPr>
          <w:noProof/>
        </w:rPr>
        <w:t xml:space="preserve"> facilitează altruismul în materie de date (date puse la dispoziție în mod voluntar de către persoane fizice sau întreprinderi pentru o cauză comună). Acesta prevede posibilitatea ca organizațiile implicate în activități bazate pe altruismul în materie de date să se înregistreze ca „organizații de promovare a altruismului în materie de date recunoscute în UE” pentru a spori încrederea în operațiunile lor. În plus, va fi elaborat un formular european comun de consimțământ privind altruismul în materie de date pentru a reduce costurile de obținere a consimțământului și pentru a facilita portabilitatea datelor (în cazul în care datele care urmează să fie puse la dispoziție nu sunt deținute de persoana în cauză).</w:t>
      </w:r>
    </w:p>
    <w:p>
      <w:pPr>
        <w:spacing w:before="100" w:beforeAutospacing="1" w:after="100" w:afterAutospacing="1"/>
        <w:rPr>
          <w:noProof/>
        </w:rPr>
      </w:pPr>
      <w:r>
        <w:rPr>
          <w:b/>
          <w:noProof/>
        </w:rPr>
        <w:t>Capitolul V</w:t>
      </w:r>
      <w:r>
        <w:rPr>
          <w:noProof/>
        </w:rPr>
        <w:t xml:space="preserve"> stabilește cerințele pentru funcționarea autorităților competente desemnate să monitorizeze și să pună în aplicare cadrul de notificare pentru furnizorii de servicii de partajare de date și entitățile care desfășoară activități bazate pe altruismul în materie de date. Acesta mai conține dispoziții privind dreptul de a depune plângeri împotriva deciziilor unor astfel de organisme și privind căile de atac judiciare.</w:t>
      </w:r>
    </w:p>
    <w:p>
      <w:pPr>
        <w:spacing w:before="100" w:beforeAutospacing="1" w:after="100" w:afterAutospacing="1"/>
        <w:rPr>
          <w:noProof/>
        </w:rPr>
      </w:pPr>
      <w:r>
        <w:rPr>
          <w:b/>
          <w:noProof/>
        </w:rPr>
        <w:lastRenderedPageBreak/>
        <w:t>Capitolul VI</w:t>
      </w:r>
      <w:r>
        <w:rPr>
          <w:noProof/>
        </w:rPr>
        <w:t xml:space="preserve"> creează un grup oficial de experți („Comitetul european pentru inovare în domeniul datelor”) care va facilita dezvoltarea de bune practici de către autoritățile statelor membre, în special în ceea ce privește prelucrarea cererilor de reutilizare a datelor care fac obiectul drepturilor altor persoane (în temeiul capitolului II), asigurarea unei practici consecvente în ceea ce privește cadrul de notificare pentru furnizorii de servicii de partajare de date (în temeiul capitolului III) și pentru altruismul în materie de date (capitolul IV). În plus, grupul oficial de experți va sprijini și va consilia Comisia cu privire la guvernanța standardizării transsectoriale și la pregătirea solicitărilor de standardizare transsectorială strategică. Acest capitol stabilește, de asemenea, componența comitetului și organizează funcționarea acestuia.</w:t>
      </w:r>
    </w:p>
    <w:p>
      <w:pPr>
        <w:spacing w:before="0" w:after="240"/>
        <w:rPr>
          <w:noProof/>
        </w:rPr>
      </w:pPr>
      <w:r>
        <w:rPr>
          <w:b/>
          <w:noProof/>
        </w:rPr>
        <w:t>Capitolul VII</w:t>
      </w:r>
      <w:r>
        <w:rPr>
          <w:noProof/>
        </w:rPr>
        <w:t xml:space="preserve"> permite Comisiei să adopte acte de punere în aplicare privind formularul european de consimțământ privind altruismul în materie de date.</w:t>
      </w:r>
    </w:p>
    <w:p>
      <w:pPr>
        <w:pBdr>
          <w:top w:val="nil"/>
          <w:left w:val="nil"/>
          <w:bottom w:val="nil"/>
          <w:right w:val="nil"/>
          <w:between w:val="nil"/>
          <w:bar w:val="nil"/>
        </w:pBdr>
        <w:spacing w:before="0" w:after="240"/>
        <w:rPr>
          <w:noProof/>
        </w:rPr>
      </w:pPr>
      <w:r>
        <w:rPr>
          <w:b/>
          <w:noProof/>
        </w:rPr>
        <w:t>Capitolul VIII</w:t>
      </w:r>
      <w:r>
        <w:rPr>
          <w:noProof/>
        </w:rPr>
        <w:t xml:space="preserve"> conține dispoziții tranzitorii pentru funcționarea regimului general de autorizare pentru furnizorii de servicii de partajare de date și prevede dispoziții finale.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2020/0340 (COD)</w:t>
      </w:r>
    </w:p>
    <w:p>
      <w:pPr>
        <w:pStyle w:val="Statut"/>
        <w:rPr>
          <w:noProof/>
        </w:rPr>
      </w:pPr>
      <w:r>
        <w:rPr>
          <w:noProof/>
        </w:rPr>
        <w:t>Propunere de</w:t>
      </w:r>
    </w:p>
    <w:p>
      <w:pPr>
        <w:pStyle w:val="Typedudocument"/>
        <w:rPr>
          <w:noProof/>
        </w:rPr>
      </w:pPr>
      <w:r>
        <w:rPr>
          <w:noProof/>
        </w:rPr>
        <w:t>REGULAMENT AL PARLAMENTULUI EUROPEAN ȘI AL CONSILIULUI</w:t>
      </w:r>
    </w:p>
    <w:p>
      <w:pPr>
        <w:pStyle w:val="Titreobjet"/>
        <w:rPr>
          <w:noProof/>
        </w:rPr>
      </w:pPr>
      <w:r>
        <w:rPr>
          <w:noProof/>
        </w:rPr>
        <w:t>privind guvernanța datelor la nivel european</w:t>
      </w:r>
      <w:r>
        <w:rPr>
          <w:noProof/>
        </w:rPr>
        <w:br/>
        <w:t>(Legea privind guvernanța datelor)</w:t>
      </w:r>
    </w:p>
    <w:p>
      <w:pPr>
        <w:pStyle w:val="IntrtEEE"/>
        <w:rPr>
          <w:noProof/>
        </w:rPr>
      </w:pPr>
      <w:r>
        <w:rPr>
          <w:noProof/>
        </w:rPr>
        <w:t>(Text cu relevanță pentru SEE)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114,</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21"/>
      </w:r>
      <w:r>
        <w:rPr>
          <w:noProof/>
        </w:rPr>
        <w:t xml:space="preserve">, </w:t>
      </w:r>
    </w:p>
    <w:p>
      <w:pPr>
        <w:rPr>
          <w:noProof/>
        </w:rPr>
      </w:pPr>
      <w:r>
        <w:rPr>
          <w:noProof/>
        </w:rPr>
        <w:t>având în vedere avizul Comitetului Regiunilor</w:t>
      </w:r>
      <w:r>
        <w:rPr>
          <w:rStyle w:val="FootnoteReference"/>
          <w:noProof/>
        </w:rPr>
        <w:footnoteReference w:id="22"/>
      </w:r>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Tratatul privind funcționarea Uniunii Europene („</w:t>
      </w:r>
      <w:r>
        <w:rPr>
          <w:i/>
          <w:iCs/>
          <w:noProof/>
        </w:rPr>
        <w:t>TFUE</w:t>
      </w:r>
      <w:r>
        <w:rPr>
          <w:noProof/>
        </w:rPr>
        <w:t>”) prevede instituirea unei piețe interne și a unui sistem care să garanteze că nu se produce denaturarea concurenței pe piața internă. Stabilirea unor norme și practici comune în statele membre cu privire la dezvoltarea unui cadru pentru guvernanța datelor ar trebui să contribuie la realizarea acestor obiective.</w:t>
      </w:r>
    </w:p>
    <w:p>
      <w:pPr>
        <w:pStyle w:val="ManualConsidrant"/>
        <w:rPr>
          <w:noProof/>
        </w:rPr>
      </w:pPr>
      <w:r>
        <w:t>(2)</w:t>
      </w:r>
      <w:r>
        <w:tab/>
      </w:r>
      <w:r>
        <w:rPr>
          <w:noProof/>
        </w:rPr>
        <w:t>În ultimii ani, tehnologiile digitale au transformat economia și societatea, având un impact asupra ansamblului sectoarelor de activitate și a vieții de zi cu zi. Datele se află în centrul acestei transformări: inovarea bazată pe date va aduce beneficii enorme pentru cetățeni, de exemplu prin intermediul medicinii personalizate îmbunătățite și al unei noi mobilități, precum și prin contribuția sa la Pactul verde european</w:t>
      </w:r>
      <w:r>
        <w:rPr>
          <w:rStyle w:val="FootnoteReference"/>
          <w:noProof/>
        </w:rPr>
        <w:footnoteReference w:id="23"/>
      </w:r>
      <w:r>
        <w:rPr>
          <w:noProof/>
        </w:rPr>
        <w:t>. În strategia sa privind datele</w:t>
      </w:r>
      <w:r>
        <w:rPr>
          <w:rStyle w:val="FootnoteReference"/>
          <w:noProof/>
        </w:rPr>
        <w:footnoteReference w:id="24"/>
      </w:r>
      <w:r>
        <w:rPr>
          <w:noProof/>
        </w:rPr>
        <w:t xml:space="preserve">, Comisia a descris viziunea unui spațiu european comun al datelor, o piață unică a datelor în care acestea ar putea fi utilizate indiferent de locul fizic de stocare în Uniune, în conformitate cu legislația aplicabilă. De asemenea, a solicitat să se asigure fluxul liber și sigur al datelor cu țările terțe, sub rezerva excepțiilor și a restricțiilor privind siguranța publică, ordinea publică și alte obiective legitime de politică publică ale Uniunii Europene, în conformitate cu obligațiile internaționale. Pentru a transpune această viziune în realitate, se propune să se stabilească spații europene comune ale datelor specifice domeniilor, ca modalități concrete în care pot avea loc partajarea de date și punerea în comun a datelor. Astfel </w:t>
      </w:r>
      <w:r>
        <w:rPr>
          <w:noProof/>
        </w:rPr>
        <w:lastRenderedPageBreak/>
        <w:t xml:space="preserve">cum se prevede în strategia respectivă, astfel de spații europene comune ale datelor pot acoperi domenii precum sănătatea, mobilitatea, producția, serviciile financiare, energia sau agricultura sau domenii tematice, cum ar fi Pactul verde european sau spațiile europene ale datelor pentru administrația publică sau competențe. </w:t>
      </w:r>
    </w:p>
    <w:p>
      <w:pPr>
        <w:pStyle w:val="ManualConsidrant"/>
        <w:rPr>
          <w:noProof/>
        </w:rPr>
      </w:pPr>
      <w:r>
        <w:t>(3)</w:t>
      </w:r>
      <w:r>
        <w:tab/>
      </w:r>
      <w:r>
        <w:rPr>
          <w:noProof/>
        </w:rPr>
        <w:t>Este necesar să se îmbunătățească condițiile pentru partajarea de date în cadrul pieței interne, prin crearea unui cadru armonizat pentru schimburile de date. Legislația sectorială poate dezvolta, adapta și propune elemente noi și complementare, în funcție de particularitățile sectorului, cum ar fi legislația avută în vedere cu privire la spațiul european al datelor medicale</w:t>
      </w:r>
      <w:r>
        <w:rPr>
          <w:rStyle w:val="FootnoteReference"/>
          <w:noProof/>
        </w:rPr>
        <w:footnoteReference w:id="25"/>
      </w:r>
      <w:r>
        <w:rPr>
          <w:noProof/>
        </w:rPr>
        <w:t xml:space="preserve"> și accesul la datele privind vehiculele. În plus, anumite sectoare ale economiei sunt deja reglementate de legislația sectorială a Uniunii care include norme referitoare la partajarea transfrontalieră sau la nivelul Uniunii de date sau accesul la acestea</w:t>
      </w:r>
      <w:r>
        <w:rPr>
          <w:rStyle w:val="FootnoteReference"/>
          <w:noProof/>
        </w:rPr>
        <w:footnoteReference w:id="26"/>
      </w:r>
      <w:r>
        <w:rPr>
          <w:noProof/>
        </w:rPr>
        <w:t>. Prin urmare, prezentul regulament nu aduce atingere Regulamentului (UE) 2016/679 al Parlamentului European și al Consiliului (</w:t>
      </w:r>
      <w:r>
        <w:rPr>
          <w:rStyle w:val="FootnoteReference"/>
          <w:noProof/>
        </w:rPr>
        <w:footnoteReference w:id="27"/>
      </w:r>
      <w:r>
        <w:rPr>
          <w:noProof/>
        </w:rPr>
        <w:t>), și, în special, punerea în aplicare a prezentului regulament nu împiedică transferurile transfrontaliere de date în conformitate cu capitolul V din Regulamentul (UE) 2016/679, Directivei (UE) 2016/680 a Parlamentului European și a Consiliului (</w:t>
      </w:r>
      <w:r>
        <w:rPr>
          <w:rStyle w:val="FootnoteReference"/>
          <w:noProof/>
        </w:rPr>
        <w:footnoteReference w:id="28"/>
      </w:r>
      <w:r>
        <w:rPr>
          <w:noProof/>
        </w:rPr>
        <w:t>), Directivei (UE) 2016/943 a Parlamentului European și a Consiliului (</w:t>
      </w:r>
      <w:r>
        <w:rPr>
          <w:rStyle w:val="FootnoteReference"/>
          <w:noProof/>
        </w:rPr>
        <w:footnoteReference w:id="29"/>
      </w:r>
      <w:r>
        <w:rPr>
          <w:noProof/>
        </w:rPr>
        <w:t>), Regulamentului (UE) 2018/1807 al Parlamentului European și al Consiliului (</w:t>
      </w:r>
      <w:r>
        <w:rPr>
          <w:rStyle w:val="FootnoteReference"/>
          <w:noProof/>
        </w:rPr>
        <w:footnoteReference w:id="30"/>
      </w:r>
      <w:r>
        <w:rPr>
          <w:noProof/>
        </w:rPr>
        <w:t>), Regulamentului (CE) nr. 223/2009 al Parlamentului European și al Consiliului (</w:t>
      </w:r>
      <w:r>
        <w:rPr>
          <w:rStyle w:val="FootnoteReference"/>
          <w:noProof/>
        </w:rPr>
        <w:footnoteReference w:id="31"/>
      </w:r>
      <w:r>
        <w:rPr>
          <w:noProof/>
        </w:rPr>
        <w:t>), Directivei 2000/31/CE a Parlamentului European și a Consiliului (</w:t>
      </w:r>
      <w:r>
        <w:rPr>
          <w:rStyle w:val="FootnoteReference"/>
          <w:noProof/>
        </w:rPr>
        <w:footnoteReference w:id="32"/>
      </w:r>
      <w:r>
        <w:rPr>
          <w:noProof/>
        </w:rPr>
        <w:t>), Directivei 2001/29/CE a Parlamentului European și a Consiliului (</w:t>
      </w:r>
      <w:r>
        <w:rPr>
          <w:rStyle w:val="FootnoteReference"/>
          <w:noProof/>
        </w:rPr>
        <w:footnoteReference w:id="33"/>
      </w:r>
      <w:r>
        <w:rPr>
          <w:noProof/>
        </w:rPr>
        <w:t xml:space="preserve">), </w:t>
      </w:r>
      <w:r>
        <w:rPr>
          <w:noProof/>
        </w:rPr>
        <w:lastRenderedPageBreak/>
        <w:t>Directivei (UE) 2019/790 a Parlamentului European și a Consiliului (</w:t>
      </w:r>
      <w:r>
        <w:rPr>
          <w:rStyle w:val="FootnoteReference"/>
          <w:noProof/>
        </w:rPr>
        <w:footnoteReference w:id="34"/>
      </w:r>
      <w:r>
        <w:rPr>
          <w:noProof/>
        </w:rPr>
        <w:t>), Directivei 2004/48/CE a Parlamentului European și a Consiliului (</w:t>
      </w:r>
      <w:r>
        <w:rPr>
          <w:rStyle w:val="FootnoteReference"/>
          <w:noProof/>
        </w:rPr>
        <w:footnoteReference w:id="35"/>
      </w:r>
      <w:r>
        <w:rPr>
          <w:noProof/>
        </w:rPr>
        <w:t>), Directivei (UE) 2019/1024 a Parlamentului European și a Consiliului (</w:t>
      </w:r>
      <w:r>
        <w:rPr>
          <w:rStyle w:val="FootnoteReference"/>
          <w:noProof/>
        </w:rPr>
        <w:footnoteReference w:id="36"/>
      </w:r>
      <w:r>
        <w:rPr>
          <w:noProof/>
        </w:rPr>
        <w:t>), și nici Regulamentului 2018/858/UE al Parlamentului European și al Consiliului (</w:t>
      </w:r>
      <w:r>
        <w:rPr>
          <w:rStyle w:val="FootnoteReference"/>
          <w:noProof/>
        </w:rPr>
        <w:footnoteReference w:id="37"/>
      </w:r>
      <w:r>
        <w:rPr>
          <w:noProof/>
        </w:rPr>
        <w:t>), Directivei 2010/40/UE a Parlamentului European și a Consiliului (</w:t>
      </w:r>
      <w:r>
        <w:rPr>
          <w:rStyle w:val="FootnoteReference"/>
          <w:noProof/>
        </w:rPr>
        <w:footnoteReference w:id="38"/>
      </w:r>
      <w:r>
        <w:rPr>
          <w:noProof/>
        </w:rPr>
        <w:t>) și regulamentelor delegate adoptate pe baza acesteia, nici oricărei alte legislații sectoriale specifice a Uniunii care organizează accesul și reutilizarea datelor. Prezentul regulament nu ar trebui să aducă atingere accesului la date și utilizării acestora în scopul cooperării internaționale în contextul prevenirii, investigării, detectării sau urmăririi penale a infracțiunilor sau al executării pedepselor. Ar trebui instituit un regim orizontal pentru reutilizarea anumitor categorii de date protejate deținute de organismele din sectorul public, pentru furnizarea de servicii de partajare de date și de servicii bazate pe altruismul în materie de date în Uniune. Caracteristicile specifice ale diferitelor sectoare ar putea necesita proiectarea unor sisteme bazate pe date sectoriale, pe baza cerințelor prezentului regulament.</w:t>
      </w:r>
      <w:r>
        <w:rPr>
          <w:noProof/>
          <w:color w:val="1F497D"/>
        </w:rPr>
        <w:t xml:space="preserve"> </w:t>
      </w:r>
      <w:r>
        <w:rPr>
          <w:noProof/>
        </w:rPr>
        <w:t>În cazul în care un act juridic sectorial al Uniunii impune organismelor din sectorul public, furnizorilor de servicii de partajare de date sau entităților înregistrate care furnizează servicii bazate pe altruismul în materie de date să respecte cerințe tehnice, administrative sau organizatorice suplimentare specifice, inclusiv printr-un regim de autorizare sau de certificare, ar trebui să se aplice și dispozițiile din respectivul act juridic sectorial al Uniunii.</w:t>
      </w:r>
    </w:p>
    <w:p>
      <w:pPr>
        <w:pStyle w:val="ManualConsidrant"/>
        <w:rPr>
          <w:noProof/>
        </w:rPr>
      </w:pPr>
      <w:r>
        <w:t>(4)</w:t>
      </w:r>
      <w:r>
        <w:tab/>
      </w:r>
      <w:r>
        <w:rPr>
          <w:noProof/>
        </w:rPr>
        <w:t>Este necesară o acțiune la nivelul Uniunii pentru a elimina obstacolele din calea bunei funcționări a economiei bazate pe date și pentru a crea un cadru de guvernanță la nivelul Uniunii pentru accesarea și utilizarea datelor, în special în ceea ce privește reutilizarea anumitor tipuri de date deținute de sectorul public, furnizarea de servicii de către furnizorii de servicii de partajare de date către utilizatorii de tip întreprindere și către persoanele vizate, precum și colectarea și prelucrarea datelor puse la dispoziție în scopuri altruiste de către persoane fizice și juridice.</w:t>
      </w:r>
    </w:p>
    <w:p>
      <w:pPr>
        <w:pStyle w:val="ManualConsidrant"/>
        <w:rPr>
          <w:noProof/>
        </w:rPr>
      </w:pPr>
      <w:r>
        <w:t>(5)</w:t>
      </w:r>
      <w:r>
        <w:tab/>
      </w:r>
      <w:r>
        <w:rPr>
          <w:noProof/>
        </w:rPr>
        <w:t xml:space="preserve">Ideea că datele care au fost generate pe baza finanțării de la bugetele publice ar trebui să fie în beneficiul societății face parte de mult timp din politica Uniunii. Directiva (UE) 2019/1024, precum și legislația sectorială asigură faptul că sectorul public face ușor accesibile pentru utilizare și reutilizare mai multe date pe care le produce. Cu toate acestea, adesea, anumite categorii de date [date comerciale confidențiale, date care fac obiectul confidențialității datelor statistice, date protejate de drepturile de proprietate intelectuală ale terților, inclusiv secrete comerciale și date cu caracter personal care nu sunt accesibile în temeiul legislației specifice naționale sau a Uniunii, cum ar fi Regulamentul (UE) 2016/679 și Directiva (UE) 2016/680] din </w:t>
      </w:r>
      <w:r>
        <w:rPr>
          <w:noProof/>
        </w:rPr>
        <w:lastRenderedPageBreak/>
        <w:t>bazele de date publice nu sunt puse la dispoziție, nici măcar pentru activități de cercetare sau inovatoare. Având în vedere caracterul sensibil al acestor date, trebuie îndeplinite anumite cerințe procedurale tehnice și juridice înainte ca ele să fie puse la dispoziție, pentru a se asigura respectarea drepturilor pe care alte persoane le au asupra acestor date. De obicei, astfel de cerințe necesită timp și un grad ridicat e cunoștințe pentru a fi îndeplinite. Acest lucru a condus la o subutilizare a acestor date. Deși unele state membre instituie structuri, procese și uneori adoptă legi pentru a facilita acest tip de reutilizare, acest lucru nu se întâmplă în întreaga Uniune.</w:t>
      </w:r>
    </w:p>
    <w:p>
      <w:pPr>
        <w:pStyle w:val="ManualConsidrant"/>
        <w:rPr>
          <w:noProof/>
        </w:rPr>
      </w:pPr>
      <w:r>
        <w:t>(6)</w:t>
      </w:r>
      <w:r>
        <w:tab/>
      </w:r>
      <w:r>
        <w:rPr>
          <w:noProof/>
        </w:rPr>
        <w:t>Există tehnici care permit analize ce respectă viața privată cu privire la bazele de date care conțin date cu caracter personal, cum ar fi anonimizarea, pseudonimizarea, confidențialitatea diferențiată, generalizarea sau eliminarea și randomizarea. Aplicarea acestor tehnologii de consolidare a protecției vieții private, împreună cu abordări cuprinzătoare în materie de protecție a datelor, ar trebui să asigure reutilizarea în condiții de siguranță a datelor cu caracter personal și a datelor comerciale confidențiale în scopuri legate de cercetare, inovare și statistică. În multe cazuri, aceasta implică faptul că utilizarea și reutilizarea datelor în acest context pot fi efectuate numai într-un mediu de prelucrare securizat instituit și supravegheat de sectorul public. La nivelul Uniunii, există experiență în ceea ce privește astfel de medii de prelucrare securizate care se utilizează pentru cercetarea privind microdatele statistice pe baza Regulamentului (UE) nr. 557/2013 al Comisiei (</w:t>
      </w:r>
      <w:r>
        <w:rPr>
          <w:rStyle w:val="FootnoteReference"/>
          <w:noProof/>
        </w:rPr>
        <w:footnoteReference w:id="39"/>
      </w:r>
      <w:r>
        <w:rPr>
          <w:noProof/>
        </w:rPr>
        <w:t>). În general, în ceea ce privește datele cu caracter personal, prelucrarea datelor ar trebui să se întemeieze pe unul sau mai multe motive de prelucrare prevăzute la articolul 6 din Regulamentul (UE) 2016/679.</w:t>
      </w:r>
    </w:p>
    <w:p>
      <w:pPr>
        <w:pStyle w:val="ManualConsidrant"/>
        <w:rPr>
          <w:noProof/>
        </w:rPr>
      </w:pPr>
      <w:r>
        <w:t>(7)</w:t>
      </w:r>
      <w:r>
        <w:tab/>
      </w:r>
      <w:r>
        <w:rPr>
          <w:noProof/>
        </w:rPr>
        <w:t>Categoriile de date deținute de organismele din sectorul public care ar trebui să facă obiectul reutilizării în temeiul prezentului regulament nu intră în domeniul de aplicare al Directivei (UE) 2019/1024, care exclude datele care nu sunt accesibile din motive legate de confidențialitatea comercială și statistică și datele pentru care terții dețin drepturi de proprietate intelectuală. Datele cu caracter personal nu intră în domeniul de aplicare al Directivei (UE) 2019/1024 în măsura în care regimul de acces exclude sau restricționează accesul la astfel de date din motive legate de protecția datelor, viața privată și integritatea persoanei, în special în conformitate cu normele privind protecția datelor. Reutilizarea datelor, care ar putea conține secrete comerciale, ar trebui să nu aducă atingere Directivei (UE) 2016/943</w:t>
      </w:r>
      <w:r>
        <w:rPr>
          <w:rStyle w:val="FootnoteReference"/>
          <w:noProof/>
        </w:rPr>
        <w:footnoteReference w:id="40"/>
      </w:r>
      <w:r>
        <w:rPr>
          <w:noProof/>
        </w:rPr>
        <w:t xml:space="preserve">, care stabilește cadrul pentru dobândirea, utilizarea sau divulgarea în condiții de legalitate a secretelor comerciale. Prezentul regulament nu aduce atingere și vine în completarea obligațiilor mai specifice ale organismelor din sectorul public de a permite reutilizarea datelor astfel cum este prevăzut în legislația sectorială a Uniunii sau în dreptul național. </w:t>
      </w:r>
    </w:p>
    <w:p>
      <w:pPr>
        <w:pStyle w:val="ManualConsidrant"/>
        <w:rPr>
          <w:noProof/>
        </w:rPr>
      </w:pPr>
      <w:r>
        <w:t>(8)</w:t>
      </w:r>
      <w:r>
        <w:tab/>
      </w:r>
      <w:r>
        <w:rPr>
          <w:noProof/>
        </w:rPr>
        <w:t xml:space="preserve">Regimul de reutilizare prevăzut în prezentul regulament ar trebui să se aplice datelor a căror furnizare intră în sarcinile publice ale organismelor din sectorul public în cauză, astfel cum sunt definite de lege sau de alte norme obligatorii din statele membre. În lipsa unor astfel de norme, sarcinile publice ar trebui definite în conformitate cu practica administrativă obișnuită din statele membre, cu condiția ca domeniul de aplicare al sarcinilor publice să fie transparent și să facă obiectul revizuirii. Sarcinile publice ar putea fi definite în general sau de la caz la caz, pentru fiecare dintre </w:t>
      </w:r>
      <w:r>
        <w:rPr>
          <w:noProof/>
        </w:rPr>
        <w:lastRenderedPageBreak/>
        <w:t>organismele din sectorul public. Întrucât întreprinderile din sectorul public nu intră sub incidența definiției de organism din sectorul public, datele pe care le dețin nu ar trebui să facă obiectul prezentului regulament. Datele deținute de instituțiile culturale și de învățământ, pentru care drepturile de proprietate intelectuală nu sunt accesorii, ci care sunt legate predominant de opere și alte documente protejate de astfel de drepturi de proprietate intelectuală, nu fac obiectul prezentului regulament.</w:t>
      </w:r>
    </w:p>
    <w:p>
      <w:pPr>
        <w:pStyle w:val="ManualConsidrant"/>
        <w:rPr>
          <w:noProof/>
        </w:rPr>
      </w:pPr>
      <w:r>
        <w:t>(9)</w:t>
      </w:r>
      <w:r>
        <w:tab/>
      </w:r>
      <w:r>
        <w:rPr>
          <w:noProof/>
        </w:rPr>
        <w:t xml:space="preserve">Organismele din sectorul public ar trebui să respecte legislația concurenței atunci când stabilesc principiile de reutilizare a datelor pe care le dețin, evitând pe cât posibil încheierea de acorduri care ar putea avea ca obiectiv sau ca efect crearea de drepturi exclusive pentru reutilizarea anumitor date. Un astfel de acord ar trebui să fie posibil numai atunci când este justificat și necesar pentru furnizarea unui serviciu de interes general. Această situație ar putea avea loc atunci când utilizarea exclusivă a datelor este singura modalitate de a maximiza beneficiile societale ale datelor în cauză, de exemplu dacă există o singură entitate (care s-a specializat în prelucrarea unui anumit set de date) capabilă să furnizeze serviciul sau produsul care permite organismului din sectorul public să furnizeze un serviciu digital avansat în interes general. Cu toate acestea, astfel de acorduri ar trebui încheiate în conformitate cu normele privind achizițiile publice și ar trebui să facă obiectul unei revizuiri periodice bazate pe o analiză a pieței pentru a stabili dacă această exclusivitate este necesară în continuare. În plus, astfel de acorduri ar trebui să respecte normele relevante privind ajutoarele de stat, după caz, și ar trebui să fie încheiate pe o perioadă limitată, care nu ar trebui să depășească trei ani. Pentru a asigura transparența, astfel de acorduri exclusive ar trebui publicate online, indiferent de posibila publicare a unei proceduri de atribuire a unui contract de achiziții publice. </w:t>
      </w:r>
    </w:p>
    <w:p>
      <w:pPr>
        <w:pStyle w:val="ManualConsidrant"/>
        <w:rPr>
          <w:noProof/>
        </w:rPr>
      </w:pPr>
      <w:r>
        <w:t>(10)</w:t>
      </w:r>
      <w:r>
        <w:tab/>
      </w:r>
      <w:r>
        <w:rPr>
          <w:noProof/>
        </w:rPr>
        <w:t>Acordurile exclusive interzise și alte practici sau înțelegeri între deținătorii de date și reutilizatorii de date care nu acordă în mod expres drepturi exclusive, dar despre care se poate presupune în mod rezonabil că vor restricționa disponibilitatea datelor pentru reutilizare, care au fost încheiate sau care existau deja înainte de intrarea în vigoare a prezentului regulament, nu ar trebui reînnoite după expirarea termenului lor. Acordurile cu durată nedeterminată sau pe termen mai lung ar trebui să fie reziliate în termen de trei ani de la data intrării în vigoare a prezentului regulament.</w:t>
      </w:r>
    </w:p>
    <w:p>
      <w:pPr>
        <w:pStyle w:val="ManualConsidrant"/>
        <w:rPr>
          <w:noProof/>
        </w:rPr>
      </w:pPr>
      <w:r>
        <w:t>(11)</w:t>
      </w:r>
      <w:r>
        <w:tab/>
      </w:r>
      <w:r>
        <w:rPr>
          <w:noProof/>
        </w:rPr>
        <w:t xml:space="preserve">Ar trebui stabilite condițiile de reutilizare a datelor protejate care se aplică organismelor din sectorul public care, în temeiul legislației naționale, au competența de a permite reutilizarea și care nu ar trebui să aducă atingere drepturilor sau obligațiilor privind accesul la astfel de date. Aceste condiții ar trebui să fie nediscriminatorii, proporționale și justificate în mod obiectiv, fără a restrânge concurența. În special, organismele din sectorul public care permit reutilizarea ar trebui să dispună de mijloacele tehnice necesare pentru a asigura protecția drepturilor și a intereselor terților. Condițiile de reutilizare a datelor ar trebui să se limiteze la ceea ce este necesar pentru a proteja drepturile și interesele altor persoane în ceea ce privește datele și integritatea sistemelor de tehnologie a informației și comunicațiilor ce aparțin organismelor din sectorul public. Organismele din sectorul public ar trebui să aplice condițiile care servesc cel mai bine interesele reutilizatorilor, fără a conduce la un efort disproporționat pentru sectorul public. În funcție de cazul de față, înainte de transmiterea lor, datele cu caracter personal ar trebui să fie complet anonimizate, astfel încât să nu permită în niciun mod identificarea persoanelor vizate, sau datele care conțin informații comerciale confidențiale ar trebui modificate, astfel încât nicio informație confidențială să nu fie divulgată. În cazul în care furnizarea de date anonimizate sau modificate nu ar răspunde nevoilor reutilizatorului, ar putea fi </w:t>
      </w:r>
      <w:r>
        <w:rPr>
          <w:noProof/>
        </w:rPr>
        <w:lastRenderedPageBreak/>
        <w:t xml:space="preserve">permisă reutilizarea la fața locului sau la distanță a datelor într-un mediu de prelucrare securizat. Analizarea datelor în astfel de medii de prelucrare securizate ar trebui să fie supravegheată de organismul din sectorul public, pentru a proteja drepturile și interesele altor persoane. În special, datele cu caracter personal ar trebui transmise în vederea reutilizării către o parte terță numai în cazul în care există un temei juridic care permite o astfel de transmitere. Organismul din sectorul public ar putea condiționa utilizarea unui astfel de mediu de prelucrare securizat de semnarea de către reutilizator a unui acord de confidențialitate care să interzică divulgarea oricăror informații care pun în pericol drepturile și interesele terților pe care reutilizatorul le-ar fi putut obține în pofida garanțiilor instituite. Organismele din sectorul public, după caz, ar trebui să faciliteze reutilizarea datelor pe baza consimțământului persoanelor vizate sau a permisiunilor acordate de persoanele juridice cu privire la reutilizarea datelor care le privesc prin mijloace tehnice adecvate. În acest sens, organismul din sectorul public ar trebui să îi sprijine pe potențialii reutilizatori în obținerea unui astfel de consimțământ prin stabilirea unor mecanisme tehnice care să permită transmiterea cererilor de consimțământ din partea reutilizatorilor, atunci unde acest lucru este fezabil din punct de vedere practic. Nu ar trebui furnizate informații de contact care să permită reutilizatorilor să contacteze direct persoanele vizate sau întreprinderile. </w:t>
      </w:r>
    </w:p>
    <w:p>
      <w:pPr>
        <w:pStyle w:val="ManualConsidrant"/>
        <w:rPr>
          <w:noProof/>
        </w:rPr>
      </w:pPr>
      <w:r>
        <w:t>(12)</w:t>
      </w:r>
      <w:r>
        <w:tab/>
      </w:r>
      <w:r>
        <w:rPr>
          <w:noProof/>
        </w:rPr>
        <w:t>Prezentul regulament nu ar trebui să aducă atingere drepturilor de proprietate intelectuală ale terților. De asemenea, prezentul regulament nu ar trebui să afecteze existența sau deținerea unor drepturi de proprietate intelectuală de către organismele din sectorul public, nici să limiteze exercitarea acestor drepturi într-un mod care să depășească limitele stabilite de prezentul regulament. Obligațiile impuse în conformitate cu prezentul regulament ar trebui să se aplice numai în măsura în care sunt compatibile cu acordurile internaționale privind protecția drepturilor de proprietate intelectuală, în special Convenția de la Berna pentru protecția operelor literare și artistice („Convenția de la Berna”), Acordul privind aspectele legate de comerț ale drepturilor de proprietate intelectuală („Acordul TRIPS”) și Tratatul OMPI privind dreptul de autor (TDA). Cu toate acestea, organismele din sectorul public trebuie să își exercite drepturile de autor într-un mod care să faciliteze reutilizarea.</w:t>
      </w:r>
    </w:p>
    <w:p>
      <w:pPr>
        <w:pStyle w:val="ManualConsidrant"/>
        <w:rPr>
          <w:noProof/>
        </w:rPr>
      </w:pPr>
      <w:r>
        <w:t>(13)</w:t>
      </w:r>
      <w:r>
        <w:tab/>
      </w:r>
      <w:r>
        <w:rPr>
          <w:noProof/>
        </w:rPr>
        <w:t>Datele care fac obiectul drepturilor de proprietate intelectuală, precum și secretele comerciale ar trebui transmise unui terț numai în cazul în care o astfel de transmitere este legală în temeiul dreptului Uniunii sau al dreptului național sau cu acordul titularului de drepturi. În cazul în care organismele din sectorul public dețin dreptul prevăzut de articolul 7 alineatul (1) din Directiva 96/9/CE a Parlamentului European și a Consiliului (</w:t>
      </w:r>
      <w:r>
        <w:rPr>
          <w:rStyle w:val="FootnoteReference"/>
          <w:noProof/>
        </w:rPr>
        <w:footnoteReference w:id="41"/>
      </w:r>
      <w:r>
        <w:rPr>
          <w:noProof/>
        </w:rPr>
        <w:t>), acestea nu ar trebui să exercite acest drept pentru a împiedica reutilizarea datelor sau pentru a restricționa reutilizarea dincolo de limitele stabilite de prezentul regulament.</w:t>
      </w:r>
    </w:p>
    <w:p>
      <w:pPr>
        <w:pStyle w:val="ManualConsidrant"/>
        <w:rPr>
          <w:noProof/>
        </w:rPr>
      </w:pPr>
      <w:r>
        <w:t>(14)</w:t>
      </w:r>
      <w:r>
        <w:tab/>
      </w:r>
      <w:r>
        <w:rPr>
          <w:noProof/>
        </w:rPr>
        <w:t xml:space="preserve">Întreprinderile și persoanele vizate ar trebui să poată avea încredere că reutilizarea anumitor categorii de date protejate deținute de sectorul public va avea loc într-un mod care va respecta drepturile și interesele acestora. Prin urmare, ar trebui instituite garanții suplimentare pentru situațiile în care reutilizarea acestor informații publice are loc pe baza unei prelucrări a datelor în afara sectorului public. O astfel de garanție suplimentară ar putea fi găsită în cerința ca organismele din sectorul public să țină seama pe deplin de drepturile și interesele persoanelor fizice și juridice (în special protecția datelor cu caracter personal, a datelor sensibile din punct de vedere comercial </w:t>
      </w:r>
      <w:r>
        <w:rPr>
          <w:noProof/>
        </w:rPr>
        <w:lastRenderedPageBreak/>
        <w:t xml:space="preserve">și protecția drepturilor de proprietate intelectuală), în cazul în care aceste date sunt transferate către țări terțe. </w:t>
      </w:r>
    </w:p>
    <w:p>
      <w:pPr>
        <w:pStyle w:val="ManualConsidrant"/>
        <w:rPr>
          <w:noProof/>
        </w:rPr>
      </w:pPr>
      <w:r>
        <w:t>(15)</w:t>
      </w:r>
      <w:r>
        <w:tab/>
      </w:r>
      <w:r>
        <w:rPr>
          <w:noProof/>
        </w:rPr>
        <w:t>În plus, este important să se protejeze datele sensibile din punct de vedere comercial fără caracter personal, în special secretele comerciale, dar și datele fără caracter personal care reprezintă conținuturi protejate de drepturi de proprietate intelectuală, împotriva accesului ilegal care ar putea duce la furturi de IP sau la spionaj industrial. Pentru a asigura protecția drepturilor fundamentale sau a intereselor deținătorilor de date, datele fără caracter personal care trebuie protejate împotriva accesului ilegal sau neautorizat în temeiul dreptului Uniunii sau al dreptului național și care sunt deținute de organisme din sectorul public ar trebui să fie transferate numai către țări terțe în care sunt asigurate garanții adecvate pentru utilizarea datelor. Ar trebui să se considere că există astfel de garanții adecvate atunci când în țara terță respectivă sunt instituite măsuri echivalente care asigură faptul că datele fără caracter personal beneficiază de un nivel de protecție similar celui aplicabil în temeiul dreptului Uniunii sau al dreptului național, în special în ceea ce privește protecția secretelor comerciale și protecția drepturilor de proprietate intelectuală. În acest scop, Comisia poate adopta acte de punere în aplicare prin care să declare că o țară terță oferă un nivel de protecție care, în esență, este echivalent celui prevăzut de dreptul Uniunii sau de dreptul național. Evaluarea nivelului de protecție oferit în țara terță respectivă ar trebui să ia în considerare, în special, legislația relevantă, atât generală, cât și sectorială, inclusiv în ceea ce privește securitatea publică, apărarea, securitatea națională și dreptul penal privind accesul la datele fără caracter personal și protecția acestora, orice acces al autorităților publice din țara terță respectivă la datele transferate, existența și funcționarea efectivă a uneia sau a mai multor autorități independente de supraveghere din țara terță care au responsabilitatea de a garanta și de a asigura respectarea regimului juridic prin care se asigură accesul la astfel de date, sau angajamentele internaționale ale țărilor terțe cu privire la protecția datelor pe care țara terță în cauză și le-a asumat sau alte obligații care decurg din convenții sau instrumente obligatorii din punct de vedere juridic, precum și din participarea acesteia la sisteme multilaterale sau regionale. Existența unor căi de atac eficace pentru deținătorii de date, organismele din sectorul public sau furnizorii de servicii de partajare de date din țara terță în cauză este deosebit de importantă în contextul transferului de date fără caracter personal către țara terță respectivă. Prin urmare, aceste garanții ar trebui să includă disponibilitatea unor drepturi executorii și a unor căi de atac eficace.</w:t>
      </w:r>
    </w:p>
    <w:p>
      <w:pPr>
        <w:pStyle w:val="ManualConsidrant"/>
        <w:rPr>
          <w:noProof/>
        </w:rPr>
      </w:pPr>
      <w:r>
        <w:t>(16)</w:t>
      </w:r>
      <w:r>
        <w:tab/>
      </w:r>
      <w:r>
        <w:rPr>
          <w:noProof/>
        </w:rPr>
        <w:t>În cazurile în care nu există niciun act de punere în aplicare adoptat de Comisie în legătură cu o țară terță care să declare că oferă un nivel de protecție, în special în ceea ce privește datele comerciale sensibile și drepturile de proprietate intelectuală, care, în esență, este echivalent celui prevăzut de dreptul Uniunii sau de dreptul național, organismul din sectorul public ar trebui să transmită date protejate unui reutilizator numai dacă reutilizatorul își asumă obligații în interesul protecției datelor. Reutilizatorul care intenționează să transfere datele către o astfel de țară terță ar trebui să se angajeze să respecte obligațiile prevăzute în prezentul regulament chiar și după ce datele au fost transferate către țara terță. Pentru a asigura respectarea corespunzătoare a acestor obligații, reutilizatorul ar trebui, de asemenea, să accepte jurisdicția statului membru al organismului din sectorul public care a permis reutilizarea pentru soluționarea judiciară a litigiilor.</w:t>
      </w:r>
    </w:p>
    <w:p>
      <w:pPr>
        <w:pStyle w:val="ManualConsidrant"/>
        <w:rPr>
          <w:noProof/>
        </w:rPr>
      </w:pPr>
      <w:r>
        <w:t>(17)</w:t>
      </w:r>
      <w:r>
        <w:tab/>
      </w:r>
      <w:r>
        <w:rPr>
          <w:noProof/>
        </w:rPr>
        <w:t xml:space="preserve">Unele țări terțe adoptă legi, reglementări și alte acte juridice care vizează transferul direct sau asigurarea accesului la date fără caracter personal în Uniune sub controlul persoanelor fizice și juridice aflate în jurisdicția statelor membre. Hotărârile instanțelor </w:t>
      </w:r>
      <w:r>
        <w:rPr>
          <w:noProof/>
        </w:rPr>
        <w:lastRenderedPageBreak/>
        <w:t>judecătorești sau tribunalelor sau deciziile autorităților administrative din țări terțe prin care se solicită transferul sau accesul la date fără caracter personal ar trebui să fie executorii atunci când se bazează pe un acord internațional, cum ar fi un tratat de asistență juridică reciprocă în vigoare între țara terță solicitantă și Uniune sau un stat membru. În unele cazuri, pot apărea situații în care obligația de a transfera date fără caracter personal care rezultă dintr-o legislație a unei țări terțe sau de a oferi acces la acestea intră în conflict cu o obligație concurentă de a proteja aceste date în temeiul dreptului Uniunii sau cel național, în special în ceea ce privește protecția datelor comerciale sensibile și protecția drepturilor de proprietate intelectuală, inclusiv angajamentele sale contractuale privind confidențialitatea în conformitate cu această legislație. În absența unor acorduri internaționale care să reglementeze astfel de chestiuni, transferul sau accesul ar trebui să se permită numai în anumite condiții, cum ar fi în special ca sistemul unei țări terțe să impună stabilirea motivelor și proporționalității deciziei, ca hotărârea judecătorească sau decizia să aibă caracter specific, iar obiecția motivată a destinatarului să fie supusă unei revizuiri de către o instanță competentă din țara terță, care este împuternicită să ia în considerare în mod corespunzător interesele juridice relevante ale furnizorului acestor date.</w:t>
      </w:r>
    </w:p>
    <w:p>
      <w:pPr>
        <w:pStyle w:val="ManualConsidrant"/>
        <w:rPr>
          <w:noProof/>
        </w:rPr>
      </w:pPr>
      <w:r>
        <w:t>(18)</w:t>
      </w:r>
      <w:r>
        <w:tab/>
      </w:r>
      <w:r>
        <w:rPr>
          <w:noProof/>
        </w:rPr>
        <w:t>Pentru a preveni accesul ilegal la date fără caracter personal, organismele din sectorul public, persoanele fizice sau juridice cărora li s-a acordat dreptul de reutilizare a datelor, furnizorii de servicii de partajare a datelor și entitățile înscrise în registrul organizațiilor de promovare a altruismului în materie de datele recunoscute ar trebui să ia toate măsurile rezonabile pentru a împiedica accesul la sistemele în care sunt stocate datele fără caracter personal, inclusiv criptarea datelor sau politici corporative.</w:t>
      </w:r>
    </w:p>
    <w:p>
      <w:pPr>
        <w:pStyle w:val="ManualConsidrant"/>
        <w:rPr>
          <w:noProof/>
        </w:rPr>
      </w:pPr>
      <w:r>
        <w:t>(19)</w:t>
      </w:r>
      <w:r>
        <w:tab/>
      </w:r>
      <w:r>
        <w:rPr>
          <w:noProof/>
        </w:rPr>
        <w:t>Pentru a consolida încrederea în mecanismele de reutilizare, ar putea fi necesar să se impună condiții mai stricte pentru anumite tipuri de date fără caracter personal care au fost identificate ca fiind extrem de sensibile în ceea ce privește transferul către țări terțe, dacă un astfel de transfer ar putea pune în pericol obiectivele de politică publică, în conformitate cu angajamentele internaționale. De exemplu, în domeniul sănătății, anumite seturi de date deținute de actori din sistemul public de sănătate, cum ar fi spitalele publice, ar putea fi identificate ca fiind date foarte sensibile privind sănătatea. Pentru a asigura practici armonizate în întreaga Uniune, astfel de tipuri de date publice fără caracter personal extrem de sensibile ar trebui definite de dreptul Uniunii, de exemplu în contextul Spațiului european al datelor medicale sau al altor acte legislative sectoriale. Condițiile aferente transferului acestor date către țări terțe ar trebui stabilite prin acte delegate. Condițiile ar trebui să fie proporționale, nediscriminatorii și necesare pentru a proteja obiectivele legitime de politică publică identificate, cum ar fi protecția sănătății publice, ordinea publică, siguranța, mediul, moralitatea publică, protecția consumatorilor, viața privată și protecția datelor cu caracter personal. Condițiile trebuie să corespundă riscurilor identificate în ceea ce privește sensibilitatea acestor date, inclusiv în ceea ce privește riscul de reidentificare a persoanelor. Aceste condiții ar putea include termeni aplicabili transferului sau acorduri tehnice, cum ar fi cerința de a utiliza un mediu de prelucrare securizat, limitări în ceea ce privește reutilizarea datelor în țări terțe sau categorii de persoane care au dreptul să transfere astfel de date către țări terțe sau care pot avea acces la datele din țara terță respectivă. În cazuri excepționale, acestea ar putea include, de asemenea, restricții privind transferul de date către țări terțe pentru a proteja interesul public.</w:t>
      </w:r>
    </w:p>
    <w:p>
      <w:pPr>
        <w:pStyle w:val="ManualConsidrant"/>
        <w:rPr>
          <w:noProof/>
        </w:rPr>
      </w:pPr>
      <w:r>
        <w:t>(20)</w:t>
      </w:r>
      <w:r>
        <w:tab/>
      </w:r>
      <w:r>
        <w:rPr>
          <w:noProof/>
        </w:rPr>
        <w:t xml:space="preserve">Organismele din sectorul public ar trebui să poată percepe taxe pentru reutilizarea datelor, dar ar trebui, de asemenea, să poată decide să pună la dispoziție datele la </w:t>
      </w:r>
      <w:r>
        <w:rPr>
          <w:noProof/>
        </w:rPr>
        <w:lastRenderedPageBreak/>
        <w:t xml:space="preserve">costuri mai mici sau fără costuri, de exemplu pentru anumite categorii de reutilizări, cum ar fi reutilizarea necomercială, sau reutilizarea de către întreprinderile mici și mijlocii, astfel încât să încurajeze o astfel de reutilizare pentru a stimula cercetarea și inovarea și pentru a sprijini întreprinderile care reprezintă o sursă importantă de inovare și care, de regulă, întâmpină dificultăți în colectarea datelor relevante, în conformitate cu normele privind ajutoarele de stat. Aceste taxe ar trebui să fie rezonabile, transparente, publicate online și nediscriminatorii. </w:t>
      </w:r>
    </w:p>
    <w:p>
      <w:pPr>
        <w:pStyle w:val="ManualConsidrant"/>
        <w:rPr>
          <w:noProof/>
        </w:rPr>
      </w:pPr>
      <w:r>
        <w:t>(21)</w:t>
      </w:r>
      <w:r>
        <w:tab/>
      </w:r>
      <w:r>
        <w:rPr>
          <w:noProof/>
        </w:rPr>
        <w:t>Pentru a stimula reutilizarea acestor categorii de date, statele membre ar trebui să instituie un punct unic de informare cu rol de interfață principală pentru reutilizatorii care doresc să reutilizeze astfel de date deținute de organismele din sectorul public. Acesta ar trebui să aibă un mandat transsectorial și ar trebui să completeze, dacă este necesar, acordurile la nivel sectorial. În plus, statele membre ar trebui să desemneze, să instituie sau să faciliteze instituirea unor organisme competente care să sprijine activitățile organismelor din sectorul public ce permit reutilizarea anumitor categorii de date protejate. Sarcinile acestora ar putea include acordarea accesului la date, în cazul în care acest lucru este prevăzut de legislația sectorială a Uniunii sau a statelor membre. Aceste organisme competente ar trebui să ofere sprijin organismelor din sectorul public prin utilizarea de tehnici de ultimă generație, inclusiv a unor medii securizate de prelucrare a datelor, care să permită analiza datelor într-un mod care să protejeze confidențialitatea informațiilor. O astfel de structură de sprijin i-ar putea sprijini pe deținătorii de date în ceea ce privește gestionarea consimțământului, inclusiv a consimțământului pentru anumite domenii de cercetare științifică, în conformitate cu standardele etice recunoscute pentru cercetarea științifică. Prelucrarea datelor ar trebui efectuată sub responsabilitatea organismului din sectorul public responsabil de registrul care conține datele, care rămâne operatorul de date în sensul Regulamentului (UE) 2016/679 în ceea ce privește datele cu caracter personal. Statele membre pot institui unul sau mai multe organisme competente, care ar putea acționa în sectoare diferite.</w:t>
      </w:r>
    </w:p>
    <w:p>
      <w:pPr>
        <w:pStyle w:val="ManualConsidrant"/>
        <w:rPr>
          <w:noProof/>
        </w:rPr>
      </w:pPr>
      <w:r>
        <w:t>(22)</w:t>
      </w:r>
      <w:r>
        <w:tab/>
      </w:r>
      <w:r>
        <w:rPr>
          <w:noProof/>
        </w:rPr>
        <w:t xml:space="preserve">Se preconizează că furnizorii de servicii de partajare de date (intermediarii de date) vor juca un rol-cheie în economia bazată pe date, ca instrument de facilitare a agregării și a schimbului unor volume substanțiale de date relevante. Intermediarii de date care oferă servicii ce conectează diferiții actori au potențialul de a contribui la punerea în comun eficientă a datelor, precum și la facilitarea partajării bilaterale de date. Intermediarii de date specializați care sunt independenți atât de deținătorii de date, cât și de utilizatorii de date pot avea un rol de facilitare în apariția unor noi ecosisteme bazate pe date independente de orice jucător cu o putere semnificativă pe piață. Prezentul regulament ar trebui să se aplice numai furnizorilor de servicii de partajare de date care au ca obiectiv principal înființarea unei întreprinderi, stabilirea unei relații juridice și, eventual, de natură tehnică între deținătorii de date, inclusiv persoanele vizate, pe de o parte, și potențialii utilizatori, pe de altă parte, și ar trebui să asiste ambele părți la o tranzacție de active de date între cele două. Acesta ar trebui să acopere numai serviciile care vizează intermedierea între un număr nedefinit de deținători de date și utilizatorii de date, excluzând serviciile de partajare de date care sunt destinate să fie utilizate de un grup închis de deținători și utilizatori de date. Ar trebui excluși furnizorii de servicii de tip </w:t>
      </w:r>
      <w:r>
        <w:rPr>
          <w:i/>
          <w:iCs/>
          <w:noProof/>
        </w:rPr>
        <w:t>cloud computing</w:t>
      </w:r>
      <w:r>
        <w:rPr>
          <w:noProof/>
        </w:rPr>
        <w:t xml:space="preserve">, precum și furnizorii de servicii care obțin date de la deținătorii de date, agregă, îmbogățesc sau transformă datele și acordă licențe utilizatorilor de date pentru utilizarea datelor rezultate, fără a stabili o relație directă între deținătorii de date și utilizatorii de date, de exemplu brokeri publicitari sau de date, firme de consultanță în materie de date, furnizori de produse de date care rezultă din valoarea adăugată conferită datelor de către furnizorul de servicii. În același </w:t>
      </w:r>
      <w:r>
        <w:rPr>
          <w:noProof/>
        </w:rPr>
        <w:lastRenderedPageBreak/>
        <w:t>timp, furnizorilor de servicii de partajare de date ar trebui să li se permită să efectueze adaptări ale datelor care fac obiectul schimburilor, în măsura în care acest lucru îmbunătățește gradul de utilizare a datelor de către utilizatorul de date, dacă utilizatorul dorește acest lucru, de exemplu să le transforme în formate specifice. În plus, serviciile care se axează pe intermedierea de conținuturi, în special conținuturi protejate prin drepturi de autor, nu ar trebui să intre sub incidența prezentului regulament. Platformele de schimb de date care sunt utilizate exclusiv de un singur deținător de date pentru a permite utilizarea datelor pe care le deține, precum și platformele dezvoltate în contextul obiectelor și dispozitivelor conectate la internetul obiectelor care au ca obiectiv principal asigurarea funcționalităților obiectului sau dispozitivului conectat și care permit servicii cu valoare adăugată nu ar trebui să intre sub incidența prezentului regulament. „Furnizorii de sisteme centralizate de raportare” în sensul articolului 4 alineatul (1) punctul 53 din Directiva 2014/65/UE a Parlamentului European și a Consiliului</w:t>
      </w:r>
      <w:r>
        <w:rPr>
          <w:rStyle w:val="FootnoteReference"/>
          <w:noProof/>
        </w:rPr>
        <w:footnoteReference w:id="42"/>
      </w:r>
      <w:r>
        <w:rPr>
          <w:noProof/>
        </w:rPr>
        <w:t>, precum și „prestatorii de servicii de informare cu privire la conturi” în sensul articolului 4 punctul 19 din Directiva (UE) 2015/2366 a Parlamentului European și a Consiliului</w:t>
      </w:r>
      <w:r>
        <w:rPr>
          <w:rStyle w:val="FootnoteReference"/>
          <w:noProof/>
        </w:rPr>
        <w:footnoteReference w:id="43"/>
      </w:r>
      <w:r>
        <w:rPr>
          <w:noProof/>
        </w:rPr>
        <w:t xml:space="preserve"> nu ar trebui considerați furnizori de servicii de partajare de date în sensul prezentului regulament. Entitățile care își limitează activitățile la facilitarea utilizării datelor puse la dispoziție pe baza altruismului în materie de date și care funcționează fără scop lucrativ nu ar trebui să intre sub incidența capitolului III din prezentul regulament, deoarece această activitate servește obiectivelor de interes general prin creșterea volumului de date disponibile în astfel de scopuri.</w:t>
      </w:r>
    </w:p>
    <w:p>
      <w:pPr>
        <w:pStyle w:val="ManualConsidrant"/>
        <w:rPr>
          <w:noProof/>
        </w:rPr>
      </w:pPr>
      <w:r>
        <w:t>(23)</w:t>
      </w:r>
      <w:r>
        <w:tab/>
      </w:r>
      <w:r>
        <w:rPr>
          <w:noProof/>
        </w:rPr>
        <w:t>O categorie specifică de intermediari de date include furnizorii de servicii de partajare de date care își oferă serviciile persoanelor vizate în sensul Regulamentului (UE) 2016/679. Acești furnizori se concentrează exclusiv asupra datelor cu caracter personal și urmăresc să consolideze controlul individual al agenției și al persoanelor fizice asupra datelor care le aparțin. Aceștia ar ajuta persoanele fizice să își exercite drepturile în temeiul Regulamentului (UE) 2016/679, în special în ceea ce privește gestionarea consimțământului lor pentru prelucrarea datelor, dreptul de acces la propriile date, dreptul la rectificarea datelor cu caracter personal inexacte, dreptul de ștergere sau dreptul „de a fi uitat”, dreptul de a restricționa prelucrarea și dreptul la portabilitatea datelor, care permite persoanelor vizate să își transfere datele cu caracter personal de la un operator la altul. În acest context, este important ca modelul lor de lucru să garanteze că nu există stimulente divergente care să încurajeze persoanele fizice să pună la dispoziție mai multe date pentru prelucrare decât cele care sunt în interesul propriu al persoanelor fizice. Ar putea fi inclusă consilierea persoanelor fizice cu privire la utilizările datelor lor pe care le-ar putea permite și efectuarea de controale aferente obligației de diligență cu privire la utilizatorii datelor înainte de a le permite să contacteze persoanele vizate, pentru a evita practicile frauduloase. În anumite situații, ar putea fi de dorit să se reunească datele efective într-un spațiu de stocare a datelor cu caracter personal sau un „spațiu al datelor cu caracter personal”, astfel încât prelucrarea să poată avea loc în spațiul respectiv fără ca datele cu caracter personal să fie transmise unor părți terțe, pentru a maximiza protecția datelor cu caracter personal și a vieții private.</w:t>
      </w:r>
    </w:p>
    <w:p>
      <w:pPr>
        <w:pStyle w:val="ManualConsidrant"/>
        <w:rPr>
          <w:noProof/>
        </w:rPr>
      </w:pPr>
      <w:r>
        <w:lastRenderedPageBreak/>
        <w:t>(24)</w:t>
      </w:r>
      <w:r>
        <w:tab/>
      </w:r>
      <w:r>
        <w:rPr>
          <w:noProof/>
        </w:rPr>
        <w:t xml:space="preserve">Cooperativele de date urmăresc să consolideze poziția persoanelor fizice în ceea ce privește luarea de decizii în cunoștință de cauză înainte de a-și da consimțământul pentru utilizarea datelor, influențând termenii și condițiile organizațiilor utilizatorilor de date aferente utilizării datelor sau soluționând eventualele litigii dintre membrii unui grup cu privire la modul în care pot fi utilizate datele atunci când acestea se referă la mai multe persoane vizate din cadrul grupului respectiv. În acest context, este important să se recunoască faptul că drepturile în temeiul Regulamentului (UE) 2016/679 pot fi exercitate numai de fiecare persoană în parte și nu pot fi conferite sau delegate unei cooperative de date. Cooperativele de date ar putea oferi, de asemenea, un mijloc util întreprinderilor unipersonale, microîntreprinderilor și întreprinderilor mici și mijlocii care, în ceea ce privește cunoștințele legate de partajarea de date, sunt adesea comparabile cu persoanele fizice. </w:t>
      </w:r>
    </w:p>
    <w:p>
      <w:pPr>
        <w:pStyle w:val="ManualConsidrant"/>
        <w:rPr>
          <w:noProof/>
        </w:rPr>
      </w:pPr>
      <w:r>
        <w:t>(25)</w:t>
      </w:r>
      <w:r>
        <w:tab/>
      </w:r>
      <w:r>
        <w:rPr>
          <w:noProof/>
        </w:rPr>
        <w:t xml:space="preserve">Pentru a spori încrederea în astfel de servicii de partajare de date, în special în ceea ce privește utilizarea datelor și respectarea condițiilor impuse de deținătorii de date, este necesar să se creeze un cadru de reglementare la nivelul Uniunii care să stabilească cerințe extrem de armonizate legate de furnizarea fiabilă a unor astfel de servicii de partajare de date. Acest lucru va contribui la asigurarea unui control mai bun al accesului la datele proprii și al utilizării acestora din partea deținătorilor și a utilizatorilor de date, în conformitate cu dreptul Uniunii. Atât în situațiile în care partajarea de date are loc în contextul relațiilor dintre întreprinderi, cât și în contextul relațiilor dintre întreprinderi și consumatori, furnizorii de servicii de partajare de date ar trebui să ofere o modalitate nouă, „europeană”, de guvernanță a datelor, prin asigurarea unei separări în economia bazată pe date între furnizarea, intermedierea și utilizarea datelor. Furnizorii de servicii de partajare de date pot pune la dispoziție, de asemenea, o infrastructură tehnică specifică pentru interconectarea deținătorilor de date și a utilizatorilor de date. </w:t>
      </w:r>
    </w:p>
    <w:p>
      <w:pPr>
        <w:pStyle w:val="ManualConsidrant"/>
        <w:rPr>
          <w:noProof/>
        </w:rPr>
      </w:pPr>
      <w:r>
        <w:t>(26)</w:t>
      </w:r>
      <w:r>
        <w:tab/>
      </w:r>
      <w:r>
        <w:rPr>
          <w:noProof/>
        </w:rPr>
        <w:t xml:space="preserve">Un element-cheie pentru asigurarea încrederii și a unui control sporit pentru deținătorii și utilizatorii de date în cadrul serviciilor de partajare de date este neutralitatea furnizorilor de servicii de partajare de date în ceea ce privește datele care fac obiectul schimburilor între deținătorii de date și utilizatorii de date. Prin urmare, furnizorii de servicii de partajare de date trebuie să acționeze numai ca intermediari în cadrul tranzacțiilor și să nu utilizeze datele care fac obiectul schimburilor în niciun alt scop. Acest lucru va necesita, de asemenea, o separare structurală între serviciul de partajare de date și orice alte servicii furnizate, astfel încât să se evite problemele de conflict de interese. Aceasta înseamnă că serviciul de partajare de date ar trebui să fie furnizat prin intermediul unei entități juridice care să fie distinctă de celelalte activități ale furnizorului respectiv de servicii de partajare de date. Furnizorii de servicii de partajare de date care intermediază schimbul de date între persoane fizice în calitate de deținători de date și persoane juridice ar trebui, în plus, să aibă o responsabilitate fiduciară față de persoanele fizice, pentru a se asigura că acestea acționează în interesul deținătorilor de date. </w:t>
      </w:r>
    </w:p>
    <w:p>
      <w:pPr>
        <w:pStyle w:val="ManualConsidrant"/>
        <w:rPr>
          <w:noProof/>
        </w:rPr>
      </w:pPr>
      <w:r>
        <w:t>(27)</w:t>
      </w:r>
      <w:r>
        <w:tab/>
      </w:r>
      <w:r>
        <w:rPr>
          <w:noProof/>
        </w:rPr>
        <w:t xml:space="preserve">Pentru a se asigura respectarea de către furnizorii de servicii de partajare de date a condițiilor prevăzute în prezentul regulament, acești furnizori ar trebui să aibă un sediu în Uniune. Alternativ, în cazul în care un furnizor de servicii de partajare de date care nu este stabilit în Uniune oferă servicii în cadrul Uniunii, acesta ar trebui să desemneze un reprezentant. Desemnarea unui reprezentant este necesară, având în vedere că acești furnizori de servicii de partajare de date manipulează date cu caracter personal, precum și date comerciale confidențiale, care necesită o monitorizare atentă a respectării de către acești furnizori de servicii a condițiilor prevăzute în prezentul </w:t>
      </w:r>
      <w:r>
        <w:rPr>
          <w:noProof/>
        </w:rPr>
        <w:lastRenderedPageBreak/>
        <w:t>regulament. Pentru a stabili dacă un astfel de furnizor de servicii de partajare de date oferă servicii în cadrul Uniunii, ar trebui să se stabilească dacă este evident că acesta intenționează să ofere servicii persoanelor din unul sau mai multe state membre. Simpla accesibilitate în Uniune a site-ului web sau a unei adrese de e-mail și a altor date de contact ale furnizorului de servicii de partajare de date sau utilizarea unei limbi utilizate în general în țara terță în care este stabilit furnizorul de servicii de partajare de date ar trebui considerată insuficientă pentru a se stabili o astfel de intenție. Cu toate acestea, factori precum utilizarea unei limbi sau a unei monede utilizate în general în unul sau mai multe state membre cu posibilitatea de a comanda servicii în respectiva limbă sau menționarea unor utilizatori din Uniune pot conduce la concluzia că furnizorul de servicii de partajare de date intenționează să ofere servicii în Uniune. Reprezentantul ar trebui să acționeze în numele furnizorului de servicii de partajare de date, iar autoritățile competente ar trebui să poată contacta reprezentantul. Reprezentantul ar trebui să fie desemnat explicit printr-un mandat scris al furnizorului de servicii de partajare de date să acționeze în numele acestuia în privința obligațiilor care îi revin acestuia în temeiul prezentului regulament.</w:t>
      </w:r>
    </w:p>
    <w:p>
      <w:pPr>
        <w:pStyle w:val="ManualConsidrant"/>
        <w:rPr>
          <w:noProof/>
        </w:rPr>
      </w:pPr>
      <w:r>
        <w:t>(28)</w:t>
      </w:r>
      <w:r>
        <w:tab/>
      </w:r>
      <w:r>
        <w:rPr>
          <w:noProof/>
        </w:rPr>
        <w:t>Prezentul regulament nu ar trebui să aducă atingere obligației furnizorilor de servicii de partajare de date de a respecta Regulamentul (UE) 2016/679 și nici responsabilității autorităților de supraveghere de a asigura conformitatea cu regulamentul respectiv. În cazul în care furnizorii de servicii de partajare de date sunt operatori sau persoane împuternicite de operatori în sensul Regulamentului (UE) 2016/679, aceștia au obligația de a respecta normele prevăzute de regulamentul respectiv. De asemenea, prezentul regulament nu ar trebui să aducă atingere aplicării legislației în materie de concurență.</w:t>
      </w:r>
    </w:p>
    <w:p>
      <w:pPr>
        <w:pStyle w:val="ManualConsidrant"/>
        <w:rPr>
          <w:noProof/>
        </w:rPr>
      </w:pPr>
      <w:r>
        <w:t>(29)</w:t>
      </w:r>
      <w:r>
        <w:tab/>
      </w:r>
      <w:r>
        <w:rPr>
          <w:noProof/>
        </w:rPr>
        <w:t>Furnizorii de servicii de partajare de date ar trebui, de asemenea, să ia măsuri pentru a asigura respectarea legislației în materie de concurență. Partajarea de date poate genera diferite tipuri de creșteri ale eficienței, dar poate conduce, de asemenea, la restrângerea concurenței, în special în cazul în care include partajarea de informații sensibile din punct de vedere al concurenței. Acest lucru este valabil în special în situațiile în care partajarea de date permite întreprinderilor să afle strategiile de piață ale concurenților lor existenți sau potențiali. Informațiile sensibile din punct de vedere al concurenței includ, de regulă, informații privind prețurile, costurile de producție, cantitățile, cifrele de afaceri, vânzările sau capacitățile viitoare.</w:t>
      </w:r>
    </w:p>
    <w:p>
      <w:pPr>
        <w:pStyle w:val="ManualConsidrant"/>
        <w:rPr>
          <w:noProof/>
        </w:rPr>
      </w:pPr>
      <w:r>
        <w:t>(30)</w:t>
      </w:r>
      <w:r>
        <w:tab/>
      </w:r>
      <w:r>
        <w:rPr>
          <w:noProof/>
        </w:rPr>
        <w:t>Ar trebui instituită o procedură de notificare pentru serviciile de partajare de date, pentru a se asigura o guvernanță a datelor în cadrul Uniunii bazată pe un schimb fiabil de date. Beneficiile unui mediu de încredere ar fi cel mai bine obținute prin impunerea unei serii de cerințe pentru furnizarea serviciilor de partajare de date, dar fără a fi necesară o decizie sau un act administrativ explicit din partea autorității competente pentru furnizarea unor astfel de servicii.</w:t>
      </w:r>
    </w:p>
    <w:p>
      <w:pPr>
        <w:pStyle w:val="ManualConsidrant"/>
        <w:rPr>
          <w:noProof/>
        </w:rPr>
      </w:pPr>
      <w:r>
        <w:t>(31)</w:t>
      </w:r>
      <w:r>
        <w:tab/>
      </w:r>
      <w:r>
        <w:rPr>
          <w:noProof/>
        </w:rPr>
        <w:t>Pentru a sprijini furnizarea transfrontalieră eficace de servicii, ar trebui să i se solicite furnizorului de partajare de date să trimită o notificare numai autorității competente desemnate din statul membru în care se află sediul său principal sau în care se află reprezentantul său legal. O astfel de notificare nu ar trebui să implice mai mult decât o simplă declarație privind intenția de a furniza astfel de servicii și ar trebui completată numai cu informațiile prevăzute în prezentul regulament.</w:t>
      </w:r>
    </w:p>
    <w:p>
      <w:pPr>
        <w:pStyle w:val="ManualConsidrant"/>
        <w:rPr>
          <w:noProof/>
        </w:rPr>
      </w:pPr>
      <w:r>
        <w:t>(32)</w:t>
      </w:r>
      <w:r>
        <w:tab/>
      </w:r>
      <w:r>
        <w:rPr>
          <w:noProof/>
        </w:rPr>
        <w:t xml:space="preserve">Sediul principal al unui furnizor de servicii de partajare de date în Uniune ar trebui să fie statul membru în care se află administrația centrală a acestuia în Uniune. Sediul principal al unui furnizor de servicii de partajare de date în Uniune ar trebui să fie </w:t>
      </w:r>
      <w:r>
        <w:rPr>
          <w:noProof/>
        </w:rPr>
        <w:lastRenderedPageBreak/>
        <w:t>stabilit pe baza unor criterii obiective și ar trebui să implice exercitarea efectivă și reală a activităților de gestionare.</w:t>
      </w:r>
    </w:p>
    <w:p>
      <w:pPr>
        <w:pStyle w:val="ManualConsidrant"/>
        <w:rPr>
          <w:noProof/>
        </w:rPr>
      </w:pPr>
      <w:r>
        <w:t>(33)</w:t>
      </w:r>
      <w:r>
        <w:tab/>
      </w:r>
      <w:r>
        <w:rPr>
          <w:noProof/>
        </w:rPr>
        <w:t xml:space="preserve">Autoritățile competente desemnate să monitorizeze conformitatea serviciilor de partajare de date cu cerințele prezentului regulament ar trebui alese pe baza capacității și a expertizei lor în ceea ce privește partajarea de date orizontală sau sectorială și ar trebui să fie independente, precum și transparente și imparțiale în îndeplinirea sarcinilor lor. Statele membre ar trebui să notifice Comisiei identitatea autorităților competente desemnate. </w:t>
      </w:r>
    </w:p>
    <w:p>
      <w:pPr>
        <w:pStyle w:val="ManualConsidrant"/>
        <w:rPr>
          <w:noProof/>
        </w:rPr>
      </w:pPr>
      <w:r>
        <w:t>(34)</w:t>
      </w:r>
      <w:r>
        <w:tab/>
      </w:r>
      <w:r>
        <w:rPr>
          <w:noProof/>
        </w:rPr>
        <w:t>Cadrul de notificare prevăzut în prezentul regulament nu ar trebui să aducă atingere normelor suplimentare specifice pentru furnizarea de servicii de partajare de date aplicabile prin intermediul legislației sectoriale.</w:t>
      </w:r>
    </w:p>
    <w:p>
      <w:pPr>
        <w:pStyle w:val="ManualConsidrant"/>
        <w:rPr>
          <w:noProof/>
        </w:rPr>
      </w:pPr>
      <w:r>
        <w:t>(35)</w:t>
      </w:r>
      <w:r>
        <w:tab/>
      </w:r>
      <w:r>
        <w:rPr>
          <w:noProof/>
        </w:rPr>
        <w:t>Există un potențial ridicat în ceea ce privește utilizarea datelor puse la dispoziție în mod voluntar de către persoanele vizate pe baza consimțământului acestora sau, în cazul în care este vorba de date fără caracter personal, puse la dispoziție de către persoane juridice, în scopuri de interes general. Astfel de scopuri ar include asistența medicală, combaterea schimbărilor climatice, îmbunătățirea mobilității, facilitarea elaborării de statistici oficiale sau îmbunătățirea furnizării de servicii publice. Sprijinul acordat cercetării științifice, inclusiv, de exemplu, dezvoltarea tehnologică și demonstrația, cercetarea fundamentală, cercetarea aplicată și cercetarea finanțată din fonduri private, ar trebui să fie luat în considerare și, de asemenea, și scopurile de interes general. Prezentul regulament urmărește să contribuie la crearea unor rezerve de date puse la dispoziție pe baza altruismului în materie de date, care să aibă o dimensiune suficientă pentru a permite analiza datelor și învățarea automată, inclusiv la nivel transfrontalier în Uniune.</w:t>
      </w:r>
    </w:p>
    <w:p>
      <w:pPr>
        <w:pStyle w:val="ManualConsidrant"/>
        <w:rPr>
          <w:noProof/>
        </w:rPr>
      </w:pPr>
      <w:r>
        <w:t>(36)</w:t>
      </w:r>
      <w:r>
        <w:tab/>
      </w:r>
      <w:r>
        <w:rPr>
          <w:noProof/>
        </w:rPr>
        <w:t xml:space="preserve">Entitățile juridice care urmăresc să sprijine scopurile de interes general prin punerea la dispoziție a unor date relevante bazate pe altruismul în materie de date la scară largă și care îndeplinesc anumite cerințe ar trebui să se poată înregistra ca „organizații de promovare a altruismului în materie de date recunoscute în Uniune”. Acest lucru ar putea conduce la crearea unor depozite de date. Întrucât înregistrarea într-un stat membru ar fi valabilă pe întreg teritoriul Uniunii, acest lucru ar trebui să faciliteze utilizarea transfrontalieră a datelor în cadrul Uniunii și apariția unor rezerve de date care să acopere mai multe state membre. În acest sens, persoanele vizate ar fi de acord cu anumite scopuri ale prelucrării datelor, dar ar putea, de asemenea, să își dea consimțământul pentru prelucrarea datelor în anumite domenii de cercetare sau în anumite părți ale proiectelor de cercetare, deoarece, deseori, nu este posibil să se identifice pe deplin scopul prelucrării datelor cu caracter personal în scopuri de cercetare științifică la momentul colectării datelor. Persoanele juridice și-ar putea acorda permisiunea cu privire la prelucrarea datele lor fără caracter personal pentru o serie de scopuri care nu sunt definite la momentul acordării permisiunii. Respectarea voluntară de către astfel de entități înregistrate a unui set de cerințe ar trebui să confere încredere că datele puse la dispoziție în scopuri altruiste servesc unui scop de interes general. O astfel de încredere ar trebui să rezulte în special din faptul că locul de stabilire este în Uniune, precum și din cerința ca entitățile înregistrate să nu aibă scop lucrativ, din cerințele de transparență și din garanțiile specifice instituite pentru a proteja drepturile și interesele persoanelor vizate și ale societăților. Alte garanții ar trebui să includă posibilitatea prelucrării datelor relevante într-un mediu de prelucrare securizat gestionat de entitatea înregistrată, de mecanisme de supraveghere, precum consiliile sau comisiile de etică, pentru a se asigura că operatorul de date menține standarde înalte de etică științifică, mijloace tehnice eficace de retragere sau </w:t>
      </w:r>
      <w:r>
        <w:rPr>
          <w:noProof/>
        </w:rPr>
        <w:lastRenderedPageBreak/>
        <w:t xml:space="preserve">modificare a consimțământului în orice moment, pe baza obligațiilor de informare ale persoanelor împuternicite de către operatori în temeiul Regulamentului (UE) 2016/679, precum și mijloace prin care persoanele vizate să rămână informate cu privire la utilizarea datelor pe care le-au pus la dispoziție. </w:t>
      </w:r>
    </w:p>
    <w:p>
      <w:pPr>
        <w:pStyle w:val="ManualConsidrant"/>
        <w:rPr>
          <w:noProof/>
        </w:rPr>
      </w:pPr>
      <w:r>
        <w:t>(37)</w:t>
      </w:r>
      <w:r>
        <w:tab/>
      </w:r>
      <w:r>
        <w:rPr>
          <w:noProof/>
        </w:rPr>
        <w:t xml:space="preserve">Prezentul regulament nu aduce atingere înființării, organizării și funcționării entităților care urmăresc să se implice în activități bazate pe altruismul în materie de date în temeiul dreptului național. Acesta se bazează pe cerințele legislației naționale de a funcționa în mod legal într-un stat membru ca organizație fără scop lucrativ. Entitățile care îndeplinesc cerințele prezentului regulament ar trebui să poată utiliza titlul de „organizație de promovare a altruismului în materie de date recunoscută în Uniune”. </w:t>
      </w:r>
    </w:p>
    <w:p>
      <w:pPr>
        <w:pStyle w:val="ManualConsidrant"/>
        <w:rPr>
          <w:noProof/>
        </w:rPr>
      </w:pPr>
      <w:r>
        <w:t>(38)</w:t>
      </w:r>
      <w:r>
        <w:tab/>
      </w:r>
      <w:r>
        <w:rPr>
          <w:noProof/>
        </w:rPr>
        <w:t xml:space="preserve">Organizațiile de promovare a altruismului în materie de date recunoscute în Uniune ar trebui să poată colecta date relevante direct de la persoane fizice și juridice sau să prelucreze date colectate de alte persoane. De regulă, altruismul în materie de date s-ar baza pe consimțământul persoanelor vizate în sensul articolului 6 alineatul (1) litera (a) și al articolului 9 alineatul (2) litera (a) și în conformitate cu cerințele privind consimțământul legal în conformitate cu articolul 7 din Regulamentul (UE) 2016/679. În conformitate cu Regulamentul (UE) 2016/679, scopurile legate de cercetarea științifică pot fi sprijinite prin exprimarea consimțământului pentru anumite domenii de cercetare științifică atunci când sunt respectate standardele etice recunoscute pentru cercetarea științifică sau doar pentru anumite domenii de cercetare sau părți ale proiectelor de cercetare. Articolul 5 alineatul (1) litera (b) din Regulamentul (UE) 2016/679 prevede că prelucrarea ulterioară în scopuri de cercetare științifică sau istorică ori în scopuri statistice nu ar trebui să fie considerată incompatibilă cu scopurile inițiale, în conformitate cu articolul 89 alineatul (1) din același regulament. </w:t>
      </w:r>
    </w:p>
    <w:p>
      <w:pPr>
        <w:pStyle w:val="ManualConsidrant"/>
        <w:rPr>
          <w:noProof/>
        </w:rPr>
      </w:pPr>
      <w:r>
        <w:t>(39)</w:t>
      </w:r>
      <w:r>
        <w:tab/>
      </w:r>
      <w:r>
        <w:rPr>
          <w:noProof/>
        </w:rPr>
        <w:t>Pentru a spori securitatea juridică în ceea ce privește acordarea și retragerea consimțământului, în special în contextul cercetării științifice și al utilizării statistice a datelor puse la dispoziție în mod altruist, ar trebui elaborat și utilizat un formular european de consimțământ privind altruismul în materie de date în contextul partajării altruiste de date. Un astfel de formular ar trebui să contribuie la creșterea transparenței pentru persoanele vizate cu privire la faptul că datele lor vor fi accesate și utilizate în conformitate cu consimțământul exprimat și, de asemenea, în deplină conformitate cu normele de protecție a datelor. Acesta ar putea fi utilizat, de asemenea, pentru a simplifica acțiunile bazate pe altruismul în materie de date realizate de întreprinderi și pentru a oferi un mecanism care să le permită acestora să își retragă permisiunea de a utiliza datele. Pentru a ține seama de particularitățile fiecărui sector în parte, inclusiv din perspectiva protecției datelor, ar trebui să existe posibilitatea de a se efectua ajustări sectoriale ale formularului european de consimțământ privind altruismul în materie de date.</w:t>
      </w:r>
    </w:p>
    <w:p>
      <w:pPr>
        <w:pStyle w:val="ManualConsidrant"/>
        <w:rPr>
          <w:noProof/>
        </w:rPr>
      </w:pPr>
      <w:r>
        <w:t>(40)</w:t>
      </w:r>
      <w:r>
        <w:tab/>
      </w:r>
      <w:r>
        <w:rPr>
          <w:noProof/>
        </w:rPr>
        <w:t>Pentru a pune în aplicare cu succes cadrul de guvernanță a datelor, ar trebui înființat un Comitet european pentru inovare în domeniul datelor, sub forma unui grup de experți. Comitetul ar trebui să fie format din reprezentanți ai statelor membre, ai Comisiei și reprezentanți ai spațiilor de date relevante și ai sectoarelor specifice (cum ar fi sănătatea, agricultura, transporturile și statistica). Comitetul european pentru protecția datelor ar trebui invitat să numească un reprezentant în cadrul Comitetului european pentru inovare în domeniul datelor.</w:t>
      </w:r>
    </w:p>
    <w:p>
      <w:pPr>
        <w:pStyle w:val="ManualConsidrant"/>
        <w:rPr>
          <w:noProof/>
        </w:rPr>
      </w:pPr>
      <w:r>
        <w:t>(41)</w:t>
      </w:r>
      <w:r>
        <w:tab/>
      </w:r>
      <w:r>
        <w:rPr>
          <w:noProof/>
        </w:rPr>
        <w:t xml:space="preserve">Comitetul ar trebui să sprijine Comisia în coordonarea practicilor și politicilor naționale cu privire la subiectele reglementate de prezentul regulament și în sprijinirea </w:t>
      </w:r>
      <w:r>
        <w:rPr>
          <w:noProof/>
        </w:rPr>
        <w:lastRenderedPageBreak/>
        <w:t>utilizării datelor transsectoriale prin aderarea la principiile Cadrului european de interoperabilitate (EIF) și prin utilizarea standardelor și a specificațiilor existente (cum ar fi vocabularele de bază</w:t>
      </w:r>
      <w:r>
        <w:rPr>
          <w:rStyle w:val="FootnoteReference"/>
          <w:noProof/>
        </w:rPr>
        <w:footnoteReference w:id="44"/>
      </w:r>
      <w:r>
        <w:rPr>
          <w:noProof/>
        </w:rPr>
        <w:t xml:space="preserve"> și componentele MIE</w:t>
      </w:r>
      <w:r>
        <w:rPr>
          <w:rStyle w:val="FootnoteReference"/>
          <w:noProof/>
        </w:rPr>
        <w:footnoteReference w:id="45"/>
      </w:r>
      <w:r>
        <w:rPr>
          <w:noProof/>
        </w:rPr>
        <w:t xml:space="preserve">), fără a aduce atingere activității de standardizare care are loc în sectoare sau domenii specifice. Lucrările privind standardizarea tehnică ar putea include identificarea priorităților pentru elaborarea de standarde și stabilirea și menținerea unui set de standarde tehnice și juridice pentru transmiterea datelor între două medii de prelucrare care să permită organizarea spațiilor de date fără a se recurge la un intermediar. Comitetul ar trebui să coopereze cu organismele, rețelele sau grupurile sectoriale de experți existente sau cu alte organizații transsectoriale care se ocupă de reutilizarea datelor. În ceea ce privește altruismul în materie de date, comitetul ar trebui să asiste Comisia la elaborarea formularului de consimțământ privind altruismul în materie de date, în consultare cu Comitetul european pentru protecția datelor. </w:t>
      </w:r>
    </w:p>
    <w:p>
      <w:pPr>
        <w:pStyle w:val="ManualConsidrant"/>
        <w:rPr>
          <w:noProof/>
        </w:rPr>
      </w:pPr>
      <w:r>
        <w:t>(42)</w:t>
      </w:r>
      <w:r>
        <w:tab/>
      </w:r>
      <w:r>
        <w:rPr>
          <w:noProof/>
        </w:rPr>
        <w:t>Pentru a asigura condiții uniforme de punere în aplicare a prezentului regulament, Comisiei ar trebui să i se confere competențe de executare pentru elaborarea formularului european de consimțământ privind altruismul în materie de date. Respectivele competențe ar trebui exercitate în conformitate cu Regulamentul (UE) nr. 182/2011 al Parlamentului European și al Consiliului</w:t>
      </w:r>
      <w:r>
        <w:rPr>
          <w:rStyle w:val="FootnoteReference"/>
          <w:noProof/>
        </w:rPr>
        <w:footnoteReference w:id="46"/>
      </w:r>
      <w:r>
        <w:rPr>
          <w:noProof/>
        </w:rPr>
        <w:t>.</w:t>
      </w:r>
    </w:p>
    <w:p>
      <w:pPr>
        <w:pStyle w:val="ManualConsidrant"/>
        <w:rPr>
          <w:noProof/>
        </w:rPr>
      </w:pPr>
      <w:r>
        <w:t>(43)</w:t>
      </w:r>
      <w:r>
        <w:tab/>
      </w:r>
      <w:r>
        <w:rPr>
          <w:noProof/>
        </w:rPr>
        <w:t>Pentru a ține seama de natura specifică a anumitor categorii de date, competența de a adopta acte în conformitate cu articolul 290 din TFUE ar trebui delegată Comisiei pentru a stabili condițiile speciale aplicabile transferurilor către țări terțe ale anumitor categorii de date fără caracter personal considerate extrem de sensibile în acte specifice ale Uniunii adoptate printr-o procedură legislativă. Este deosebit de important ca, în timpul lucrărilor pregătitoare, Comisia să organizeze consultări adecvate, inclusiv la nivel de experți, și ca respectivele consultări să se desfășoare în conformitate cu principiile stabilite în Acordul interinstituțional din 13 aprilie 2016 privind o mai bună legiferare. În special, pentru a asigura participarea egală la pregătirea actelor delegate, Parlamentul European și Consiliul primesc toate documentele în același timp cu experții din statele membre, iar experții acestor instituții au acces sistematic la reuniunile grupurilor de experți ale Comisiei însărcinate cu pregătirea actelor delegate.</w:t>
      </w:r>
    </w:p>
    <w:p>
      <w:pPr>
        <w:pStyle w:val="ManualConsidrant"/>
        <w:rPr>
          <w:noProof/>
        </w:rPr>
      </w:pPr>
      <w:r>
        <w:t>(44)</w:t>
      </w:r>
      <w:r>
        <w:tab/>
      </w:r>
      <w:r>
        <w:rPr>
          <w:noProof/>
        </w:rPr>
        <w:t xml:space="preserve">Prezentul regulament nu ar trebui să aducă atingere aplicării normelor din legislația privind concurența, în special articolelor 101 și 102 din Tratatul privind funcționarea Uniunii Europene. Măsurile prevăzute prin prezentul regulament nu ar trebui să fie utilizate pentru a restrânge concurența într-un mod care să contravină Tratatului privind funcționarea Uniunii Europene. Este vorba în special de normele privind schimbul de informații sensibile din punct de vedere al concurenței între concurenții existenți sau potențiali prin intermediul serviciilor de partajare de date. </w:t>
      </w:r>
    </w:p>
    <w:p>
      <w:pPr>
        <w:pStyle w:val="ManualConsidrant"/>
        <w:rPr>
          <w:noProof/>
        </w:rPr>
      </w:pPr>
      <w:r>
        <w:t>(45)</w:t>
      </w:r>
      <w:r>
        <w:tab/>
      </w:r>
      <w:r>
        <w:rPr>
          <w:noProof/>
        </w:rPr>
        <w:t>Autoritatea Europeană pentru Protecția Datelor și Comitetul european pentru protecția datelor au fost consultate în conformitate cu articolul 42 din Regulamentul (UE) 2018/1725 al Parlamentului European și al Consiliului (</w:t>
      </w:r>
      <w:r>
        <w:rPr>
          <w:rStyle w:val="FootnoteReference"/>
          <w:noProof/>
        </w:rPr>
        <w:footnoteReference w:id="47"/>
      </w:r>
      <w:r>
        <w:rPr>
          <w:noProof/>
        </w:rPr>
        <w:t>) și au emis un aviz la [...].</w:t>
      </w:r>
    </w:p>
    <w:p>
      <w:pPr>
        <w:pStyle w:val="ManualConsidrant"/>
        <w:rPr>
          <w:noProof/>
        </w:rPr>
      </w:pPr>
      <w:r>
        <w:lastRenderedPageBreak/>
        <w:t>(46)</w:t>
      </w:r>
      <w:r>
        <w:tab/>
      </w:r>
      <w:r>
        <w:rPr>
          <w:noProof/>
        </w:rPr>
        <w:t xml:space="preserve">Prezentul regulament respectă drepturile fundamentale și principiile recunoscute în special de cartă, inclusiv dreptul la respectarea vieții private, dreptul la protecția datelor cu caracter personal, libertatea de a desfășura o activitate comercială, dreptul la proprietate și integrarea persoanelor cu dizabilități, </w:t>
      </w:r>
    </w:p>
    <w:p>
      <w:pPr>
        <w:pStyle w:val="Formuledadoption"/>
        <w:rPr>
          <w:noProof/>
        </w:rPr>
      </w:pPr>
      <w:r>
        <w:rPr>
          <w:noProof/>
        </w:rPr>
        <w:t>ADOPTĂ PREZENTUL REGULAMENT:</w:t>
      </w:r>
    </w:p>
    <w:p>
      <w:pPr>
        <w:pStyle w:val="ChapterTitle"/>
        <w:rPr>
          <w:smallCaps/>
          <w:noProof/>
        </w:rPr>
      </w:pPr>
      <w:r>
        <w:rPr>
          <w:smallCaps/>
          <w:noProof/>
        </w:rPr>
        <w:t>Capitolul i</w:t>
      </w:r>
      <w:r>
        <w:rPr>
          <w:smallCaps/>
          <w:noProof/>
        </w:rPr>
        <w:br/>
        <w:t>dispoziții generale</w:t>
      </w:r>
    </w:p>
    <w:p>
      <w:pPr>
        <w:pStyle w:val="Titrearticle"/>
        <w:rPr>
          <w:b/>
          <w:i w:val="0"/>
          <w:noProof/>
        </w:rPr>
      </w:pPr>
      <w:r>
        <w:rPr>
          <w:noProof/>
        </w:rPr>
        <w:t>Articolul 1</w:t>
      </w:r>
      <w:r>
        <w:rPr>
          <w:noProof/>
        </w:rPr>
        <w:br/>
        <w:t>Obiect și domeniu de aplicare</w:t>
      </w:r>
    </w:p>
    <w:p>
      <w:pPr>
        <w:pStyle w:val="Point0"/>
        <w:rPr>
          <w:noProof/>
        </w:rPr>
      </w:pPr>
      <w:r>
        <w:t>(1)</w:t>
      </w:r>
      <w:r>
        <w:tab/>
      </w:r>
      <w:r>
        <w:rPr>
          <w:noProof/>
        </w:rPr>
        <w:t>Prezentul regulament stabilește:</w:t>
      </w:r>
    </w:p>
    <w:p>
      <w:pPr>
        <w:pStyle w:val="Point1"/>
        <w:rPr>
          <w:noProof/>
        </w:rPr>
      </w:pPr>
      <w:r>
        <w:t>(a)</w:t>
      </w:r>
      <w:r>
        <w:tab/>
      </w:r>
      <w:r>
        <w:rPr>
          <w:noProof/>
        </w:rPr>
        <w:t xml:space="preserve"> condițiile de reutilizarea, în cadrul Uniunii, a anumitor categorii de date deținute de organismele din sectorul public;</w:t>
      </w:r>
    </w:p>
    <w:p>
      <w:pPr>
        <w:pStyle w:val="Point1"/>
        <w:rPr>
          <w:noProof/>
        </w:rPr>
      </w:pPr>
      <w:r>
        <w:t>(b)</w:t>
      </w:r>
      <w:r>
        <w:tab/>
      </w:r>
      <w:r>
        <w:rPr>
          <w:noProof/>
        </w:rPr>
        <w:t xml:space="preserve"> un cadru de notificare și supraveghere pentru furnizarea de servicii de partajare de date;</w:t>
      </w:r>
    </w:p>
    <w:p>
      <w:pPr>
        <w:pStyle w:val="Point1"/>
        <w:rPr>
          <w:noProof/>
        </w:rPr>
      </w:pPr>
      <w:r>
        <w:t>(c)</w:t>
      </w:r>
      <w:r>
        <w:tab/>
      </w:r>
      <w:r>
        <w:rPr>
          <w:noProof/>
        </w:rPr>
        <w:t xml:space="preserve"> un cadru pentru înregistrarea voluntară a entităților care colectează și prelucrează date puse la dispoziție în scopuri altruiste.</w:t>
      </w:r>
    </w:p>
    <w:p>
      <w:pPr>
        <w:pStyle w:val="Point0"/>
        <w:rPr>
          <w:noProof/>
        </w:rPr>
      </w:pPr>
      <w:r>
        <w:t>(2)</w:t>
      </w:r>
      <w:r>
        <w:tab/>
      </w:r>
      <w:r>
        <w:rPr>
          <w:noProof/>
        </w:rPr>
        <w:t>Prezentul regulament nu aduce atingere nici dispozițiilor specifice ale altor acte juridice ale Uniunii în ceea ce privește accesul la anumite categorii de date sau reutilizarea acestora, nici cerințelor legate de prelucrarea datelor cu sau fără caracter personal. În cazul în care un act juridic sectorial al Uniunii impune organismelor din sectorul public, furnizorilor de servicii de partajare de date sau entităților înregistrate care furnizează servicii bazate pe altruismul în materie de date să respecte cerințe tehnice, administrative sau organizatorice suplimentare specifice, inclusiv printr-un regim de autorizare sau de certificare, se aplică, de asemenea, dispozițiile din respectivul act juridic sectorial al Uniunii.</w:t>
      </w:r>
    </w:p>
    <w:p>
      <w:pPr>
        <w:pStyle w:val="Titrearticle"/>
        <w:rPr>
          <w:noProof/>
        </w:rPr>
      </w:pPr>
      <w:r>
        <w:rPr>
          <w:noProof/>
        </w:rPr>
        <w:t>Articolul 2</w:t>
      </w:r>
      <w:r>
        <w:rPr>
          <w:noProof/>
        </w:rPr>
        <w:br/>
        <w:t>Definiții</w:t>
      </w:r>
      <w:r>
        <w:rPr>
          <w:b/>
          <w:i w:val="0"/>
          <w:noProof/>
        </w:rPr>
        <w:br/>
      </w:r>
    </w:p>
    <w:p>
      <w:pPr>
        <w:rPr>
          <w:noProof/>
          <w:szCs w:val="24"/>
        </w:rPr>
      </w:pPr>
      <w:r>
        <w:rPr>
          <w:noProof/>
        </w:rPr>
        <w:t>În sensul prezentului regulament, se aplică următoarele definiții:</w:t>
      </w:r>
    </w:p>
    <w:p>
      <w:pPr>
        <w:pStyle w:val="Point0"/>
        <w:rPr>
          <w:noProof/>
        </w:rPr>
      </w:pPr>
      <w:r>
        <w:t>(1)</w:t>
      </w:r>
      <w:r>
        <w:tab/>
      </w:r>
      <w:r>
        <w:rPr>
          <w:noProof/>
        </w:rPr>
        <w:t>„date” înseamnă orice reprezentare digitală a unor acte, fapte sau informații și orice compilație a unor astfel de acte, fapte sau informații, inclusiv sub forma unei înregistrări audio, video sau audiovizuale;</w:t>
      </w:r>
    </w:p>
    <w:p>
      <w:pPr>
        <w:pStyle w:val="Point0"/>
        <w:rPr>
          <w:noProof/>
        </w:rPr>
      </w:pPr>
      <w:r>
        <w:t>(2)</w:t>
      </w:r>
      <w:r>
        <w:tab/>
      </w:r>
      <w:r>
        <w:rPr>
          <w:noProof/>
        </w:rPr>
        <w:t xml:space="preserve">„reutilizare” înseamnă utilizarea, de către persoane fizice sau juridice, a datelor deținute de către organisme din sectorul public, în scopuri comerciale sau necomerciale diferite de scopul inițial pentru care au fost produse datele respective, scop care decurge din misiunea lor de serviciu public, cu excepția schimbului de date care are loc între organismele din sectorul public strict în contextul îndeplinirii misiunii lor de serviciu public; </w:t>
      </w:r>
    </w:p>
    <w:p>
      <w:pPr>
        <w:pStyle w:val="Point0"/>
        <w:rPr>
          <w:noProof/>
        </w:rPr>
      </w:pPr>
      <w:r>
        <w:t>(3)</w:t>
      </w:r>
      <w:r>
        <w:tab/>
      </w:r>
      <w:r>
        <w:rPr>
          <w:noProof/>
        </w:rPr>
        <w:t>„date fără caracter personal” înseamnă date, altele decât datele cu caracter personal definite la articolul 4 punctul 1 din Regulamentul (UE) 2016/679;</w:t>
      </w:r>
    </w:p>
    <w:p>
      <w:pPr>
        <w:pStyle w:val="Point0"/>
        <w:rPr>
          <w:noProof/>
        </w:rPr>
      </w:pPr>
      <w:r>
        <w:lastRenderedPageBreak/>
        <w:t>(4)</w:t>
      </w:r>
      <w:r>
        <w:tab/>
      </w:r>
      <w:r>
        <w:rPr>
          <w:noProof/>
        </w:rPr>
        <w:t xml:space="preserve">„metadate” înseamnă datele colectate cu privire la orice activitate a unei persoane fizice sau juridice în scopul furnizării unui serviciu de partajare de date, inclusiv data, ora și datele de geolocalizare, durata activității, conexiunile stabilite de persoana care utilizează serviciul cu alte persoane fizice sau juridice; </w:t>
      </w:r>
    </w:p>
    <w:p>
      <w:pPr>
        <w:pStyle w:val="Point0"/>
        <w:rPr>
          <w:noProof/>
        </w:rPr>
      </w:pPr>
      <w:r>
        <w:t>(5)</w:t>
      </w:r>
      <w:r>
        <w:tab/>
      </w:r>
      <w:r>
        <w:rPr>
          <w:noProof/>
        </w:rPr>
        <w:t xml:space="preserve">„deținător de date” înseamnă o persoană juridică sau o persoană vizată care, în conformitate cu dreptul Uniunii sau cu dreptul național aplicabil, are dreptul de a acorda acces la anumite date cu caracter personal sau fără caracter personal aflate sub controlul său sau de a partaja astfel de date; </w:t>
      </w:r>
    </w:p>
    <w:p>
      <w:pPr>
        <w:pStyle w:val="Point0"/>
        <w:rPr>
          <w:noProof/>
        </w:rPr>
      </w:pPr>
      <w:r>
        <w:t>(6)</w:t>
      </w:r>
      <w:r>
        <w:tab/>
      </w:r>
      <w:r>
        <w:rPr>
          <w:noProof/>
        </w:rPr>
        <w:t>„utilizator de date” înseamnă o persoană fizică sau juridică care are acces legal la anumite date cu sau fără caracter personal și care este autorizată să utilizeze datele respective în scopuri comerciale sau necomerciale;</w:t>
      </w:r>
    </w:p>
    <w:p>
      <w:pPr>
        <w:pStyle w:val="Point0"/>
        <w:rPr>
          <w:noProof/>
        </w:rPr>
      </w:pPr>
      <w:r>
        <w:t>(7)</w:t>
      </w:r>
      <w:r>
        <w:tab/>
      </w:r>
      <w:r>
        <w:rPr>
          <w:noProof/>
        </w:rPr>
        <w:t>„partajare de date” înseamnă furnizarea de date de către un deținător de date către un utilizator de date în scopul utilizării în comun sau individuale a datelor partajate, pe baza unor acorduri voluntare, direct sau printr-un intermediar;</w:t>
      </w:r>
    </w:p>
    <w:p>
      <w:pPr>
        <w:pStyle w:val="Point0"/>
        <w:rPr>
          <w:noProof/>
        </w:rPr>
      </w:pPr>
      <w:r>
        <w:t>(8)</w:t>
      </w:r>
      <w:r>
        <w:tab/>
      </w:r>
      <w:r>
        <w:rPr>
          <w:noProof/>
        </w:rPr>
        <w:t>„acces” înseamnă prelucrarea de către un utilizator de date a datelor care au fost furnizate de un deținător de date, în conformitate cu cerințe tehnice, juridice sau organizatorice specifice, fără a implica neapărat transmiterea sau descărcarea acestor date;</w:t>
      </w:r>
    </w:p>
    <w:p>
      <w:pPr>
        <w:pStyle w:val="Point0"/>
        <w:rPr>
          <w:noProof/>
        </w:rPr>
      </w:pPr>
      <w:r>
        <w:t>(9)</w:t>
      </w:r>
      <w:r>
        <w:tab/>
      </w:r>
      <w:r>
        <w:rPr>
          <w:noProof/>
        </w:rPr>
        <w:t>„sediu principal” al unei entități juridice înseamnă locul în care se află administrația centrală a acesteia în Uniune;</w:t>
      </w:r>
    </w:p>
    <w:p>
      <w:pPr>
        <w:pStyle w:val="Point0"/>
        <w:rPr>
          <w:noProof/>
        </w:rPr>
      </w:pPr>
      <w:r>
        <w:t>(10)</w:t>
      </w:r>
      <w:r>
        <w:tab/>
      </w:r>
      <w:r>
        <w:rPr>
          <w:noProof/>
        </w:rPr>
        <w:t>„altruism în materie de date” înseamnă consimțământul acordat de persoanele vizate în vederea prelucrării datelor cu caracter personal care le privesc sau permisiunile acordate de alți deținători de date de a li se utiliza datele fără caracter personal fără a cere ceva în contrapartidă, în scopuri de interes general, cum ar fi scopurile de cercetare științifică sau îmbunătățirea serviciilor publice;</w:t>
      </w:r>
    </w:p>
    <w:p>
      <w:pPr>
        <w:pStyle w:val="Point0"/>
        <w:rPr>
          <w:noProof/>
        </w:rPr>
      </w:pPr>
      <w:r>
        <w:t>(11)</w:t>
      </w:r>
      <w:r>
        <w:tab/>
      </w:r>
      <w:r>
        <w:rPr>
          <w:noProof/>
        </w:rPr>
        <w:t>„organism din sectorul public” înseamnă statul, autoritățile regionale sau locale, organismele de drept public sau asociațiile formate din una sau mai multe astfel de autorități sau din unul sau mai multe astfel de organisme de drept public;</w:t>
      </w:r>
    </w:p>
    <w:p>
      <w:pPr>
        <w:pStyle w:val="Point0"/>
        <w:rPr>
          <w:noProof/>
        </w:rPr>
      </w:pPr>
      <w:r>
        <w:t>(12)</w:t>
      </w:r>
      <w:r>
        <w:tab/>
      </w:r>
      <w:r>
        <w:rPr>
          <w:noProof/>
        </w:rPr>
        <w:t>„organisme de drept public” înseamnă organisme care au următoarele caracteristici:</w:t>
      </w:r>
    </w:p>
    <w:p>
      <w:pPr>
        <w:pStyle w:val="Point1"/>
        <w:rPr>
          <w:noProof/>
        </w:rPr>
      </w:pPr>
      <w:r>
        <w:t>(a)</w:t>
      </w:r>
      <w:r>
        <w:tab/>
      </w:r>
      <w:r>
        <w:rPr>
          <w:noProof/>
        </w:rPr>
        <w:t>sunt constituite special pentru a răspunde nevoilor de interes general și nu au caracter industrial sau comercial;</w:t>
      </w:r>
    </w:p>
    <w:p>
      <w:pPr>
        <w:pStyle w:val="Point1"/>
        <w:rPr>
          <w:noProof/>
        </w:rPr>
      </w:pPr>
      <w:r>
        <w:t>(b)</w:t>
      </w:r>
      <w:r>
        <w:tab/>
      </w:r>
      <w:r>
        <w:rPr>
          <w:noProof/>
        </w:rPr>
        <w:t xml:space="preserve">au personalitate juridică; </w:t>
      </w:r>
    </w:p>
    <w:p>
      <w:pPr>
        <w:pStyle w:val="Point1"/>
        <w:rPr>
          <w:noProof/>
        </w:rPr>
      </w:pPr>
      <w:r>
        <w:t>(c)</w:t>
      </w:r>
      <w:r>
        <w:tab/>
      </w:r>
      <w:r>
        <w:rPr>
          <w:noProof/>
        </w:rPr>
        <w:t>sunt finanțate majoritar de stat, de autorități regionale sau locale sau de alte organisme de drept public; sau fac obiectul unei supravegheri exercitate de respectivele autorități sau organisme; sau au un consiliu administrativ, de conducere ori de supraveghere ai cărui membri sunt numiți în proporție de peste 50 % de stat, de autorități locale sau regionale ori de alte organisme de drept public;</w:t>
      </w:r>
    </w:p>
    <w:p>
      <w:pPr>
        <w:pStyle w:val="Point0"/>
        <w:rPr>
          <w:noProof/>
        </w:rPr>
      </w:pPr>
      <w:r>
        <w:t>(13)</w:t>
      </w:r>
      <w:r>
        <w:tab/>
      </w:r>
      <w:r>
        <w:rPr>
          <w:noProof/>
        </w:rPr>
        <w:t>„întreprindere publică” înseamnă orice întreprindere asupra căreia organismele din sectorul public pot exercita direct sau indirect o influență dominantă în temeiul dreptului lor de proprietate, al participării lor financiare la aceasta sau al normelor care o guvernează; în sensul acestei definiții, se prezumează existența unei influențe dominante din partea organismelor din sectorul public în oricare dintre cazurile următoare în care aceste organisme, în mod direct sau indirect:</w:t>
      </w:r>
    </w:p>
    <w:p>
      <w:pPr>
        <w:pStyle w:val="Point1"/>
        <w:rPr>
          <w:noProof/>
        </w:rPr>
      </w:pPr>
      <w:r>
        <w:t>(a)</w:t>
      </w:r>
      <w:r>
        <w:tab/>
      </w:r>
      <w:r>
        <w:rPr>
          <w:noProof/>
        </w:rPr>
        <w:t>dețin majoritatea capitalului subscris al întreprinderii;</w:t>
      </w:r>
    </w:p>
    <w:p>
      <w:pPr>
        <w:pStyle w:val="Point1"/>
        <w:rPr>
          <w:noProof/>
        </w:rPr>
      </w:pPr>
      <w:r>
        <w:lastRenderedPageBreak/>
        <w:t>(b)</w:t>
      </w:r>
      <w:r>
        <w:tab/>
      </w:r>
      <w:r>
        <w:rPr>
          <w:noProof/>
        </w:rPr>
        <w:t>controlează majoritatea voturilor aferente acțiunilor emise de întreprindere;</w:t>
      </w:r>
    </w:p>
    <w:p>
      <w:pPr>
        <w:pStyle w:val="Point1"/>
        <w:rPr>
          <w:noProof/>
        </w:rPr>
      </w:pPr>
      <w:r>
        <w:t>(c)</w:t>
      </w:r>
      <w:r>
        <w:tab/>
      </w:r>
      <w:r>
        <w:rPr>
          <w:noProof/>
        </w:rPr>
        <w:t>pot numi mai mult de jumătate din membrii organismului administrativ, de conducere sau de supraveghere al întreprinderii;</w:t>
      </w:r>
    </w:p>
    <w:p>
      <w:pPr>
        <w:pStyle w:val="Point0"/>
        <w:rPr>
          <w:noProof/>
        </w:rPr>
      </w:pPr>
      <w:r>
        <w:t>(14)</w:t>
      </w:r>
      <w:r>
        <w:tab/>
      </w:r>
      <w:r>
        <w:rPr>
          <w:noProof/>
        </w:rPr>
        <w:t>„mediu de prelucrare securizat” înseamnă mediul fizic sau virtual și mijloacele organizatorice necesare pentru a oferi posibilitatea de reutilizare a datelor într-un mod care să permită operatorului mediului de prelucrare securizat să stabilească și să supravegheze toate acțiunile de prelucrare a datelor, inclusiv cele de afișare, stocare, să descărcare, exportare a datelor și de calculare a datelor derivate cu ajutorul algoritmilor computaționali.</w:t>
      </w:r>
    </w:p>
    <w:p>
      <w:pPr>
        <w:pStyle w:val="Point0"/>
        <w:rPr>
          <w:noProof/>
        </w:rPr>
      </w:pPr>
      <w:r>
        <w:t>(15)</w:t>
      </w:r>
      <w:r>
        <w:tab/>
      </w:r>
      <w:r>
        <w:rPr>
          <w:noProof/>
        </w:rPr>
        <w:t>„reprezentant” înseamnă orice persoană fizică sau juridică stabilită în Uniune, desemnată în mod explicit să acționeze în numele unui furnizor de servicii de partajare de date sau al unei entități care colectează, pentru obiective de interes general, date puse la dispoziție de persoane fizice sau juridice în conformitate cu principiul altruismului în materie de date, care nu este stabilită în Uniune, care poate fi abordată de o autoritate națională competentă în locul furnizorului de servicii de partajare de date sau al entității în legătură cu obligațiile care revin furnizorului respectiv de servicii de partajare de date sau entității respective în temeiul prezentului regulament.</w:t>
      </w:r>
    </w:p>
    <w:p>
      <w:pPr>
        <w:pStyle w:val="ChapterTitle"/>
        <w:rPr>
          <w:smallCaps/>
          <w:noProof/>
        </w:rPr>
      </w:pPr>
      <w:r>
        <w:rPr>
          <w:smallCaps/>
          <w:noProof/>
        </w:rPr>
        <w:t>Capitolul ii</w:t>
      </w:r>
      <w:r>
        <w:rPr>
          <w:smallCaps/>
          <w:noProof/>
        </w:rPr>
        <w:br/>
        <w:t>reutilizarea anumitor categorii de date protejate deținute de organisme din sectorul public</w:t>
      </w:r>
    </w:p>
    <w:p>
      <w:pPr>
        <w:pStyle w:val="Titrearticle"/>
        <w:rPr>
          <w:b/>
          <w:i w:val="0"/>
          <w:noProof/>
        </w:rPr>
      </w:pPr>
      <w:r>
        <w:rPr>
          <w:noProof/>
        </w:rPr>
        <w:t>Articolul 3</w:t>
      </w:r>
      <w:r>
        <w:rPr>
          <w:noProof/>
        </w:rPr>
        <w:br/>
        <w:t>Categorii de date</w:t>
      </w:r>
    </w:p>
    <w:p>
      <w:pPr>
        <w:pStyle w:val="Point0"/>
        <w:rPr>
          <w:noProof/>
        </w:rPr>
      </w:pPr>
      <w:r>
        <w:t>(1)</w:t>
      </w:r>
      <w:r>
        <w:tab/>
      </w:r>
      <w:r>
        <w:rPr>
          <w:noProof/>
        </w:rPr>
        <w:t>Prezentul capitol se aplică datelor deținute de organisme din sectorul public care sunt protejate din motive legate de:</w:t>
      </w:r>
    </w:p>
    <w:p>
      <w:pPr>
        <w:pStyle w:val="Point1"/>
        <w:rPr>
          <w:noProof/>
        </w:rPr>
      </w:pPr>
      <w:r>
        <w:t>(a)</w:t>
      </w:r>
      <w:r>
        <w:tab/>
      </w:r>
      <w:r>
        <w:rPr>
          <w:noProof/>
        </w:rPr>
        <w:t>confidențialitatea comercială;</w:t>
      </w:r>
    </w:p>
    <w:p>
      <w:pPr>
        <w:pStyle w:val="Point1"/>
        <w:rPr>
          <w:noProof/>
        </w:rPr>
      </w:pPr>
      <w:r>
        <w:t>(b)</w:t>
      </w:r>
      <w:r>
        <w:tab/>
      </w:r>
      <w:r>
        <w:rPr>
          <w:noProof/>
        </w:rPr>
        <w:t>confidențialitatea datelor statistice;</w:t>
      </w:r>
    </w:p>
    <w:p>
      <w:pPr>
        <w:pStyle w:val="Point1"/>
        <w:rPr>
          <w:noProof/>
        </w:rPr>
      </w:pPr>
      <w:r>
        <w:t>(c)</w:t>
      </w:r>
      <w:r>
        <w:tab/>
      </w:r>
      <w:r>
        <w:rPr>
          <w:noProof/>
        </w:rPr>
        <w:t>protecția drepturilor de proprietate intelectuală ale terților;</w:t>
      </w:r>
    </w:p>
    <w:p>
      <w:pPr>
        <w:pStyle w:val="Point1"/>
        <w:rPr>
          <w:noProof/>
        </w:rPr>
      </w:pPr>
      <w:r>
        <w:t>(d)</w:t>
      </w:r>
      <w:r>
        <w:tab/>
      </w:r>
      <w:r>
        <w:rPr>
          <w:noProof/>
        </w:rPr>
        <w:t xml:space="preserve">protecția datelor cu caracter personal; </w:t>
      </w:r>
    </w:p>
    <w:p>
      <w:pPr>
        <w:pStyle w:val="Point0"/>
        <w:rPr>
          <w:noProof/>
        </w:rPr>
      </w:pPr>
      <w:r>
        <w:t>(2)</w:t>
      </w:r>
      <w:r>
        <w:tab/>
      </w:r>
      <w:r>
        <w:rPr>
          <w:noProof/>
        </w:rPr>
        <w:t xml:space="preserve">Prezentul capitolul nu se aplică: </w:t>
      </w:r>
    </w:p>
    <w:p>
      <w:pPr>
        <w:pStyle w:val="Point1"/>
        <w:rPr>
          <w:noProof/>
        </w:rPr>
      </w:pPr>
      <w:r>
        <w:t>(a)</w:t>
      </w:r>
      <w:r>
        <w:tab/>
      </w:r>
      <w:r>
        <w:rPr>
          <w:noProof/>
        </w:rPr>
        <w:t>datelor deținute de întreprinderile publice;</w:t>
      </w:r>
    </w:p>
    <w:p>
      <w:pPr>
        <w:pStyle w:val="Point1"/>
        <w:rPr>
          <w:noProof/>
        </w:rPr>
      </w:pPr>
      <w:r>
        <w:t>(b)</w:t>
      </w:r>
      <w:r>
        <w:tab/>
      </w:r>
      <w:r>
        <w:rPr>
          <w:noProof/>
        </w:rPr>
        <w:t>datelor deținute de radiodifuziunile publice și de filialele acestora, precum și de alte organisme sau filiale ale acestora pentru furnizarea unui serviciu public de radiodifuziune;</w:t>
      </w:r>
    </w:p>
    <w:p>
      <w:pPr>
        <w:pStyle w:val="Point1"/>
        <w:rPr>
          <w:noProof/>
        </w:rPr>
      </w:pPr>
      <w:r>
        <w:t>(c)</w:t>
      </w:r>
      <w:r>
        <w:tab/>
      </w:r>
      <w:r>
        <w:rPr>
          <w:noProof/>
        </w:rPr>
        <w:t>datelor deținute de instituțiile culturale și de învățământ;</w:t>
      </w:r>
    </w:p>
    <w:p>
      <w:pPr>
        <w:pStyle w:val="Point1"/>
        <w:rPr>
          <w:noProof/>
        </w:rPr>
      </w:pPr>
      <w:r>
        <w:t>(d)</w:t>
      </w:r>
      <w:r>
        <w:tab/>
      </w:r>
      <w:r>
        <w:rPr>
          <w:noProof/>
        </w:rPr>
        <w:t>datelor protejate din motive de securitate națională, apărare sau siguranță publică;</w:t>
      </w:r>
    </w:p>
    <w:p>
      <w:pPr>
        <w:pStyle w:val="Point1"/>
        <w:rPr>
          <w:noProof/>
        </w:rPr>
      </w:pPr>
      <w:r>
        <w:t>(e)</w:t>
      </w:r>
      <w:r>
        <w:tab/>
      </w:r>
      <w:r>
        <w:rPr>
          <w:noProof/>
        </w:rPr>
        <w:t xml:space="preserve">datelor a căror furnizare constituie o activitate care nu ține de misiunea de serviciu public a organismelor în cauză din sectorul public, astfel cum sunt definite prin lege sau prin alte norme obligatorii din statul membru în cauză, sau, în lipsa unor astfel de norme, astfel cum sunt definite în conformitate cu practica administrativă curentă din statul membru în cauză, cu condiția ca </w:t>
      </w:r>
      <w:r>
        <w:rPr>
          <w:noProof/>
        </w:rPr>
        <w:lastRenderedPageBreak/>
        <w:t>obiectul misiunii de serviciu public să fie transparent și să facă obiectul unui control.</w:t>
      </w:r>
    </w:p>
    <w:p>
      <w:pPr>
        <w:pStyle w:val="Point0"/>
        <w:rPr>
          <w:noProof/>
        </w:rPr>
      </w:pPr>
      <w:r>
        <w:t>(3)</w:t>
      </w:r>
      <w:r>
        <w:tab/>
      </w:r>
      <w:r>
        <w:rPr>
          <w:noProof/>
        </w:rPr>
        <w:t>Dispozițiile din prezentul capitol nu creează nicio obligație pentru organismele din sectorul public de a permite reutilizarea datelor și nici nu exonerează organismele din sectorul public de obligațiile de confidențialitate care le revin. Prezentul capitol nu aduce atingere dreptului Uniunii și nici dreptului național sau acordurilor internaționale la care Uniunea sau statele membre sunt părți în ceea ce privește protecția categoriilor de date prevăzute la alineatul (1). Prezentul capitol nu aduce atingere dreptului Uniunii și nici dreptului național în ceea ce privește accesul la documente sau obligațiile care revin organismelor din sectorul public în temeiul dreptului Uniunii și al dreptului național de a permite reutilizarea datelor.</w:t>
      </w:r>
    </w:p>
    <w:p>
      <w:pPr>
        <w:pStyle w:val="Titrearticle"/>
        <w:rPr>
          <w:b/>
          <w:i w:val="0"/>
          <w:noProof/>
        </w:rPr>
      </w:pPr>
      <w:r>
        <w:rPr>
          <w:noProof/>
        </w:rPr>
        <w:t>Articolul 4</w:t>
      </w:r>
      <w:r>
        <w:rPr>
          <w:noProof/>
        </w:rPr>
        <w:br/>
        <w:t>Interzicerea acordurilor de exclusivitate</w:t>
      </w:r>
    </w:p>
    <w:p>
      <w:pPr>
        <w:pStyle w:val="Point0"/>
        <w:rPr>
          <w:noProof/>
        </w:rPr>
      </w:pPr>
      <w:r>
        <w:t>(1)</w:t>
      </w:r>
      <w:r>
        <w:tab/>
      </w:r>
      <w:r>
        <w:rPr>
          <w:noProof/>
        </w:rPr>
        <w:t>Sunt interzise acordurile sau alte practici referitoare la reutilizarea datelor deținute de organisme din sectorul public, conținând categoriile de date menționate la articolul 3 alineatul (1), care acordă drepturi exclusive sau care au ca obiect sau ca efect acordarea unor astfel de drepturi exclusive sau restricționarea disponibilității datelor pentru reutilizare de către alte entități decât părțile la astfel de acorduri sau alte practici.</w:t>
      </w:r>
    </w:p>
    <w:p>
      <w:pPr>
        <w:pStyle w:val="Point0"/>
        <w:rPr>
          <w:noProof/>
        </w:rPr>
      </w:pPr>
      <w:r>
        <w:t>(2)</w:t>
      </w:r>
      <w:r>
        <w:tab/>
      </w:r>
      <w:r>
        <w:rPr>
          <w:noProof/>
        </w:rPr>
        <w:t>Prin derogare de la alineatul (1), se poate acorda un drept exclusiv de reutilizare a datelor menționate la alineatul respectiv în măsura necesară pentru furnizarea unui serviciu sau a unui produs de interes general.</w:t>
      </w:r>
    </w:p>
    <w:p>
      <w:pPr>
        <w:pStyle w:val="Point0"/>
        <w:rPr>
          <w:noProof/>
        </w:rPr>
      </w:pPr>
      <w:r>
        <w:t>(3)</w:t>
      </w:r>
      <w:r>
        <w:tab/>
      </w:r>
      <w:r>
        <w:rPr>
          <w:noProof/>
        </w:rPr>
        <w:t>Un astfel de drept exclusiv se acordă în contextul unui contract de servicii sau de concesiune relevant, în conformitate cu normele Uniunii și cu normele naționale aplicabile în materie de achiziții publice și de atribuire a concesiunilor sau, în cazul unui contract cu o valoare pentru care nu se aplică nici normele Uniunii, nici normele naționale în materie de achiziții publice și de atribuire a concesiunilor, în conformitate cu principiile transparenței, egalității de tratament și nediscriminării pe motiv de naționalitate.</w:t>
      </w:r>
    </w:p>
    <w:p>
      <w:pPr>
        <w:pStyle w:val="Point0"/>
        <w:rPr>
          <w:noProof/>
        </w:rPr>
      </w:pPr>
      <w:r>
        <w:t>(4)</w:t>
      </w:r>
      <w:r>
        <w:tab/>
      </w:r>
      <w:r>
        <w:rPr>
          <w:noProof/>
        </w:rPr>
        <w:t>În toate cazurile care nu fac obiectul alineatului (3) și în cazul în care scopul de interes general nu poate fi îndeplinit fără a se acorda un drept exclusiv, se aplică principiile transparenței, egalității de tratament și nediscriminării pe motiv de naționalitate.</w:t>
      </w:r>
    </w:p>
    <w:p>
      <w:pPr>
        <w:pStyle w:val="Point0"/>
        <w:rPr>
          <w:noProof/>
        </w:rPr>
      </w:pPr>
      <w:r>
        <w:t>(5)</w:t>
      </w:r>
      <w:r>
        <w:tab/>
      </w:r>
      <w:r>
        <w:rPr>
          <w:noProof/>
        </w:rPr>
        <w:t>Perioada de exclusivitate a dreptului de reutilizare a datelor nu depășește trei ani. În cazul în care se încheie un contract, durata contractului atribuit este aliniată la perioada de exclusivitate.</w:t>
      </w:r>
    </w:p>
    <w:p>
      <w:pPr>
        <w:pStyle w:val="Point0"/>
        <w:rPr>
          <w:noProof/>
        </w:rPr>
      </w:pPr>
      <w:r>
        <w:t>(6)</w:t>
      </w:r>
      <w:r>
        <w:tab/>
      </w:r>
      <w:r>
        <w:rPr>
          <w:noProof/>
        </w:rPr>
        <w:t xml:space="preserve">Atribuirea unui drept exclusiv în temeiul alineatelor (2)–(5), inclusiv motivele pentru care este necesar să se acorde un astfel de drept, sunt transparente și puse la dispoziția publicului online, indiferent de o posibilă publicare referitoare la atribuirea unui contract de achiziții publice sau de concesiune. </w:t>
      </w:r>
    </w:p>
    <w:p>
      <w:pPr>
        <w:pStyle w:val="Point0"/>
        <w:rPr>
          <w:noProof/>
        </w:rPr>
      </w:pPr>
      <w:r>
        <w:t>(7)</w:t>
      </w:r>
      <w:r>
        <w:tab/>
      </w:r>
      <w:r>
        <w:rPr>
          <w:noProof/>
        </w:rPr>
        <w:t>Acordurile sau alte practici care fac obiectul interdicției prevăzute la alineatul (1), care nu îndeplinesc condițiile prevăzute la alineatul (2) și care au fost încheiate înainte de data intrării în vigoare a prezentului regulament încetează la sfârșitul contractului și, în orice caz, în termen de cel mult trei ani de la data intrării în vigoare a prezentului regulament.</w:t>
      </w:r>
    </w:p>
    <w:p>
      <w:pPr>
        <w:pStyle w:val="Titrearticle"/>
        <w:rPr>
          <w:b/>
          <w:i w:val="0"/>
          <w:noProof/>
        </w:rPr>
      </w:pPr>
      <w:r>
        <w:rPr>
          <w:noProof/>
        </w:rPr>
        <w:lastRenderedPageBreak/>
        <w:t>Articolul 5</w:t>
      </w:r>
      <w:r>
        <w:rPr>
          <w:noProof/>
        </w:rPr>
        <w:br/>
        <w:t>Condiții de reutilizare</w:t>
      </w:r>
    </w:p>
    <w:p>
      <w:pPr>
        <w:pStyle w:val="Point0"/>
        <w:rPr>
          <w:noProof/>
        </w:rPr>
      </w:pPr>
      <w:r>
        <w:t>(1)</w:t>
      </w:r>
      <w:r>
        <w:tab/>
      </w:r>
      <w:r>
        <w:rPr>
          <w:noProof/>
        </w:rPr>
        <w:t>Organismele din sectorul public care, în temeiul legislației naționale, au competența de a acorda sau de a refuza accesul în vederea reutilizării uneia sau mai multor categorii de date menționate la articolul 3 alineatul (1) pun la dispoziția publicului condițiile pentru permiterea unei astfel de reutilizări. În îndeplinirea acestei sarcini, aceste organisme pot fi asistate de organismele competente menționate la articolul 7 alineatul (1).</w:t>
      </w:r>
    </w:p>
    <w:p>
      <w:pPr>
        <w:pStyle w:val="Point0"/>
        <w:rPr>
          <w:noProof/>
        </w:rPr>
      </w:pPr>
      <w:r>
        <w:t>(2)</w:t>
      </w:r>
      <w:r>
        <w:tab/>
      </w:r>
      <w:r>
        <w:rPr>
          <w:noProof/>
        </w:rPr>
        <w:t>Condițiile de reutilizare sunt nediscriminatorii, proporționale și justificate în mod obiectiv în ceea ce privește categoriile de date și scopurile reutilizării, precum și natura datelor pentru care este permisă reutilizarea. Aceste condiții nu se utilizează pentru a restrânge concurența.</w:t>
      </w:r>
    </w:p>
    <w:p>
      <w:pPr>
        <w:pStyle w:val="Point0"/>
        <w:rPr>
          <w:noProof/>
        </w:rPr>
      </w:pPr>
      <w:r>
        <w:t>(3)</w:t>
      </w:r>
      <w:r>
        <w:tab/>
      </w:r>
      <w:r>
        <w:rPr>
          <w:noProof/>
        </w:rPr>
        <w:t>Organismele din sectorul public pot impune obligația de a se reutiliza numai date prelucrate în prealabil, în cazul în care această prelucrare prealabilă vizează anonimizarea sau pseudonimizarea datelor cu caracter personal sau ștergerea informațiilor comerciale confidențiale, inclusiv a secretelor comerciale.</w:t>
      </w:r>
    </w:p>
    <w:p>
      <w:pPr>
        <w:pStyle w:val="Point0"/>
        <w:rPr>
          <w:noProof/>
        </w:rPr>
      </w:pPr>
      <w:r>
        <w:t>(4)</w:t>
      </w:r>
      <w:r>
        <w:tab/>
      </w:r>
      <w:r>
        <w:rPr>
          <w:noProof/>
        </w:rPr>
        <w:t xml:space="preserve">Organismele din sectorul public pot impune obligații, respectiv </w:t>
      </w:r>
    </w:p>
    <w:p>
      <w:pPr>
        <w:pStyle w:val="Point1"/>
        <w:rPr>
          <w:noProof/>
        </w:rPr>
      </w:pPr>
      <w:r>
        <w:t>(a)</w:t>
      </w:r>
      <w:r>
        <w:tab/>
      </w:r>
      <w:r>
        <w:rPr>
          <w:noProof/>
        </w:rPr>
        <w:t xml:space="preserve">de a se accesa și a se reutiliza datele într-un mediu de prelucrare securizat, pus la dispoziție și controlat de sectorul public; </w:t>
      </w:r>
    </w:p>
    <w:p>
      <w:pPr>
        <w:pStyle w:val="Point1"/>
        <w:rPr>
          <w:noProof/>
        </w:rPr>
      </w:pPr>
      <w:r>
        <w:t>(b)</w:t>
      </w:r>
      <w:r>
        <w:tab/>
      </w:r>
      <w:r>
        <w:rPr>
          <w:noProof/>
        </w:rPr>
        <w:t xml:space="preserve">de a se accesa și a se reutiliza datele în spațiile fizice în care se află mediul de prelucrare securizat, dacă accesul de la distanță nu poate fi permis fără a se pune în pericol drepturile și interesele părților terțe. </w:t>
      </w:r>
    </w:p>
    <w:p>
      <w:pPr>
        <w:pStyle w:val="Point0"/>
        <w:rPr>
          <w:noProof/>
        </w:rPr>
      </w:pPr>
      <w:r>
        <w:t>(5)</w:t>
      </w:r>
      <w:r>
        <w:tab/>
      </w:r>
      <w:r>
        <w:rPr>
          <w:noProof/>
        </w:rPr>
        <w:t xml:space="preserve">Organismele din sectorul public impun condiții care asigură integritatea funcționării sistemelor tehnice ale mediului de prelucrare securizat utilizat. Organismul din sectorul public este în măsură să verifice orice rezultate ale prelucrării datelor efectuate de către reutilizator și își rezervă dreptul de a interzice utilizarea rezultatelor care conțin informații ce pun în pericol drepturile și interesele terților. </w:t>
      </w:r>
    </w:p>
    <w:p>
      <w:pPr>
        <w:pStyle w:val="Point0"/>
        <w:rPr>
          <w:noProof/>
        </w:rPr>
      </w:pPr>
      <w:r>
        <w:t>(6)</w:t>
      </w:r>
      <w:r>
        <w:tab/>
      </w:r>
      <w:r>
        <w:rPr>
          <w:noProof/>
        </w:rPr>
        <w:t>În cazul în care reutilizarea datelor nu poate fi autorizată în conformitate cu obligațiile prevăzute la alineatele (3)–(5) și nu există niciun alt temei juridic pentru transmiterea datelor în temeiul Regulamentului (UE) 2016/679, organismele din sectorul public îi sprijină pe reutilizatori să solicite consimțământul persoanelor vizate și/sau permisiunea din partea entităților juridice ale căror drepturi și interese ar putea fi afectate de o astfel de reutilizare, atunci când acest lucru este fezabil și nu antrenează costuri disproporționate pentru sectorul public. În îndeplinirea acestei sarcini, aceste organisme pot fi asistate de organismele competente menționate la articolul 7 alineatul (1).</w:t>
      </w:r>
    </w:p>
    <w:p>
      <w:pPr>
        <w:pStyle w:val="Point0"/>
        <w:rPr>
          <w:noProof/>
        </w:rPr>
      </w:pPr>
      <w:r>
        <w:t>(7)</w:t>
      </w:r>
      <w:r>
        <w:tab/>
      </w:r>
      <w:r>
        <w:rPr>
          <w:noProof/>
        </w:rPr>
        <w:t>Reutilizarea datelor este permisă numai cu respectarea drepturilor de proprietate intelectuală. Dreptul prevăzut la articolul 7 alineatul (1) din Directiva 96/9/CE pentru producătorul unei baze de date nu se exercită de către organismele din sectorul public pentru a împiedica reutilizarea datelor sau pentru a restrânge reutilizarea lor dincolo de limitele stabilite prin prezentul regulament.</w:t>
      </w:r>
    </w:p>
    <w:p>
      <w:pPr>
        <w:pStyle w:val="Point0"/>
        <w:rPr>
          <w:noProof/>
        </w:rPr>
      </w:pPr>
      <w:r>
        <w:t>(8)</w:t>
      </w:r>
      <w:r>
        <w:tab/>
      </w:r>
      <w:r>
        <w:rPr>
          <w:noProof/>
        </w:rPr>
        <w:t>Atunci când datele solicitate sunt considerate confidențiale, în conformitate cu dreptul Uniunii sau cu dreptul național privind confidențialitatea comercială, organismele din sectorul public se asigură că informațiile confidențiale nu vor fi divulgate ca urmare a reutilizării.</w:t>
      </w:r>
    </w:p>
    <w:p>
      <w:pPr>
        <w:pStyle w:val="Point0"/>
        <w:rPr>
          <w:noProof/>
        </w:rPr>
      </w:pPr>
      <w:r>
        <w:lastRenderedPageBreak/>
        <w:t>(9)</w:t>
      </w:r>
      <w:r>
        <w:tab/>
      </w:r>
      <w:r>
        <w:rPr>
          <w:noProof/>
        </w:rPr>
        <w:t>Comisia poate adopta acte de punere în aplicare prin care să stabilească dacă mecanismele juridice, de supraveghere și de asigurare a respectării normelor dintr-o țară terță:</w:t>
      </w:r>
    </w:p>
    <w:p>
      <w:pPr>
        <w:pStyle w:val="Point1"/>
        <w:rPr>
          <w:noProof/>
        </w:rPr>
      </w:pPr>
      <w:r>
        <w:t>(a)</w:t>
      </w:r>
      <w:r>
        <w:tab/>
      </w:r>
      <w:r>
        <w:rPr>
          <w:noProof/>
        </w:rPr>
        <w:t>asigură protecția proprietății intelectuale și a secretelor comerciale într-un mod care este, în esență, echivalent cu protecția asigurată în temeiul dreptului Uniunii;</w:t>
      </w:r>
    </w:p>
    <w:p>
      <w:pPr>
        <w:pStyle w:val="Point1"/>
        <w:rPr>
          <w:noProof/>
        </w:rPr>
      </w:pPr>
      <w:r>
        <w:t>(b)</w:t>
      </w:r>
      <w:r>
        <w:tab/>
      </w:r>
      <w:r>
        <w:rPr>
          <w:noProof/>
        </w:rPr>
        <w:t>sunt aplicate și se asigură respectarea lor în mod eficace; și</w:t>
      </w:r>
    </w:p>
    <w:p>
      <w:pPr>
        <w:pStyle w:val="Point1"/>
        <w:rPr>
          <w:noProof/>
        </w:rPr>
      </w:pPr>
      <w:r>
        <w:t>(c)</w:t>
      </w:r>
      <w:r>
        <w:tab/>
      </w:r>
      <w:r>
        <w:rPr>
          <w:noProof/>
        </w:rPr>
        <w:t>oferă căi de atac judiciare eficace.</w:t>
      </w:r>
    </w:p>
    <w:p>
      <w:pPr>
        <w:rPr>
          <w:noProof/>
        </w:rPr>
      </w:pPr>
      <w:r>
        <w:rPr>
          <w:noProof/>
        </w:rPr>
        <w:t>Respectivele acte de punere în aplicare se adoptă în conformitate cu procedura de consultare menționată la articolul 29 alineatul (2).</w:t>
      </w:r>
    </w:p>
    <w:p>
      <w:pPr>
        <w:pStyle w:val="Point0"/>
        <w:rPr>
          <w:noProof/>
        </w:rPr>
      </w:pPr>
      <w:r>
        <w:t>(10)</w:t>
      </w:r>
      <w:r>
        <w:tab/>
      </w:r>
      <w:r>
        <w:rPr>
          <w:noProof/>
        </w:rPr>
        <w:t>Organismele din sectorul public transmit date confidențiale sau date protejate de drepturi de proprietate intelectuală unui reutilizator care intenționează să transfere datele către o țară terță, alta decât o țară desemnată în conformitate cu alineatul (9), numai dacă reutilizatorul se angajează:</w:t>
      </w:r>
    </w:p>
    <w:p>
      <w:pPr>
        <w:pStyle w:val="Point1"/>
        <w:rPr>
          <w:rFonts w:eastAsia="Calibri"/>
          <w:iCs/>
          <w:noProof/>
          <w:color w:val="000000"/>
        </w:rPr>
      </w:pPr>
      <w:r>
        <w:t>(a)</w:t>
      </w:r>
      <w:r>
        <w:tab/>
      </w:r>
      <w:r>
        <w:rPr>
          <w:noProof/>
        </w:rPr>
        <w:t>să respecte obligațiile impuse în conformitate cu alineatele (7)–(8) chiar și după transferul datelor către țara terță; și</w:t>
      </w:r>
    </w:p>
    <w:p>
      <w:pPr>
        <w:pStyle w:val="Point1"/>
        <w:rPr>
          <w:rFonts w:eastAsia="Calibri"/>
          <w:iCs/>
          <w:noProof/>
          <w:color w:val="000000"/>
        </w:rPr>
      </w:pPr>
      <w:r>
        <w:t>(b)</w:t>
      </w:r>
      <w:r>
        <w:tab/>
      </w:r>
      <w:r>
        <w:rPr>
          <w:noProof/>
        </w:rPr>
        <w:t>să accepte competența instanțelor din statul membru al organismului din sectorul public în ceea ce privește orice litigiu legat de respectarea obligației prevăzute la litera (a).</w:t>
      </w:r>
    </w:p>
    <w:p>
      <w:pPr>
        <w:pStyle w:val="Point0"/>
        <w:rPr>
          <w:noProof/>
        </w:rPr>
      </w:pPr>
      <w:r>
        <w:t>(11)</w:t>
      </w:r>
      <w:r>
        <w:tab/>
      </w:r>
      <w:r>
        <w:rPr>
          <w:noProof/>
        </w:rPr>
        <w:t>În cazul în care actele specifice ale Uniunii adoptate în conformitate cu o procedură legislativă stabilesc că anumite categorii de date fără caracter personal deținute de organismele din sectorul public sunt considerate a fi extrem de sensibile în sensul prezentului articol, Comisia este împuternicită să adopte, în conformitate cu articolul 28, acte delegate de completare a prezentului regulament prin stabilirea unor condiții speciale aplicabile transferurilor către țări terțe. Condițiile pentru transferul către țări terțe se bazează pe natura categoriilor de date identificate în actul Uniunii și pe motivele pentru care sunt considerate extrem de sensibile, nediscriminatorii și limitate la ceea ce este necesar pentru atingerea obiectivelor de politică publică identificate în actul legislativ al Uniunii, cum ar fi siguranța și sănătatea publică, precum și riscurile de reidentificare a datelor anonimizate pentru persoanele vizate, în conformitate cu obligațiile internaționale ale Uniunii. Acestea pot include condiții aplicabile transferului sau acorduri tehnice în această privință, limitări în ceea ce privește reutilizarea datelor în țări terțe sau categoriile de persoane care au dreptul să transfere astfel de date către țări terțe ori, în cazuri excepționale, restricții în ceea ce privește transferurile către țări terțe.</w:t>
      </w:r>
    </w:p>
    <w:p>
      <w:pPr>
        <w:pStyle w:val="Point0"/>
        <w:rPr>
          <w:noProof/>
        </w:rPr>
      </w:pPr>
      <w:r>
        <w:t>(12)</w:t>
      </w:r>
      <w:r>
        <w:tab/>
      </w:r>
      <w:r>
        <w:rPr>
          <w:noProof/>
        </w:rPr>
        <w:t>Persoana fizică sau juridică căreia i s-a acordat dreptul de reutilizare a datelor fără caracter personal poate transfera datele numai acelor țări terțe pentru care sunt îndeplinite cerințele de la alineatele (9)–(11).</w:t>
      </w:r>
    </w:p>
    <w:p>
      <w:pPr>
        <w:pStyle w:val="Point0"/>
        <w:rPr>
          <w:noProof/>
        </w:rPr>
      </w:pPr>
      <w:r>
        <w:t>(13)</w:t>
      </w:r>
      <w:r>
        <w:tab/>
      </w:r>
      <w:r>
        <w:rPr>
          <w:noProof/>
        </w:rPr>
        <w:t>În cazul în care reutilizatorul intenționează să transfere datele fără caracter personal către o țară terță, organismul din sectorul public îl informează pe deținătorul datelor cu privire la transferul datelor către țara terță respectivă.</w:t>
      </w:r>
    </w:p>
    <w:p>
      <w:pPr>
        <w:pStyle w:val="Titrearticle"/>
        <w:rPr>
          <w:b/>
          <w:i w:val="0"/>
          <w:noProof/>
        </w:rPr>
      </w:pPr>
      <w:r>
        <w:rPr>
          <w:noProof/>
        </w:rPr>
        <w:lastRenderedPageBreak/>
        <w:t>Articolul 6</w:t>
      </w:r>
      <w:r>
        <w:rPr>
          <w:noProof/>
        </w:rPr>
        <w:br/>
        <w:t>Taxe</w:t>
      </w:r>
    </w:p>
    <w:p>
      <w:pPr>
        <w:pStyle w:val="Point0"/>
        <w:rPr>
          <w:noProof/>
        </w:rPr>
      </w:pPr>
      <w:r>
        <w:t>(1)</w:t>
      </w:r>
      <w:r>
        <w:tab/>
      </w:r>
      <w:r>
        <w:rPr>
          <w:noProof/>
        </w:rPr>
        <w:t xml:space="preserve">Organismele din sectorul public care permit reutilizarea categoriilor de date menționate la articolul 3 alineatul (1) pot percepe taxe pentru autorizarea reutilizării acestor date. </w:t>
      </w:r>
    </w:p>
    <w:p>
      <w:pPr>
        <w:pStyle w:val="Point0"/>
        <w:rPr>
          <w:noProof/>
        </w:rPr>
      </w:pPr>
      <w:r>
        <w:t>(2)</w:t>
      </w:r>
      <w:r>
        <w:tab/>
      </w:r>
      <w:r>
        <w:rPr>
          <w:noProof/>
        </w:rPr>
        <w:t xml:space="preserve">Taxele trebuie să fie nediscriminatorii, proporționale și justificate în mod obiectiv și nu trebuie să restrângă concurența. </w:t>
      </w:r>
    </w:p>
    <w:p>
      <w:pPr>
        <w:pStyle w:val="Point0"/>
        <w:rPr>
          <w:noProof/>
        </w:rPr>
      </w:pPr>
      <w:r>
        <w:t>(3)</w:t>
      </w:r>
      <w:r>
        <w:tab/>
      </w:r>
      <w:r>
        <w:rPr>
          <w:noProof/>
        </w:rPr>
        <w:t>Organismele din sectorul public trebuie să se asigure că taxele pot fi plătite online prin intermediul serviciilor de plăți transfrontaliere disponibile pe scară largă, fără discriminare în funcție de locul în care se află sediul furnizorului de servicii de plată, locul emiterii instrumentului de plată sau locul în care se află contul de plăți în Uniune.</w:t>
      </w:r>
    </w:p>
    <w:p>
      <w:pPr>
        <w:pStyle w:val="Point0"/>
        <w:rPr>
          <w:noProof/>
        </w:rPr>
      </w:pPr>
      <w:r>
        <w:t>(4)</w:t>
      </w:r>
      <w:r>
        <w:tab/>
      </w:r>
      <w:r>
        <w:rPr>
          <w:noProof/>
        </w:rPr>
        <w:t>În cazul în care aplică taxe, organismele din sectorul public iau măsuri pentru a stimula reutilizarea categoriilor de date menționate la articolul 3 alineatul (1) în scopuri necomerciale și de către întreprinderile mici și mijlocii, în conformitate cu normele privind ajutoarele de stat.</w:t>
      </w:r>
    </w:p>
    <w:p>
      <w:pPr>
        <w:pStyle w:val="Point0"/>
        <w:rPr>
          <w:noProof/>
        </w:rPr>
      </w:pPr>
      <w:r>
        <w:t>(5)</w:t>
      </w:r>
      <w:r>
        <w:tab/>
      </w:r>
      <w:r>
        <w:rPr>
          <w:noProof/>
        </w:rPr>
        <w:t>Taxele sunt calculate pe baza costurilor legate de prelucrarea cererilor de reutilizare a categoriilor de date menționate la articolul 3 alineatul (1). Metodologia de calculare a taxelor se publică în avans.</w:t>
      </w:r>
    </w:p>
    <w:p>
      <w:pPr>
        <w:pStyle w:val="Point0"/>
        <w:rPr>
          <w:noProof/>
        </w:rPr>
      </w:pPr>
      <w:r>
        <w:t>(6)</w:t>
      </w:r>
      <w:r>
        <w:tab/>
      </w:r>
      <w:r>
        <w:rPr>
          <w:noProof/>
        </w:rPr>
        <w:t>Organismul din sectorul public publică o descriere a principalelor categorii de costuri și a regulilor utilizate pentru repartizarea costurilor.</w:t>
      </w:r>
    </w:p>
    <w:p>
      <w:pPr>
        <w:pStyle w:val="Titrearticle"/>
        <w:rPr>
          <w:b/>
          <w:i w:val="0"/>
          <w:noProof/>
        </w:rPr>
      </w:pPr>
      <w:r>
        <w:rPr>
          <w:noProof/>
        </w:rPr>
        <w:t>Articolul 7</w:t>
      </w:r>
      <w:r>
        <w:rPr>
          <w:noProof/>
        </w:rPr>
        <w:br/>
        <w:t>Autorități competente</w:t>
      </w:r>
    </w:p>
    <w:p>
      <w:pPr>
        <w:pStyle w:val="Point0"/>
        <w:rPr>
          <w:noProof/>
        </w:rPr>
      </w:pPr>
      <w:r>
        <w:t>(1)</w:t>
      </w:r>
      <w:r>
        <w:tab/>
      </w:r>
      <w:r>
        <w:rPr>
          <w:noProof/>
        </w:rPr>
        <w:t xml:space="preserve">Statele membre desemnează unul sau mai multe organisme competente, care pot fi sectoriale, pentru a sprijini organismele din sectorul public care autorizează accesul la reutilizarea categoriilor de date menționate la articolul 3 alineatul (1) în exercitarea acestei sarcini. </w:t>
      </w:r>
    </w:p>
    <w:p>
      <w:pPr>
        <w:pStyle w:val="Point0"/>
        <w:rPr>
          <w:noProof/>
        </w:rPr>
      </w:pPr>
      <w:r>
        <w:t>(2)</w:t>
      </w:r>
      <w:r>
        <w:tab/>
      </w:r>
      <w:r>
        <w:rPr>
          <w:noProof/>
        </w:rPr>
        <w:t>Sprijinul prevăzut la alineatul (1) include, după caz:</w:t>
      </w:r>
    </w:p>
    <w:p>
      <w:pPr>
        <w:pStyle w:val="Point1"/>
        <w:rPr>
          <w:noProof/>
        </w:rPr>
      </w:pPr>
      <w:r>
        <w:t>(a)</w:t>
      </w:r>
      <w:r>
        <w:tab/>
      </w:r>
      <w:r>
        <w:rPr>
          <w:noProof/>
        </w:rPr>
        <w:t xml:space="preserve">furnizarea de asistență tehnică prin punerea la dispoziție a unui mediu de prelucrare securizat pentru furnizarea accesului în vederea reutilizării datelor; </w:t>
      </w:r>
    </w:p>
    <w:p>
      <w:pPr>
        <w:pStyle w:val="Point1"/>
        <w:rPr>
          <w:noProof/>
        </w:rPr>
      </w:pPr>
      <w:r>
        <w:t>(b)</w:t>
      </w:r>
      <w:r>
        <w:tab/>
      </w:r>
      <w:r>
        <w:rPr>
          <w:noProof/>
        </w:rPr>
        <w:t>furnizarea de asistență tehnică în aplicarea tehnicilor testate care asigură prelucrarea datelor într-un mod care protejează confidențialitatea informațiilor conținute în datele a căror reutilizare este autorizată, inclusiv a tehnicilor de pseudonimizare, anonimizare, generalizare, eliminare și randomizare a datelor cu caracter personal;</w:t>
      </w:r>
    </w:p>
    <w:p>
      <w:pPr>
        <w:pStyle w:val="Point1"/>
        <w:rPr>
          <w:noProof/>
        </w:rPr>
      </w:pPr>
      <w:r>
        <w:t>(c)</w:t>
      </w:r>
      <w:r>
        <w:tab/>
      </w:r>
      <w:r>
        <w:rPr>
          <w:noProof/>
        </w:rPr>
        <w:t>acordarea de asistență organismelor din sectorul public, după caz, în obținerea consimțământului sau a permisiunii reutilizatorilor de a le fi reutilizate datele în scopuri altruiste sau în alte scopuri, în conformitate cu deciziile specifice ale deținătorilor de date, inclusiv cu privire la jurisdicția sau jurisdicțiile în care se preconizează că va avea loc prelucrarea datelor;</w:t>
      </w:r>
    </w:p>
    <w:p>
      <w:pPr>
        <w:pStyle w:val="Point1"/>
        <w:rPr>
          <w:noProof/>
        </w:rPr>
      </w:pPr>
      <w:r>
        <w:t>(d)</w:t>
      </w:r>
      <w:r>
        <w:tab/>
      </w:r>
      <w:r>
        <w:rPr>
          <w:noProof/>
        </w:rPr>
        <w:t xml:space="preserve">acordarea de asistență organismelor din sectorul public cu privire la caracterul adecvat al angajamentelor asumate de un reutilizator, în conformitate cu articolul 5 alineatul (10). </w:t>
      </w:r>
    </w:p>
    <w:p>
      <w:pPr>
        <w:pStyle w:val="Point0"/>
        <w:rPr>
          <w:noProof/>
        </w:rPr>
      </w:pPr>
      <w:r>
        <w:lastRenderedPageBreak/>
        <w:t>(3)</w:t>
      </w:r>
      <w:r>
        <w:tab/>
      </w:r>
      <w:r>
        <w:rPr>
          <w:noProof/>
        </w:rPr>
        <w:t>De asemenea, organismelor competente li se poate încredința, în temeiul dreptului Uniunii sau al dreptului național care reglementează autorizarea accesului, sarcina de a acorda accesul pentru reutilizarea categoriilor de date menționate la articolul 3 alineatul (1). În cursul îndeplinirii sarcinii lor de acordare sau de refuzare a accesului în vederea reutilizării, acestor organisme competente li se aplică articolele 4, 5, 6 și articolul 8 alineatul (3).</w:t>
      </w:r>
    </w:p>
    <w:p>
      <w:pPr>
        <w:pStyle w:val="Point0"/>
        <w:rPr>
          <w:noProof/>
        </w:rPr>
      </w:pPr>
      <w:r>
        <w:t>(4)</w:t>
      </w:r>
      <w:r>
        <w:tab/>
      </w:r>
      <w:r>
        <w:rPr>
          <w:noProof/>
        </w:rPr>
        <w:t xml:space="preserve">Organismul sau organismele competente trebuie să dispună de capacități juridice și tehnice adecvate și de cunoștințe de specialitate pentru a fi în măsură să respecte legislația Uniunii sau legislația națională relevantă privind regimurile de acces pentru categoriile de date menționate la articolul 3 alineatul (1). </w:t>
      </w:r>
    </w:p>
    <w:p>
      <w:pPr>
        <w:pStyle w:val="Point0"/>
        <w:rPr>
          <w:noProof/>
        </w:rPr>
      </w:pPr>
      <w:r>
        <w:t>(5)</w:t>
      </w:r>
      <w:r>
        <w:tab/>
      </w:r>
      <w:r>
        <w:rPr>
          <w:noProof/>
        </w:rPr>
        <w:t>Statele membre trebuie să comunice Comisiei identitatea organismelor competente desemnate în temeiul alineatului (1) până la [data aplicării prezentului regulament]. De asemenea, ele trebuie să comunice Comisiei orice modificare ulterioară a identității organismelor respective.</w:t>
      </w:r>
    </w:p>
    <w:p>
      <w:pPr>
        <w:pStyle w:val="Titrearticle"/>
        <w:rPr>
          <w:noProof/>
        </w:rPr>
      </w:pPr>
      <w:r>
        <w:rPr>
          <w:noProof/>
        </w:rPr>
        <w:t>Articolul 8</w:t>
      </w:r>
      <w:r>
        <w:rPr>
          <w:noProof/>
        </w:rPr>
        <w:br/>
        <w:t>Punctul unic de informare</w:t>
      </w:r>
    </w:p>
    <w:p>
      <w:pPr>
        <w:pStyle w:val="Point0"/>
        <w:rPr>
          <w:noProof/>
        </w:rPr>
      </w:pPr>
      <w:r>
        <w:t>(1)</w:t>
      </w:r>
      <w:r>
        <w:tab/>
      </w:r>
      <w:r>
        <w:rPr>
          <w:noProof/>
        </w:rPr>
        <w:t>Statele membre se asigură că toate informațiile relevante privind aplicarea articolelor 5 și 6 sunt disponibile prin intermediul unui punct unic de informare.</w:t>
      </w:r>
    </w:p>
    <w:p>
      <w:pPr>
        <w:pStyle w:val="Point0"/>
        <w:rPr>
          <w:noProof/>
        </w:rPr>
      </w:pPr>
      <w:r>
        <w:t>(2)</w:t>
      </w:r>
      <w:r>
        <w:tab/>
      </w:r>
      <w:r>
        <w:rPr>
          <w:noProof/>
        </w:rPr>
        <w:t>Punctul unic de informare primește cereri de reutilizare a categoriilor de date menționate la articolul 3 alineatul (1) și le transmite organismelor competente din sectorul public sau organismelor competente menționate la articolul 7 alineatul (1), după caz. Punctul unic de informare pune la dispoziție, prin mijloace electronice, un registru al resurselor de date disponibile conținând informații relevante ce descriu natura datelor disponibile.</w:t>
      </w:r>
    </w:p>
    <w:p>
      <w:pPr>
        <w:pStyle w:val="Point0"/>
        <w:rPr>
          <w:noProof/>
        </w:rPr>
      </w:pPr>
      <w:r>
        <w:t>(3)</w:t>
      </w:r>
      <w:r>
        <w:tab/>
      </w:r>
      <w:r>
        <w:rPr>
          <w:noProof/>
        </w:rPr>
        <w:t>Cererile de reutilizare a categoriilor de date menționate la articolul 3 alineatul (1) se aprobă sau se refuză de către organismele competente din sectorul public sau de către organismele competente menționate la articolul 7 alineatul (1) într-un termen rezonabil și, în orice caz, în termen de două luni de la data solicitării.</w:t>
      </w:r>
    </w:p>
    <w:p>
      <w:pPr>
        <w:pStyle w:val="Point0"/>
        <w:rPr>
          <w:noProof/>
        </w:rPr>
      </w:pPr>
      <w:r>
        <w:t>(4)</w:t>
      </w:r>
      <w:r>
        <w:tab/>
      </w:r>
      <w:r>
        <w:rPr>
          <w:noProof/>
        </w:rPr>
        <w:t>Orice persoană fizică sau juridică afectată de o decizie a unui organism din sectorul public sau a unui organism competent, după caz, are dreptul la o cale de atac eficientă împotriva unei astfel de decizii în fața instanțelor din statul membru în care este situat organismul relevant.</w:t>
      </w:r>
    </w:p>
    <w:p>
      <w:pPr>
        <w:pStyle w:val="ChapterTitle"/>
        <w:rPr>
          <w:smallCaps/>
          <w:noProof/>
        </w:rPr>
      </w:pPr>
      <w:r>
        <w:rPr>
          <w:smallCaps/>
          <w:noProof/>
        </w:rPr>
        <w:t>Capitolul iii</w:t>
      </w:r>
      <w:r>
        <w:rPr>
          <w:smallCaps/>
          <w:noProof/>
        </w:rPr>
        <w:br/>
        <w:t>cerințe aplicabile serviciilor de partajare de date</w:t>
      </w:r>
    </w:p>
    <w:p>
      <w:pPr>
        <w:pStyle w:val="Titrearticle"/>
        <w:rPr>
          <w:b/>
          <w:i w:val="0"/>
          <w:noProof/>
        </w:rPr>
      </w:pPr>
      <w:r>
        <w:rPr>
          <w:noProof/>
        </w:rPr>
        <w:t>Articolul 9</w:t>
      </w:r>
      <w:r>
        <w:rPr>
          <w:noProof/>
        </w:rPr>
        <w:br/>
        <w:t>Furnizorii de servicii de partajare de date</w:t>
      </w:r>
    </w:p>
    <w:p>
      <w:pPr>
        <w:pStyle w:val="Point0"/>
        <w:rPr>
          <w:noProof/>
        </w:rPr>
      </w:pPr>
      <w:r>
        <w:t>(1)</w:t>
      </w:r>
      <w:r>
        <w:tab/>
      </w:r>
      <w:r>
        <w:rPr>
          <w:noProof/>
        </w:rPr>
        <w:t>Face obiectul unei proceduri de notificare furnizarea următoarelor servicii de partajare de date:</w:t>
      </w:r>
    </w:p>
    <w:p>
      <w:pPr>
        <w:pStyle w:val="Point1"/>
        <w:rPr>
          <w:noProof/>
        </w:rPr>
      </w:pPr>
      <w:r>
        <w:t>(a)</w:t>
      </w:r>
      <w:r>
        <w:tab/>
      </w:r>
      <w:r>
        <w:rPr>
          <w:noProof/>
        </w:rPr>
        <w:t xml:space="preserve">serviciile de intermediere între deținătorii de date care sunt persoane juridice și utilizatorii de date potențiali, inclusiv punerea la dispoziție a mijloacelor tehnice sau de altă natură care permit furnizarea unor astfel de servicii; aceste servicii pot include schimburi bilaterale sau multilaterale de date sau crearea de platforme sau baze de date care permit schimbul sau exploatarea în comun a </w:t>
      </w:r>
      <w:r>
        <w:rPr>
          <w:noProof/>
        </w:rPr>
        <w:lastRenderedPageBreak/>
        <w:t xml:space="preserve">datelor, precum și instituirea unei infrastructuri specifice pentru punerea în legătură a deținătorilor de date și a utilizatorilor de date; </w:t>
      </w:r>
    </w:p>
    <w:p>
      <w:pPr>
        <w:pStyle w:val="Point1"/>
        <w:rPr>
          <w:noProof/>
        </w:rPr>
      </w:pPr>
      <w:r>
        <w:t>(b)</w:t>
      </w:r>
      <w:r>
        <w:tab/>
      </w:r>
      <w:r>
        <w:rPr>
          <w:noProof/>
        </w:rPr>
        <w:t>serviciile de intermediere între persoanele vizate care doresc să își pună la dispoziție datele cu caracter personal și utilizatorii de date potențiali, inclusiv punerea la dispoziție a mijloacelor tehnice sau de altă natură care permit furnizarea unor astfel de servicii, în exercitarea drepturilor prevăzute în Regulamentul (UE) 2016/679;</w:t>
      </w:r>
    </w:p>
    <w:p>
      <w:pPr>
        <w:pStyle w:val="Point1"/>
        <w:rPr>
          <w:noProof/>
        </w:rPr>
      </w:pPr>
      <w:r>
        <w:t>(c)</w:t>
      </w:r>
      <w:r>
        <w:tab/>
      </w:r>
      <w:r>
        <w:rPr>
          <w:noProof/>
        </w:rPr>
        <w:t xml:space="preserve">serviciile cooperativelor de date, și anume serviciile care, pe de o parte, sprijină persoanele vizate sau întreprinderile unipersonale sau microîntreprinderile și întreprinderile mici și mijlocii care sunt membre ale cooperativei sau care conferă cooperativei competența de a negocia termenele și condițiile de prelucrare a datelor înainte de a-și da consimțământul, în a face alegeri în cunoștință de cauză înainte de a consimți cu privire la prelucrarea datelor, iar pe de altă parte, prevăd mecanisme de schimb de opinii cu privire la scopurile și condițiile de prelucrare a datelor care ar reprezenta cel mai bine interesele persoanelor vizate sau ale persoanelor juridice. </w:t>
      </w:r>
    </w:p>
    <w:p>
      <w:pPr>
        <w:pStyle w:val="Point0"/>
        <w:rPr>
          <w:noProof/>
        </w:rPr>
      </w:pPr>
      <w:r>
        <w:t>(2)</w:t>
      </w:r>
      <w:r>
        <w:tab/>
      </w:r>
      <w:r>
        <w:rPr>
          <w:noProof/>
        </w:rPr>
        <w:t>Prezentul capitol nu aduce atingere aplicării altor acte legislative ale Uniunii și naționale în cazul furnizorilor de servicii de partajare de date, inclusiv competențelor autorităților de supraveghere de a asigura respectarea legislației aplicabile, în special în ceea ce privește protecția datelor cu caracter personal și dreptul concurenței.</w:t>
      </w:r>
    </w:p>
    <w:p>
      <w:pPr>
        <w:pStyle w:val="Titrearticle"/>
        <w:rPr>
          <w:b/>
          <w:i w:val="0"/>
          <w:noProof/>
        </w:rPr>
      </w:pPr>
      <w:r>
        <w:rPr>
          <w:noProof/>
        </w:rPr>
        <w:t>Articolul 10</w:t>
      </w:r>
      <w:r>
        <w:rPr>
          <w:noProof/>
        </w:rPr>
        <w:br/>
        <w:t>Notificarea furnizorilor de servicii de partajare de date</w:t>
      </w:r>
    </w:p>
    <w:p>
      <w:pPr>
        <w:pStyle w:val="Point0"/>
        <w:rPr>
          <w:noProof/>
        </w:rPr>
      </w:pPr>
      <w:r>
        <w:t>(1)</w:t>
      </w:r>
      <w:r>
        <w:tab/>
      </w:r>
      <w:r>
        <w:rPr>
          <w:noProof/>
        </w:rPr>
        <w:t xml:space="preserve">Orice furnizor de servicii de partajare de date care intenționează să furnizeze serviciile menționate la articolul 9 alineatul (1) transmite o notificare autorității competente menționate la articolul 12. </w:t>
      </w:r>
    </w:p>
    <w:p>
      <w:pPr>
        <w:pStyle w:val="Point0"/>
        <w:rPr>
          <w:noProof/>
        </w:rPr>
      </w:pPr>
      <w:r>
        <w:t>(2)</w:t>
      </w:r>
      <w:r>
        <w:tab/>
      </w:r>
      <w:r>
        <w:rPr>
          <w:noProof/>
        </w:rPr>
        <w:t xml:space="preserve">În sensul prezentului regulament, un furnizor de servicii de partajare de date stabilit în mai multe state membre se consideră a fi sub jurisdicția statului membru în care își are sediul principal. </w:t>
      </w:r>
    </w:p>
    <w:p>
      <w:pPr>
        <w:pStyle w:val="Point0"/>
        <w:rPr>
          <w:noProof/>
        </w:rPr>
      </w:pPr>
      <w:r>
        <w:t>(3)</w:t>
      </w:r>
      <w:r>
        <w:tab/>
      </w:r>
      <w:r>
        <w:rPr>
          <w:noProof/>
        </w:rPr>
        <w:t xml:space="preserve">Un furnizor de servicii de partajare de date care nu este stabilit în Uniune, dar oferă serviciile menționate la articolul 9 alineatul (1) în cadrul Uniunii, numește un reprezentant legal într-unul dintre statele membre în care sunt oferite serviciile respective. Furnizorul se consideră a fi sub jurisdicția statului membru în care este stabilit reprezentantul legal. </w:t>
      </w:r>
    </w:p>
    <w:p>
      <w:pPr>
        <w:pStyle w:val="Point0"/>
        <w:rPr>
          <w:noProof/>
        </w:rPr>
      </w:pPr>
      <w:r>
        <w:t>(4)</w:t>
      </w:r>
      <w:r>
        <w:tab/>
      </w:r>
      <w:r>
        <w:rPr>
          <w:noProof/>
        </w:rPr>
        <w:t>În urma notificării, furnizorul de servicii de partajare de date poate începe activitatea, sub rezerva condițiilor prevăzute în prezentul capitol.</w:t>
      </w:r>
    </w:p>
    <w:p>
      <w:pPr>
        <w:pStyle w:val="Point0"/>
        <w:rPr>
          <w:noProof/>
        </w:rPr>
      </w:pPr>
      <w:r>
        <w:t>(5)</w:t>
      </w:r>
      <w:r>
        <w:tab/>
      </w:r>
      <w:r>
        <w:rPr>
          <w:noProof/>
        </w:rPr>
        <w:t>Notificarea conferă furnizorului dreptul de a furniza servicii de partajare de date în toate statele membre.</w:t>
      </w:r>
    </w:p>
    <w:p>
      <w:pPr>
        <w:pStyle w:val="Point0"/>
        <w:rPr>
          <w:noProof/>
        </w:rPr>
      </w:pPr>
      <w:r>
        <w:t>(6)</w:t>
      </w:r>
      <w:r>
        <w:tab/>
      </w:r>
      <w:r>
        <w:rPr>
          <w:noProof/>
        </w:rPr>
        <w:t>Notificarea include următoarele informații:</w:t>
      </w:r>
    </w:p>
    <w:p>
      <w:pPr>
        <w:pStyle w:val="Point1"/>
        <w:rPr>
          <w:noProof/>
        </w:rPr>
      </w:pPr>
      <w:r>
        <w:t>(a)</w:t>
      </w:r>
      <w:r>
        <w:tab/>
      </w:r>
      <w:r>
        <w:rPr>
          <w:noProof/>
        </w:rPr>
        <w:t>denumirea furnizorului de servicii de partajare de date;</w:t>
      </w:r>
    </w:p>
    <w:p>
      <w:pPr>
        <w:pStyle w:val="Point1"/>
        <w:rPr>
          <w:noProof/>
        </w:rPr>
      </w:pPr>
      <w:r>
        <w:t>(b)</w:t>
      </w:r>
      <w:r>
        <w:tab/>
      </w:r>
      <w:r>
        <w:rPr>
          <w:noProof/>
        </w:rPr>
        <w:t>statutul și forma juridică, precum și numărul de înregistrare al furnizorului, în cazul în care acesta este înregistrat în registrul comerțului sau într-un alt registru public similar;</w:t>
      </w:r>
    </w:p>
    <w:p>
      <w:pPr>
        <w:pStyle w:val="Point1"/>
        <w:rPr>
          <w:noProof/>
        </w:rPr>
      </w:pPr>
      <w:r>
        <w:lastRenderedPageBreak/>
        <w:t>(c)</w:t>
      </w:r>
      <w:r>
        <w:tab/>
      </w:r>
      <w:r>
        <w:rPr>
          <w:noProof/>
        </w:rPr>
        <w:t>adresa sediului principal al furnizorului în Uniune, dacă există, și, după caz, a oricărei sucursale secundare dintr-un alt stat membru sau cea a reprezentantului legal desemnat în conformitate cu alineatul (3);</w:t>
      </w:r>
    </w:p>
    <w:p>
      <w:pPr>
        <w:pStyle w:val="Point1"/>
        <w:rPr>
          <w:noProof/>
        </w:rPr>
      </w:pPr>
      <w:r>
        <w:t>(d)</w:t>
      </w:r>
      <w:r>
        <w:tab/>
      </w:r>
      <w:r>
        <w:rPr>
          <w:noProof/>
        </w:rPr>
        <w:t>un site internet unde pot fi găsite informații cu privire la furnizor și la activitățile sale, după caz;</w:t>
      </w:r>
    </w:p>
    <w:p>
      <w:pPr>
        <w:pStyle w:val="Point1"/>
        <w:rPr>
          <w:noProof/>
        </w:rPr>
      </w:pPr>
      <w:r>
        <w:t>(e)</w:t>
      </w:r>
      <w:r>
        <w:tab/>
      </w:r>
      <w:r>
        <w:rPr>
          <w:noProof/>
        </w:rPr>
        <w:t>persoanele de contact și datele de contact ale furnizorului;</w:t>
      </w:r>
    </w:p>
    <w:p>
      <w:pPr>
        <w:pStyle w:val="Point1"/>
        <w:rPr>
          <w:noProof/>
        </w:rPr>
      </w:pPr>
      <w:r>
        <w:t>(f)</w:t>
      </w:r>
      <w:r>
        <w:tab/>
      </w:r>
      <w:r>
        <w:rPr>
          <w:noProof/>
        </w:rPr>
        <w:t>o descriere a serviciului pe care furnizorul intenționează să îl furnizeze;</w:t>
      </w:r>
    </w:p>
    <w:p>
      <w:pPr>
        <w:pStyle w:val="Point1"/>
        <w:rPr>
          <w:noProof/>
        </w:rPr>
      </w:pPr>
      <w:r>
        <w:t>(g)</w:t>
      </w:r>
      <w:r>
        <w:tab/>
      </w:r>
      <w:r>
        <w:rPr>
          <w:noProof/>
        </w:rPr>
        <w:t>data estimată pentru începerea activității;</w:t>
      </w:r>
    </w:p>
    <w:p>
      <w:pPr>
        <w:pStyle w:val="Point1"/>
        <w:rPr>
          <w:noProof/>
        </w:rPr>
      </w:pPr>
      <w:r>
        <w:t>(h)</w:t>
      </w:r>
      <w:r>
        <w:tab/>
      </w:r>
      <w:r>
        <w:rPr>
          <w:noProof/>
        </w:rPr>
        <w:t>statele membre în care furnizorul intenționează să furnizeze servicii.</w:t>
      </w:r>
    </w:p>
    <w:p>
      <w:pPr>
        <w:pStyle w:val="Point0"/>
        <w:rPr>
          <w:noProof/>
        </w:rPr>
      </w:pPr>
      <w:r>
        <w:t>(7)</w:t>
      </w:r>
      <w:r>
        <w:tab/>
      </w:r>
      <w:r>
        <w:rPr>
          <w:noProof/>
        </w:rPr>
        <w:t>La cererea furnizorului, autoritatea competentă emite, în termen de o săptămână, o declarație standardizată prin care confirmă că furnizorul a prezentat notificarea menționată la alineatul (4).</w:t>
      </w:r>
    </w:p>
    <w:p>
      <w:pPr>
        <w:pStyle w:val="Point0"/>
        <w:rPr>
          <w:noProof/>
        </w:rPr>
      </w:pPr>
      <w:r>
        <w:t>(8)</w:t>
      </w:r>
      <w:r>
        <w:tab/>
      </w:r>
      <w:r>
        <w:rPr>
          <w:noProof/>
        </w:rPr>
        <w:t>Autoritatea competentă transmite fără întârziere fiecare notificare autorităților naționale competente ale statelor membre prin mijloace electronice.</w:t>
      </w:r>
    </w:p>
    <w:p>
      <w:pPr>
        <w:pStyle w:val="Point0"/>
        <w:rPr>
          <w:noProof/>
        </w:rPr>
      </w:pPr>
      <w:r>
        <w:t>(9)</w:t>
      </w:r>
      <w:r>
        <w:tab/>
      </w:r>
      <w:r>
        <w:rPr>
          <w:noProof/>
        </w:rPr>
        <w:t>Autoritatea competentă informează Comisia cu privire la fiecare nouă notificare. Comisia ține un registru al furnizorilor de servicii de partajare de date.</w:t>
      </w:r>
    </w:p>
    <w:p>
      <w:pPr>
        <w:pStyle w:val="Point0"/>
        <w:rPr>
          <w:noProof/>
        </w:rPr>
      </w:pPr>
      <w:r>
        <w:t>(10)</w:t>
      </w:r>
      <w:r>
        <w:tab/>
      </w:r>
      <w:r>
        <w:rPr>
          <w:noProof/>
        </w:rPr>
        <w:t>Autoritatea competentă poate percepe taxe. Aceste taxe sunt proporționale și obiective și se bazează pe costurile administrative legate de monitorizarea conformității și de alte activități de control al pieței desfășurate de autoritățile competente în legătură cu notificările privind serviciile de partajare de date.</w:t>
      </w:r>
    </w:p>
    <w:p>
      <w:pPr>
        <w:pStyle w:val="Point0"/>
        <w:rPr>
          <w:noProof/>
        </w:rPr>
      </w:pPr>
      <w:r>
        <w:t>(11)</w:t>
      </w:r>
      <w:r>
        <w:tab/>
      </w:r>
      <w:r>
        <w:rPr>
          <w:noProof/>
        </w:rPr>
        <w:t xml:space="preserve">În cazul în care un furnizor de servicii de partajare de date își încetează activitatea, acesta notifică acest lucru autorității competente relevante stabilite în temeiul alineatelor (1), (2) și (3) în termen de 15 zile. Autoritatea competentă transmite fără întârziere fiecare astfel de notificare autorităților naționale competente din statele membre și Comisiei prin mijloace electronice. </w:t>
      </w:r>
    </w:p>
    <w:p>
      <w:pPr>
        <w:pStyle w:val="Titrearticle"/>
        <w:rPr>
          <w:b/>
          <w:i w:val="0"/>
          <w:noProof/>
        </w:rPr>
      </w:pPr>
      <w:r>
        <w:rPr>
          <w:noProof/>
        </w:rPr>
        <w:t>Articolul 11</w:t>
      </w:r>
      <w:r>
        <w:rPr>
          <w:noProof/>
        </w:rPr>
        <w:br/>
        <w:t>Condiții pentru furnizarea serviciilor de partajare de date</w:t>
      </w:r>
    </w:p>
    <w:p>
      <w:pPr>
        <w:rPr>
          <w:noProof/>
        </w:rPr>
      </w:pPr>
      <w:r>
        <w:rPr>
          <w:noProof/>
        </w:rPr>
        <w:t xml:space="preserve">Furnizarea serviciilor de partajare de date menționate la articolul 9 alineatul (1) este supusă următoarelor condiții: </w:t>
      </w:r>
    </w:p>
    <w:p>
      <w:pPr>
        <w:pStyle w:val="Point1"/>
        <w:rPr>
          <w:noProof/>
        </w:rPr>
      </w:pPr>
      <w:r>
        <w:t>(1)</w:t>
      </w:r>
      <w:r>
        <w:tab/>
      </w:r>
      <w:r>
        <w:rPr>
          <w:noProof/>
        </w:rPr>
        <w:t>furnizorul nu poate utiliza datele pentru care furnizează servicii</w:t>
      </w:r>
      <w:r>
        <w:rPr>
          <w:noProof/>
          <w:color w:val="FF0000"/>
        </w:rPr>
        <w:t xml:space="preserve"> </w:t>
      </w:r>
      <w:r>
        <w:rPr>
          <w:noProof/>
        </w:rPr>
        <w:t xml:space="preserve">în alte scopuri decât pentru a le pune la dispoziția utilizatorilor de date, iar serviciile de partajare de date sunt plasate într-o entitate juridică distinctă; </w:t>
      </w:r>
    </w:p>
    <w:p>
      <w:pPr>
        <w:pStyle w:val="Point1"/>
        <w:rPr>
          <w:noProof/>
        </w:rPr>
      </w:pPr>
      <w:r>
        <w:t>(2)</w:t>
      </w:r>
      <w:r>
        <w:tab/>
      </w:r>
      <w:r>
        <w:rPr>
          <w:noProof/>
        </w:rPr>
        <w:t xml:space="preserve">metadatele colectate în urma furnizării serviciului de partajare de date pot fi utilizate numai pentru dezvoltarea serviciului respectiv; </w:t>
      </w:r>
    </w:p>
    <w:p>
      <w:pPr>
        <w:pStyle w:val="Point1"/>
        <w:rPr>
          <w:noProof/>
        </w:rPr>
      </w:pPr>
      <w:r>
        <w:t>(3)</w:t>
      </w:r>
      <w:r>
        <w:tab/>
      </w:r>
      <w:r>
        <w:rPr>
          <w:noProof/>
        </w:rPr>
        <w:t>furnizorul se asigură că procedura de acces la serviciul său este echitabilă, transparentă și nediscriminatorie atât pentru deținătorii de date, cât și pentru utilizatorii de date, inclusiv în ceea ce privește prețurile;</w:t>
      </w:r>
    </w:p>
    <w:p>
      <w:pPr>
        <w:pStyle w:val="Point1"/>
        <w:rPr>
          <w:noProof/>
        </w:rPr>
      </w:pPr>
      <w:r>
        <w:t>(4)</w:t>
      </w:r>
      <w:r>
        <w:tab/>
      </w:r>
      <w:r>
        <w:rPr>
          <w:noProof/>
        </w:rPr>
        <w:t>furnizorul facilitează schimbul de date în formatul în care le primește de la deținătorul de date și convertește datele în formate specifice numai pentru a spori interoperabilitatea în cadrul sectoarelor și între sectoare sau dacă utilizatorul datelor solicită acest lucru ori dacă acest lucru este prevăzut de dreptul Uniunii sau pentru a asigura armonizarea cu standardele internaționale sau europene în materie de date;</w:t>
      </w:r>
    </w:p>
    <w:p>
      <w:pPr>
        <w:pStyle w:val="Point1"/>
        <w:rPr>
          <w:noProof/>
        </w:rPr>
      </w:pPr>
      <w:r>
        <w:lastRenderedPageBreak/>
        <w:t>(5)</w:t>
      </w:r>
      <w:r>
        <w:tab/>
      </w:r>
      <w:r>
        <w:rPr>
          <w:noProof/>
        </w:rPr>
        <w:t>furnizorul a instituit proceduri adecvate pentru a preveni practicile frauduloase sau abuzive în ceea ce privește accesul la date de către părțile care solicită acces prin intermediul serviciilor sale;</w:t>
      </w:r>
    </w:p>
    <w:p>
      <w:pPr>
        <w:pStyle w:val="Point1"/>
        <w:rPr>
          <w:noProof/>
        </w:rPr>
      </w:pPr>
      <w:r>
        <w:t>(6)</w:t>
      </w:r>
      <w:r>
        <w:tab/>
      </w:r>
      <w:r>
        <w:rPr>
          <w:noProof/>
        </w:rPr>
        <w:t xml:space="preserve">furnizorul asigură o continuitate rezonabilă a furnizării serviciilor sale și, în cazul serviciilor care asigură stocarea datelor, oferă suficiente garanții astfel încât să le permită deținătorilor și utilizatorilor de date să obțină acces la datele lor în caz de insolvență; </w:t>
      </w:r>
    </w:p>
    <w:p>
      <w:pPr>
        <w:pStyle w:val="Point1"/>
        <w:rPr>
          <w:noProof/>
        </w:rPr>
      </w:pPr>
      <w:r>
        <w:t>(7)</w:t>
      </w:r>
      <w:r>
        <w:tab/>
      </w:r>
      <w:r>
        <w:rPr>
          <w:noProof/>
        </w:rPr>
        <w:t xml:space="preserve">furnizorul instituie măsuri tehnice, juridice și organizatorice adecvate pentru a împiedica transferul de date sau accesul la date fără caracter personal în cazul în care transferul sau accesul respectiv este ilegal în temeiul dreptului Uniunii; </w:t>
      </w:r>
    </w:p>
    <w:p>
      <w:pPr>
        <w:pStyle w:val="Point1"/>
        <w:rPr>
          <w:noProof/>
        </w:rPr>
      </w:pPr>
      <w:r>
        <w:t>(8)</w:t>
      </w:r>
      <w:r>
        <w:tab/>
      </w:r>
      <w:r>
        <w:rPr>
          <w:noProof/>
        </w:rPr>
        <w:t>furnizorul ia măsuri pentru a asigura un nivel ridicat de securitate pentru stocarea și transmiterea datelor fără caracter personal;</w:t>
      </w:r>
    </w:p>
    <w:p>
      <w:pPr>
        <w:pStyle w:val="Point1"/>
        <w:rPr>
          <w:noProof/>
        </w:rPr>
      </w:pPr>
      <w:r>
        <w:t>(9)</w:t>
      </w:r>
      <w:r>
        <w:tab/>
      </w:r>
      <w:r>
        <w:rPr>
          <w:noProof/>
        </w:rPr>
        <w:t>furnizorul a instituit proceduri adecvate pentru a asigura conformitatea cu normele Uniunii și cu normele naționale în materie de concurență;</w:t>
      </w:r>
    </w:p>
    <w:p>
      <w:pPr>
        <w:pStyle w:val="Point1"/>
        <w:rPr>
          <w:noProof/>
        </w:rPr>
      </w:pPr>
      <w:r>
        <w:t>(10)</w:t>
      </w:r>
      <w:r>
        <w:tab/>
      </w:r>
      <w:r>
        <w:rPr>
          <w:noProof/>
        </w:rPr>
        <w:t>furnizorul care oferă servicii persoanelor vizate acționează în interesul acestora atunci când facilitează exercitarea drepturilor lor, în special prin consilierea persoanelor vizate cu privire la potențialele utilizări ale datelor și la termenele și condițiile standard aferente acestor utilizări;</w:t>
      </w:r>
    </w:p>
    <w:p>
      <w:pPr>
        <w:pStyle w:val="Point1"/>
        <w:rPr>
          <w:noProof/>
        </w:rPr>
      </w:pPr>
      <w:r>
        <w:t>(11)</w:t>
      </w:r>
      <w:r>
        <w:tab/>
      </w:r>
      <w:r>
        <w:rPr>
          <w:noProof/>
        </w:rPr>
        <w:t>în cazul în care un furnizor oferă instrumente pentru obținerea consimțământului persoanelor vizate sau a permisiunilor de prelucrare a datelor puse la dispoziție de persoane juridice, acesta precizează jurisdicția sau jurisdicțiile în care se preconizează că va avea loc utilizarea datelor.</w:t>
      </w:r>
    </w:p>
    <w:p>
      <w:pPr>
        <w:pStyle w:val="Titrearticle"/>
        <w:rPr>
          <w:rFonts w:eastAsia="Times New Roman"/>
          <w:b/>
          <w:i w:val="0"/>
          <w:noProof/>
          <w:szCs w:val="24"/>
        </w:rPr>
      </w:pPr>
      <w:r>
        <w:rPr>
          <w:noProof/>
        </w:rPr>
        <w:t>Articolul 12</w:t>
      </w:r>
      <w:r>
        <w:rPr>
          <w:noProof/>
        </w:rPr>
        <w:br/>
        <w:t>Autorități competente</w:t>
      </w:r>
    </w:p>
    <w:p>
      <w:pPr>
        <w:pStyle w:val="Point0"/>
        <w:rPr>
          <w:noProof/>
        </w:rPr>
      </w:pPr>
      <w:r>
        <w:t>(1)</w:t>
      </w:r>
      <w:r>
        <w:tab/>
      </w:r>
      <w:r>
        <w:rPr>
          <w:noProof/>
        </w:rPr>
        <w:t xml:space="preserve">Fiecare stat membru desemnează pe teritoriul său una sau mai multe autorități competente să îndeplinească sarcinile legate de cadrul de notificare și informează Comisia cu privire la identitatea respectivelor autorități desemnate până la [data aplicării prezentului regulament]. De asemenea, statele membre informează Comisia cu privire la orice modificare ulterioară. </w:t>
      </w:r>
    </w:p>
    <w:p>
      <w:pPr>
        <w:pStyle w:val="Point0"/>
        <w:rPr>
          <w:noProof/>
        </w:rPr>
      </w:pPr>
      <w:r>
        <w:t>(2)</w:t>
      </w:r>
      <w:r>
        <w:tab/>
      </w:r>
      <w:r>
        <w:rPr>
          <w:noProof/>
        </w:rPr>
        <w:t>Autoritățile competente desemnate respectă dispozițiile articolului 23.</w:t>
      </w:r>
    </w:p>
    <w:p>
      <w:pPr>
        <w:pStyle w:val="Point0"/>
        <w:rPr>
          <w:noProof/>
        </w:rPr>
      </w:pPr>
      <w:r>
        <w:t>(3)</w:t>
      </w:r>
      <w:r>
        <w:tab/>
      </w:r>
      <w:r>
        <w:rPr>
          <w:noProof/>
        </w:rPr>
        <w:t>Autoritățile competente desemnate, autoritățile pentru protecția datelor, autoritățile naționale în domeniul concurenței, autoritățile responsabile cu securitatea cibernetică și alte autorități sectoriale relevante fac schimb de informații care sunt necesare pentru îndeplinirea sarcinilor ce le revin în legătură cu furnizorii de servicii de partajare de date.</w:t>
      </w:r>
    </w:p>
    <w:p>
      <w:pPr>
        <w:pStyle w:val="Titrearticle"/>
        <w:rPr>
          <w:rFonts w:eastAsia="Times New Roman"/>
          <w:noProof/>
          <w:szCs w:val="24"/>
        </w:rPr>
      </w:pPr>
      <w:r>
        <w:rPr>
          <w:noProof/>
        </w:rPr>
        <w:t>Articolul 13</w:t>
      </w:r>
      <w:r>
        <w:rPr>
          <w:noProof/>
        </w:rPr>
        <w:br/>
        <w:t>Monitorizarea conformității</w:t>
      </w:r>
    </w:p>
    <w:p>
      <w:pPr>
        <w:pStyle w:val="Point0"/>
        <w:rPr>
          <w:noProof/>
        </w:rPr>
      </w:pPr>
      <w:r>
        <w:t>(1)</w:t>
      </w:r>
      <w:r>
        <w:tab/>
      </w:r>
      <w:r>
        <w:rPr>
          <w:noProof/>
        </w:rPr>
        <w:t>Autoritatea competentă monitorizează și supraveghează respectarea dispozițiilor din prezentul capitol.</w:t>
      </w:r>
    </w:p>
    <w:p>
      <w:pPr>
        <w:pStyle w:val="Point0"/>
        <w:rPr>
          <w:noProof/>
        </w:rPr>
      </w:pPr>
      <w:r>
        <w:t>(2)</w:t>
      </w:r>
      <w:r>
        <w:tab/>
      </w:r>
      <w:r>
        <w:rPr>
          <w:noProof/>
        </w:rPr>
        <w:t>Autoritatea competentă are competența de a solicita furnizorilor de servicii de partajare de date toate informațiile necesare pentru verificarea îndeplinirii cerințelor prevăzute la articolele 10 și 11. Toate cererile de informații trebuie să fie proporționale cu îndeplinirea sarcinii și se motivează.</w:t>
      </w:r>
    </w:p>
    <w:p>
      <w:pPr>
        <w:pStyle w:val="Point0"/>
        <w:rPr>
          <w:noProof/>
        </w:rPr>
      </w:pPr>
      <w:r>
        <w:lastRenderedPageBreak/>
        <w:t>(3)</w:t>
      </w:r>
      <w:r>
        <w:tab/>
      </w:r>
      <w:r>
        <w:rPr>
          <w:noProof/>
        </w:rPr>
        <w:t>În cazul în care constată că un furnizor de servicii de partajare de date nu respectă una sau mai multe dintre cerințele prevăzute la articolul 10 sau 11, autoritatea competentă notifică furnizorului în cauză constatările respective și îi oferă posibilitatea de a-și exprima punctul de vedere într-un termen rezonabil.</w:t>
      </w:r>
    </w:p>
    <w:p>
      <w:pPr>
        <w:pStyle w:val="Point0"/>
        <w:rPr>
          <w:noProof/>
        </w:rPr>
      </w:pPr>
      <w:r>
        <w:t>(4)</w:t>
      </w:r>
      <w:r>
        <w:tab/>
      </w:r>
      <w:r>
        <w:rPr>
          <w:noProof/>
        </w:rPr>
        <w:t>Autoritatea respectivă are competența de a solicita încetarea nerespectării menționate la alineatul (3) fie imediat, fie într-un termen rezonabil și adoptă măsuri corespunzătoare și proporționale pentru a asigura respectarea cerințelor. În acest sens, după caz, autoritățile competente pot:</w:t>
      </w:r>
    </w:p>
    <w:p>
      <w:pPr>
        <w:pStyle w:val="Point1"/>
        <w:rPr>
          <w:noProof/>
        </w:rPr>
      </w:pPr>
      <w:r>
        <w:t>(a)</w:t>
      </w:r>
      <w:r>
        <w:tab/>
      </w:r>
      <w:r>
        <w:rPr>
          <w:noProof/>
        </w:rPr>
        <w:t xml:space="preserve">impune sancțiuni financiare cu efect de descurajare, care pot include penalități cu titlu cominatoriu cu efect retroactiv; </w:t>
      </w:r>
    </w:p>
    <w:p>
      <w:pPr>
        <w:pStyle w:val="Point1"/>
        <w:rPr>
          <w:noProof/>
        </w:rPr>
      </w:pPr>
      <w:r>
        <w:t>(b)</w:t>
      </w:r>
      <w:r>
        <w:tab/>
      </w:r>
      <w:r>
        <w:rPr>
          <w:noProof/>
        </w:rPr>
        <w:t>solicita încetarea sau amânarea furnizării serviciului de partajare de date.</w:t>
      </w:r>
    </w:p>
    <w:p>
      <w:pPr>
        <w:pStyle w:val="Point0"/>
        <w:rPr>
          <w:noProof/>
        </w:rPr>
      </w:pPr>
      <w:r>
        <w:t>(5)</w:t>
      </w:r>
      <w:r>
        <w:tab/>
      </w:r>
      <w:r>
        <w:rPr>
          <w:noProof/>
        </w:rPr>
        <w:t>Autoritățile competente comunică fără întârziere entității în cauză măsurile impuse în temeiul alineatului (4) și motivele pe care se bazează acestea și stabilesc un termen rezonabil în care entitatea să se conformeze măsurilor.</w:t>
      </w:r>
    </w:p>
    <w:p>
      <w:pPr>
        <w:pStyle w:val="Point0"/>
        <w:rPr>
          <w:noProof/>
        </w:rPr>
      </w:pPr>
      <w:r>
        <w:t>(6)</w:t>
      </w:r>
      <w:r>
        <w:tab/>
      </w:r>
      <w:r>
        <w:rPr>
          <w:noProof/>
        </w:rPr>
        <w:t>Dacă un furnizor de servicii de partajare de date își are sediul principal sau un reprezentant legal într-un stat membru, dar furnizează servicii în alte state membre, autoritatea competentă a statului membru în care se află sediul principal sau reprezentantul legal și autoritățile competente ale acestor alte state membre cooperează și își oferă asistență reciprocă. Această asistență și cooperare poate cuprinde schimburi de informații între autoritățile competente în cauză și solicitări de a se lua măsurile menționate în articolul de față.</w:t>
      </w:r>
    </w:p>
    <w:p>
      <w:pPr>
        <w:pStyle w:val="Titrearticle"/>
        <w:rPr>
          <w:noProof/>
        </w:rPr>
      </w:pPr>
      <w:r>
        <w:rPr>
          <w:noProof/>
        </w:rPr>
        <w:t>Articolul 14</w:t>
      </w:r>
      <w:r>
        <w:rPr>
          <w:noProof/>
        </w:rPr>
        <w:br/>
        <w:t>Excepții</w:t>
      </w:r>
    </w:p>
    <w:p>
      <w:pPr>
        <w:rPr>
          <w:noProof/>
        </w:rPr>
      </w:pPr>
      <w:r>
        <w:rPr>
          <w:noProof/>
        </w:rPr>
        <w:t>Prezentul capitol nu se aplică entităților fără scop lucrativ ale căror activități constau numai în colectarea, pentru obiective de interes general, a datelor puse la dispoziție de persoane fizice sau juridice în baza altruismului în materie de date.</w:t>
      </w:r>
    </w:p>
    <w:p>
      <w:pPr>
        <w:pStyle w:val="ChapterTitle"/>
        <w:rPr>
          <w:smallCaps/>
          <w:noProof/>
        </w:rPr>
      </w:pPr>
      <w:r>
        <w:rPr>
          <w:smallCaps/>
          <w:noProof/>
        </w:rPr>
        <w:t>Capitolul iv</w:t>
      </w:r>
      <w:r>
        <w:rPr>
          <w:smallCaps/>
          <w:noProof/>
        </w:rPr>
        <w:br/>
        <w:t>Altruismul în materie de date</w:t>
      </w:r>
    </w:p>
    <w:p>
      <w:pPr>
        <w:pStyle w:val="Titrearticle"/>
        <w:rPr>
          <w:rFonts w:eastAsia="Times New Roman"/>
          <w:b/>
          <w:i w:val="0"/>
          <w:noProof/>
          <w:szCs w:val="24"/>
        </w:rPr>
      </w:pPr>
      <w:r>
        <w:rPr>
          <w:noProof/>
        </w:rPr>
        <w:t>Articolul 15</w:t>
      </w:r>
      <w:r>
        <w:rPr>
          <w:noProof/>
        </w:rPr>
        <w:br/>
        <w:t xml:space="preserve">Registrul organizațiilor recunoscute de promovare a altruismului în materie de date </w:t>
      </w:r>
    </w:p>
    <w:p>
      <w:pPr>
        <w:pStyle w:val="Point0"/>
        <w:rPr>
          <w:noProof/>
        </w:rPr>
      </w:pPr>
      <w:r>
        <w:t>(1)</w:t>
      </w:r>
      <w:r>
        <w:tab/>
      </w:r>
      <w:r>
        <w:rPr>
          <w:noProof/>
        </w:rPr>
        <w:t>Fiecare autoritate competentă desemnată în temeiul articolului 20 ține un registru al organizațiilor recunoscute de promovare a altruismului în materie de date.</w:t>
      </w:r>
    </w:p>
    <w:p>
      <w:pPr>
        <w:pStyle w:val="Point0"/>
        <w:rPr>
          <w:noProof/>
        </w:rPr>
      </w:pPr>
      <w:r>
        <w:t>(2)</w:t>
      </w:r>
      <w:r>
        <w:tab/>
      </w:r>
      <w:r>
        <w:rPr>
          <w:noProof/>
        </w:rPr>
        <w:t>Comisia gestionează un registru al Uniunii cu organizațiile recunoscute de promovare a altruismului în materie de date.</w:t>
      </w:r>
    </w:p>
    <w:p>
      <w:pPr>
        <w:pStyle w:val="Point0"/>
        <w:rPr>
          <w:noProof/>
        </w:rPr>
      </w:pPr>
      <w:r>
        <w:t>(3)</w:t>
      </w:r>
      <w:r>
        <w:tab/>
      </w:r>
      <w:r>
        <w:rPr>
          <w:noProof/>
        </w:rPr>
        <w:t xml:space="preserve">O entitate înregistrată în registru în conformitate cu articolul 16 se poate referi la ea însăși ca „organizație de promovare a altruismului în materie de date recunoscută în Uniune” în comunicările sale scrise și verbale. </w:t>
      </w:r>
    </w:p>
    <w:p>
      <w:pPr>
        <w:pStyle w:val="Titrearticle"/>
        <w:rPr>
          <w:rFonts w:eastAsia="Times New Roman"/>
          <w:b/>
          <w:i w:val="0"/>
          <w:noProof/>
          <w:szCs w:val="24"/>
        </w:rPr>
      </w:pPr>
      <w:r>
        <w:rPr>
          <w:noProof/>
        </w:rPr>
        <w:lastRenderedPageBreak/>
        <w:t>Articolul 16</w:t>
      </w:r>
      <w:r>
        <w:rPr>
          <w:noProof/>
        </w:rPr>
        <w:br/>
      </w:r>
      <w:r>
        <w:rPr>
          <w:b/>
          <w:i w:val="0"/>
          <w:noProof/>
          <w:szCs w:val="24"/>
        </w:rPr>
        <w:t xml:space="preserve"> </w:t>
      </w:r>
      <w:r>
        <w:rPr>
          <w:noProof/>
        </w:rPr>
        <w:t>Cerințe generale privind înregistrarea</w:t>
      </w:r>
    </w:p>
    <w:p>
      <w:pPr>
        <w:keepNext/>
        <w:rPr>
          <w:noProof/>
        </w:rPr>
      </w:pPr>
      <w:r>
        <w:rPr>
          <w:noProof/>
        </w:rPr>
        <w:t xml:space="preserve">Pentru a fi eligibilă pentru înregistrare, organizația de promovare a altruismului în materie de date trebuie: </w:t>
      </w:r>
    </w:p>
    <w:p>
      <w:pPr>
        <w:pStyle w:val="Point0"/>
        <w:rPr>
          <w:noProof/>
        </w:rPr>
      </w:pPr>
      <w:r>
        <w:t>(a)</w:t>
      </w:r>
      <w:r>
        <w:tab/>
      </w:r>
      <w:r>
        <w:rPr>
          <w:noProof/>
        </w:rPr>
        <w:t>să fie o entitate juridică constituită în vederea îndeplinirii de obiective de interes general;</w:t>
      </w:r>
    </w:p>
    <w:p>
      <w:pPr>
        <w:pStyle w:val="Point0"/>
        <w:rPr>
          <w:noProof/>
        </w:rPr>
      </w:pPr>
      <w:r>
        <w:t>(b)</w:t>
      </w:r>
      <w:r>
        <w:tab/>
      </w:r>
      <w:r>
        <w:rPr>
          <w:noProof/>
        </w:rPr>
        <w:t>să funcționeze fără scop lucrativ și să fie independentă de orice entitate cu scop lucrativ;</w:t>
      </w:r>
    </w:p>
    <w:p>
      <w:pPr>
        <w:pStyle w:val="Point0"/>
        <w:rPr>
          <w:noProof/>
          <w:szCs w:val="24"/>
        </w:rPr>
      </w:pPr>
      <w:r>
        <w:t>(c)</w:t>
      </w:r>
      <w:r>
        <w:tab/>
      </w:r>
      <w:r>
        <w:rPr>
          <w:noProof/>
        </w:rPr>
        <w:t>să desfășoare activități legate de altruismul în materie de date printr-o structură independentă din punct de vedere juridic, distinctă de alte activități pe care le desfășoară.</w:t>
      </w:r>
    </w:p>
    <w:p>
      <w:pPr>
        <w:pStyle w:val="Titrearticle"/>
        <w:rPr>
          <w:rFonts w:eastAsia="Times New Roman"/>
          <w:b/>
          <w:noProof/>
        </w:rPr>
      </w:pPr>
      <w:r>
        <w:rPr>
          <w:noProof/>
        </w:rPr>
        <w:t>Articolul 17</w:t>
      </w:r>
      <w:r>
        <w:rPr>
          <w:noProof/>
        </w:rPr>
        <w:br/>
        <w:t>Înregistrare</w:t>
      </w:r>
    </w:p>
    <w:p>
      <w:pPr>
        <w:pStyle w:val="Point0"/>
        <w:rPr>
          <w:noProof/>
        </w:rPr>
      </w:pPr>
      <w:r>
        <w:t>(1)</w:t>
      </w:r>
      <w:r>
        <w:tab/>
      </w:r>
      <w:r>
        <w:rPr>
          <w:noProof/>
        </w:rPr>
        <w:t>Orice entitate care îndeplinește cerințele prevăzute la articolul 16 poate solicita să fie înscrisă în registrul organizațiilor recunoscute de promovare a altruismului în materie de date, menționat la articolul 15 alineatul (1).</w:t>
      </w:r>
    </w:p>
    <w:p>
      <w:pPr>
        <w:pStyle w:val="Point0"/>
        <w:rPr>
          <w:noProof/>
        </w:rPr>
      </w:pPr>
      <w:r>
        <w:t>(2)</w:t>
      </w:r>
      <w:r>
        <w:tab/>
      </w:r>
      <w:r>
        <w:rPr>
          <w:noProof/>
        </w:rPr>
        <w:t>În sensul prezentului regulament, o entitate care desfășoară activități bazate pe altruismul în materie de date și este stabilită în mai multe state membre se înregistrează în statul membru în care își are sediul principal.</w:t>
      </w:r>
    </w:p>
    <w:p>
      <w:pPr>
        <w:pStyle w:val="Point0"/>
        <w:rPr>
          <w:noProof/>
        </w:rPr>
      </w:pPr>
      <w:r>
        <w:t>(3)</w:t>
      </w:r>
      <w:r>
        <w:tab/>
      </w:r>
      <w:r>
        <w:rPr>
          <w:noProof/>
        </w:rPr>
        <w:t>O entitate care nu este stabilită în Uniune, dar care îndeplinește cerințele de la articolul 16, numește un reprezentant legal într-unul dintre statele membre în care intenționează să colecteze date în baza altruismului în materie de date. În scopul respectării prezentului regulament, se consideră că entitatea respectivă se află sub jurisdicția statului membru în care este situat reprezentantul legal.</w:t>
      </w:r>
    </w:p>
    <w:p>
      <w:pPr>
        <w:pStyle w:val="Point0"/>
        <w:rPr>
          <w:noProof/>
        </w:rPr>
      </w:pPr>
      <w:r>
        <w:t>(4)</w:t>
      </w:r>
      <w:r>
        <w:tab/>
      </w:r>
      <w:r>
        <w:rPr>
          <w:noProof/>
        </w:rPr>
        <w:t>Cererile de înregistrare trebuie să conțină următoarele informații:</w:t>
      </w:r>
    </w:p>
    <w:p>
      <w:pPr>
        <w:pStyle w:val="Point1"/>
        <w:rPr>
          <w:noProof/>
        </w:rPr>
      </w:pPr>
      <w:r>
        <w:t>(a)</w:t>
      </w:r>
      <w:r>
        <w:tab/>
      </w:r>
      <w:r>
        <w:rPr>
          <w:noProof/>
        </w:rPr>
        <w:t>denumirea entității;</w:t>
      </w:r>
    </w:p>
    <w:p>
      <w:pPr>
        <w:pStyle w:val="Point1"/>
        <w:rPr>
          <w:noProof/>
        </w:rPr>
      </w:pPr>
      <w:r>
        <w:t>(b)</w:t>
      </w:r>
      <w:r>
        <w:tab/>
      </w:r>
      <w:r>
        <w:rPr>
          <w:noProof/>
        </w:rPr>
        <w:t>statutul juridic, forma juridică și numărul de înregistrare ale entității, în cazul în care entitatea este înregistrată într-un registru public;</w:t>
      </w:r>
    </w:p>
    <w:p>
      <w:pPr>
        <w:pStyle w:val="Point1"/>
        <w:rPr>
          <w:noProof/>
        </w:rPr>
      </w:pPr>
      <w:r>
        <w:t>(c)</w:t>
      </w:r>
      <w:r>
        <w:tab/>
      </w:r>
      <w:r>
        <w:rPr>
          <w:noProof/>
        </w:rPr>
        <w:t>actul constitutiv al entității, dacă este cazul;</w:t>
      </w:r>
    </w:p>
    <w:p>
      <w:pPr>
        <w:pStyle w:val="Point1"/>
        <w:rPr>
          <w:noProof/>
        </w:rPr>
      </w:pPr>
      <w:r>
        <w:t>(d)</w:t>
      </w:r>
      <w:r>
        <w:tab/>
      </w:r>
      <w:r>
        <w:rPr>
          <w:noProof/>
        </w:rPr>
        <w:t>principalele surse de venit ale entității;</w:t>
      </w:r>
    </w:p>
    <w:p>
      <w:pPr>
        <w:pStyle w:val="Point1"/>
        <w:rPr>
          <w:noProof/>
        </w:rPr>
      </w:pPr>
      <w:r>
        <w:t>(e)</w:t>
      </w:r>
      <w:r>
        <w:tab/>
      </w:r>
      <w:r>
        <w:rPr>
          <w:noProof/>
        </w:rPr>
        <w:t>adresa sediului principal al entității din Uniune, dacă există, și, după caz, a oricărei sucursale secundare dintr-un alt stat membru sau cea a reprezentantului legal desemnat în conformitate cu alineatul (3);</w:t>
      </w:r>
    </w:p>
    <w:p>
      <w:pPr>
        <w:pStyle w:val="Point1"/>
        <w:rPr>
          <w:noProof/>
        </w:rPr>
      </w:pPr>
      <w:r>
        <w:t>(f)</w:t>
      </w:r>
      <w:r>
        <w:tab/>
      </w:r>
      <w:r>
        <w:rPr>
          <w:noProof/>
        </w:rPr>
        <w:t>un site internet unde sunt disponibile informații privind entitatea și activitățile sale;</w:t>
      </w:r>
    </w:p>
    <w:p>
      <w:pPr>
        <w:pStyle w:val="Point1"/>
        <w:rPr>
          <w:noProof/>
        </w:rPr>
      </w:pPr>
      <w:r>
        <w:t>(g)</w:t>
      </w:r>
      <w:r>
        <w:tab/>
      </w:r>
      <w:r>
        <w:rPr>
          <w:noProof/>
        </w:rPr>
        <w:t>persoanele de contact și datele de contact ale entității;</w:t>
      </w:r>
    </w:p>
    <w:p>
      <w:pPr>
        <w:pStyle w:val="Point1"/>
        <w:rPr>
          <w:noProof/>
        </w:rPr>
      </w:pPr>
      <w:r>
        <w:t>(h)</w:t>
      </w:r>
      <w:r>
        <w:tab/>
      </w:r>
      <w:r>
        <w:rPr>
          <w:noProof/>
        </w:rPr>
        <w:t>scopurile de interes general pe care intenționează să le promoveze în procesul de colectare a datelor;</w:t>
      </w:r>
    </w:p>
    <w:p>
      <w:pPr>
        <w:pStyle w:val="Point1"/>
        <w:rPr>
          <w:noProof/>
        </w:rPr>
      </w:pPr>
      <w:r>
        <w:t>(i)</w:t>
      </w:r>
      <w:r>
        <w:tab/>
      </w:r>
      <w:r>
        <w:rPr>
          <w:noProof/>
        </w:rPr>
        <w:t>orice alte documente care demonstrează că sunt îndeplinite cerințele prevăzute la articolul 16.</w:t>
      </w:r>
    </w:p>
    <w:p>
      <w:pPr>
        <w:pStyle w:val="Point0"/>
        <w:rPr>
          <w:noProof/>
        </w:rPr>
      </w:pPr>
      <w:r>
        <w:lastRenderedPageBreak/>
        <w:t>(5)</w:t>
      </w:r>
      <w:r>
        <w:tab/>
      </w:r>
      <w:r>
        <w:rPr>
          <w:noProof/>
        </w:rPr>
        <w:t>În cazul în care entitatea a transmis toate informațiile necesare în temeiul alineatului (4), iar autoritatea competentă consideră că entitatea îndeplinește cerințele de la articolul 16, aceasta înregistrează entitatea în registrul organizațiilor recunoscute de promovare a altruismului în materie de date în termen de douăsprezece săptămâni de la data cererii. Înregistrarea este valabilă în toate statele membre. Orice înregistrare este comunicată Comisiei în vederea includerii entității în registrul Uniunii al organizațiilor recunoscute de promovare a altruismului în materie de date.</w:t>
      </w:r>
    </w:p>
    <w:p>
      <w:pPr>
        <w:pStyle w:val="Point0"/>
        <w:rPr>
          <w:noProof/>
        </w:rPr>
      </w:pPr>
      <w:r>
        <w:t>(6)</w:t>
      </w:r>
      <w:r>
        <w:tab/>
      </w:r>
      <w:r>
        <w:rPr>
          <w:noProof/>
        </w:rPr>
        <w:t xml:space="preserve">Informațiile menționate la alineatul (4) literele (a), (b), (f), (g) și (h) se publică în registrul național al organizațiilor recunoscute de promovare a altruismului în materie de date. </w:t>
      </w:r>
    </w:p>
    <w:p>
      <w:pPr>
        <w:pStyle w:val="Point0"/>
        <w:rPr>
          <w:noProof/>
        </w:rPr>
      </w:pPr>
      <w:r>
        <w:t>(7)</w:t>
      </w:r>
      <w:r>
        <w:tab/>
      </w:r>
      <w:r>
        <w:rPr>
          <w:noProof/>
        </w:rPr>
        <w:t>Orice entitate înscrisă în registrul organizațiilor recunoscute de promovare a altruismului în materie de date transmite autorității competente orice modificare a informațiilor furnizate în temeiul alineatului (4) în termen de 14 zile calendaristice de la data la care are loc modificarea.</w:t>
      </w:r>
    </w:p>
    <w:p>
      <w:pPr>
        <w:pStyle w:val="Titrearticle"/>
        <w:rPr>
          <w:rFonts w:eastAsia="Times New Roman"/>
          <w:b/>
          <w:i w:val="0"/>
          <w:noProof/>
          <w:szCs w:val="24"/>
        </w:rPr>
      </w:pPr>
      <w:r>
        <w:rPr>
          <w:noProof/>
        </w:rPr>
        <w:t>Articolul 18</w:t>
      </w:r>
      <w:r>
        <w:rPr>
          <w:noProof/>
        </w:rPr>
        <w:br/>
        <w:t>Cerințe privind transparența</w:t>
      </w:r>
    </w:p>
    <w:p>
      <w:pPr>
        <w:pStyle w:val="Point0"/>
        <w:rPr>
          <w:noProof/>
        </w:rPr>
      </w:pPr>
      <w:r>
        <w:t>(1)</w:t>
      </w:r>
      <w:r>
        <w:tab/>
      </w:r>
      <w:r>
        <w:rPr>
          <w:noProof/>
        </w:rPr>
        <w:t xml:space="preserve">Orice entitate înscrisă în registrul național al organizațiilor recunoscute de promovare a altruismului în materie de date trebuie să țină evidențe complete și exacte cu privire la: </w:t>
      </w:r>
    </w:p>
    <w:p>
      <w:pPr>
        <w:pStyle w:val="Point1"/>
        <w:rPr>
          <w:noProof/>
        </w:rPr>
      </w:pPr>
      <w:r>
        <w:t>(a)</w:t>
      </w:r>
      <w:r>
        <w:tab/>
      </w:r>
      <w:r>
        <w:rPr>
          <w:noProof/>
        </w:rPr>
        <w:t>toate persoanele fizice sau juridice cărora li s-a oferit posibilitatea de a prelucra date deținute de entitatea respectivă;</w:t>
      </w:r>
    </w:p>
    <w:p>
      <w:pPr>
        <w:pStyle w:val="Point1"/>
        <w:rPr>
          <w:noProof/>
        </w:rPr>
      </w:pPr>
      <w:r>
        <w:t>(b)</w:t>
      </w:r>
      <w:r>
        <w:tab/>
      </w:r>
      <w:r>
        <w:rPr>
          <w:noProof/>
        </w:rPr>
        <w:t>data sau durata unei astfel de prelucrări;</w:t>
      </w:r>
    </w:p>
    <w:p>
      <w:pPr>
        <w:pStyle w:val="Point1"/>
        <w:rPr>
          <w:noProof/>
        </w:rPr>
      </w:pPr>
      <w:r>
        <w:t>(c)</w:t>
      </w:r>
      <w:r>
        <w:tab/>
      </w:r>
      <w:r>
        <w:rPr>
          <w:noProof/>
        </w:rPr>
        <w:t>scopul prelucrării, astfel cum a fost declarat de către persoana fizică sau juridică căreia i s-a oferit posibilitatea de prelucrare;</w:t>
      </w:r>
    </w:p>
    <w:p>
      <w:pPr>
        <w:pStyle w:val="Point1"/>
        <w:rPr>
          <w:noProof/>
        </w:rPr>
      </w:pPr>
      <w:r>
        <w:t>(d)</w:t>
      </w:r>
      <w:r>
        <w:tab/>
      </w:r>
      <w:r>
        <w:rPr>
          <w:noProof/>
        </w:rPr>
        <w:t>taxele plătite de persoanele fizice sau juridice care prelucrează datele, dacă este cazul.</w:t>
      </w:r>
    </w:p>
    <w:p>
      <w:pPr>
        <w:pStyle w:val="Point0"/>
        <w:rPr>
          <w:noProof/>
        </w:rPr>
      </w:pPr>
      <w:r>
        <w:t>(2)</w:t>
      </w:r>
      <w:r>
        <w:tab/>
      </w:r>
      <w:r>
        <w:rPr>
          <w:noProof/>
        </w:rPr>
        <w:t>Orice entitate înscrisă în registrul organizațiilor recunoscute de promovare a altruismului în materie de date întocmește și transmite autorității naționale competente un raport anual de activitate care conține cel puțin următoarele elemente:</w:t>
      </w:r>
    </w:p>
    <w:p>
      <w:pPr>
        <w:pStyle w:val="Point1"/>
        <w:rPr>
          <w:noProof/>
        </w:rPr>
      </w:pPr>
      <w:r>
        <w:t>(a)</w:t>
      </w:r>
      <w:r>
        <w:tab/>
      </w:r>
      <w:r>
        <w:rPr>
          <w:noProof/>
        </w:rPr>
        <w:t xml:space="preserve">informații privind activitățile desfășurate de entitate; </w:t>
      </w:r>
    </w:p>
    <w:p>
      <w:pPr>
        <w:pStyle w:val="Point1"/>
        <w:rPr>
          <w:noProof/>
        </w:rPr>
      </w:pPr>
      <w:r>
        <w:t>(b)</w:t>
      </w:r>
      <w:r>
        <w:tab/>
      </w:r>
      <w:r>
        <w:rPr>
          <w:noProof/>
        </w:rPr>
        <w:t xml:space="preserve">o descriere a modului în care au fost promovate, în cursul exercițiului financiar respectiv, scopurile de interes general pentru care au fost colectate datele; </w:t>
      </w:r>
    </w:p>
    <w:p>
      <w:pPr>
        <w:pStyle w:val="Point1"/>
        <w:rPr>
          <w:noProof/>
        </w:rPr>
      </w:pPr>
      <w:r>
        <w:t>(c)</w:t>
      </w:r>
      <w:r>
        <w:tab/>
      </w:r>
      <w:r>
        <w:rPr>
          <w:noProof/>
        </w:rPr>
        <w:t>o listă a tuturor persoanelor fizice și juridice care au fost autorizate să utilizeze datele deținute de entitatea respectivă, inclusiv o descriere sumară a scopurilor de interes general urmărite prin această utilizare a datelor și descrierea mijloacelor tehnice utilizate în acest scop, inclusiv o descriere a tehnicilor utilizate pentru păstrarea confidențialității și protecția datelor;</w:t>
      </w:r>
    </w:p>
    <w:p>
      <w:pPr>
        <w:pStyle w:val="Point1"/>
        <w:rPr>
          <w:noProof/>
        </w:rPr>
      </w:pPr>
      <w:r>
        <w:t>(d)</w:t>
      </w:r>
      <w:r>
        <w:tab/>
      </w:r>
      <w:r>
        <w:rPr>
          <w:noProof/>
        </w:rPr>
        <w:t>un rezumat al rezultatelor utilizărilor de date autorizate de entitate, dacă este cazul;</w:t>
      </w:r>
    </w:p>
    <w:p>
      <w:pPr>
        <w:pStyle w:val="Point1"/>
        <w:rPr>
          <w:noProof/>
        </w:rPr>
      </w:pPr>
      <w:r>
        <w:t>(e)</w:t>
      </w:r>
      <w:r>
        <w:tab/>
      </w:r>
      <w:r>
        <w:rPr>
          <w:noProof/>
        </w:rPr>
        <w:t xml:space="preserve">informații privind sursele de venit ale entității, în special privind toate veniturile rezultate din autorizarea accesului la date, precum și privind cheltuielile. </w:t>
      </w:r>
    </w:p>
    <w:p>
      <w:pPr>
        <w:pStyle w:val="Titrearticle"/>
        <w:rPr>
          <w:b/>
          <w:noProof/>
        </w:rPr>
      </w:pPr>
      <w:r>
        <w:rPr>
          <w:noProof/>
        </w:rPr>
        <w:lastRenderedPageBreak/>
        <w:t>Articolul 19</w:t>
      </w:r>
      <w:r>
        <w:rPr>
          <w:noProof/>
        </w:rPr>
        <w:br/>
        <w:t>Cerințe specifice pentru protejarea drepturilor și a intereselor persoanelor vizate și ale entităților juridice în ceea ce privește datele lor</w:t>
      </w:r>
    </w:p>
    <w:p>
      <w:pPr>
        <w:pStyle w:val="Point0"/>
        <w:rPr>
          <w:noProof/>
        </w:rPr>
      </w:pPr>
      <w:r>
        <w:t>(1)</w:t>
      </w:r>
      <w:r>
        <w:tab/>
      </w:r>
      <w:r>
        <w:rPr>
          <w:noProof/>
        </w:rPr>
        <w:t>Orice entitate înscrisă în registrul organizațiilor recunoscute de promovare a altruismului în materie de date îi informează pe deținătorii de date cu privire la:</w:t>
      </w:r>
    </w:p>
    <w:p>
      <w:pPr>
        <w:pStyle w:val="Point1"/>
        <w:rPr>
          <w:noProof/>
        </w:rPr>
      </w:pPr>
      <w:r>
        <w:t>(a)</w:t>
      </w:r>
      <w:r>
        <w:tab/>
      </w:r>
      <w:r>
        <w:rPr>
          <w:noProof/>
        </w:rPr>
        <w:t xml:space="preserve">scopurile de interes general pentru care autorizează prelucrarea datelor acestora de către un utilizator de date, într-un mod ușor de înțeles; </w:t>
      </w:r>
    </w:p>
    <w:p>
      <w:pPr>
        <w:pStyle w:val="Point1"/>
        <w:rPr>
          <w:noProof/>
        </w:rPr>
      </w:pPr>
      <w:r>
        <w:t>(b)</w:t>
      </w:r>
      <w:r>
        <w:tab/>
      </w:r>
      <w:r>
        <w:rPr>
          <w:noProof/>
        </w:rPr>
        <w:t xml:space="preserve">orice prelucrare care are loc în afara Uniunii. </w:t>
      </w:r>
    </w:p>
    <w:p>
      <w:pPr>
        <w:pStyle w:val="Point0"/>
        <w:rPr>
          <w:noProof/>
        </w:rPr>
      </w:pPr>
      <w:r>
        <w:t>(2)</w:t>
      </w:r>
      <w:r>
        <w:tab/>
      </w:r>
      <w:r>
        <w:rPr>
          <w:noProof/>
        </w:rPr>
        <w:t>Entitatea se asigură, de asemenea, că datele nu sunt utilizate în alte scopuri decât cele de interes general pentru care autorizează prelucrarea.</w:t>
      </w:r>
    </w:p>
    <w:p>
      <w:pPr>
        <w:pStyle w:val="Point0"/>
        <w:rPr>
          <w:noProof/>
        </w:rPr>
      </w:pPr>
      <w:r>
        <w:t>(3)</w:t>
      </w:r>
      <w:r>
        <w:tab/>
      </w:r>
      <w:r>
        <w:rPr>
          <w:noProof/>
        </w:rPr>
        <w:t>În cazul în care o entitate înscrisă în registrul organizațiilor recunoscute de promovare a altruismului în materie de date furnizează instrumente care permit obținerea consimțământului persoanelor vizate sau a permisiunilor de a prelucra datele puse la dispoziție de persoane juridice, entitatea respectivă specifică jurisdicția sau jurisdicțiile în care se preconizează că va avea loc utilizarea datelor.</w:t>
      </w:r>
    </w:p>
    <w:p>
      <w:pPr>
        <w:pStyle w:val="Titrearticle"/>
        <w:rPr>
          <w:noProof/>
        </w:rPr>
      </w:pPr>
      <w:r>
        <w:rPr>
          <w:noProof/>
        </w:rPr>
        <w:t>Articolul 20</w:t>
      </w:r>
      <w:r>
        <w:rPr>
          <w:noProof/>
        </w:rPr>
        <w:br/>
        <w:t>Autoritățile competente pentru înregistrare</w:t>
      </w:r>
    </w:p>
    <w:p>
      <w:pPr>
        <w:pStyle w:val="Point0"/>
        <w:rPr>
          <w:noProof/>
        </w:rPr>
      </w:pPr>
      <w:r>
        <w:t>(1)</w:t>
      </w:r>
      <w:r>
        <w:tab/>
      </w:r>
      <w:r>
        <w:rPr>
          <w:noProof/>
        </w:rPr>
        <w:t>Fiecare stat membru desemnează una sau mai multe autorități competente care au sarcina de a ține un registru al organizațiilor recunoscute de promovare a altruismului în materie de date și de a monitoriza respectarea cerințelor din prezentul capitol. Autoritățile competente desemnate îndeplinesc cerințele de la articolul 23.</w:t>
      </w:r>
    </w:p>
    <w:p>
      <w:pPr>
        <w:pStyle w:val="Point0"/>
        <w:rPr>
          <w:noProof/>
        </w:rPr>
      </w:pPr>
      <w:r>
        <w:t>(2)</w:t>
      </w:r>
      <w:r>
        <w:tab/>
      </w:r>
      <w:r>
        <w:rPr>
          <w:noProof/>
        </w:rPr>
        <w:t>Fiecare stat membru informează Comisia cu privire la identitatea autorității desemnate.</w:t>
      </w:r>
    </w:p>
    <w:p>
      <w:pPr>
        <w:pStyle w:val="Point0"/>
        <w:rPr>
          <w:noProof/>
        </w:rPr>
      </w:pPr>
      <w:r>
        <w:t>(3)</w:t>
      </w:r>
      <w:r>
        <w:tab/>
      </w:r>
      <w:r>
        <w:rPr>
          <w:noProof/>
        </w:rPr>
        <w:t>Autoritatea competentă își îndeplinește sarcinile în cooperare cu autoritatea pentru protecția datelor, în cazul în care aceste sarcini sunt legate de prelucrarea datelor cu caracter personal, precum și cu organismele sectoriale relevante din același stat membru. Pentru orice chestiune care necesită o evaluare a conformității cu Regulamentul (UE) 2016/679, autoritatea competentă solicită mai întâi avizul sau decizia autorității de supraveghere competente instituite în temeiul regulamentului respectiv și se conformează avizului sau deciziei respective.</w:t>
      </w:r>
    </w:p>
    <w:p>
      <w:pPr>
        <w:pStyle w:val="Titrearticle"/>
        <w:rPr>
          <w:noProof/>
        </w:rPr>
      </w:pPr>
      <w:r>
        <w:rPr>
          <w:noProof/>
        </w:rPr>
        <w:t>Articolul 21</w:t>
      </w:r>
      <w:r>
        <w:rPr>
          <w:noProof/>
        </w:rPr>
        <w:br/>
        <w:t xml:space="preserve">Monitorizarea conformității </w:t>
      </w:r>
    </w:p>
    <w:p>
      <w:pPr>
        <w:pStyle w:val="Point0"/>
        <w:rPr>
          <w:noProof/>
        </w:rPr>
      </w:pPr>
      <w:r>
        <w:t>(1)</w:t>
      </w:r>
      <w:r>
        <w:tab/>
      </w:r>
      <w:r>
        <w:rPr>
          <w:noProof/>
        </w:rPr>
        <w:t>Autoritatea competentă monitorizează și supraveghează respectarea condițiilor prevăzute în prezentul capitol de către entitățile înscrise în registrul organizațiilor recunoscute de promovare a altruismului în materie de date.</w:t>
      </w:r>
    </w:p>
    <w:p>
      <w:pPr>
        <w:pStyle w:val="Point0"/>
        <w:rPr>
          <w:noProof/>
        </w:rPr>
      </w:pPr>
      <w:r>
        <w:t>(2)</w:t>
      </w:r>
      <w:r>
        <w:tab/>
      </w:r>
      <w:r>
        <w:rPr>
          <w:noProof/>
        </w:rPr>
        <w:t>Autoritatea competentă are competența de a solicita de la entitățile incluse în registrul organizațiilor recunoscute de promovare a altruismului în materie de date informații care sunt necesare pentru a verifica respectarea dispozițiilor prezentului capitol. Toate cererile de informații trebuie să fie proporționale cu îndeplinirea sarcinii și se motivează.</w:t>
      </w:r>
    </w:p>
    <w:p>
      <w:pPr>
        <w:pStyle w:val="Point0"/>
        <w:rPr>
          <w:noProof/>
        </w:rPr>
      </w:pPr>
      <w:r>
        <w:t>(3)</w:t>
      </w:r>
      <w:r>
        <w:tab/>
      </w:r>
      <w:r>
        <w:rPr>
          <w:noProof/>
        </w:rPr>
        <w:t xml:space="preserve">În cazul în care autoritatea competentă constată că o entitate nu respectă una sau mai multe dintre cerințele prezentului capitol, aceasta notifică entității constatările </w:t>
      </w:r>
      <w:r>
        <w:rPr>
          <w:noProof/>
        </w:rPr>
        <w:lastRenderedPageBreak/>
        <w:t>respective și îi oferă posibilitatea de a-și exprima punctul de vedere într-un termen rezonabil.</w:t>
      </w:r>
    </w:p>
    <w:p>
      <w:pPr>
        <w:pStyle w:val="Point0"/>
        <w:rPr>
          <w:noProof/>
        </w:rPr>
      </w:pPr>
      <w:r>
        <w:t>(4)</w:t>
      </w:r>
      <w:r>
        <w:tab/>
      </w:r>
      <w:r>
        <w:rPr>
          <w:noProof/>
        </w:rPr>
        <w:t>Autoritatea respectivă are competența de a solicita încetarea nerespectării menționate la alineatul (3) fie imediat, fie într-un termen rezonabil și adoptă măsuri corespunzătoare și proporționale pentru a asigura respectarea cerințelor.</w:t>
      </w:r>
    </w:p>
    <w:p>
      <w:pPr>
        <w:pStyle w:val="Point0"/>
        <w:rPr>
          <w:noProof/>
        </w:rPr>
      </w:pPr>
      <w:r>
        <w:t>(5)</w:t>
      </w:r>
      <w:r>
        <w:tab/>
      </w:r>
      <w:r>
        <w:rPr>
          <w:noProof/>
        </w:rPr>
        <w:t xml:space="preserve">În cazul în care o entitate nu respectă una sau mai multe dintre cerințele prezentului capitol, chiar și după ce a fost notificată în conformitate cu alineatul (3) de către autoritatea competentă, entitatea: </w:t>
      </w:r>
    </w:p>
    <w:p>
      <w:pPr>
        <w:pStyle w:val="Point1"/>
        <w:rPr>
          <w:noProof/>
        </w:rPr>
      </w:pPr>
      <w:r>
        <w:t>(a)</w:t>
      </w:r>
      <w:r>
        <w:tab/>
      </w:r>
      <w:r>
        <w:rPr>
          <w:noProof/>
        </w:rPr>
        <w:t xml:space="preserve">își pierde dreptul de a se referi la ea însăși drept „organizație de promovare a altruismului în materie de date recunoscută în Uniune” în orice comunicare scrisă și verbală; </w:t>
      </w:r>
    </w:p>
    <w:p>
      <w:pPr>
        <w:pStyle w:val="Point1"/>
        <w:rPr>
          <w:noProof/>
        </w:rPr>
      </w:pPr>
      <w:r>
        <w:t>(b)</w:t>
      </w:r>
      <w:r>
        <w:tab/>
      </w:r>
      <w:r>
        <w:rPr>
          <w:noProof/>
        </w:rPr>
        <w:t>este radiată din registrul organizațiilor recunoscute de promovare a altruismului în materie de date.</w:t>
      </w:r>
    </w:p>
    <w:p>
      <w:pPr>
        <w:pStyle w:val="Point0"/>
        <w:rPr>
          <w:noProof/>
        </w:rPr>
      </w:pPr>
      <w:r>
        <w:t>(6)</w:t>
      </w:r>
      <w:r>
        <w:tab/>
      </w:r>
      <w:r>
        <w:rPr>
          <w:noProof/>
        </w:rPr>
        <w:t>În cazul în care o entitate inclusă în registrul organizațiilor recunoscute de promovare a altruismului în materie de date își are sediul principal sau reprezentantul legal într­un stat membru, dar își desfășoară activitatea în alte state membre, autoritatea competentă a statului membru în care se află sediul principal sau reprezentantul legal și autoritățile competente ale acestor alte state membre cooperează și își acordă asistență reciproc, după caz. Asistența și cooperarea menționate pot include schimburi de informații între autoritățile competente în cauză și solicitări de a se lua măsurile de supraveghere menționate în articolul de față.</w:t>
      </w:r>
    </w:p>
    <w:p>
      <w:pPr>
        <w:pStyle w:val="Titrearticle"/>
        <w:rPr>
          <w:noProof/>
        </w:rPr>
      </w:pPr>
      <w:r>
        <w:rPr>
          <w:noProof/>
        </w:rPr>
        <w:t>Articolul 22</w:t>
      </w:r>
      <w:r>
        <w:rPr>
          <w:noProof/>
        </w:rPr>
        <w:br/>
        <w:t>Formularul european de consimțământ privind altruismul în materie de date</w:t>
      </w:r>
    </w:p>
    <w:p>
      <w:pPr>
        <w:pStyle w:val="Point0"/>
        <w:rPr>
          <w:noProof/>
        </w:rPr>
      </w:pPr>
      <w:r>
        <w:t>(1)</w:t>
      </w:r>
      <w:r>
        <w:tab/>
      </w:r>
      <w:r>
        <w:rPr>
          <w:noProof/>
        </w:rPr>
        <w:t>Pentru a facilita colectarea de date pe baza altruismului în materie de date, Comisia poate adopta acte de punere în aplicare care să stabilească un formular european de consimțământ privind altruismul în materie de date. Formularul permite colectarea consimțământului în toate statele membre într-un format uniform. Respectivele acte de punere în aplicare se adoptă în conformitate cu procedura de consultare menționată la articolul 29 alineatul (2).</w:t>
      </w:r>
    </w:p>
    <w:p>
      <w:pPr>
        <w:pStyle w:val="Point0"/>
        <w:rPr>
          <w:noProof/>
        </w:rPr>
      </w:pPr>
      <w:r>
        <w:t>(2)</w:t>
      </w:r>
      <w:r>
        <w:tab/>
      </w:r>
      <w:r>
        <w:rPr>
          <w:noProof/>
        </w:rPr>
        <w:t>Formularul european de consimțământ privind altruismul în materie de date utilizează o abordare modulară, care permite personalizarea pentru sectoare specifice și scopuri diferite.</w:t>
      </w:r>
    </w:p>
    <w:p>
      <w:pPr>
        <w:pStyle w:val="Point0"/>
        <w:rPr>
          <w:noProof/>
        </w:rPr>
      </w:pPr>
      <w:r>
        <w:t>(3)</w:t>
      </w:r>
      <w:r>
        <w:tab/>
      </w:r>
      <w:r>
        <w:rPr>
          <w:noProof/>
        </w:rPr>
        <w:t xml:space="preserve">În cazul în care se furnizează date cu caracter personal, formularul european de consimțământ privind altruismul în materie de date garantează că persoanele vizate sunt în măsură să își dea consimțământul și să își retragă consimțământul pentru o anumită operațiune de prelucrare a datelor în conformitate cu cerințele Regulamentului (UE) 2016/679. </w:t>
      </w:r>
    </w:p>
    <w:p>
      <w:pPr>
        <w:pStyle w:val="Point0"/>
        <w:rPr>
          <w:noProof/>
        </w:rPr>
      </w:pPr>
      <w:r>
        <w:t>(4)</w:t>
      </w:r>
      <w:r>
        <w:tab/>
      </w:r>
      <w:r>
        <w:rPr>
          <w:noProof/>
        </w:rPr>
        <w:t>Formularul este disponibil într-un format care poate fi imprimat pe hârtie și poate fi citit de către oameni, dar și într-un format electronic care poate fi citit automat.</w:t>
      </w:r>
    </w:p>
    <w:p>
      <w:pPr>
        <w:pStyle w:val="ChapterTitle"/>
        <w:rPr>
          <w:smallCaps/>
          <w:noProof/>
        </w:rPr>
      </w:pPr>
      <w:r>
        <w:rPr>
          <w:smallCaps/>
          <w:noProof/>
        </w:rPr>
        <w:lastRenderedPageBreak/>
        <w:t>Capitolul v</w:t>
      </w:r>
      <w:r>
        <w:rPr>
          <w:smallCaps/>
          <w:noProof/>
        </w:rPr>
        <w:br/>
        <w:t>autorități competente și dispoziții procedurale</w:t>
      </w:r>
    </w:p>
    <w:p>
      <w:pPr>
        <w:pStyle w:val="Titrearticle"/>
        <w:rPr>
          <w:noProof/>
        </w:rPr>
      </w:pPr>
      <w:r>
        <w:rPr>
          <w:noProof/>
        </w:rPr>
        <w:t>Articolul 23</w:t>
      </w:r>
      <w:r>
        <w:rPr>
          <w:noProof/>
        </w:rPr>
        <w:br/>
        <w:t>Cerințe referitoare la autoritățile competente</w:t>
      </w:r>
    </w:p>
    <w:p>
      <w:pPr>
        <w:pStyle w:val="Point0"/>
        <w:rPr>
          <w:noProof/>
        </w:rPr>
      </w:pPr>
      <w:r>
        <w:t>(1)</w:t>
      </w:r>
      <w:r>
        <w:tab/>
      </w:r>
      <w:r>
        <w:rPr>
          <w:noProof/>
        </w:rPr>
        <w:t>Autoritățile competente desemnate în temeiul articolului 12 și al articolului 20 sunt distincte din punct de vedere juridic și independente din punct de vedere funcțional de orice furnizor de servicii de partajare de date sau de orice entitate inclusă în registrul organizațiilor recunoscute de promovare a altruismului în materie de date.</w:t>
      </w:r>
    </w:p>
    <w:p>
      <w:pPr>
        <w:pStyle w:val="Point0"/>
        <w:rPr>
          <w:noProof/>
        </w:rPr>
      </w:pPr>
      <w:r>
        <w:t>(2)</w:t>
      </w:r>
      <w:r>
        <w:tab/>
      </w:r>
      <w:r>
        <w:rPr>
          <w:noProof/>
        </w:rPr>
        <w:t>Autoritățile competente își exercită sarcinile în mod imparțial, transparent, consecvent, fiabil și prompt.</w:t>
      </w:r>
    </w:p>
    <w:p>
      <w:pPr>
        <w:pStyle w:val="Point0"/>
        <w:rPr>
          <w:noProof/>
        </w:rPr>
      </w:pPr>
      <w:r>
        <w:t>(3)</w:t>
      </w:r>
      <w:r>
        <w:tab/>
      </w:r>
      <w:r>
        <w:rPr>
          <w:noProof/>
        </w:rPr>
        <w:t>Din membrii conducerii de nivel superior și ai personalului responsabil cu îndeplinirea sarcinilor relevante ale autorității competente prevăzute în prezentul regulament nu poate face parte proiectantul, producătorul, furnizorul, instalatorul, cumpărătorul, proprietarul, utilizatorul sau operatorul responsabil cu întreținerea serviciilor pe care aceștia le evaluează și nici reprezentantul autorizat al vreuneia dintre părțile respective, aceste persoane neputând nici să le reprezinte. Acest lucru nu împiedică utilizarea serviciilor evaluate care sunt necesare pentru operațiunile autorității competente sau utilizarea unor astfel de servicii în scopuri personale.</w:t>
      </w:r>
    </w:p>
    <w:p>
      <w:pPr>
        <w:pStyle w:val="Point0"/>
        <w:rPr>
          <w:noProof/>
        </w:rPr>
      </w:pPr>
      <w:r>
        <w:t>(4)</w:t>
      </w:r>
      <w:r>
        <w:tab/>
      </w:r>
      <w:r>
        <w:rPr>
          <w:noProof/>
        </w:rPr>
        <w:t>Membrii conducerii de nivel superior și ai personalului nu desfășoară nicio activitate care ar putea afecta imparțialitatea sau integritatea lor în ceea ce privește activitățile de evaluare care le sunt încredințate.</w:t>
      </w:r>
    </w:p>
    <w:p>
      <w:pPr>
        <w:pStyle w:val="Point0"/>
        <w:rPr>
          <w:noProof/>
        </w:rPr>
      </w:pPr>
      <w:r>
        <w:t>(5)</w:t>
      </w:r>
      <w:r>
        <w:tab/>
      </w:r>
      <w:r>
        <w:rPr>
          <w:noProof/>
        </w:rPr>
        <w:t>Autoritățile competente au la dispoziție resursele financiare și umane adecvate pentru îndeplinirea sarcinilor care le sunt atribuite, inclusiv cunoștințele tehnice și resursele necesare.</w:t>
      </w:r>
    </w:p>
    <w:p>
      <w:pPr>
        <w:pStyle w:val="Point0"/>
        <w:rPr>
          <w:noProof/>
        </w:rPr>
      </w:pPr>
      <w:r>
        <w:t>(6)</w:t>
      </w:r>
      <w:r>
        <w:tab/>
      </w:r>
      <w:r>
        <w:rPr>
          <w:noProof/>
        </w:rPr>
        <w:t>Autoritățile competente ale unui stat membru furnizează Comisiei și autorităților competente din alte state membre, pe baza unei cereri motivate, informațiile necesare pentru îndeplinirea sarcinilor care le revin în temeiul prezentului regulament. În cazul în care o autoritate națională competentă consideră că informațiile solicitate sunt confidențiale în conformitate cu normele Uniunii și cu normele naționale privind confidențialitatea comercială și profesională, Comisia și orice alte autorități competente implicate veghează la protejarea acestei confidențialități.</w:t>
      </w:r>
    </w:p>
    <w:p>
      <w:pPr>
        <w:pStyle w:val="Titrearticle"/>
        <w:rPr>
          <w:noProof/>
        </w:rPr>
      </w:pPr>
      <w:r>
        <w:rPr>
          <w:noProof/>
        </w:rPr>
        <w:t>Articolul 24</w:t>
      </w:r>
      <w:r>
        <w:rPr>
          <w:noProof/>
        </w:rPr>
        <w:br/>
        <w:t>Dreptul de a depune o plângere</w:t>
      </w:r>
    </w:p>
    <w:p>
      <w:pPr>
        <w:pStyle w:val="Point0"/>
        <w:rPr>
          <w:noProof/>
        </w:rPr>
      </w:pPr>
      <w:r>
        <w:t>(1)</w:t>
      </w:r>
      <w:r>
        <w:tab/>
      </w:r>
      <w:r>
        <w:rPr>
          <w:noProof/>
        </w:rPr>
        <w:t>Persoanele fizice și juridice au dreptul de a depune o plângere la autoritatea națională competentă relevantă împotriva unui furnizor de servicii de partajare de date sau a unei entități înscrise în registrul organizațiilor recunoscute de promovare a altruismului în materie de date.</w:t>
      </w:r>
    </w:p>
    <w:p>
      <w:pPr>
        <w:pStyle w:val="Point0"/>
        <w:rPr>
          <w:noProof/>
        </w:rPr>
      </w:pPr>
      <w:r>
        <w:t>(2)</w:t>
      </w:r>
      <w:r>
        <w:tab/>
      </w:r>
      <w:r>
        <w:rPr>
          <w:noProof/>
        </w:rPr>
        <w:t>Autoritatea la care s-a depus plângerea îl informează pe reclamant despre evoluția procedurilor și despre decizia luată, precum și despre dreptul acestuia la o cale de atac eficientă în temeiul articolului 25.</w:t>
      </w:r>
    </w:p>
    <w:p>
      <w:pPr>
        <w:pStyle w:val="Titrearticle"/>
        <w:rPr>
          <w:noProof/>
        </w:rPr>
      </w:pPr>
      <w:r>
        <w:rPr>
          <w:noProof/>
        </w:rPr>
        <w:lastRenderedPageBreak/>
        <w:t>Articolul 25</w:t>
      </w:r>
      <w:r>
        <w:rPr>
          <w:noProof/>
        </w:rPr>
        <w:br/>
        <w:t>Dreptul la o cale de atac eficientă</w:t>
      </w:r>
    </w:p>
    <w:p>
      <w:pPr>
        <w:pStyle w:val="Point0"/>
        <w:rPr>
          <w:noProof/>
        </w:rPr>
      </w:pPr>
      <w:r>
        <w:t>(1)</w:t>
      </w:r>
      <w:r>
        <w:tab/>
      </w:r>
      <w:r>
        <w:rPr>
          <w:noProof/>
        </w:rPr>
        <w:t>În pofida oricăror căi de atac administrative sau fără caracter judiciar, persoanele fizice și juridice au dreptul la o cale de atac eficientă cu privire la:</w:t>
      </w:r>
    </w:p>
    <w:p>
      <w:pPr>
        <w:pStyle w:val="Point1"/>
        <w:rPr>
          <w:noProof/>
        </w:rPr>
      </w:pPr>
      <w:r>
        <w:t>(a)</w:t>
      </w:r>
      <w:r>
        <w:tab/>
      </w:r>
      <w:r>
        <w:rPr>
          <w:noProof/>
        </w:rPr>
        <w:t>lipsa de acțiune cu privire la o plângere depusă la autoritatea competentă, menționată la articolele 12 și 20;</w:t>
      </w:r>
    </w:p>
    <w:p>
      <w:pPr>
        <w:pStyle w:val="Point1"/>
        <w:rPr>
          <w:noProof/>
        </w:rPr>
      </w:pPr>
      <w:r>
        <w:t>(b)</w:t>
      </w:r>
      <w:r>
        <w:tab/>
      </w:r>
      <w:r>
        <w:rPr>
          <w:noProof/>
        </w:rPr>
        <w:t>deciziile autorităților competente, menționate la articolele 13, 17 și 21, luate în contextul gestionării, controlului și asigurării respectării regimului de notificare pentru furnizorii de servicii de partajare de date și monitorizarea entităților înscrise în registrul organizațiilor recunoscute de promovare a altruismului în materie de date.</w:t>
      </w:r>
    </w:p>
    <w:p>
      <w:pPr>
        <w:pStyle w:val="Point0"/>
        <w:rPr>
          <w:noProof/>
        </w:rPr>
      </w:pPr>
      <w:r>
        <w:t>(2)</w:t>
      </w:r>
      <w:r>
        <w:tab/>
      </w:r>
      <w:r>
        <w:rPr>
          <w:noProof/>
        </w:rPr>
        <w:t>Acțiunile formulate în temeiul prezentului articol se introduc în fața instanțelor din statul membru în care este situată autoritatea împotriva căreia se exercită calea de atac.</w:t>
      </w:r>
    </w:p>
    <w:p>
      <w:pPr>
        <w:pStyle w:val="ChapterTitle"/>
        <w:rPr>
          <w:smallCaps/>
          <w:noProof/>
        </w:rPr>
      </w:pPr>
      <w:r>
        <w:rPr>
          <w:smallCaps/>
          <w:noProof/>
        </w:rPr>
        <w:t>Capitolul vi</w:t>
      </w:r>
      <w:r>
        <w:rPr>
          <w:smallCaps/>
          <w:noProof/>
        </w:rPr>
        <w:br/>
        <w:t>Comitetul european pentru inovare în domeniul datelor</w:t>
      </w:r>
    </w:p>
    <w:p>
      <w:pPr>
        <w:pStyle w:val="Titrearticle"/>
        <w:rPr>
          <w:noProof/>
        </w:rPr>
      </w:pPr>
      <w:r>
        <w:rPr>
          <w:noProof/>
        </w:rPr>
        <w:t>Articolul 26</w:t>
      </w:r>
      <w:r>
        <w:rPr>
          <w:noProof/>
        </w:rPr>
        <w:br/>
        <w:t>Comitetul european pentru inovare în domeniul datelor</w:t>
      </w:r>
    </w:p>
    <w:p>
      <w:pPr>
        <w:pStyle w:val="Point0"/>
        <w:rPr>
          <w:noProof/>
        </w:rPr>
      </w:pPr>
      <w:r>
        <w:t>(1)</w:t>
      </w:r>
      <w:r>
        <w:tab/>
      </w:r>
      <w:r>
        <w:rPr>
          <w:noProof/>
        </w:rPr>
        <w:t xml:space="preserve">Comisia instituie un Comitet european pentru inovare în domeniul datelor (denumit în continuare „comitetul”) sub forma unui grup de experți, alcătuit din reprezentanți ai autorităților competente din toate statele membre, ai Comitetului european pentru protecția datelor, ai Comisiei, ai spațiilor de date relevante și din alți reprezentanți ai autorităților competente din sectoare specifice. </w:t>
      </w:r>
    </w:p>
    <w:p>
      <w:pPr>
        <w:pStyle w:val="Point0"/>
        <w:rPr>
          <w:noProof/>
        </w:rPr>
      </w:pPr>
      <w:r>
        <w:t>(2)</w:t>
      </w:r>
      <w:r>
        <w:tab/>
      </w:r>
      <w:r>
        <w:rPr>
          <w:noProof/>
        </w:rPr>
        <w:t>Părțile interesate și părțile terțe relevante pot fi invitate să participe la reuniunile comitetului și la activitățile acestuia.</w:t>
      </w:r>
    </w:p>
    <w:p>
      <w:pPr>
        <w:pStyle w:val="Point0"/>
        <w:rPr>
          <w:noProof/>
        </w:rPr>
      </w:pPr>
      <w:r>
        <w:t>(3)</w:t>
      </w:r>
      <w:r>
        <w:tab/>
      </w:r>
      <w:r>
        <w:rPr>
          <w:noProof/>
        </w:rPr>
        <w:t xml:space="preserve">Comisia prezidează reuniunile comitetului. </w:t>
      </w:r>
    </w:p>
    <w:p>
      <w:pPr>
        <w:pStyle w:val="Point0"/>
        <w:rPr>
          <w:noProof/>
        </w:rPr>
      </w:pPr>
      <w:r>
        <w:t>(4)</w:t>
      </w:r>
      <w:r>
        <w:tab/>
      </w:r>
      <w:r>
        <w:rPr>
          <w:noProof/>
        </w:rPr>
        <w:t>Comitetul este asistat de un secretariat asigurat de către Comisie.</w:t>
      </w:r>
    </w:p>
    <w:p>
      <w:pPr>
        <w:pStyle w:val="Titrearticle"/>
        <w:rPr>
          <w:noProof/>
        </w:rPr>
      </w:pPr>
      <w:r>
        <w:rPr>
          <w:noProof/>
        </w:rPr>
        <w:t>Articolul 27</w:t>
      </w:r>
      <w:r>
        <w:rPr>
          <w:noProof/>
        </w:rPr>
        <w:br/>
        <w:t>Sarcinile comitetului</w:t>
      </w:r>
    </w:p>
    <w:p>
      <w:pPr>
        <w:rPr>
          <w:noProof/>
        </w:rPr>
      </w:pPr>
      <w:r>
        <w:rPr>
          <w:noProof/>
        </w:rPr>
        <w:t>Comitetul are următoarele sarcini:</w:t>
      </w:r>
    </w:p>
    <w:p>
      <w:pPr>
        <w:pStyle w:val="Point0"/>
        <w:rPr>
          <w:noProof/>
        </w:rPr>
      </w:pPr>
      <w:r>
        <w:t>(a)</w:t>
      </w:r>
      <w:r>
        <w:tab/>
      </w:r>
      <w:r>
        <w:rPr>
          <w:noProof/>
        </w:rPr>
        <w:t xml:space="preserve">să consilieze și să asiste Comisia în dezvoltarea unei practici coerente a organismelor din sectorul public și a organismelor competente menționate la articolul 7 alineatul (1) care prelucrează cererile de reutilizare a categoriilor de date menționate la articolul 3 alineatul (1); </w:t>
      </w:r>
    </w:p>
    <w:p>
      <w:pPr>
        <w:pStyle w:val="Point0"/>
        <w:rPr>
          <w:noProof/>
        </w:rPr>
      </w:pPr>
      <w:r>
        <w:t>(b)</w:t>
      </w:r>
      <w:r>
        <w:tab/>
      </w:r>
      <w:r>
        <w:rPr>
          <w:noProof/>
        </w:rPr>
        <w:t>să consilieze și să asiste Comisia în dezvoltarea unei practici coerente a autorităților competente în aplicarea cerințelor aplicabile furnizorilor de servicii de partajare de date;</w:t>
      </w:r>
    </w:p>
    <w:p>
      <w:pPr>
        <w:pStyle w:val="Point0"/>
        <w:rPr>
          <w:noProof/>
        </w:rPr>
      </w:pPr>
      <w:r>
        <w:t>(c)</w:t>
      </w:r>
      <w:r>
        <w:tab/>
      </w:r>
      <w:r>
        <w:rPr>
          <w:noProof/>
        </w:rPr>
        <w:t xml:space="preserve">să consilieze Comisia cu privire la stabilirea priorității standardelor transsectoriale care trebuie utilizate și dezvoltate pentru utilizarea datelor și partajarea de date transsectoriale, </w:t>
      </w:r>
      <w:r>
        <w:rPr>
          <w:noProof/>
          <w:color w:val="000000"/>
        </w:rPr>
        <w:t>pentru compararea transsectorială și schimbul de bune practici în ceea ce privește cerințele sectoriale în materie de securitate și procedurile de acces</w:t>
      </w:r>
      <w:r>
        <w:rPr>
          <w:noProof/>
        </w:rPr>
        <w:t xml:space="preserve">, </w:t>
      </w:r>
      <w:r>
        <w:rPr>
          <w:noProof/>
        </w:rPr>
        <w:lastRenderedPageBreak/>
        <w:t>ținând seama, în același timp, de activitățile de standardizare specifice fiecărui sector;</w:t>
      </w:r>
    </w:p>
    <w:p>
      <w:pPr>
        <w:pStyle w:val="Point0"/>
        <w:rPr>
          <w:noProof/>
        </w:rPr>
      </w:pPr>
      <w:r>
        <w:t>(d)</w:t>
      </w:r>
      <w:r>
        <w:tab/>
      </w:r>
      <w:r>
        <w:rPr>
          <w:noProof/>
        </w:rPr>
        <w:t>să acorde asistență Comisiei în ceea ce privește îmbunătățirea interoperabilității datelor, precum și a serviciilor de partajare de date între diferite sectoare și domenii, pe baza standardelor europene, internaționale sau naționale existente;</w:t>
      </w:r>
    </w:p>
    <w:p>
      <w:pPr>
        <w:pStyle w:val="Point0"/>
        <w:rPr>
          <w:noProof/>
        </w:rPr>
      </w:pPr>
      <w:r>
        <w:t>(e)</w:t>
      </w:r>
      <w:r>
        <w:tab/>
      </w:r>
      <w:r>
        <w:rPr>
          <w:noProof/>
        </w:rPr>
        <w:t>să faciliteze cooperarea dintre autoritățile naționale competente în temeiul prezentului regulament prin consolidarea capacităților și schimbul de informații, în special prin stabilirea unor metode pentru schimbul eficient de informații referitoare la procedura de notificare pentru furnizorii de servicii de partajare de date și înregistrarea și monitorizarea organizațiilor recunoscute de promovare a altruismului în materie de date.</w:t>
      </w:r>
    </w:p>
    <w:p>
      <w:pPr>
        <w:pStyle w:val="ChapterTitle"/>
        <w:rPr>
          <w:smallCaps/>
          <w:noProof/>
        </w:rPr>
      </w:pPr>
      <w:r>
        <w:rPr>
          <w:smallCaps/>
          <w:noProof/>
        </w:rPr>
        <w:t>Capitolul vii</w:t>
      </w:r>
      <w:r>
        <w:rPr>
          <w:smallCaps/>
          <w:noProof/>
        </w:rPr>
        <w:br/>
        <w:t>Comitetul și delegarea</w:t>
      </w:r>
    </w:p>
    <w:p>
      <w:pPr>
        <w:pStyle w:val="Titrearticle"/>
        <w:rPr>
          <w:iCs/>
          <w:noProof/>
        </w:rPr>
      </w:pPr>
      <w:r>
        <w:rPr>
          <w:noProof/>
        </w:rPr>
        <w:t>Articolul 28</w:t>
      </w:r>
      <w:r>
        <w:rPr>
          <w:noProof/>
        </w:rPr>
        <w:br/>
        <w:t>Exercitarea delegării</w:t>
      </w:r>
    </w:p>
    <w:p>
      <w:pPr>
        <w:pStyle w:val="Point0"/>
        <w:rPr>
          <w:noProof/>
        </w:rPr>
      </w:pPr>
      <w:r>
        <w:t>(1)</w:t>
      </w:r>
      <w:r>
        <w:tab/>
      </w:r>
      <w:r>
        <w:rPr>
          <w:noProof/>
        </w:rPr>
        <w:t>Competența de a adopta acte delegate este conferită Comisiei în condițiile prevăzute la prezentul articol.</w:t>
      </w:r>
    </w:p>
    <w:p>
      <w:pPr>
        <w:pStyle w:val="Point0"/>
        <w:rPr>
          <w:noProof/>
        </w:rPr>
      </w:pPr>
      <w:r>
        <w:t>(2)</w:t>
      </w:r>
      <w:r>
        <w:tab/>
      </w:r>
      <w:r>
        <w:rPr>
          <w:noProof/>
        </w:rPr>
        <w:t>Competența de a adopta acte delegate menționată la articolul 5 alineatul (11) se conferă Comisiei pe o perioadă nedeterminată, începând de la [...].</w:t>
      </w:r>
    </w:p>
    <w:p>
      <w:pPr>
        <w:pStyle w:val="Point0"/>
        <w:rPr>
          <w:noProof/>
        </w:rPr>
      </w:pPr>
      <w:r>
        <w:t>(3)</w:t>
      </w:r>
      <w:r>
        <w:tab/>
      </w:r>
      <w:r>
        <w:rPr>
          <w:noProof/>
        </w:rPr>
        <w:t xml:space="preserve">Delegarea de competențe prevăzută la articolul 5 alineatul (11) poate fi revocată în orice moment de către Parlamentul European sau de către Consiliu. O decizie de revocare pune capăt delegării de competențe specificate în decizia respectivă. Decizia produce efecte din ziua care urmează datei publicării acesteia în </w:t>
      </w:r>
      <w:r>
        <w:rPr>
          <w:i/>
          <w:noProof/>
        </w:rPr>
        <w:t>Jurnalul Oficial al Uniunii Europene</w:t>
      </w:r>
      <w:r>
        <w:rPr>
          <w:noProof/>
        </w:rPr>
        <w:t xml:space="preserve"> sau de la o dată ulterioară menționată în decizie. Decizia nu aduce atingere actelor delegate care sunt deja în vigoare.</w:t>
      </w:r>
    </w:p>
    <w:p>
      <w:pPr>
        <w:pStyle w:val="Point0"/>
        <w:rPr>
          <w:noProof/>
        </w:rPr>
      </w:pPr>
      <w:r>
        <w:t>(4)</w:t>
      </w:r>
      <w:r>
        <w:tab/>
      </w:r>
      <w:r>
        <w:rPr>
          <w:noProof/>
        </w:rPr>
        <w:t>Înainte de adoptarea unui act delegat, Comisia consultă experții desemnați de fiecare stat membru în conformitate cu principiile prevăzute în Acordul interinstituțional din 13 aprilie 2016 privind o mai bună legiferare.</w:t>
      </w:r>
    </w:p>
    <w:p>
      <w:pPr>
        <w:pStyle w:val="Point0"/>
        <w:rPr>
          <w:noProof/>
        </w:rPr>
      </w:pPr>
      <w:r>
        <w:t>(5)</w:t>
      </w:r>
      <w:r>
        <w:tab/>
      </w:r>
      <w:r>
        <w:rPr>
          <w:noProof/>
        </w:rPr>
        <w:t>De îndată ce adoptă un act delegat, Comisia îl notifică simultan Parlamentului European și Consiliului.</w:t>
      </w:r>
    </w:p>
    <w:p>
      <w:pPr>
        <w:pStyle w:val="Point0"/>
        <w:rPr>
          <w:noProof/>
        </w:rPr>
      </w:pPr>
      <w:r>
        <w:t>(6)</w:t>
      </w:r>
      <w:r>
        <w:tab/>
      </w:r>
      <w:r>
        <w:rPr>
          <w:noProof/>
        </w:rPr>
        <w:t>Un act delegat adoptat în temeiul articolului 5 alineatul (11) intră în vigoare numai în cazul în care nici Parlamentul European și nici Consiliul nu au formulat obiecții în termen de trei luni de la notificarea acestuia către Parlamentul European și Consiliu sau în cazul în care, înaintea expirării termenului respectiv, Parlamentul European și Consiliul au informat Comisia că nu vor formula obiecții. Respectivul termen se prelungește cu trei luni la inițiativa Parlamentului European sau a Consiliului.</w:t>
      </w:r>
    </w:p>
    <w:p>
      <w:pPr>
        <w:pStyle w:val="Titrearticle"/>
        <w:rPr>
          <w:noProof/>
        </w:rPr>
      </w:pPr>
      <w:r>
        <w:rPr>
          <w:noProof/>
        </w:rPr>
        <w:t>Articolul 29</w:t>
      </w:r>
      <w:r>
        <w:rPr>
          <w:noProof/>
        </w:rPr>
        <w:br/>
        <w:t>Procedura comitetului</w:t>
      </w:r>
    </w:p>
    <w:p>
      <w:pPr>
        <w:pStyle w:val="Point0"/>
        <w:rPr>
          <w:noProof/>
        </w:rPr>
      </w:pPr>
      <w:r>
        <w:t>(1)</w:t>
      </w:r>
      <w:r>
        <w:tab/>
      </w:r>
      <w:r>
        <w:rPr>
          <w:noProof/>
        </w:rPr>
        <w:t>Comisia este asistată de un comitet în sensul Regulamentului (UE) nr. 182/2011.</w:t>
      </w:r>
    </w:p>
    <w:p>
      <w:pPr>
        <w:pStyle w:val="Point0"/>
        <w:rPr>
          <w:noProof/>
        </w:rPr>
      </w:pPr>
      <w:r>
        <w:t>(2)</w:t>
      </w:r>
      <w:r>
        <w:tab/>
      </w:r>
      <w:r>
        <w:rPr>
          <w:noProof/>
        </w:rPr>
        <w:t>În cazul în care se face trimitere la prezentul alineat, se aplică articolul 4 din Regulamentul (UE) nr. 182/2011.</w:t>
      </w:r>
    </w:p>
    <w:p>
      <w:pPr>
        <w:pStyle w:val="Point0"/>
        <w:rPr>
          <w:noProof/>
        </w:rPr>
      </w:pPr>
      <w:r>
        <w:lastRenderedPageBreak/>
        <w:t>(3)</w:t>
      </w:r>
      <w:r>
        <w:tab/>
      </w:r>
      <w:r>
        <w:rPr>
          <w:noProof/>
        </w:rPr>
        <w:t>În cazul în care avizul comitetului trebuie obținut prin procedură scrisă, respectiva procedură este încheiată fără rezultat atunci când, în termenul stabilit pentru emiterea avizului, președintele comitetului decide astfel sau unul dintre membrii comitetului solicită acest lucru. Într-un astfel de caz, președintele convoacă o reuniune a comitetului într-un termen rezonabil.</w:t>
      </w:r>
    </w:p>
    <w:p>
      <w:pPr>
        <w:pStyle w:val="ChapterTitle"/>
        <w:rPr>
          <w:smallCaps/>
          <w:noProof/>
        </w:rPr>
      </w:pPr>
      <w:r>
        <w:rPr>
          <w:smallCaps/>
          <w:noProof/>
        </w:rPr>
        <w:t>Capitolul viii</w:t>
      </w:r>
      <w:r>
        <w:rPr>
          <w:smallCaps/>
          <w:noProof/>
        </w:rPr>
        <w:br/>
        <w:t xml:space="preserve">Dispoziții finale </w:t>
      </w:r>
    </w:p>
    <w:p>
      <w:pPr>
        <w:pStyle w:val="Titrearticle"/>
        <w:rPr>
          <w:iCs/>
          <w:noProof/>
        </w:rPr>
      </w:pPr>
      <w:r>
        <w:rPr>
          <w:noProof/>
        </w:rPr>
        <w:t>Articolul 30</w:t>
      </w:r>
      <w:r>
        <w:rPr>
          <w:noProof/>
        </w:rPr>
        <w:br/>
        <w:t>Accesul internațional</w:t>
      </w:r>
    </w:p>
    <w:p>
      <w:pPr>
        <w:pStyle w:val="Point0"/>
        <w:rPr>
          <w:noProof/>
        </w:rPr>
      </w:pPr>
      <w:r>
        <w:t>(1)</w:t>
      </w:r>
      <w:r>
        <w:tab/>
      </w:r>
      <w:r>
        <w:rPr>
          <w:noProof/>
        </w:rPr>
        <w:t>Organismul din sectorul public, persoana fizică sau juridică căreia i s-a acordat dreptul de reutilizare a datelor în temeiul capitolului 2, furnizorul de servicii de partajare de date sau entitatea înscrisă în registrul organizațiilor recunoscute de promovare a altruismului în materie de date, după caz, trebuie să ia toate măsurile tehnice, juridice și organizatorice rezonabile pentru a preveni transferul sau accesul la date fără caracter personal deținute în Uniune în cazul în care un astfel de transfer sau acces ar crea un conflict cu dreptul Uniunii sau cu legislația statului membru în cauză, cu excepția cazului în care transferul sau accesul este conform cu alineatul (2) sau (3).</w:t>
      </w:r>
    </w:p>
    <w:p>
      <w:pPr>
        <w:pStyle w:val="Point0"/>
        <w:rPr>
          <w:noProof/>
        </w:rPr>
      </w:pPr>
      <w:r>
        <w:t>(2)</w:t>
      </w:r>
      <w:r>
        <w:tab/>
      </w:r>
      <w:r>
        <w:rPr>
          <w:noProof/>
        </w:rPr>
        <w:t>Orice hotărâre a unei instanțe judecătorești sau a unui tribunal și orice decizie a unei autorități administrative a unei țări terțe prin care se solicită unui organism din sectorul public, unei persoane fizice sau juridice căreia i s-a acordat dreptul de reutilizare a datelor în temeiul capitolului 2, unui furnizor de servicii de partajare de date sau unei entități înscrise în registrul organizațiilor recunoscute de promovare a altruismului în materie de date să transfere sau să acorde acces la date fără caracter personal în Uniune în temeiul prezentului regulament, poate fi recunoscută sau executată în vreun fel doar dacă se bazează pe un acord internațional, cum ar fi un tratat de asistență judiciară reciprocă în vigoare între țara terță solicitantă și Uniune sau orice alt acord între țara terță solicitantă și un stat membru, încheiat înainte de [intrarea în vigoare a prezentului regulament].</w:t>
      </w:r>
    </w:p>
    <w:p>
      <w:pPr>
        <w:pStyle w:val="Point0"/>
        <w:rPr>
          <w:noProof/>
        </w:rPr>
      </w:pPr>
      <w:r>
        <w:t>(3)</w:t>
      </w:r>
      <w:r>
        <w:tab/>
      </w:r>
      <w:r>
        <w:rPr>
          <w:noProof/>
        </w:rPr>
        <w:t xml:space="preserve">În cazul în care un organism din sectorul public, o persoană fizică sau juridică căreia i s-a acordat dreptul de reutilizare a datelor în temeiul capitolului 2, un furnizor de servicii de partajare de date sau o entitate înscrisă în registrul organizațiilor recunoscute de promovare a altruismului în materie de date este destinatarul unei decizii a unei instanțe sau a unei autorități administrative dintr-o țară terță care prevede transferul sau acordarea accesului la date fără caracter personal deținute în Uniune, iar respectarea unei astfel de decizii ar putea genera o situație de conflict cu dreptul Uniunii sau cu legislația statului membru relevant pentru destinatar, transferul către autoritatea din țara terță sau accesul acesteia la astfel de date are loc numai: </w:t>
      </w:r>
    </w:p>
    <w:p>
      <w:pPr>
        <w:pStyle w:val="Point1"/>
        <w:rPr>
          <w:noProof/>
        </w:rPr>
      </w:pPr>
      <w:r>
        <w:t>(a)</w:t>
      </w:r>
      <w:r>
        <w:tab/>
      </w:r>
      <w:r>
        <w:rPr>
          <w:noProof/>
        </w:rPr>
        <w:t>în cazul în care sistemul țării terțe în cauză prevede obligativitatea expunerii motivelor și a proporționalității deciziei și prevede că hotărârea judecătorească sau decizia, după caz, trebuie să aibă un caracter specific, de exemplu prin stabilirea unei legături suficiente cu anumite persoane suspectate sau cu încălcări;</w:t>
      </w:r>
    </w:p>
    <w:p>
      <w:pPr>
        <w:pStyle w:val="Point1"/>
        <w:rPr>
          <w:noProof/>
        </w:rPr>
      </w:pPr>
      <w:r>
        <w:t>(b)</w:t>
      </w:r>
      <w:r>
        <w:tab/>
      </w:r>
      <w:r>
        <w:rPr>
          <w:noProof/>
        </w:rPr>
        <w:t xml:space="preserve">obiecția motivată a destinatarului este supusă controlului unei instanțe competente din țara terță; și </w:t>
      </w:r>
    </w:p>
    <w:p>
      <w:pPr>
        <w:pStyle w:val="Point1"/>
        <w:rPr>
          <w:noProof/>
        </w:rPr>
      </w:pPr>
      <w:r>
        <w:lastRenderedPageBreak/>
        <w:t>(c)</w:t>
      </w:r>
      <w:r>
        <w:tab/>
      </w:r>
      <w:r>
        <w:rPr>
          <w:noProof/>
        </w:rPr>
        <w:t xml:space="preserve">în acest context, instanța competentă care emite ordinul sau care revizuiește decizia unei autorități administrative este împuternicită, în conformitate cu legislația țării respective, să țină seama în mod corespunzător de interesele juridice relevante ale furnizorului de date protejate de dreptul Uniunii sau de legislația aplicabilă a statului membru. </w:t>
      </w:r>
    </w:p>
    <w:p>
      <w:pPr>
        <w:rPr>
          <w:noProof/>
        </w:rPr>
      </w:pPr>
      <w:r>
        <w:rPr>
          <w:noProof/>
        </w:rPr>
        <w:t>Destinatarul deciziei solicită avizul organismelor sau autorităților competente relevante, în temeiul prezentului regulament, pentru a stabili dacă aceste condiții sunt îndeplinite.</w:t>
      </w:r>
    </w:p>
    <w:p>
      <w:pPr>
        <w:pStyle w:val="Point0"/>
        <w:rPr>
          <w:noProof/>
        </w:rPr>
      </w:pPr>
      <w:r>
        <w:t>(4)</w:t>
      </w:r>
      <w:r>
        <w:tab/>
      </w:r>
      <w:r>
        <w:rPr>
          <w:noProof/>
        </w:rPr>
        <w:t>În cazul în care condițiile de la alineatul (2) sau (3) sunt îndeplinite, organismul din sectorul public, persoana fizică sau juridică căreia i s-a acordat dreptul de reutilizare a datelor în temeiul capitolului 2, furnizorul de servicii de partajare de date sau entitatea înscrisă în registrul organizațiilor recunoscute de promovare a altruismului în materie de date, după caz, furnizează volumul minim de date permis ca răspuns la o cerere, pe baza unei interpretări rezonabile a cererii.</w:t>
      </w:r>
    </w:p>
    <w:p>
      <w:pPr>
        <w:pStyle w:val="Point0"/>
        <w:rPr>
          <w:noProof/>
        </w:rPr>
      </w:pPr>
      <w:r>
        <w:t>(5)</w:t>
      </w:r>
      <w:r>
        <w:tab/>
      </w:r>
      <w:r>
        <w:rPr>
          <w:noProof/>
        </w:rPr>
        <w:t>Organismul din sectorul public, persoana fizică sau juridică căreia i s-a acordat dreptul de reutilizare a datelor în temeiul capitolului 2, furnizorul de servicii de partajare de date și entitatea care asigură altruismul în materie de date îl informează pe deținătorul datelor cu privire la existența unei cereri din partea unei autorități administrative dintr-o țară terță de a i se acorda accesul la datele sale, cu excepția cazurilor în care cererea servește unor scopuri de asigurare a respectării legii și atât timp cât acest lucru este necesar pentru a menține eficacitatea activității de asigurare a respectării legii.</w:t>
      </w:r>
    </w:p>
    <w:p>
      <w:pPr>
        <w:pStyle w:val="Titrearticle"/>
        <w:rPr>
          <w:noProof/>
        </w:rPr>
      </w:pPr>
      <w:r>
        <w:rPr>
          <w:noProof/>
        </w:rPr>
        <w:t>Articolul 31</w:t>
      </w:r>
      <w:r>
        <w:rPr>
          <w:noProof/>
        </w:rPr>
        <w:br/>
        <w:t>Sancțiuni</w:t>
      </w:r>
    </w:p>
    <w:p>
      <w:pPr>
        <w:rPr>
          <w:iCs/>
          <w:noProof/>
          <w:szCs w:val="24"/>
        </w:rPr>
      </w:pPr>
      <w:r>
        <w:rPr>
          <w:noProof/>
          <w:shd w:val="clear" w:color="auto" w:fill="FFFFFF"/>
        </w:rPr>
        <w:t>Statele membre adoptă regimul sancțiunilor aplicabil în cazul nerespectării dispozițiilor prezentului regulament și iau toate măsurile necesare pentru a asigura aplicarea acestuia. Sancțiunile trebuie să fie eficace, proporționale și să aibă un efect de descurajare. Statele membre informează fără întârziere Comisia cu privire la respectivul regim și la măsurile aferente până la [data aplicării regulamentului] și, de asemenea, cu privire la orice modificare ulterioară care le afectează.</w:t>
      </w:r>
    </w:p>
    <w:p>
      <w:pPr>
        <w:pStyle w:val="Titrearticle"/>
        <w:rPr>
          <w:noProof/>
        </w:rPr>
      </w:pPr>
      <w:r>
        <w:rPr>
          <w:noProof/>
        </w:rPr>
        <w:t>Articolul 32</w:t>
      </w:r>
      <w:r>
        <w:rPr>
          <w:noProof/>
        </w:rPr>
        <w:br/>
        <w:t>Evaluarea și revizuirea</w:t>
      </w:r>
    </w:p>
    <w:p>
      <w:pPr>
        <w:rPr>
          <w:noProof/>
        </w:rPr>
      </w:pPr>
      <w:r>
        <w:rPr>
          <w:noProof/>
        </w:rPr>
        <w:t>În termen de [</w:t>
      </w:r>
      <w:r>
        <w:rPr>
          <w:i/>
          <w:noProof/>
        </w:rPr>
        <w:t>patru ani de la data aplicării prezentului regulament</w:t>
      </w:r>
      <w:r>
        <w:rPr>
          <w:noProof/>
        </w:rPr>
        <w:t>], Comisia efectuează o evaluare a prezentului regulament și prezintă un raport cu principalele sale constatări Parlamentului European și Consiliului, precum și Comitetului Economic și Social European. Statele membre furnizează Comisiei informațiile necesare pentru întocmirea raportului respectiv.</w:t>
      </w:r>
    </w:p>
    <w:p>
      <w:pPr>
        <w:pStyle w:val="Titrearticle"/>
        <w:rPr>
          <w:noProof/>
        </w:rPr>
      </w:pPr>
      <w:r>
        <w:rPr>
          <w:noProof/>
        </w:rPr>
        <w:lastRenderedPageBreak/>
        <w:t>Articolul 33</w:t>
      </w:r>
      <w:r>
        <w:rPr>
          <w:noProof/>
        </w:rPr>
        <w:br/>
        <w:t>Modificarea Regulamentului (UE) 2018/1724</w:t>
      </w:r>
    </w:p>
    <w:p>
      <w:pPr>
        <w:keepNext/>
        <w:rPr>
          <w:rFonts w:eastAsia="Calibri"/>
          <w:noProof/>
        </w:rPr>
      </w:pPr>
      <w:r>
        <w:rPr>
          <w:noProof/>
        </w:rPr>
        <w:t>În anexa II la Regulamentul (UE) 2018/1724, sub rubrica „Demararea, desfășurarea și închiderea unei activități comerciale” se adaugă următorul rând:</w:t>
      </w:r>
    </w:p>
    <w:tbl>
      <w:tblPr>
        <w:tblStyle w:val="TableGrid"/>
        <w:tblW w:w="0" w:type="auto"/>
        <w:tblLook w:val="04A0" w:firstRow="1" w:lastRow="0" w:firstColumn="1" w:lastColumn="0" w:noHBand="0" w:noVBand="1"/>
      </w:tblPr>
      <w:tblGrid>
        <w:gridCol w:w="3071"/>
        <w:gridCol w:w="3071"/>
        <w:gridCol w:w="3071"/>
      </w:tblGrid>
      <w:tr>
        <w:tc>
          <w:tcPr>
            <w:tcW w:w="3071" w:type="dxa"/>
            <w:vMerge w:val="restart"/>
          </w:tcPr>
          <w:p>
            <w:pPr>
              <w:keepNext/>
              <w:jc w:val="left"/>
              <w:rPr>
                <w:rFonts w:eastAsia="Calibri"/>
                <w:noProof/>
              </w:rPr>
            </w:pPr>
            <w:r>
              <w:rPr>
                <w:noProof/>
              </w:rPr>
              <w:t>Demararea, desfășurarea și închiderea unei activități comerciale</w:t>
            </w:r>
          </w:p>
        </w:tc>
        <w:tc>
          <w:tcPr>
            <w:tcW w:w="3071" w:type="dxa"/>
          </w:tcPr>
          <w:p>
            <w:pPr>
              <w:keepNext/>
              <w:rPr>
                <w:iCs/>
                <w:noProof/>
                <w:szCs w:val="24"/>
              </w:rPr>
            </w:pPr>
            <w:r>
              <w:rPr>
                <w:noProof/>
              </w:rPr>
              <w:t>Notificarea în calitate de furnizor de servicii de partajare de date</w:t>
            </w:r>
          </w:p>
        </w:tc>
        <w:tc>
          <w:tcPr>
            <w:tcW w:w="3071" w:type="dxa"/>
          </w:tcPr>
          <w:p>
            <w:pPr>
              <w:keepNext/>
              <w:rPr>
                <w:iCs/>
                <w:noProof/>
                <w:szCs w:val="24"/>
              </w:rPr>
            </w:pPr>
            <w:r>
              <w:rPr>
                <w:noProof/>
              </w:rPr>
              <w:t>Confirmarea de primire a notificării</w:t>
            </w:r>
          </w:p>
        </w:tc>
      </w:tr>
      <w:tr>
        <w:tc>
          <w:tcPr>
            <w:tcW w:w="3071" w:type="dxa"/>
            <w:vMerge/>
          </w:tcPr>
          <w:p>
            <w:pPr>
              <w:rPr>
                <w:iCs/>
                <w:noProof/>
                <w:szCs w:val="24"/>
              </w:rPr>
            </w:pPr>
          </w:p>
        </w:tc>
        <w:tc>
          <w:tcPr>
            <w:tcW w:w="3071" w:type="dxa"/>
          </w:tcPr>
          <w:p>
            <w:pPr>
              <w:rPr>
                <w:iCs/>
                <w:noProof/>
                <w:szCs w:val="24"/>
              </w:rPr>
            </w:pPr>
            <w:r>
              <w:rPr>
                <w:noProof/>
              </w:rPr>
              <w:t>Înregistrarea ca organizație europeană de promovare a altruismului în materie de date</w:t>
            </w:r>
          </w:p>
        </w:tc>
        <w:tc>
          <w:tcPr>
            <w:tcW w:w="3071" w:type="dxa"/>
          </w:tcPr>
          <w:p>
            <w:pPr>
              <w:rPr>
                <w:iCs/>
                <w:noProof/>
                <w:szCs w:val="24"/>
              </w:rPr>
            </w:pPr>
            <w:r>
              <w:rPr>
                <w:noProof/>
              </w:rPr>
              <w:t>Confirmarea înregistrării</w:t>
            </w:r>
          </w:p>
        </w:tc>
      </w:tr>
    </w:tbl>
    <w:p>
      <w:pPr>
        <w:pStyle w:val="Titrearticle"/>
        <w:rPr>
          <w:iCs/>
          <w:noProof/>
        </w:rPr>
      </w:pPr>
      <w:r>
        <w:rPr>
          <w:noProof/>
        </w:rPr>
        <w:t>Articolul 34</w:t>
      </w:r>
      <w:r>
        <w:rPr>
          <w:noProof/>
        </w:rPr>
        <w:br/>
        <w:t>Dispoziții tranzitorii</w:t>
      </w:r>
    </w:p>
    <w:p>
      <w:pPr>
        <w:rPr>
          <w:noProof/>
        </w:rPr>
      </w:pPr>
      <w:r>
        <w:rPr>
          <w:noProof/>
        </w:rPr>
        <w:t>Entitățile care furnizează serviciile de partajare de date prevăzute la articolul 9 alineatul (1) la data intrării în vigoare a prezentului regulament respectă obligațiile prevăzute în capitolul III cel târziu până la [data - 2 ani de la data aplicării prezentului regulament].</w:t>
      </w:r>
    </w:p>
    <w:p>
      <w:pPr>
        <w:pStyle w:val="Titrearticle"/>
        <w:rPr>
          <w:noProof/>
        </w:rPr>
      </w:pPr>
      <w:r>
        <w:rPr>
          <w:noProof/>
        </w:rPr>
        <w:t>Articolul 35</w:t>
      </w:r>
      <w:r>
        <w:rPr>
          <w:noProof/>
        </w:rPr>
        <w:br/>
        <w:t>Intrarea în vigoare și aplicarea</w:t>
      </w:r>
    </w:p>
    <w:p>
      <w:pPr>
        <w:rPr>
          <w:b/>
          <w:bCs/>
          <w:noProof/>
          <w:szCs w:val="24"/>
        </w:rPr>
      </w:pPr>
      <w:r>
        <w:rPr>
          <w:noProof/>
        </w:rPr>
        <w:t xml:space="preserve">Prezentul regulament intră în vigoare în a douăzecea zi de la data publicării în </w:t>
      </w:r>
      <w:r>
        <w:rPr>
          <w:i/>
          <w:noProof/>
          <w:szCs w:val="24"/>
        </w:rPr>
        <w:t>Jurnalul Oficial al Uniunii Europene</w:t>
      </w:r>
      <w:r>
        <w:rPr>
          <w:noProof/>
        </w:rPr>
        <w:t>.</w:t>
      </w:r>
      <w:r>
        <w:rPr>
          <w:b/>
          <w:bCs/>
          <w:noProof/>
          <w:szCs w:val="24"/>
        </w:rPr>
        <w:t xml:space="preserve"> </w:t>
      </w:r>
    </w:p>
    <w:p>
      <w:pPr>
        <w:rPr>
          <w:noProof/>
        </w:rPr>
      </w:pPr>
      <w:r>
        <w:rPr>
          <w:noProof/>
        </w:rPr>
        <w:t xml:space="preserve">Se aplică începând cu [12 luni de la intrarea sa în vigoare]. </w:t>
      </w:r>
    </w:p>
    <w:p>
      <w:pPr>
        <w:pStyle w:val="Applicationdirecte"/>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46</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Forma finală a actului legislativ va fi determinată de conținutul instrumentului.</w:t>
      </w:r>
    </w:p>
  </w:footnote>
  <w:footnote w:id="2">
    <w:p>
      <w:pPr>
        <w:pStyle w:val="FootnoteText"/>
      </w:pPr>
      <w:r>
        <w:rPr>
          <w:rStyle w:val="FootnoteReference"/>
        </w:rPr>
        <w:footnoteRef/>
      </w:r>
      <w:r>
        <w:tab/>
      </w:r>
      <w:hyperlink r:id="rId1" w:history="1">
        <w:r>
          <w:rPr>
            <w:rStyle w:val="Hyperlink"/>
          </w:rPr>
          <w:t>COM/2020/66 final</w:t>
        </w:r>
      </w:hyperlink>
      <w:r>
        <w:rPr>
          <w:rStyle w:val="Hyperlink"/>
        </w:rPr>
        <w:t>.</w:t>
      </w:r>
    </w:p>
  </w:footnote>
  <w:footnote w:id="3">
    <w:p>
      <w:pPr>
        <w:pStyle w:val="FootnoteText"/>
        <w:ind w:left="142" w:hanging="142"/>
      </w:pPr>
      <w:r>
        <w:rPr>
          <w:rStyle w:val="FootnoteReference"/>
        </w:rPr>
        <w:footnoteRef/>
      </w:r>
      <w:r>
        <w:tab/>
        <w:t>„Datele a căror utilizare depinde de drepturile altor persoane” sau „datele care fac obiectul drepturilor altor persoane” se referă la datele care ar putea intra sub incidența legislației privind protecția datelor, proprietatea intelectuală sau care conțin secrete comerciale sau alte informații sensibile din punct de vedere comercial.</w:t>
      </w:r>
    </w:p>
  </w:footnote>
  <w:footnote w:id="4">
    <w:p>
      <w:pPr>
        <w:pStyle w:val="FootnoteText"/>
      </w:pPr>
      <w:r>
        <w:rPr>
          <w:rStyle w:val="FootnoteReference"/>
        </w:rPr>
        <w:footnoteRef/>
      </w:r>
      <w:r>
        <w:tab/>
      </w:r>
      <w:hyperlink r:id="rId2" w:history="1">
        <w:r>
          <w:rPr>
            <w:rStyle w:val="Hyperlink"/>
          </w:rPr>
          <w:t>JO L 119, 4.5.2016</w:t>
        </w:r>
      </w:hyperlink>
      <w:r>
        <w:t xml:space="preserve">, p. 1. </w:t>
      </w:r>
    </w:p>
  </w:footnote>
  <w:footnote w:id="5">
    <w:p>
      <w:pPr>
        <w:pStyle w:val="FootnoteText"/>
      </w:pPr>
      <w:r>
        <w:rPr>
          <w:rStyle w:val="FootnoteReference"/>
        </w:rPr>
        <w:footnoteRef/>
      </w:r>
      <w:r>
        <w:tab/>
      </w:r>
      <w:hyperlink r:id="rId3" w:history="1">
        <w:r>
          <w:rPr>
            <w:rStyle w:val="Hyperlink"/>
          </w:rPr>
          <w:t>JO L 201, 31.7.2002,</w:t>
        </w:r>
        <w:r>
          <w:rPr>
            <w:rStyle w:val="Hyperlink"/>
            <w:color w:val="auto"/>
            <w:u w:val="none"/>
          </w:rPr>
          <w:t xml:space="preserve"> p. 37.</w:t>
        </w:r>
      </w:hyperlink>
      <w:r>
        <w:t xml:space="preserve"> </w:t>
      </w:r>
    </w:p>
  </w:footnote>
  <w:footnote w:id="6">
    <w:p>
      <w:pPr>
        <w:pStyle w:val="FootnoteText"/>
        <w:rPr>
          <w:rStyle w:val="Hyperlink"/>
          <w:sz w:val="22"/>
          <w:szCs w:val="22"/>
        </w:rPr>
      </w:pPr>
      <w:r>
        <w:rPr>
          <w:rStyle w:val="FootnoteReference"/>
        </w:rPr>
        <w:footnoteRef/>
      </w:r>
      <w:r>
        <w:tab/>
      </w:r>
      <w:r>
        <w:rPr>
          <w:rStyle w:val="Hyperlink"/>
        </w:rPr>
        <w:t>JO L 172, 26.6.2019, p. 56.</w:t>
      </w:r>
    </w:p>
  </w:footnote>
  <w:footnote w:id="7">
    <w:p>
      <w:pPr>
        <w:pStyle w:val="FootnoteText"/>
      </w:pPr>
      <w:r>
        <w:rPr>
          <w:rStyle w:val="FootnoteReference"/>
        </w:rPr>
        <w:footnoteRef/>
      </w:r>
      <w:r>
        <w:tab/>
        <w:t xml:space="preserve">A se vedea </w:t>
      </w:r>
      <w:hyperlink r:id="rId4" w:history="1">
        <w:r>
          <w:rPr>
            <w:rStyle w:val="Hyperlink"/>
          </w:rPr>
          <w:t>COM/2020/66 final</w:t>
        </w:r>
      </w:hyperlink>
      <w:r>
        <w:t>.</w:t>
      </w:r>
    </w:p>
  </w:footnote>
  <w:footnote w:id="8">
    <w:p>
      <w:pPr>
        <w:pStyle w:val="FootnoteText"/>
      </w:pPr>
      <w:r>
        <w:rPr>
          <w:rStyle w:val="FootnoteReference"/>
        </w:rPr>
        <w:footnoteRef/>
      </w:r>
      <w:r>
        <w:tab/>
      </w:r>
      <w:hyperlink r:id="rId5" w:history="1">
        <w:r>
          <w:rPr>
            <w:rStyle w:val="Hyperlink"/>
          </w:rPr>
          <w:t>https://www.force11.org/group/fairgroup/fairprinciples</w:t>
        </w:r>
      </w:hyperlink>
      <w:r>
        <w:t>.</w:t>
      </w:r>
    </w:p>
  </w:footnote>
  <w:footnote w:id="9">
    <w:p>
      <w:pPr>
        <w:pStyle w:val="FootnoteText"/>
      </w:pPr>
      <w:r>
        <w:rPr>
          <w:rStyle w:val="FootnoteReference"/>
        </w:rPr>
        <w:footnoteRef/>
      </w:r>
      <w:r>
        <w:tab/>
      </w:r>
      <w:hyperlink r:id="rId6" w:history="1">
        <w:r>
          <w:rPr>
            <w:rStyle w:val="Hyperlink"/>
          </w:rPr>
          <w:t>JO L 188 18.7.2009</w:t>
        </w:r>
      </w:hyperlink>
      <w:r>
        <w:t xml:space="preserve">, p. 1, astfel cum a fost modificat prin </w:t>
      </w:r>
      <w:hyperlink r:id="rId7" w:history="1">
        <w:r>
          <w:rPr>
            <w:rStyle w:val="Hyperlink"/>
          </w:rPr>
          <w:t>JO L 151, 14.6.2018, p. 1</w:t>
        </w:r>
      </w:hyperlink>
      <w:r>
        <w:t>.</w:t>
      </w:r>
    </w:p>
  </w:footnote>
  <w:footnote w:id="10">
    <w:p>
      <w:pPr>
        <w:pStyle w:val="FootnoteText"/>
      </w:pPr>
      <w:r>
        <w:rPr>
          <w:rStyle w:val="FootnoteReference"/>
        </w:rPr>
        <w:footnoteRef/>
      </w:r>
      <w:r>
        <w:tab/>
      </w:r>
      <w:hyperlink r:id="rId8" w:history="1">
        <w:r>
          <w:rPr>
            <w:rStyle w:val="Hyperlink"/>
          </w:rPr>
          <w:t>JO L 337, 23.12.2015</w:t>
        </w:r>
      </w:hyperlink>
      <w:r>
        <w:t>, p. 35.</w:t>
      </w:r>
    </w:p>
  </w:footnote>
  <w:footnote w:id="11">
    <w:p>
      <w:pPr>
        <w:pStyle w:val="FootnoteText"/>
      </w:pPr>
      <w:r>
        <w:rPr>
          <w:rStyle w:val="FootnoteReference"/>
        </w:rPr>
        <w:footnoteRef/>
      </w:r>
      <w:r>
        <w:tab/>
      </w:r>
      <w:hyperlink r:id="rId9" w:history="1">
        <w:r>
          <w:rPr>
            <w:rStyle w:val="Hyperlink"/>
          </w:rPr>
          <w:t>(JO L 158, 14.6.2019</w:t>
        </w:r>
      </w:hyperlink>
      <w:r>
        <w:t xml:space="preserve">, p. 125); </w:t>
      </w:r>
      <w:hyperlink r:id="rId10" w:history="1">
        <w:r>
          <w:rPr>
            <w:rStyle w:val="Hyperlink"/>
          </w:rPr>
          <w:t>JO L 211, 14.8.2009</w:t>
        </w:r>
      </w:hyperlink>
      <w:r>
        <w:t>, p. 94.</w:t>
      </w:r>
    </w:p>
  </w:footnote>
  <w:footnote w:id="12">
    <w:p>
      <w:pPr>
        <w:pStyle w:val="FootnoteText"/>
      </w:pPr>
      <w:r>
        <w:rPr>
          <w:rStyle w:val="FootnoteReference"/>
        </w:rPr>
        <w:footnoteRef/>
      </w:r>
      <w:r>
        <w:tab/>
      </w:r>
      <w:hyperlink r:id="rId11" w:history="1">
        <w:r>
          <w:rPr>
            <w:rStyle w:val="Hyperlink"/>
          </w:rPr>
          <w:t>JO L 220, 25.8.2017</w:t>
        </w:r>
      </w:hyperlink>
      <w:r>
        <w:t xml:space="preserve">, p. 1; </w:t>
      </w:r>
      <w:hyperlink r:id="rId12" w:history="1">
        <w:r>
          <w:rPr>
            <w:rStyle w:val="Hyperlink"/>
          </w:rPr>
          <w:t>JO L 113, 1.5.2015</w:t>
        </w:r>
      </w:hyperlink>
      <w:r>
        <w:t>, p. 13.</w:t>
      </w:r>
    </w:p>
  </w:footnote>
  <w:footnote w:id="13">
    <w:p>
      <w:pPr>
        <w:pStyle w:val="FootnoteText"/>
      </w:pPr>
      <w:r>
        <w:rPr>
          <w:rStyle w:val="FootnoteReference"/>
        </w:rPr>
        <w:footnoteRef/>
      </w:r>
      <w:r>
        <w:tab/>
      </w:r>
      <w:hyperlink r:id="rId13" w:history="1">
        <w:r>
          <w:rPr>
            <w:rStyle w:val="Hyperlink"/>
          </w:rPr>
          <w:t>JO L 207, 6.8.2010</w:t>
        </w:r>
      </w:hyperlink>
      <w:r>
        <w:t>, p. 1.</w:t>
      </w:r>
    </w:p>
  </w:footnote>
  <w:footnote w:id="14">
    <w:p>
      <w:pPr>
        <w:pStyle w:val="FootnoteText"/>
      </w:pPr>
      <w:r>
        <w:rPr>
          <w:rStyle w:val="FootnoteReference"/>
        </w:rPr>
        <w:footnoteRef/>
      </w:r>
      <w:r>
        <w:tab/>
        <w:t>JO L 41, 14.2.2003, p. 26.</w:t>
      </w:r>
    </w:p>
  </w:footnote>
  <w:footnote w:id="15">
    <w:p>
      <w:pPr>
        <w:pStyle w:val="FootnoteText"/>
      </w:pPr>
      <w:r>
        <w:rPr>
          <w:rStyle w:val="FootnoteReference"/>
        </w:rPr>
        <w:footnoteRef/>
      </w:r>
      <w:r>
        <w:tab/>
        <w:t>JO L 108, 25.4.2007, p. 1.</w:t>
      </w:r>
    </w:p>
  </w:footnote>
  <w:footnote w:id="16">
    <w:p>
      <w:pPr>
        <w:pStyle w:val="FootnoteText"/>
      </w:pPr>
      <w:r>
        <w:rPr>
          <w:rStyle w:val="FootnoteReference"/>
        </w:rPr>
        <w:footnoteRef/>
      </w:r>
      <w:r>
        <w:tab/>
        <w:t>O propunere legislativă privind spațiul european al datelor medicale este prevăzută pentru al patrulea trimestru al anului 2021. https://eur-lex.europa.eu/legal-content/RO/TXT/HTML/?uri=CELEX:52020DC0690&amp;from=HU.</w:t>
      </w:r>
    </w:p>
  </w:footnote>
  <w:footnote w:id="17">
    <w:p>
      <w:pPr>
        <w:pStyle w:val="FootnoteText"/>
      </w:pPr>
      <w:r>
        <w:rPr>
          <w:rStyle w:val="FootnoteReference"/>
        </w:rPr>
        <w:footnoteRef/>
      </w:r>
      <w:r>
        <w:tab/>
        <w:t>JO L 178, 17.7.2000, p. 1.</w:t>
      </w:r>
    </w:p>
  </w:footnote>
  <w:footnote w:id="18">
    <w:p>
      <w:pPr>
        <w:pStyle w:val="FootnoteText"/>
      </w:pPr>
      <w:r>
        <w:rPr>
          <w:rStyle w:val="FootnoteReference"/>
        </w:rPr>
        <w:footnoteRef/>
      </w:r>
      <w:r>
        <w:tab/>
      </w:r>
      <w:hyperlink r:id="rId14" w:history="1">
        <w:r>
          <w:rPr>
            <w:rStyle w:val="Hyperlink"/>
          </w:rPr>
          <w:t>COM(2020) 456 final</w:t>
        </w:r>
      </w:hyperlink>
      <w:r>
        <w:t>.</w:t>
      </w:r>
    </w:p>
  </w:footnote>
  <w:footnote w:id="19">
    <w:p>
      <w:pPr>
        <w:pStyle w:val="FootnoteText"/>
      </w:pPr>
      <w:r>
        <w:rPr>
          <w:rStyle w:val="FootnoteReference"/>
        </w:rPr>
        <w:footnoteRef/>
      </w:r>
      <w:r>
        <w:tab/>
      </w:r>
      <w:hyperlink r:id="rId15" w:history="1">
        <w:r>
          <w:rPr>
            <w:rStyle w:val="Hyperlink"/>
          </w:rPr>
          <w:t>COM/2020/66 final</w:t>
        </w:r>
      </w:hyperlink>
      <w:r>
        <w:t>.</w:t>
      </w:r>
    </w:p>
  </w:footnote>
  <w:footnote w:id="20">
    <w:p>
      <w:pPr>
        <w:pStyle w:val="FootnoteText"/>
      </w:pPr>
      <w:r>
        <w:rPr>
          <w:rStyle w:val="FootnoteReference"/>
        </w:rPr>
        <w:footnoteRef/>
      </w:r>
      <w:r>
        <w:tab/>
        <w:t xml:space="preserve">Comisia Europeană (2020, </w:t>
      </w:r>
      <w:r>
        <w:rPr>
          <w:i/>
        </w:rPr>
        <w:t>în curs de apariție</w:t>
      </w:r>
      <w:r>
        <w:t xml:space="preserve">). </w:t>
      </w:r>
      <w:r>
        <w:rPr>
          <w:i/>
        </w:rPr>
        <w:t>Support Study to this Impact Assessment</w:t>
      </w:r>
      <w:r>
        <w:t xml:space="preserve"> (Studiu de sprijin pentru prezenta evaluare a impactului), SMART 2019/0024, elaborat de Deloitte. </w:t>
      </w:r>
    </w:p>
  </w:footnote>
  <w:footnote w:id="21">
    <w:p>
      <w:pPr>
        <w:pStyle w:val="FootnoteText"/>
      </w:pPr>
      <w:r>
        <w:rPr>
          <w:rStyle w:val="FootnoteReference"/>
        </w:rPr>
        <w:footnoteRef/>
      </w:r>
      <w:r>
        <w:tab/>
        <w:t>JO C , , p. .</w:t>
      </w:r>
    </w:p>
  </w:footnote>
  <w:footnote w:id="22">
    <w:p>
      <w:pPr>
        <w:pStyle w:val="FootnoteText"/>
      </w:pPr>
      <w:r>
        <w:rPr>
          <w:rStyle w:val="FootnoteReference"/>
        </w:rPr>
        <w:footnoteRef/>
      </w:r>
      <w:r>
        <w:tab/>
        <w:t>JO C , , p. .</w:t>
      </w:r>
    </w:p>
  </w:footnote>
  <w:footnote w:id="23">
    <w:p>
      <w:pPr>
        <w:pStyle w:val="FootnoteText"/>
      </w:pPr>
      <w:r>
        <w:rPr>
          <w:rStyle w:val="FootnoteReference"/>
        </w:rPr>
        <w:footnoteRef/>
      </w:r>
      <w:r>
        <w:tab/>
        <w:t>Comunicarea Comisiei către Parlamentul European, Consiliul European, Consiliu, Comitetul Economic și Social European și Comitetul Regiunilor privind Pactul verde european. Bruxelles, 11.12.2019. COM (2019) 640 final.</w:t>
      </w:r>
    </w:p>
  </w:footnote>
  <w:footnote w:id="24">
    <w:p>
      <w:pPr>
        <w:pStyle w:val="FootnoteText"/>
      </w:pPr>
      <w:r>
        <w:rPr>
          <w:rStyle w:val="FootnoteReference"/>
        </w:rPr>
        <w:footnoteRef/>
      </w:r>
      <w:r>
        <w:tab/>
        <w:t>COM(2020) 66 final.</w:t>
      </w:r>
    </w:p>
  </w:footnote>
  <w:footnote w:id="25">
    <w:p>
      <w:pPr>
        <w:pStyle w:val="FootnoteText"/>
      </w:pPr>
      <w:r>
        <w:rPr>
          <w:rStyle w:val="FootnoteReference"/>
        </w:rPr>
        <w:footnoteRef/>
      </w:r>
      <w:r>
        <w:tab/>
        <w:t>A se vedea: Anexele la Comunicarea Comisiei către Parlamentul European, Consiliu, Comitetul Economic și Social European și Comitetul Regiunilor privind Programul de lucru al Comisiei pentru 2021 [COM(2020) 690 final].</w:t>
      </w:r>
    </w:p>
  </w:footnote>
  <w:footnote w:id="26">
    <w:p>
      <w:pPr>
        <w:pStyle w:val="FootnoteText"/>
        <w:ind w:left="142" w:hanging="142"/>
      </w:pPr>
      <w:r>
        <w:rPr>
          <w:rStyle w:val="FootnoteReference"/>
        </w:rPr>
        <w:footnoteRef/>
      </w:r>
      <w:r>
        <w:tab/>
        <w:t>De exemplu, Directiva 2011/24/UE în contextul Spațiului european al datelor medicale și legislația relevantă în domeniul transporturilor, cum ar fi Directiva 2010/40/UE, Regulamentul 2019/1239 și Regulamentul (UE) 2020/1056, în contextul Spațiului european al datelor privind mobilitatea.</w:t>
      </w:r>
    </w:p>
  </w:footnote>
  <w:footnote w:id="27">
    <w:p>
      <w:pPr>
        <w:pStyle w:val="FootnoteText"/>
      </w:pPr>
      <w:r>
        <w:rPr>
          <w:rStyle w:val="FootnoteReference"/>
        </w:rPr>
        <w:footnoteRef/>
      </w:r>
      <w:r>
        <w:tab/>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(JO L 119, 4.5.2016, p. 1).</w:t>
      </w:r>
    </w:p>
  </w:footnote>
  <w:footnote w:id="28">
    <w:p>
      <w:pPr>
        <w:pStyle w:val="FootnoteText"/>
      </w:pPr>
      <w:r>
        <w:rPr>
          <w:rStyle w:val="FootnoteReference"/>
        </w:rPr>
        <w:footnoteRef/>
      </w:r>
      <w:r>
        <w:tab/>
        <w:t>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 (JO L 119, 4.5.2016, p. 89).</w:t>
      </w:r>
    </w:p>
  </w:footnote>
  <w:footnote w:id="29">
    <w:p>
      <w:pPr>
        <w:pStyle w:val="FootnoteText"/>
      </w:pPr>
      <w:r>
        <w:rPr>
          <w:rStyle w:val="FootnoteReference"/>
        </w:rPr>
        <w:footnoteRef/>
      </w:r>
      <w:r>
        <w:tab/>
        <w:t>Directiva (UE) 2016/943 a Parlamentului European și a Consiliului din 8 iunie 2016 privind protecția know-how-ului și a informațiilor de afaceri nedivulgate (secrete comerciale) împotriva dobândirii, utilizării și divulgării ilegale. (JO L 157, 15.6.2016, p. 1).</w:t>
      </w:r>
    </w:p>
  </w:footnote>
  <w:footnote w:id="30">
    <w:p>
      <w:pPr>
        <w:pStyle w:val="FootnoteText"/>
      </w:pPr>
      <w:r>
        <w:rPr>
          <w:rStyle w:val="FootnoteReference"/>
        </w:rPr>
        <w:footnoteRef/>
      </w:r>
      <w:r>
        <w:tab/>
        <w:t>Regulamentul (UE) 2018/1807 al Parlamentului European și al Consiliului din 14 noiembrie 2018 privind un cadru pentru libera circulație a datelor fără caracter personal în Uniunea Europeană. (JO L 303, 28.11.2018, p. 59).</w:t>
      </w:r>
    </w:p>
  </w:footnote>
  <w:footnote w:id="31">
    <w:p>
      <w:pPr>
        <w:pStyle w:val="FootnoteText"/>
      </w:pPr>
      <w:r>
        <w:rPr>
          <w:rStyle w:val="FootnoteReference"/>
        </w:rPr>
        <w:footnoteRef/>
      </w:r>
      <w:r>
        <w:tab/>
        <w:t>Regulamentul (CE) nr. 223/2009 al Parlamentului European și al Consiliului din 11 martie 2009 privind statisticile europene și de abrogare a Regulamentului (CE, Euratom) nr. 1101/2008 al Parlamentului European și al Consiliului privind transmiterea de date statistice confidențiale Biroului Statistic al Comunităților Europene, a Regulamentului (CE) nr. 322/97 al Consiliului privind statisticile comunitare și a Deciziei 89/382/CEE, Euratom a Consiliului de constituire a Comitetului pentru programele statistice ale Comunităților Europene. (JO L 87, 31.3.2009, p. 164).</w:t>
      </w:r>
    </w:p>
  </w:footnote>
  <w:footnote w:id="32">
    <w:p>
      <w:pPr>
        <w:pStyle w:val="FootnoteText"/>
      </w:pPr>
      <w:r>
        <w:rPr>
          <w:rStyle w:val="FootnoteReference"/>
        </w:rPr>
        <w:footnoteRef/>
      </w:r>
      <w:r>
        <w:tab/>
        <w:t>Directiva 2000/31/CE a Parlamentului European și a Consiliului din 8 iunie 2000 privind anumite aspecte juridice ale serviciilor societății informaționale, în special ale comerțului electronic, pe piața internă (directiva privind comerțul electronic). (JO L 178, 17.7.2000, p. 1).</w:t>
      </w:r>
    </w:p>
  </w:footnote>
  <w:footnote w:id="33">
    <w:p>
      <w:pPr>
        <w:pStyle w:val="FootnoteText"/>
      </w:pPr>
      <w:r>
        <w:rPr>
          <w:rStyle w:val="FootnoteReference"/>
        </w:rPr>
        <w:footnoteRef/>
      </w:r>
      <w:r>
        <w:tab/>
        <w:t>Directiva 2001/29/CE a Parlamentului European și a Consiliului din 22 mai 2001 privind armonizarea anumitor aspecte ale dreptului de autor și drepturilor conexe în societatea informațională. (JO L 167, 22.6.2001, p. 10).</w:t>
      </w:r>
    </w:p>
  </w:footnote>
  <w:footnote w:id="34">
    <w:p>
      <w:pPr>
        <w:pStyle w:val="FootnoteText"/>
      </w:pPr>
      <w:r>
        <w:rPr>
          <w:rStyle w:val="FootnoteReference"/>
        </w:rPr>
        <w:footnoteRef/>
      </w:r>
      <w:r>
        <w:tab/>
        <w:t>Directiva (UE) 2019/790 a Parlamentului European și a Consiliului din 17 aprilie 2019 privind dreptul de autor și drepturile conexe pe piața unică digitală și de modificare a Directivelor 96/9/CE și 2001/29/CE. (JO L 130, 17.5.2019, p. 92).</w:t>
      </w:r>
    </w:p>
  </w:footnote>
  <w:footnote w:id="35">
    <w:p>
      <w:pPr>
        <w:pStyle w:val="FootnoteText"/>
      </w:pPr>
      <w:r>
        <w:rPr>
          <w:rStyle w:val="FootnoteReference"/>
        </w:rPr>
        <w:footnoteRef/>
      </w:r>
      <w:r>
        <w:tab/>
        <w:t>Directiva 2004/48/CE a Parlamentului European și a Consiliului din 29 aprilie 2004 privind respectarea drepturilor de proprietate intelectuală. (JO L 157, 30.4.2004).</w:t>
      </w:r>
    </w:p>
  </w:footnote>
  <w:footnote w:id="36">
    <w:p>
      <w:pPr>
        <w:pStyle w:val="FootnoteText"/>
      </w:pPr>
      <w:r>
        <w:rPr>
          <w:rStyle w:val="FootnoteReference"/>
        </w:rPr>
        <w:footnoteRef/>
      </w:r>
      <w:r>
        <w:tab/>
        <w:t>Directiva (UE) 2019/1024 a Parlamentului European și a Consiliului din 20 iunie 2019 privind datele deschise și reutilizarea informațiilor din sectorul public. (JO L 172, 26.6.2019, p. 56).</w:t>
      </w:r>
    </w:p>
  </w:footnote>
  <w:footnote w:id="37">
    <w:p>
      <w:pPr>
        <w:pStyle w:val="FootnoteText"/>
      </w:pPr>
      <w:r>
        <w:rPr>
          <w:rStyle w:val="FootnoteReference"/>
        </w:rPr>
        <w:footnoteRef/>
      </w:r>
      <w:r>
        <w:tab/>
        <w:t>Regulamentul (UE) 2018/858 al Parlamentului European și al Consiliului din 30 mai 2018 privind omologarea și supravegherea pieței autovehiculelor și remorcilor acestora, precum și ale sistemelor, componentelor și unităților tehnice separate destinate vehiculelor respective, de modificare a Regulamentelor (CE) nr. 715/2007 și (CE) nr. 595/2009 și de abrogare a Directivei 2007/46/CE (JO L 151, 14.6.2018).</w:t>
      </w:r>
    </w:p>
  </w:footnote>
  <w:footnote w:id="38">
    <w:p>
      <w:pPr>
        <w:pStyle w:val="FootnoteText"/>
      </w:pPr>
      <w:r>
        <w:rPr>
          <w:rStyle w:val="FootnoteReference"/>
        </w:rPr>
        <w:footnoteRef/>
      </w:r>
      <w:r>
        <w:tab/>
        <w:t>Directiva 2010/40/UE a Parlamentului European și a Consiliului din 7 iulie 2010 privind cadrul pentru implementarea sistemelor de transport inteligente în domeniul transportului rutier și pentru interfețele cu alte moduri de transport. (JO L 207, 6.8.2010, p. 1).</w:t>
      </w:r>
    </w:p>
  </w:footnote>
  <w:footnote w:id="39">
    <w:p>
      <w:pPr>
        <w:pStyle w:val="FootnoteText"/>
      </w:pPr>
      <w:r>
        <w:rPr>
          <w:rStyle w:val="FootnoteReference"/>
        </w:rPr>
        <w:footnoteRef/>
      </w:r>
      <w:r>
        <w:tab/>
        <w:t>Regulamentul (UE) nr. 557/2013 al Comisiei din 17 iunie 2013 de punere în aplicare a Regulamentului (CE) nr. 223/2009 al Parlamentului European și al Consiliului privind statisticile europene în ceea ce privește accesul la date confidențiale în scopuri științifice și de abrogare a Regulamentului (CE) nr. 831/2002 al Comisiei (JO L 164, 18.6.2013, p. 16).</w:t>
      </w:r>
    </w:p>
  </w:footnote>
  <w:footnote w:id="40">
    <w:p>
      <w:pPr>
        <w:pStyle w:val="FootnoteText"/>
      </w:pPr>
      <w:r>
        <w:rPr>
          <w:rStyle w:val="FootnoteReference"/>
        </w:rPr>
        <w:footnoteRef/>
      </w:r>
      <w:r>
        <w:tab/>
        <w:t>JO L 157, 15.6.2016, p. 1.</w:t>
      </w:r>
    </w:p>
  </w:footnote>
  <w:footnote w:id="41">
    <w:p>
      <w:pPr>
        <w:pStyle w:val="FootnoteText"/>
      </w:pPr>
      <w:r>
        <w:rPr>
          <w:rStyle w:val="FootnoteReference"/>
        </w:rPr>
        <w:footnoteRef/>
      </w:r>
      <w:r>
        <w:tab/>
        <w:t>Directiva 96/9/CE a Parlamentului European și a Consiliului din 11 martie 1996 privind protecția juridică a bazelor de date (JO L 77, 27.3.1996, p. 20).</w:t>
      </w:r>
    </w:p>
  </w:footnote>
  <w:footnote w:id="42">
    <w:p>
      <w:pPr>
        <w:pStyle w:val="FootnoteText"/>
      </w:pPr>
      <w:r>
        <w:rPr>
          <w:rStyle w:val="FootnoteReference"/>
        </w:rPr>
        <w:footnoteRef/>
      </w:r>
      <w:r>
        <w:tab/>
        <w:t xml:space="preserve">Directiva 2014/65/UE a Parlamentului European și a Consiliului din 15 mai 2014 privind piețele instrumentelor financiare și de modificare a Directivei 2002/92/CE și a Directivei 2011/61/UE, JO L 173/349. </w:t>
      </w:r>
    </w:p>
  </w:footnote>
  <w:footnote w:id="43">
    <w:p>
      <w:pPr>
        <w:pStyle w:val="FootnoteText"/>
      </w:pPr>
      <w:r>
        <w:rPr>
          <w:rStyle w:val="FootnoteReference"/>
        </w:rPr>
        <w:footnoteRef/>
      </w:r>
      <w:r>
        <w:tab/>
        <w:t xml:space="preserve">Directiva (UE) 2015/2366 a Parlamentului European și a Consiliului din 25 noiembrie 2015 privind serviciile de plată în cadrul pieței interne, de modificare a Directivelor 2002/65/CE, 2009/110/CE și 2013/36/UE și a Regulamentului (UE) nr. 1093/2010, și de abrogare a Directivei 2007/64/CE. </w:t>
      </w:r>
    </w:p>
  </w:footnote>
  <w:footnote w:id="44">
    <w:p>
      <w:pPr>
        <w:pStyle w:val="FootnoteText"/>
      </w:pPr>
      <w:r>
        <w:rPr>
          <w:rStyle w:val="FootnoteReference"/>
        </w:rPr>
        <w:footnoteRef/>
      </w:r>
      <w:r>
        <w:tab/>
        <w:t>https://joinup.ec.europa.eu/collection/semantic-interoperability-community-semic/core-vocabularies.</w:t>
      </w:r>
    </w:p>
  </w:footnote>
  <w:footnote w:id="45">
    <w:p>
      <w:pPr>
        <w:pStyle w:val="FootnoteText"/>
      </w:pPr>
      <w:r>
        <w:rPr>
          <w:rStyle w:val="FootnoteReference"/>
        </w:rPr>
        <w:footnoteRef/>
      </w:r>
      <w:r>
        <w:tab/>
        <w:t>https://joinup.ec.europa.eu/collection/connecting-europe-facility-cef.</w:t>
      </w:r>
    </w:p>
  </w:footnote>
  <w:footnote w:id="46">
    <w:p>
      <w:pPr>
        <w:pStyle w:val="FootnoteText"/>
      </w:pPr>
      <w:r>
        <w:rPr>
          <w:rStyle w:val="FootnoteReference"/>
        </w:rPr>
        <w:footnoteRef/>
      </w:r>
      <w: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47">
    <w:p>
      <w:pPr>
        <w:pStyle w:val="FootnoteText"/>
      </w:pPr>
      <w:r>
        <w:rPr>
          <w:rStyle w:val="FootnoteReference"/>
        </w:rPr>
        <w:footnoteRef/>
      </w:r>
      <w:r>
        <w:tab/>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(JO L 295, 21.11.2018, p.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427F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5E06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Number"/>
      <w:lvlText w:val="%1."/>
      <w:lvlJc w:val="left"/>
      <w:pPr>
        <w:tabs>
          <w:tab w:val="num" w:pos="360"/>
        </w:tabs>
        <w:ind w:left="360" w:hanging="360"/>
      </w:pPr>
    </w:lvl>
  </w:abstractNum>
  <w:abstractNum w:abstractNumId="7">
    <w:nsid w:val="FFFFFF89"/>
    <w:multiLevelType w:val="singleLevel"/>
    <w:tmpl w:val="23BA0A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2"/>
  </w:num>
  <w:num w:numId="43">
    <w:abstractNumId w:val="20"/>
  </w:num>
  <w:num w:numId="44">
    <w:abstractNumId w:val="11"/>
  </w:num>
  <w:num w:numId="45">
    <w:abstractNumId w:val="13"/>
  </w:num>
  <w:num w:numId="46">
    <w:abstractNumId w:val="9"/>
  </w:num>
  <w:num w:numId="47">
    <w:abstractNumId w:val="19"/>
  </w:num>
  <w:num w:numId="48">
    <w:abstractNumId w:val="8"/>
  </w:num>
  <w:num w:numId="49">
    <w:abstractNumId w:val="14"/>
  </w:num>
  <w:num w:numId="50">
    <w:abstractNumId w:val="16"/>
  </w:num>
  <w:num w:numId="51">
    <w:abstractNumId w:val="17"/>
  </w:num>
  <w:num w:numId="52">
    <w:abstractNumId w:val="10"/>
  </w:num>
  <w:num w:numId="53">
    <w:abstractNumId w:val="15"/>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4 18:29: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6677798-A7C8-4D8E-8F5E-8394091EFCA5"/>
    <w:docVar w:name="LW_COVERPAGE_TYPE" w:val="1"/>
    <w:docVar w:name="LW_CROSSREFERENCE" w:val="{SEC(2020) 405 final} - {SWD(2020) 295 final} - {SWD(2020) 296 final}"/>
    <w:docVar w:name="LW_DocType" w:val="COM"/>
    <w:docVar w:name="LW_EMISSION" w:val="25.11.2020"/>
    <w:docVar w:name="LW_EMISSION_ISODATE" w:val="2020-11-25"/>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guvernan\u539?a datelor la nivel european_x000b_(Legea privind guvernan\u539?a datelor)"/>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ro-RO"/>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ro-RO"/>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RO/TXT/?uri=CELEX:32015L2366" TargetMode="External"/><Relationship Id="rId13" Type="http://schemas.openxmlformats.org/officeDocument/2006/relationships/hyperlink" Target="https://eur-lex.europa.eu/legal-content/RO/ALL/?uri=CELEX:32010L0040" TargetMode="External"/><Relationship Id="rId3" Type="http://schemas.openxmlformats.org/officeDocument/2006/relationships/hyperlink" Target="https://eur-lex.europa.eu/legal-content/RO/ALL/?uri=CELEX:32002L0058" TargetMode="External"/><Relationship Id="rId7" Type="http://schemas.openxmlformats.org/officeDocument/2006/relationships/hyperlink" Target="https://eur-lex.europa.eu/legal-content/RO/TXT/?uri=OJ:L:2018:151:TOC" TargetMode="External"/><Relationship Id="rId12" Type="http://schemas.openxmlformats.org/officeDocument/2006/relationships/hyperlink" Target="https://eur-lex.europa.eu/legal-content/RO/TXT/?uri=CELEX:32015R0703" TargetMode="External"/><Relationship Id="rId2" Type="http://schemas.openxmlformats.org/officeDocument/2006/relationships/hyperlink" Target="https://eur-lex.europa.eu/eli/reg/2016/679/oj?locale=ro" TargetMode="External"/><Relationship Id="rId1" Type="http://schemas.openxmlformats.org/officeDocument/2006/relationships/hyperlink" Target="https://eur-lex.europa.eu/legal-content/RO/TXT/?uri=CELEX:52020DC0066" TargetMode="External"/><Relationship Id="rId6" Type="http://schemas.openxmlformats.org/officeDocument/2006/relationships/hyperlink" Target="https://eur-lex.europa.eu/eli/reg/2009/595/2019-08-14" TargetMode="External"/><Relationship Id="rId11" Type="http://schemas.openxmlformats.org/officeDocument/2006/relationships/hyperlink" Target="https://eur-lex.europa.eu/legal-content/RO/ALL/?uri=CELEX: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RO/TXT/?uri=CELEX:52020DC0066" TargetMode="External"/><Relationship Id="rId10" Type="http://schemas.openxmlformats.org/officeDocument/2006/relationships/hyperlink" Target="https://eur-lex.europa.eu/legal-content/RO/ALL/?uri=CELEX:32009L0073" TargetMode="External"/><Relationship Id="rId4" Type="http://schemas.openxmlformats.org/officeDocument/2006/relationships/hyperlink" Target="https://eur-lex.europa.eu/legal-content/RO/TXT/?uri=CELEX:52020DC0066" TargetMode="External"/><Relationship Id="rId9" Type="http://schemas.openxmlformats.org/officeDocument/2006/relationships/hyperlink" Target="https://eur-lex.europa.eu/legal-content/RO/TXT/?uri=CELEX:32019L0944" TargetMode="External"/><Relationship Id="rId14" Type="http://schemas.openxmlformats.org/officeDocument/2006/relationships/hyperlink" Target="https://eur-lex.europa.eu/legal-content/RO/TXT/?uri=COM:2020:456: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E9B74-FFBC-4B73-BE6B-F5AF96E4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47</Pages>
  <Words>20934</Words>
  <Characters>123516</Characters>
  <Application>Microsoft Office Word</Application>
  <DocSecurity>0</DocSecurity>
  <Lines>1929</Lines>
  <Paragraphs>479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2020-12-04T14:23:00Z</dcterms:created>
  <dcterms:modified xsi:type="dcterms:W3CDTF">2020-12-04T17:29:00Z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