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4CF6F" w14:textId="77777777" w:rsidR="000A0709" w:rsidRPr="00F866CD" w:rsidRDefault="003B31BE" w:rsidP="00861B35">
      <w:pPr>
        <w:pageBreakBefore/>
        <w:ind w:left="567" w:hanging="567"/>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48225DE9" w14:textId="77777777" w:rsidTr="00407E8F">
        <w:trPr>
          <w:cantSplit/>
        </w:trPr>
        <w:tc>
          <w:tcPr>
            <w:tcW w:w="786" w:type="pct"/>
            <w:shd w:val="clear" w:color="auto" w:fill="auto"/>
          </w:tcPr>
          <w:p w14:paraId="6CE6AE7D"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68C0D117" w14:textId="77777777" w:rsidR="005473CF" w:rsidRPr="00F866CD" w:rsidRDefault="00625E30" w:rsidP="00861B35">
            <w:pPr>
              <w:keepLines/>
              <w:spacing w:before="120"/>
              <w:ind w:left="567" w:hanging="567"/>
              <w:rPr>
                <w:rFonts w:ascii="Arial" w:hAnsi="Arial" w:cs="Arial"/>
                <w:b/>
                <w:szCs w:val="22"/>
              </w:rPr>
            </w:pPr>
            <w:r w:rsidRPr="00625E30">
              <w:rPr>
                <w:rFonts w:ascii="Arial" w:hAnsi="Arial" w:cs="Arial"/>
                <w:b/>
                <w:szCs w:val="22"/>
              </w:rPr>
              <w:t>12.</w:t>
            </w:r>
            <w:r w:rsidRPr="00625E30">
              <w:rPr>
                <w:rFonts w:ascii="Arial" w:hAnsi="Arial" w:cs="Arial"/>
                <w:b/>
                <w:szCs w:val="22"/>
              </w:rPr>
              <w:tab/>
              <w:t>Extent to which policies as well as legal and administrative measures in the field of education reflect the diversity of ICH and the importance of its safeguarding and are implemented</w:t>
            </w:r>
          </w:p>
        </w:tc>
      </w:tr>
      <w:tr w:rsidR="005B0FE5" w:rsidRPr="00F866CD" w14:paraId="47CEECEF" w14:textId="77777777" w:rsidTr="00407E8F">
        <w:trPr>
          <w:cantSplit/>
        </w:trPr>
        <w:tc>
          <w:tcPr>
            <w:tcW w:w="786" w:type="pct"/>
            <w:vMerge w:val="restart"/>
            <w:shd w:val="clear" w:color="auto" w:fill="auto"/>
          </w:tcPr>
          <w:p w14:paraId="69798577"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76020D8E"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625E30">
              <w:rPr>
                <w:rFonts w:ascii="Arial" w:hAnsi="Arial" w:cs="Arial"/>
                <w:szCs w:val="22"/>
              </w:rPr>
              <w:t>three</w:t>
            </w:r>
            <w:r w:rsidRPr="00F866CD">
              <w:rPr>
                <w:rFonts w:ascii="Arial" w:hAnsi="Arial" w:cs="Arial"/>
                <w:szCs w:val="22"/>
              </w:rPr>
              <w:t xml:space="preserve"> country-level factors monitored and reported by each State Party:</w:t>
            </w:r>
          </w:p>
        </w:tc>
      </w:tr>
      <w:tr w:rsidR="00625E30" w:rsidRPr="00F866CD" w14:paraId="420D4AB0" w14:textId="77777777" w:rsidTr="00407E8F">
        <w:trPr>
          <w:cantSplit/>
        </w:trPr>
        <w:tc>
          <w:tcPr>
            <w:tcW w:w="786" w:type="pct"/>
            <w:vMerge/>
            <w:shd w:val="clear" w:color="auto" w:fill="auto"/>
          </w:tcPr>
          <w:p w14:paraId="68645979" w14:textId="77777777" w:rsidR="00625E30" w:rsidRPr="00F866CD" w:rsidRDefault="00625E30" w:rsidP="00625E30">
            <w:pPr>
              <w:spacing w:before="120"/>
              <w:rPr>
                <w:rFonts w:ascii="Arial" w:hAnsi="Arial" w:cs="Arial"/>
                <w:b/>
                <w:szCs w:val="22"/>
              </w:rPr>
            </w:pPr>
          </w:p>
        </w:tc>
        <w:tc>
          <w:tcPr>
            <w:tcW w:w="3418" w:type="pct"/>
            <w:shd w:val="clear" w:color="auto" w:fill="auto"/>
            <w:vAlign w:val="center"/>
          </w:tcPr>
          <w:p w14:paraId="70440DED" w14:textId="075C91DF" w:rsidR="00625E30" w:rsidRPr="00322A3A" w:rsidRDefault="00625E30" w:rsidP="00965C0C">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Policies and/or legal and administrative measures for education are established or revised and implemented to ensure recognition of, respect for and enhancement of intangible cultural heritage.</w:t>
            </w:r>
          </w:p>
        </w:tc>
        <w:tc>
          <w:tcPr>
            <w:tcW w:w="796" w:type="pct"/>
            <w:shd w:val="clear" w:color="auto" w:fill="auto"/>
            <w:vAlign w:val="center"/>
          </w:tcPr>
          <w:p w14:paraId="7DD72758" w14:textId="77777777" w:rsidR="00625E30" w:rsidRPr="0074360F" w:rsidRDefault="00625E30" w:rsidP="00625E30">
            <w:pPr>
              <w:keepLines/>
              <w:spacing w:before="120"/>
              <w:rPr>
                <w:rFonts w:ascii="Arial" w:hAnsi="Arial" w:cs="Arial"/>
                <w:sz w:val="20"/>
                <w:szCs w:val="20"/>
              </w:rPr>
            </w:pPr>
            <w:r w:rsidRPr="00A8072E">
              <w:rPr>
                <w:rFonts w:ascii="Arial" w:hAnsi="Arial" w:cs="Arial"/>
                <w:sz w:val="20"/>
                <w:szCs w:val="20"/>
              </w:rPr>
              <w:t>Article 14(a)(ii)</w:t>
            </w:r>
          </w:p>
        </w:tc>
      </w:tr>
      <w:tr w:rsidR="00625E30" w:rsidRPr="00F866CD" w14:paraId="597DACA4" w14:textId="77777777" w:rsidTr="00407E8F">
        <w:trPr>
          <w:cantSplit/>
        </w:trPr>
        <w:tc>
          <w:tcPr>
            <w:tcW w:w="786" w:type="pct"/>
            <w:vMerge/>
            <w:shd w:val="clear" w:color="auto" w:fill="auto"/>
          </w:tcPr>
          <w:p w14:paraId="12F71530" w14:textId="77777777" w:rsidR="00625E30" w:rsidRPr="00F866CD" w:rsidRDefault="00625E30" w:rsidP="00625E30">
            <w:pPr>
              <w:spacing w:before="120"/>
              <w:rPr>
                <w:rFonts w:ascii="Arial" w:hAnsi="Arial" w:cs="Arial"/>
                <w:b/>
                <w:szCs w:val="22"/>
              </w:rPr>
            </w:pPr>
          </w:p>
        </w:tc>
        <w:tc>
          <w:tcPr>
            <w:tcW w:w="3418" w:type="pct"/>
            <w:shd w:val="clear" w:color="auto" w:fill="auto"/>
            <w:vAlign w:val="center"/>
          </w:tcPr>
          <w:p w14:paraId="2BF47E59" w14:textId="77777777" w:rsidR="00625E30" w:rsidRPr="00322A3A" w:rsidRDefault="00625E30" w:rsidP="00965C0C">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Policies and/or legal and administrative measures for education are established or revised and implemented to strengthen transmission and practice of ICH.</w:t>
            </w:r>
          </w:p>
        </w:tc>
        <w:tc>
          <w:tcPr>
            <w:tcW w:w="796" w:type="pct"/>
            <w:shd w:val="clear" w:color="auto" w:fill="auto"/>
            <w:vAlign w:val="center"/>
          </w:tcPr>
          <w:p w14:paraId="5D9FE0BD" w14:textId="77777777" w:rsidR="00625E30" w:rsidRPr="0074360F" w:rsidRDefault="00625E30" w:rsidP="00625E30">
            <w:pPr>
              <w:spacing w:before="60" w:after="60"/>
              <w:rPr>
                <w:rFonts w:ascii="Arial" w:hAnsi="Arial" w:cs="Arial"/>
                <w:sz w:val="20"/>
                <w:szCs w:val="20"/>
              </w:rPr>
            </w:pPr>
            <w:r w:rsidRPr="00A8072E">
              <w:rPr>
                <w:rFonts w:ascii="Arial" w:hAnsi="Arial" w:cs="Arial"/>
                <w:sz w:val="20"/>
                <w:szCs w:val="20"/>
              </w:rPr>
              <w:t>Article 14(a)(ii)</w:t>
            </w:r>
          </w:p>
        </w:tc>
      </w:tr>
      <w:tr w:rsidR="00625E30" w:rsidRPr="00F866CD" w14:paraId="3C23265E" w14:textId="77777777" w:rsidTr="00407E8F">
        <w:trPr>
          <w:cantSplit/>
        </w:trPr>
        <w:tc>
          <w:tcPr>
            <w:tcW w:w="786" w:type="pct"/>
            <w:vMerge/>
            <w:shd w:val="clear" w:color="auto" w:fill="auto"/>
          </w:tcPr>
          <w:p w14:paraId="455504B1" w14:textId="77777777" w:rsidR="00625E30" w:rsidRPr="00F866CD" w:rsidRDefault="00625E30" w:rsidP="00625E30">
            <w:pPr>
              <w:spacing w:before="120"/>
              <w:rPr>
                <w:rFonts w:ascii="Arial" w:hAnsi="Arial" w:cs="Arial"/>
                <w:b/>
                <w:szCs w:val="22"/>
              </w:rPr>
            </w:pPr>
          </w:p>
        </w:tc>
        <w:tc>
          <w:tcPr>
            <w:tcW w:w="3418" w:type="pct"/>
            <w:shd w:val="clear" w:color="auto" w:fill="auto"/>
            <w:vAlign w:val="center"/>
          </w:tcPr>
          <w:p w14:paraId="69A1D077" w14:textId="77777777" w:rsidR="00625E30" w:rsidRPr="00322A3A" w:rsidRDefault="00625E30" w:rsidP="00965C0C">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Policies and/or legal and administrative measures promote mother tongue instruction and multilingual education.</w:t>
            </w:r>
          </w:p>
        </w:tc>
        <w:tc>
          <w:tcPr>
            <w:tcW w:w="796" w:type="pct"/>
            <w:shd w:val="clear" w:color="auto" w:fill="auto"/>
            <w:vAlign w:val="center"/>
          </w:tcPr>
          <w:p w14:paraId="7FC76115" w14:textId="77777777" w:rsidR="00625E30" w:rsidRPr="00A8072E" w:rsidRDefault="00625E30" w:rsidP="00625E30">
            <w:pPr>
              <w:spacing w:before="60" w:after="60"/>
              <w:rPr>
                <w:rFonts w:ascii="Arial" w:hAnsi="Arial" w:cs="Arial"/>
                <w:sz w:val="20"/>
                <w:szCs w:val="20"/>
              </w:rPr>
            </w:pPr>
            <w:r w:rsidRPr="00A8072E">
              <w:rPr>
                <w:rFonts w:ascii="Arial" w:hAnsi="Arial" w:cs="Arial"/>
                <w:sz w:val="20"/>
                <w:szCs w:val="20"/>
              </w:rPr>
              <w:t>Article 14(a)(ii)</w:t>
            </w:r>
          </w:p>
          <w:p w14:paraId="1EE46C80" w14:textId="77777777" w:rsidR="00625E30" w:rsidRPr="0074360F" w:rsidRDefault="00625E30" w:rsidP="00625E30">
            <w:pPr>
              <w:keepLines/>
              <w:spacing w:before="120"/>
              <w:rPr>
                <w:rFonts w:ascii="Arial" w:hAnsi="Arial" w:cs="Arial"/>
                <w:sz w:val="20"/>
                <w:szCs w:val="20"/>
              </w:rPr>
            </w:pPr>
            <w:r w:rsidRPr="00A8072E">
              <w:rPr>
                <w:rFonts w:ascii="Arial" w:hAnsi="Arial" w:cs="Arial"/>
                <w:sz w:val="20"/>
                <w:szCs w:val="20"/>
              </w:rPr>
              <w:t>OD 107</w:t>
            </w:r>
          </w:p>
        </w:tc>
      </w:tr>
      <w:tr w:rsidR="005473CF" w:rsidRPr="00F866CD" w14:paraId="6CAD9720" w14:textId="77777777" w:rsidTr="00407E8F">
        <w:trPr>
          <w:cantSplit/>
        </w:trPr>
        <w:tc>
          <w:tcPr>
            <w:tcW w:w="786" w:type="pct"/>
            <w:shd w:val="clear" w:color="auto" w:fill="auto"/>
          </w:tcPr>
          <w:p w14:paraId="2B83C302"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78DCFBEA" w14:textId="77777777" w:rsidR="005473CF" w:rsidRPr="00F866CD" w:rsidRDefault="005473CF" w:rsidP="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861B35">
              <w:rPr>
                <w:rFonts w:ascii="Arial" w:hAnsi="Arial" w:cs="Arial"/>
                <w:szCs w:val="22"/>
              </w:rPr>
              <w:t xml:space="preserve">By promoting the integration of ICH safeguarding into policy processes, this indicator contributes to SDG Goal 1 (to end poverty in all its forms everywhere) and specifically to SDG Target 1.a, which refers to implementing programmes and policies to end poverty. With its focus on educational policy, the present indicator </w:t>
            </w:r>
            <w:r w:rsidR="00016A11">
              <w:rPr>
                <w:rFonts w:ascii="Arial" w:hAnsi="Arial" w:cs="Arial"/>
                <w:szCs w:val="22"/>
              </w:rPr>
              <w:t>directly</w:t>
            </w:r>
            <w:r w:rsidR="00861B35">
              <w:rPr>
                <w:rFonts w:ascii="Arial" w:hAnsi="Arial" w:cs="Arial"/>
                <w:szCs w:val="22"/>
              </w:rPr>
              <w:t xml:space="preserve"> supports SDG Target 4.7, which concerns education for sustainable development and for ‘appreciation of cultural diversity and of culture’s contribution to sustainable development’. It further supports SDG Target 17.14, which calls for enhanced policy coherence for sustainable development, and like all of the indicators, it </w:t>
            </w:r>
            <w:r w:rsidR="00861B35" w:rsidRPr="00777BAF">
              <w:rPr>
                <w:rFonts w:ascii="Arial" w:hAnsi="Arial" w:cs="Arial"/>
                <w:szCs w:val="22"/>
              </w:rPr>
              <w:t>responds to SDG Target 11.4, ‘Strengthen efforts to protect and safeguard the world’s cultural and natural heritage.’</w:t>
            </w:r>
          </w:p>
          <w:p w14:paraId="50B93831" w14:textId="71141B59" w:rsidR="005473CF" w:rsidRPr="00F866CD" w:rsidRDefault="005473CF" w:rsidP="00B8546B">
            <w:pPr>
              <w:keepLines/>
              <w:spacing w:before="120"/>
              <w:jc w:val="both"/>
              <w:rPr>
                <w:rFonts w:ascii="Arial" w:hAnsi="Arial" w:cs="Arial"/>
                <w:b/>
                <w:szCs w:val="22"/>
              </w:rPr>
            </w:pPr>
            <w:r w:rsidRPr="00F866CD">
              <w:rPr>
                <w:rFonts w:ascii="Arial" w:hAnsi="Arial" w:cs="Arial"/>
                <w:b/>
                <w:szCs w:val="22"/>
              </w:rPr>
              <w:t>Relation to other indicators:</w:t>
            </w:r>
            <w:r w:rsidRPr="00F866CD">
              <w:rPr>
                <w:rFonts w:ascii="Arial" w:hAnsi="Arial" w:cs="Arial"/>
                <w:bCs/>
                <w:szCs w:val="22"/>
              </w:rPr>
              <w:t xml:space="preserve"> </w:t>
            </w:r>
            <w:r w:rsidR="00016A11">
              <w:rPr>
                <w:rFonts w:ascii="Arial" w:hAnsi="Arial" w:cs="Arial"/>
                <w:bCs/>
                <w:szCs w:val="22"/>
              </w:rPr>
              <w:t xml:space="preserve">Of the four indicators concerning ICH and policy (Indicators 11-14), the present indicator concerns policies </w:t>
            </w:r>
            <w:r w:rsidR="00B8546B">
              <w:rPr>
                <w:rFonts w:ascii="Arial" w:hAnsi="Arial" w:cs="Arial"/>
                <w:bCs/>
                <w:szCs w:val="22"/>
              </w:rPr>
              <w:t xml:space="preserve">as well as </w:t>
            </w:r>
            <w:r w:rsidR="00016A11">
              <w:rPr>
                <w:rFonts w:ascii="Arial" w:hAnsi="Arial" w:cs="Arial"/>
                <w:bCs/>
                <w:szCs w:val="22"/>
              </w:rPr>
              <w:t xml:space="preserve">legal and administrative measures in the education sector. </w:t>
            </w:r>
            <w:r w:rsidR="00B8546B">
              <w:rPr>
                <w:rFonts w:ascii="Arial" w:hAnsi="Arial" w:cs="Arial"/>
                <w:bCs/>
                <w:szCs w:val="22"/>
              </w:rPr>
              <w:t xml:space="preserve">By putting the focus on </w:t>
            </w:r>
            <w:r w:rsidR="006B50F9">
              <w:rPr>
                <w:rFonts w:ascii="Arial" w:hAnsi="Arial" w:cs="Arial"/>
                <w:bCs/>
                <w:szCs w:val="22"/>
              </w:rPr>
              <w:t xml:space="preserve">the </w:t>
            </w:r>
            <w:r w:rsidR="00B8546B">
              <w:rPr>
                <w:rFonts w:ascii="Arial" w:hAnsi="Arial" w:cs="Arial"/>
                <w:bCs/>
                <w:szCs w:val="22"/>
              </w:rPr>
              <w:t>policy</w:t>
            </w:r>
            <w:r w:rsidR="006B50F9">
              <w:rPr>
                <w:rFonts w:ascii="Arial" w:hAnsi="Arial" w:cs="Arial"/>
                <w:bCs/>
                <w:szCs w:val="22"/>
              </w:rPr>
              <w:t xml:space="preserve"> dimension</w:t>
            </w:r>
            <w:r w:rsidR="00B8546B">
              <w:rPr>
                <w:rFonts w:ascii="Arial" w:hAnsi="Arial" w:cs="Arial"/>
                <w:bCs/>
                <w:szCs w:val="22"/>
              </w:rPr>
              <w:t xml:space="preserve">, this indicator </w:t>
            </w:r>
            <w:r w:rsidR="00016A11">
              <w:rPr>
                <w:rFonts w:ascii="Arial" w:hAnsi="Arial" w:cs="Arial"/>
                <w:bCs/>
                <w:szCs w:val="22"/>
              </w:rPr>
              <w:t xml:space="preserve">complements Indicators 4-6, which address education programmes and activities. </w:t>
            </w:r>
          </w:p>
        </w:tc>
      </w:tr>
      <w:tr w:rsidR="00896177" w:rsidRPr="00F866CD" w14:paraId="7CF3300A" w14:textId="77777777" w:rsidTr="00407E8F">
        <w:trPr>
          <w:cantSplit/>
        </w:trPr>
        <w:tc>
          <w:tcPr>
            <w:tcW w:w="786" w:type="pct"/>
            <w:shd w:val="clear" w:color="auto" w:fill="auto"/>
          </w:tcPr>
          <w:p w14:paraId="5A8B92F8"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3792271C" w14:textId="138AF4D2" w:rsidR="001D792C" w:rsidRPr="00F866CD" w:rsidRDefault="00016A11" w:rsidP="00965C0C">
            <w:pPr>
              <w:keepLines/>
              <w:spacing w:before="120"/>
              <w:jc w:val="both"/>
              <w:rPr>
                <w:rFonts w:asciiTheme="minorBidi" w:hAnsiTheme="minorBidi" w:cstheme="minorBidi"/>
                <w:szCs w:val="22"/>
              </w:rPr>
            </w:pPr>
            <w:r>
              <w:rPr>
                <w:rFonts w:asciiTheme="minorBidi" w:hAnsiTheme="minorBidi" w:cstheme="minorBidi"/>
                <w:szCs w:val="22"/>
              </w:rPr>
              <w:t xml:space="preserve">In the Convention, education is given particular attention as a means of ensuring respect for ICH and raising awareness of its importance (Article 1) </w:t>
            </w:r>
            <w:r w:rsidR="006B50F9">
              <w:rPr>
                <w:rFonts w:asciiTheme="minorBidi" w:hAnsiTheme="minorBidi" w:cstheme="minorBidi"/>
                <w:szCs w:val="22"/>
              </w:rPr>
              <w:t xml:space="preserve">as well </w:t>
            </w:r>
            <w:r>
              <w:rPr>
                <w:rFonts w:asciiTheme="minorBidi" w:hAnsiTheme="minorBidi" w:cstheme="minorBidi"/>
                <w:szCs w:val="22"/>
              </w:rPr>
              <w:t>as an important locus for safeguarding</w:t>
            </w:r>
            <w:r w:rsidR="001D792C">
              <w:rPr>
                <w:rFonts w:asciiTheme="minorBidi" w:hAnsiTheme="minorBidi" w:cstheme="minorBidi"/>
                <w:szCs w:val="22"/>
              </w:rPr>
              <w:t xml:space="preserve"> ICH through supporting its </w:t>
            </w:r>
            <w:r w:rsidR="00C26F3D">
              <w:rPr>
                <w:rFonts w:asciiTheme="minorBidi" w:hAnsiTheme="minorBidi" w:cstheme="minorBidi"/>
                <w:szCs w:val="22"/>
              </w:rPr>
              <w:t>transmission</w:t>
            </w:r>
            <w:r>
              <w:rPr>
                <w:rFonts w:asciiTheme="minorBidi" w:hAnsiTheme="minorBidi" w:cstheme="minorBidi"/>
                <w:szCs w:val="22"/>
              </w:rPr>
              <w:t xml:space="preserve"> (Article 2.3). </w:t>
            </w:r>
            <w:r w:rsidR="001D792C">
              <w:rPr>
                <w:rFonts w:asciiTheme="minorBidi" w:hAnsiTheme="minorBidi" w:cstheme="minorBidi"/>
                <w:szCs w:val="22"/>
              </w:rPr>
              <w:t xml:space="preserve">Article 14(a) of the Convention also </w:t>
            </w:r>
            <w:r>
              <w:rPr>
                <w:rFonts w:asciiTheme="minorBidi" w:hAnsiTheme="minorBidi" w:cstheme="minorBidi"/>
                <w:szCs w:val="22"/>
              </w:rPr>
              <w:t xml:space="preserve">emphasizes the </w:t>
            </w:r>
            <w:r w:rsidR="009854A0">
              <w:rPr>
                <w:rFonts w:asciiTheme="minorBidi" w:hAnsiTheme="minorBidi" w:cstheme="minorBidi"/>
                <w:szCs w:val="22"/>
              </w:rPr>
              <w:t>desirability</w:t>
            </w:r>
            <w:r>
              <w:rPr>
                <w:rFonts w:asciiTheme="minorBidi" w:hAnsiTheme="minorBidi" w:cstheme="minorBidi"/>
                <w:szCs w:val="22"/>
              </w:rPr>
              <w:t xml:space="preserve"> of ‘</w:t>
            </w:r>
            <w:r w:rsidRPr="00016A11">
              <w:rPr>
                <w:rFonts w:asciiTheme="minorBidi" w:hAnsiTheme="minorBidi" w:cstheme="minorBidi"/>
                <w:szCs w:val="22"/>
              </w:rPr>
              <w:t>specific educational and training programmes within the communities and groups</w:t>
            </w:r>
            <w:r>
              <w:rPr>
                <w:rFonts w:asciiTheme="minorBidi" w:hAnsiTheme="minorBidi" w:cstheme="minorBidi"/>
                <w:szCs w:val="22"/>
              </w:rPr>
              <w:t xml:space="preserve"> </w:t>
            </w:r>
            <w:r w:rsidRPr="00016A11">
              <w:rPr>
                <w:rFonts w:asciiTheme="minorBidi" w:hAnsiTheme="minorBidi" w:cstheme="minorBidi"/>
                <w:szCs w:val="22"/>
              </w:rPr>
              <w:t>concerned</w:t>
            </w:r>
            <w:r>
              <w:rPr>
                <w:rFonts w:asciiTheme="minorBidi" w:hAnsiTheme="minorBidi" w:cstheme="minorBidi"/>
                <w:szCs w:val="22"/>
              </w:rPr>
              <w:t xml:space="preserve">’ as a means to </w:t>
            </w:r>
            <w:r w:rsidR="009854A0">
              <w:rPr>
                <w:rFonts w:asciiTheme="minorBidi" w:hAnsiTheme="minorBidi" w:cstheme="minorBidi"/>
                <w:szCs w:val="22"/>
              </w:rPr>
              <w:t>‘</w:t>
            </w:r>
            <w:r>
              <w:rPr>
                <w:rFonts w:asciiTheme="minorBidi" w:hAnsiTheme="minorBidi" w:cstheme="minorBidi"/>
                <w:szCs w:val="22"/>
              </w:rPr>
              <w:t xml:space="preserve">ensure </w:t>
            </w:r>
            <w:r w:rsidRPr="00016A11">
              <w:rPr>
                <w:rFonts w:asciiTheme="minorBidi" w:hAnsiTheme="minorBidi" w:cstheme="minorBidi"/>
                <w:szCs w:val="22"/>
              </w:rPr>
              <w:t>recognition of, respect for, and enhancement of the intangible cultural heritage in</w:t>
            </w:r>
            <w:r>
              <w:rPr>
                <w:rFonts w:asciiTheme="minorBidi" w:hAnsiTheme="minorBidi" w:cstheme="minorBidi"/>
                <w:szCs w:val="22"/>
              </w:rPr>
              <w:t xml:space="preserve"> </w:t>
            </w:r>
            <w:r w:rsidRPr="00016A11">
              <w:rPr>
                <w:rFonts w:asciiTheme="minorBidi" w:hAnsiTheme="minorBidi" w:cstheme="minorBidi"/>
                <w:szCs w:val="22"/>
              </w:rPr>
              <w:t>society</w:t>
            </w:r>
            <w:r w:rsidR="009854A0">
              <w:rPr>
                <w:rFonts w:asciiTheme="minorBidi" w:hAnsiTheme="minorBidi" w:cstheme="minorBidi"/>
                <w:szCs w:val="22"/>
              </w:rPr>
              <w:t>’</w:t>
            </w:r>
            <w:r>
              <w:rPr>
                <w:rFonts w:asciiTheme="minorBidi" w:hAnsiTheme="minorBidi" w:cstheme="minorBidi"/>
                <w:szCs w:val="22"/>
              </w:rPr>
              <w:t>.</w:t>
            </w:r>
            <w:r w:rsidR="008A27B8">
              <w:rPr>
                <w:rFonts w:asciiTheme="minorBidi" w:hAnsiTheme="minorBidi" w:cstheme="minorBidi"/>
                <w:szCs w:val="22"/>
              </w:rPr>
              <w:t xml:space="preserve"> Establishing a </w:t>
            </w:r>
            <w:r w:rsidR="007D059F">
              <w:rPr>
                <w:rFonts w:asciiTheme="minorBidi" w:hAnsiTheme="minorBidi" w:cstheme="minorBidi"/>
                <w:szCs w:val="22"/>
              </w:rPr>
              <w:t xml:space="preserve">set </w:t>
            </w:r>
            <w:r w:rsidR="008A27B8">
              <w:rPr>
                <w:rFonts w:asciiTheme="minorBidi" w:hAnsiTheme="minorBidi" w:cstheme="minorBidi"/>
                <w:szCs w:val="22"/>
              </w:rPr>
              <w:t xml:space="preserve">of </w:t>
            </w:r>
            <w:r w:rsidR="007D059F">
              <w:rPr>
                <w:rFonts w:asciiTheme="minorBidi" w:hAnsiTheme="minorBidi" w:cstheme="minorBidi"/>
                <w:szCs w:val="22"/>
              </w:rPr>
              <w:t xml:space="preserve">relevant </w:t>
            </w:r>
            <w:r w:rsidR="008A27B8">
              <w:rPr>
                <w:rFonts w:asciiTheme="minorBidi" w:hAnsiTheme="minorBidi" w:cstheme="minorBidi"/>
                <w:szCs w:val="22"/>
              </w:rPr>
              <w:t>policies and/or legal and administrative measures is a</w:t>
            </w:r>
            <w:r w:rsidR="001D792C">
              <w:rPr>
                <w:rFonts w:asciiTheme="minorBidi" w:hAnsiTheme="minorBidi" w:cstheme="minorBidi"/>
                <w:szCs w:val="22"/>
              </w:rPr>
              <w:t>n important basis</w:t>
            </w:r>
            <w:r w:rsidR="008A27B8">
              <w:rPr>
                <w:rFonts w:asciiTheme="minorBidi" w:hAnsiTheme="minorBidi" w:cstheme="minorBidi"/>
                <w:szCs w:val="22"/>
              </w:rPr>
              <w:t xml:space="preserve"> for the design, development, delivery and implementation of effective </w:t>
            </w:r>
            <w:r w:rsidR="007D059F">
              <w:rPr>
                <w:rFonts w:asciiTheme="minorBidi" w:hAnsiTheme="minorBidi" w:cstheme="minorBidi"/>
                <w:szCs w:val="22"/>
              </w:rPr>
              <w:t xml:space="preserve">and sustainable </w:t>
            </w:r>
            <w:r w:rsidR="008A27B8">
              <w:rPr>
                <w:rFonts w:asciiTheme="minorBidi" w:hAnsiTheme="minorBidi" w:cstheme="minorBidi"/>
                <w:szCs w:val="22"/>
              </w:rPr>
              <w:t xml:space="preserve">programmes and activities </w:t>
            </w:r>
            <w:r w:rsidR="00965C0C">
              <w:rPr>
                <w:rFonts w:asciiTheme="minorBidi" w:hAnsiTheme="minorBidi" w:cstheme="minorBidi"/>
                <w:szCs w:val="22"/>
              </w:rPr>
              <w:t xml:space="preserve">for intangible cultural heritage </w:t>
            </w:r>
            <w:r w:rsidR="008A27B8">
              <w:rPr>
                <w:rFonts w:asciiTheme="minorBidi" w:hAnsiTheme="minorBidi" w:cstheme="minorBidi"/>
                <w:szCs w:val="22"/>
              </w:rPr>
              <w:t>in the education sector.</w:t>
            </w:r>
          </w:p>
        </w:tc>
      </w:tr>
      <w:tr w:rsidR="00704766" w:rsidRPr="00F866CD" w14:paraId="3D34D580" w14:textId="77777777" w:rsidTr="00407E8F">
        <w:trPr>
          <w:cantSplit/>
        </w:trPr>
        <w:tc>
          <w:tcPr>
            <w:tcW w:w="786" w:type="pct"/>
            <w:shd w:val="clear" w:color="auto" w:fill="auto"/>
          </w:tcPr>
          <w:p w14:paraId="2DBE99B9"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lastRenderedPageBreak/>
              <w:t>Key terms</w:t>
            </w:r>
          </w:p>
        </w:tc>
        <w:tc>
          <w:tcPr>
            <w:tcW w:w="4214" w:type="pct"/>
            <w:gridSpan w:val="2"/>
            <w:shd w:val="clear" w:color="auto" w:fill="auto"/>
          </w:tcPr>
          <w:p w14:paraId="041C18B1" w14:textId="77777777" w:rsidR="009B507D" w:rsidRDefault="009B507D"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Policies</w:t>
            </w:r>
          </w:p>
          <w:p w14:paraId="44EBE08B" w14:textId="77777777" w:rsidR="009B507D" w:rsidRDefault="009B507D"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Legal measures</w:t>
            </w:r>
          </w:p>
          <w:p w14:paraId="28120EB6" w14:textId="77777777" w:rsidR="009B507D" w:rsidRDefault="009B507D"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Administrative measures</w:t>
            </w:r>
          </w:p>
          <w:p w14:paraId="57CB2A44" w14:textId="77777777" w:rsidR="00704766" w:rsidRDefault="00BA0330"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Diversity (of ICH and its practitioners)</w:t>
            </w:r>
          </w:p>
          <w:p w14:paraId="28215DDA" w14:textId="77777777" w:rsidR="00BA0330" w:rsidRDefault="00BA0330"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Formal education</w:t>
            </w:r>
          </w:p>
          <w:p w14:paraId="231A444C" w14:textId="77777777" w:rsidR="00BA0330" w:rsidRDefault="00BA0330"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Recognition of ICH</w:t>
            </w:r>
          </w:p>
          <w:p w14:paraId="41BAD1C1" w14:textId="77777777" w:rsidR="00BA0330" w:rsidRDefault="00BA0330"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Respect for ICH</w:t>
            </w:r>
          </w:p>
          <w:p w14:paraId="370DB128" w14:textId="77777777" w:rsidR="00BA0330" w:rsidRDefault="00BA0330"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Enhancement of ICH</w:t>
            </w:r>
          </w:p>
          <w:p w14:paraId="23520F6B" w14:textId="77777777" w:rsidR="00BA0330" w:rsidRDefault="00BA0330"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Mother tongue education</w:t>
            </w:r>
          </w:p>
          <w:p w14:paraId="1E264514" w14:textId="77777777" w:rsidR="00BA0330" w:rsidRPr="00F866CD" w:rsidRDefault="00BA0330"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Multilingual education</w:t>
            </w:r>
          </w:p>
        </w:tc>
      </w:tr>
    </w:tbl>
    <w:p w14:paraId="2EEF630C"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30B78B24" w14:textId="77777777" w:rsidR="0054175C" w:rsidRPr="00F866CD" w:rsidRDefault="0054175C" w:rsidP="00107984">
      <w:pPr>
        <w:keepNext/>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16C4A4BB" w14:textId="77777777" w:rsidTr="00407E8F">
        <w:tc>
          <w:tcPr>
            <w:tcW w:w="730" w:type="pct"/>
            <w:shd w:val="clear" w:color="auto" w:fill="auto"/>
          </w:tcPr>
          <w:p w14:paraId="0C61BE5F"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1CD0F145" w14:textId="2E602B66" w:rsidR="00E62FDD" w:rsidRDefault="003A55B6" w:rsidP="005A7382">
            <w:pPr>
              <w:keepLines/>
              <w:spacing w:before="120"/>
              <w:jc w:val="both"/>
              <w:rPr>
                <w:rFonts w:ascii="Arial" w:hAnsi="Arial" w:cs="Arial"/>
                <w:bCs/>
                <w:szCs w:val="22"/>
              </w:rPr>
            </w:pPr>
            <w:r>
              <w:rPr>
                <w:rFonts w:ascii="Arial" w:hAnsi="Arial" w:cs="Arial"/>
                <w:bCs/>
                <w:szCs w:val="22"/>
              </w:rPr>
              <w:t xml:space="preserve">As with policies and/or legal and administrative measures in the culture sector (Indicator 11), </w:t>
            </w:r>
            <w:r w:rsidRPr="003A55B6">
              <w:rPr>
                <w:rFonts w:ascii="Arial" w:hAnsi="Arial" w:cs="Arial"/>
                <w:bCs/>
                <w:szCs w:val="22"/>
              </w:rPr>
              <w:t xml:space="preserve">monitoring </w:t>
            </w:r>
            <w:r>
              <w:rPr>
                <w:rFonts w:ascii="Arial" w:hAnsi="Arial" w:cs="Arial"/>
                <w:bCs/>
                <w:szCs w:val="22"/>
              </w:rPr>
              <w:t xml:space="preserve">of education policies and </w:t>
            </w:r>
            <w:r w:rsidR="00A32ECA">
              <w:rPr>
                <w:rFonts w:ascii="Arial" w:hAnsi="Arial" w:cs="Arial"/>
                <w:bCs/>
                <w:szCs w:val="22"/>
              </w:rPr>
              <w:t xml:space="preserve">legal and administrative </w:t>
            </w:r>
            <w:r>
              <w:rPr>
                <w:rFonts w:ascii="Arial" w:hAnsi="Arial" w:cs="Arial"/>
                <w:bCs/>
                <w:szCs w:val="22"/>
              </w:rPr>
              <w:t xml:space="preserve">measures is </w:t>
            </w:r>
            <w:r w:rsidR="00A32ECA">
              <w:rPr>
                <w:rFonts w:ascii="Arial" w:hAnsi="Arial" w:cs="Arial"/>
                <w:bCs/>
                <w:szCs w:val="22"/>
              </w:rPr>
              <w:t>essential to assess the</w:t>
            </w:r>
            <w:r w:rsidR="005A7382">
              <w:rPr>
                <w:rFonts w:ascii="Arial" w:hAnsi="Arial" w:cs="Arial"/>
                <w:bCs/>
                <w:szCs w:val="22"/>
              </w:rPr>
              <w:t>ir</w:t>
            </w:r>
            <w:r w:rsidR="00A32ECA">
              <w:rPr>
                <w:rFonts w:ascii="Arial" w:hAnsi="Arial" w:cs="Arial"/>
                <w:bCs/>
                <w:szCs w:val="22"/>
              </w:rPr>
              <w:t xml:space="preserve"> value and </w:t>
            </w:r>
            <w:r w:rsidR="005A7382">
              <w:rPr>
                <w:rFonts w:ascii="Arial" w:hAnsi="Arial" w:cs="Arial"/>
                <w:bCs/>
                <w:szCs w:val="22"/>
              </w:rPr>
              <w:t>effective</w:t>
            </w:r>
            <w:r w:rsidR="00965C0C">
              <w:rPr>
                <w:rFonts w:ascii="Arial" w:hAnsi="Arial" w:cs="Arial"/>
                <w:bCs/>
                <w:szCs w:val="22"/>
              </w:rPr>
              <w:t>ness</w:t>
            </w:r>
            <w:r w:rsidRPr="003A55B6">
              <w:rPr>
                <w:rFonts w:ascii="Arial" w:hAnsi="Arial" w:cs="Arial"/>
                <w:bCs/>
                <w:szCs w:val="22"/>
              </w:rPr>
              <w:t xml:space="preserve">. </w:t>
            </w:r>
            <w:r w:rsidR="00A32ECA">
              <w:rPr>
                <w:rFonts w:ascii="Arial" w:hAnsi="Arial" w:cs="Arial"/>
                <w:bCs/>
                <w:szCs w:val="22"/>
              </w:rPr>
              <w:t>Furthermore</w:t>
            </w:r>
            <w:r w:rsidRPr="003A55B6">
              <w:rPr>
                <w:rFonts w:ascii="Arial" w:hAnsi="Arial" w:cs="Arial"/>
                <w:bCs/>
                <w:szCs w:val="22"/>
              </w:rPr>
              <w:t xml:space="preserve">, </w:t>
            </w:r>
            <w:r>
              <w:rPr>
                <w:rFonts w:ascii="Arial" w:hAnsi="Arial" w:cs="Arial"/>
                <w:bCs/>
                <w:szCs w:val="22"/>
              </w:rPr>
              <w:t xml:space="preserve">their </w:t>
            </w:r>
            <w:r w:rsidRPr="003A55B6">
              <w:rPr>
                <w:rFonts w:ascii="Arial" w:hAnsi="Arial" w:cs="Arial"/>
                <w:bCs/>
                <w:szCs w:val="22"/>
              </w:rPr>
              <w:t xml:space="preserve">actual implementation can point out whether </w:t>
            </w:r>
            <w:r w:rsidR="005C277F">
              <w:rPr>
                <w:rFonts w:ascii="Arial" w:hAnsi="Arial" w:cs="Arial"/>
                <w:bCs/>
                <w:szCs w:val="22"/>
              </w:rPr>
              <w:t>the</w:t>
            </w:r>
            <w:r w:rsidRPr="003A55B6">
              <w:rPr>
                <w:rFonts w:ascii="Arial" w:hAnsi="Arial" w:cs="Arial"/>
                <w:bCs/>
                <w:szCs w:val="22"/>
              </w:rPr>
              <w:t xml:space="preserve"> policies </w:t>
            </w:r>
            <w:r>
              <w:rPr>
                <w:rFonts w:ascii="Arial" w:hAnsi="Arial" w:cs="Arial"/>
                <w:bCs/>
                <w:szCs w:val="22"/>
              </w:rPr>
              <w:t xml:space="preserve">and measures </w:t>
            </w:r>
            <w:r w:rsidRPr="003A55B6">
              <w:rPr>
                <w:rFonts w:ascii="Arial" w:hAnsi="Arial" w:cs="Arial"/>
                <w:bCs/>
                <w:szCs w:val="22"/>
              </w:rPr>
              <w:t>are realistic and achievable or may need to be modified or amended to better suit a country’s realities.</w:t>
            </w:r>
            <w:r>
              <w:rPr>
                <w:rFonts w:ascii="Arial" w:hAnsi="Arial" w:cs="Arial"/>
                <w:bCs/>
                <w:szCs w:val="22"/>
              </w:rPr>
              <w:t xml:space="preserve"> Monitoring </w:t>
            </w:r>
            <w:r w:rsidR="00A32ECA">
              <w:rPr>
                <w:rFonts w:ascii="Arial" w:hAnsi="Arial" w:cs="Arial"/>
                <w:bCs/>
                <w:szCs w:val="22"/>
              </w:rPr>
              <w:t xml:space="preserve">broader policy frameworks can assist the </w:t>
            </w:r>
            <w:r>
              <w:rPr>
                <w:rFonts w:ascii="Arial" w:hAnsi="Arial" w:cs="Arial"/>
                <w:bCs/>
                <w:szCs w:val="22"/>
              </w:rPr>
              <w:t xml:space="preserve">individual programmes and activities </w:t>
            </w:r>
            <w:r w:rsidR="00A32ECA">
              <w:rPr>
                <w:rFonts w:ascii="Arial" w:hAnsi="Arial" w:cs="Arial"/>
                <w:bCs/>
                <w:szCs w:val="22"/>
              </w:rPr>
              <w:t xml:space="preserve">that they cover </w:t>
            </w:r>
            <w:r>
              <w:rPr>
                <w:rFonts w:ascii="Arial" w:hAnsi="Arial" w:cs="Arial"/>
                <w:bCs/>
                <w:szCs w:val="22"/>
              </w:rPr>
              <w:t>(</w:t>
            </w:r>
            <w:r w:rsidR="00307E48">
              <w:rPr>
                <w:rFonts w:ascii="Arial" w:hAnsi="Arial" w:cs="Arial"/>
                <w:bCs/>
                <w:szCs w:val="22"/>
              </w:rPr>
              <w:t xml:space="preserve">cf. Indicators 4-6), to achieve their greatest impact. </w:t>
            </w:r>
            <w:r w:rsidR="00A32ECA">
              <w:rPr>
                <w:rFonts w:ascii="Arial" w:hAnsi="Arial" w:cs="Arial"/>
                <w:bCs/>
                <w:szCs w:val="22"/>
              </w:rPr>
              <w:t>A</w:t>
            </w:r>
            <w:r w:rsidR="00307E48" w:rsidRPr="00307E48">
              <w:rPr>
                <w:rFonts w:ascii="Arial" w:hAnsi="Arial" w:cs="Arial"/>
                <w:bCs/>
                <w:szCs w:val="22"/>
              </w:rPr>
              <w:t xml:space="preserve">t the global level </w:t>
            </w:r>
            <w:r w:rsidR="00A32ECA">
              <w:rPr>
                <w:rFonts w:ascii="Arial" w:hAnsi="Arial" w:cs="Arial"/>
                <w:bCs/>
                <w:szCs w:val="22"/>
              </w:rPr>
              <w:t xml:space="preserve">this indicator </w:t>
            </w:r>
            <w:r w:rsidR="00307E48" w:rsidRPr="00307E48">
              <w:rPr>
                <w:rFonts w:ascii="Arial" w:hAnsi="Arial" w:cs="Arial"/>
                <w:bCs/>
                <w:szCs w:val="22"/>
              </w:rPr>
              <w:t xml:space="preserve">can identify good models </w:t>
            </w:r>
            <w:r w:rsidR="00307E48">
              <w:rPr>
                <w:rFonts w:ascii="Arial" w:hAnsi="Arial" w:cs="Arial"/>
                <w:bCs/>
                <w:szCs w:val="22"/>
              </w:rPr>
              <w:t>that can be adapted to the specific policy contexts of various States</w:t>
            </w:r>
            <w:r w:rsidR="00307E48" w:rsidRPr="00307E48">
              <w:rPr>
                <w:rFonts w:ascii="Arial" w:hAnsi="Arial" w:cs="Arial"/>
                <w:bCs/>
                <w:szCs w:val="22"/>
              </w:rPr>
              <w:t>, and can point to needs for international cooperation aiming to strengthen such efforts.</w:t>
            </w:r>
          </w:p>
        </w:tc>
      </w:tr>
      <w:tr w:rsidR="0054175C" w:rsidRPr="00F866CD" w14:paraId="30A54348" w14:textId="77777777" w:rsidTr="00407E8F">
        <w:tc>
          <w:tcPr>
            <w:tcW w:w="730" w:type="pct"/>
            <w:shd w:val="clear" w:color="auto" w:fill="auto"/>
          </w:tcPr>
          <w:p w14:paraId="10F06A69"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722EF4C4" w14:textId="2F56655C" w:rsidR="0054175C" w:rsidRPr="00F866CD" w:rsidRDefault="003439AC" w:rsidP="003439AC">
            <w:pPr>
              <w:spacing w:before="120"/>
              <w:jc w:val="both"/>
              <w:rPr>
                <w:rFonts w:ascii="Arial" w:hAnsi="Arial" w:cs="Arial"/>
                <w:szCs w:val="22"/>
              </w:rPr>
            </w:pPr>
            <w:r w:rsidRPr="003439AC">
              <w:rPr>
                <w:rFonts w:ascii="Arial" w:hAnsi="Arial" w:cs="Arial"/>
                <w:szCs w:val="22"/>
              </w:rPr>
              <w:t xml:space="preserve">Those responsible for monitoring and reporting may wish to work closely with counterparts in the Ministry of Education </w:t>
            </w:r>
            <w:r>
              <w:rPr>
                <w:rFonts w:ascii="Arial" w:hAnsi="Arial" w:cs="Arial"/>
                <w:szCs w:val="22"/>
              </w:rPr>
              <w:t xml:space="preserve">and/or </w:t>
            </w:r>
            <w:r w:rsidRPr="003439AC">
              <w:rPr>
                <w:rFonts w:ascii="Arial" w:hAnsi="Arial" w:cs="Arial"/>
                <w:szCs w:val="22"/>
              </w:rPr>
              <w:t>Ministry of Higher Education.</w:t>
            </w:r>
            <w:r>
              <w:rPr>
                <w:rFonts w:ascii="Arial" w:hAnsi="Arial" w:cs="Arial"/>
                <w:szCs w:val="22"/>
              </w:rPr>
              <w:t xml:space="preserve"> At the highest level, education laws and major policies may be published in an official journal; more specific legal and administrative measures may be published on a website of the relevant ministry. If a country has a consultative body or coordinating mechanism that includes members from the education sector, they can be valuable resources for data on education policies and measures. </w:t>
            </w:r>
            <w:r w:rsidRPr="003439AC">
              <w:rPr>
                <w:rFonts w:ascii="Arial" w:hAnsi="Arial" w:cs="Arial"/>
                <w:szCs w:val="22"/>
              </w:rPr>
              <w:t>Educational research institutes or universities</w:t>
            </w:r>
            <w:r w:rsidR="00C26F3D">
              <w:rPr>
                <w:rFonts w:ascii="Arial" w:hAnsi="Arial" w:cs="Arial"/>
                <w:szCs w:val="22"/>
              </w:rPr>
              <w:t xml:space="preserve"> that offer pedagogic and educational training</w:t>
            </w:r>
            <w:r w:rsidRPr="003439AC">
              <w:rPr>
                <w:rFonts w:ascii="Arial" w:hAnsi="Arial" w:cs="Arial"/>
                <w:szCs w:val="22"/>
              </w:rPr>
              <w:t xml:space="preserve"> may undertake research on </w:t>
            </w:r>
            <w:r>
              <w:rPr>
                <w:rFonts w:ascii="Arial" w:hAnsi="Arial" w:cs="Arial"/>
                <w:szCs w:val="22"/>
              </w:rPr>
              <w:t>education policy</w:t>
            </w:r>
            <w:r w:rsidRPr="003439AC">
              <w:rPr>
                <w:rFonts w:ascii="Arial" w:hAnsi="Arial" w:cs="Arial"/>
                <w:szCs w:val="22"/>
              </w:rPr>
              <w:t xml:space="preserve">, and may be responsible for evaluating the effectiveness and </w:t>
            </w:r>
            <w:r>
              <w:rPr>
                <w:rFonts w:ascii="Arial" w:hAnsi="Arial" w:cs="Arial"/>
                <w:szCs w:val="22"/>
              </w:rPr>
              <w:t>impact of such policies as well as legal and administrative measures in the sector.</w:t>
            </w:r>
          </w:p>
          <w:p w14:paraId="0E70ED01"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1D410520" w14:textId="77777777" w:rsidR="003439AC" w:rsidRDefault="003439AC" w:rsidP="003439AC">
            <w:pPr>
              <w:pStyle w:val="ListParagraph"/>
              <w:numPr>
                <w:ilvl w:val="0"/>
                <w:numId w:val="73"/>
              </w:numPr>
              <w:spacing w:before="120"/>
              <w:jc w:val="both"/>
              <w:rPr>
                <w:rFonts w:ascii="Arial" w:hAnsi="Arial" w:cs="Arial"/>
                <w:lang w:val="en-GB"/>
              </w:rPr>
            </w:pPr>
            <w:r>
              <w:rPr>
                <w:rFonts w:ascii="Arial" w:hAnsi="Arial" w:cs="Arial"/>
                <w:lang w:val="en-GB"/>
              </w:rPr>
              <w:t>Official journals or compendia of laws and legal regulations</w:t>
            </w:r>
          </w:p>
          <w:p w14:paraId="626E5438" w14:textId="77777777" w:rsidR="00407E8F" w:rsidRDefault="003439AC" w:rsidP="003439AC">
            <w:pPr>
              <w:pStyle w:val="ListParagraph"/>
              <w:numPr>
                <w:ilvl w:val="0"/>
                <w:numId w:val="73"/>
              </w:numPr>
              <w:spacing w:before="120"/>
              <w:jc w:val="both"/>
              <w:rPr>
                <w:rFonts w:ascii="Arial" w:hAnsi="Arial" w:cs="Arial"/>
                <w:lang w:val="en-GB"/>
              </w:rPr>
            </w:pPr>
            <w:r>
              <w:rPr>
                <w:rFonts w:ascii="Arial" w:hAnsi="Arial" w:cs="Arial"/>
                <w:lang w:val="en-GB"/>
              </w:rPr>
              <w:t>Policy documents of the Ministry of Education, Ministry of Higher Education and/or legislative bodies responsible for education</w:t>
            </w:r>
          </w:p>
          <w:p w14:paraId="3DA1E001" w14:textId="77777777" w:rsidR="00407E8F" w:rsidRPr="00407E8F" w:rsidRDefault="003439AC" w:rsidP="00D00FE4">
            <w:pPr>
              <w:pStyle w:val="ListParagraph"/>
              <w:numPr>
                <w:ilvl w:val="0"/>
                <w:numId w:val="73"/>
              </w:numPr>
              <w:spacing w:before="120"/>
              <w:jc w:val="both"/>
              <w:rPr>
                <w:rFonts w:ascii="Arial" w:hAnsi="Arial" w:cs="Arial"/>
              </w:rPr>
            </w:pPr>
            <w:r w:rsidRPr="00407E8F">
              <w:rPr>
                <w:rFonts w:ascii="Arial" w:hAnsi="Arial" w:cs="Arial"/>
                <w:lang w:val="en-GB"/>
              </w:rPr>
              <w:t>Surveys or research carried out by research institutes and/or pedagogical universities examining education policy and monitoring the impacts of such policies</w:t>
            </w:r>
          </w:p>
          <w:p w14:paraId="061B6347" w14:textId="77777777" w:rsidR="00407E8F" w:rsidRPr="0093588A" w:rsidRDefault="0093588A" w:rsidP="00D00FE4">
            <w:pPr>
              <w:pStyle w:val="ListParagraph"/>
              <w:numPr>
                <w:ilvl w:val="0"/>
                <w:numId w:val="73"/>
              </w:numPr>
              <w:spacing w:before="120"/>
              <w:jc w:val="both"/>
              <w:rPr>
                <w:rFonts w:asciiTheme="minorBidi" w:hAnsiTheme="minorBidi" w:cstheme="minorBidi"/>
              </w:rPr>
            </w:pPr>
            <w:r>
              <w:rPr>
                <w:rFonts w:ascii="Arial" w:hAnsi="Arial" w:cs="Arial"/>
                <w:lang w:val="en-GB"/>
              </w:rPr>
              <w:t xml:space="preserve">UNESCO </w:t>
            </w:r>
            <w:r w:rsidR="00407E8F">
              <w:rPr>
                <w:rFonts w:ascii="Arial" w:hAnsi="Arial" w:cs="Arial"/>
                <w:lang w:val="en-GB"/>
              </w:rPr>
              <w:t xml:space="preserve">Planipolis </w:t>
            </w:r>
            <w:r w:rsidR="00407E8F" w:rsidRPr="00407E8F">
              <w:rPr>
                <w:rFonts w:ascii="Arial" w:hAnsi="Arial" w:cs="Arial"/>
                <w:lang w:val="en-GB"/>
              </w:rPr>
              <w:t xml:space="preserve">Portal </w:t>
            </w:r>
            <w:r w:rsidR="00407E8F">
              <w:rPr>
                <w:rFonts w:ascii="Arial" w:hAnsi="Arial" w:cs="Arial"/>
                <w:lang w:val="en-GB"/>
              </w:rPr>
              <w:t>o</w:t>
            </w:r>
            <w:r w:rsidR="00407E8F" w:rsidRPr="00407E8F">
              <w:rPr>
                <w:rFonts w:ascii="Arial" w:hAnsi="Arial" w:cs="Arial"/>
                <w:lang w:val="en-GB"/>
              </w:rPr>
              <w:t xml:space="preserve">f Education Plans </w:t>
            </w:r>
            <w:r w:rsidR="00407E8F">
              <w:rPr>
                <w:rFonts w:ascii="Arial" w:hAnsi="Arial" w:cs="Arial"/>
                <w:lang w:val="en-GB"/>
              </w:rPr>
              <w:t>a</w:t>
            </w:r>
            <w:r w:rsidR="00407E8F" w:rsidRPr="00407E8F">
              <w:rPr>
                <w:rFonts w:ascii="Arial" w:hAnsi="Arial" w:cs="Arial"/>
                <w:lang w:val="en-GB"/>
              </w:rPr>
              <w:t>nd Policies</w:t>
            </w:r>
            <w:r w:rsidR="00843FB3">
              <w:rPr>
                <w:rFonts w:ascii="Arial" w:hAnsi="Arial" w:cs="Arial"/>
                <w:lang w:val="en-GB"/>
              </w:rPr>
              <w:t xml:space="preserve"> </w:t>
            </w:r>
            <w:r w:rsidRPr="0093588A">
              <w:rPr>
                <w:rFonts w:asciiTheme="minorBidi" w:hAnsiTheme="minorBidi" w:cstheme="minorBidi"/>
                <w:lang w:val="en-GB"/>
              </w:rPr>
              <w:t>(</w:t>
            </w:r>
            <w:hyperlink r:id="rId10" w:history="1">
              <w:r w:rsidRPr="0093588A">
                <w:rPr>
                  <w:rFonts w:asciiTheme="minorBidi" w:eastAsia="Times New Roman" w:hAnsiTheme="minorBidi" w:cstheme="minorBidi"/>
                  <w:color w:val="0000FF"/>
                  <w:szCs w:val="24"/>
                  <w:u w:val="single"/>
                  <w:lang w:val="en-GB" w:eastAsia="fr-FR"/>
                </w:rPr>
                <w:t>https://planipolis.iiep.unesco.org/</w:t>
              </w:r>
            </w:hyperlink>
            <w:r w:rsidRPr="0093588A">
              <w:rPr>
                <w:rFonts w:asciiTheme="minorBidi" w:eastAsia="Times New Roman" w:hAnsiTheme="minorBidi" w:cstheme="minorBidi"/>
                <w:szCs w:val="24"/>
                <w:lang w:val="en-GB" w:eastAsia="fr-FR"/>
              </w:rPr>
              <w:t xml:space="preserve">) </w:t>
            </w:r>
            <w:r w:rsidR="00843FB3">
              <w:rPr>
                <w:rFonts w:ascii="Arial" w:hAnsi="Arial" w:cs="Arial"/>
                <w:lang w:val="en-GB"/>
              </w:rPr>
              <w:t xml:space="preserve">from International </w:t>
            </w:r>
            <w:r w:rsidR="00843FB3" w:rsidRPr="0093588A">
              <w:rPr>
                <w:rFonts w:asciiTheme="minorBidi" w:hAnsiTheme="minorBidi" w:cstheme="minorBidi"/>
                <w:lang w:val="en-GB"/>
              </w:rPr>
              <w:t>Institute for Educational Planning</w:t>
            </w:r>
            <w:r w:rsidRPr="0093588A">
              <w:rPr>
                <w:rFonts w:asciiTheme="minorBidi" w:hAnsiTheme="minorBidi" w:cstheme="minorBidi"/>
                <w:lang w:val="en-GB"/>
              </w:rPr>
              <w:t xml:space="preserve"> </w:t>
            </w:r>
          </w:p>
          <w:p w14:paraId="63BC5742" w14:textId="77777777" w:rsidR="00407E8F" w:rsidRPr="00407E8F" w:rsidRDefault="00407E8F" w:rsidP="00D00FE4">
            <w:pPr>
              <w:pStyle w:val="ListParagraph"/>
              <w:numPr>
                <w:ilvl w:val="0"/>
                <w:numId w:val="73"/>
              </w:numPr>
              <w:spacing w:before="120"/>
              <w:jc w:val="both"/>
              <w:rPr>
                <w:rFonts w:ascii="Arial" w:hAnsi="Arial" w:cs="Arial"/>
              </w:rPr>
            </w:pPr>
            <w:r w:rsidRPr="00407E8F">
              <w:rPr>
                <w:rFonts w:ascii="Arial" w:hAnsi="Arial" w:cs="Arial"/>
              </w:rPr>
              <w:t>Country report to UNESCO on the implementation of the 1960 Convention and Recommendation against Discrimination in Education, particularly as concerns minority languages in education</w:t>
            </w:r>
          </w:p>
          <w:p w14:paraId="4B6C6F38" w14:textId="77777777" w:rsidR="00407E8F" w:rsidRDefault="00407E8F" w:rsidP="00407E8F">
            <w:pPr>
              <w:pStyle w:val="ListParagraph"/>
              <w:numPr>
                <w:ilvl w:val="0"/>
                <w:numId w:val="73"/>
              </w:numPr>
              <w:spacing w:before="120"/>
              <w:jc w:val="both"/>
              <w:rPr>
                <w:rFonts w:ascii="Arial" w:hAnsi="Arial" w:cs="Arial"/>
              </w:rPr>
            </w:pPr>
            <w:r>
              <w:rPr>
                <w:rFonts w:ascii="Arial" w:hAnsi="Arial" w:cs="Arial"/>
              </w:rPr>
              <w:t>Country report to UNESCO on the implementation of the 1974 Recommendation concerning Education for International Understanding, Co-operation and Peace and Education relating to Human Rights and Fundamental Freedoms</w:t>
            </w:r>
          </w:p>
          <w:p w14:paraId="19F394EF" w14:textId="77777777" w:rsidR="0054175C" w:rsidRPr="00407E8F" w:rsidRDefault="00407E8F" w:rsidP="00407E8F">
            <w:pPr>
              <w:pStyle w:val="ListParagraph"/>
              <w:numPr>
                <w:ilvl w:val="0"/>
                <w:numId w:val="73"/>
              </w:numPr>
              <w:spacing w:before="120"/>
              <w:jc w:val="both"/>
              <w:rPr>
                <w:rFonts w:ascii="Arial" w:hAnsi="Arial" w:cs="Arial"/>
              </w:rPr>
            </w:pPr>
            <w:r>
              <w:rPr>
                <w:rFonts w:ascii="Arial" w:hAnsi="Arial" w:cs="Arial"/>
              </w:rPr>
              <w:lastRenderedPageBreak/>
              <w:t>Country report to ECOSOC on the implementation of Article 13 of the 1966 International Covenant on Economic, Social and Cultural Rights</w:t>
            </w:r>
          </w:p>
        </w:tc>
      </w:tr>
    </w:tbl>
    <w:p w14:paraId="0362F2D8"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12EA8" w14:textId="77777777" w:rsidR="007640EF" w:rsidRDefault="007640EF" w:rsidP="002938F2">
      <w:r>
        <w:separator/>
      </w:r>
    </w:p>
    <w:p w14:paraId="7AC7A0FE" w14:textId="77777777" w:rsidR="007640EF" w:rsidRDefault="007640EF"/>
  </w:endnote>
  <w:endnote w:type="continuationSeparator" w:id="0">
    <w:p w14:paraId="3A279BCA" w14:textId="77777777" w:rsidR="007640EF" w:rsidRDefault="007640EF" w:rsidP="002938F2">
      <w:r>
        <w:continuationSeparator/>
      </w:r>
    </w:p>
    <w:p w14:paraId="1C905845" w14:textId="77777777" w:rsidR="007640EF" w:rsidRDefault="007640EF"/>
  </w:endnote>
  <w:endnote w:type="continuationNotice" w:id="1">
    <w:p w14:paraId="078AFAAB" w14:textId="77777777" w:rsidR="007640EF" w:rsidRDefault="00764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E8B4" w14:textId="222CF565" w:rsidR="00C04344" w:rsidRPr="000A0709" w:rsidRDefault="008A07DC"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965C0C">
      <w:rPr>
        <w:rFonts w:ascii="Arial" w:hAnsi="Arial" w:cs="Arial"/>
        <w:noProof/>
      </w:rPr>
      <w:t>3</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6BE67" w14:textId="77777777" w:rsidR="007640EF" w:rsidRDefault="007640EF" w:rsidP="002938F2">
      <w:r>
        <w:separator/>
      </w:r>
    </w:p>
  </w:footnote>
  <w:footnote w:type="continuationSeparator" w:id="0">
    <w:p w14:paraId="009EA8E9" w14:textId="77777777" w:rsidR="007640EF" w:rsidRDefault="007640EF" w:rsidP="002938F2">
      <w:r>
        <w:continuationSeparator/>
      </w:r>
    </w:p>
    <w:p w14:paraId="61C2ADE9" w14:textId="77777777" w:rsidR="007640EF" w:rsidRDefault="007640EF"/>
  </w:footnote>
  <w:footnote w:type="continuationNotice" w:id="1">
    <w:p w14:paraId="2509EE4F" w14:textId="77777777" w:rsidR="007640EF" w:rsidRDefault="00764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CD1D" w14:textId="77777777" w:rsidR="00407E8F" w:rsidRDefault="00407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5422C9"/>
    <w:multiLevelType w:val="multilevel"/>
    <w:tmpl w:val="72827F7A"/>
    <w:lvl w:ilvl="0">
      <w:start w:val="1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5"/>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7"/>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6"/>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2"/>
  </w:num>
  <w:num w:numId="55">
    <w:abstractNumId w:val="34"/>
  </w:num>
  <w:num w:numId="56">
    <w:abstractNumId w:val="40"/>
  </w:num>
  <w:num w:numId="57">
    <w:abstractNumId w:val="0"/>
  </w:num>
  <w:num w:numId="58">
    <w:abstractNumId w:val="4"/>
  </w:num>
  <w:num w:numId="59">
    <w:abstractNumId w:val="44"/>
  </w:num>
  <w:num w:numId="60">
    <w:abstractNumId w:val="3"/>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8"/>
  </w:num>
  <w:num w:numId="74">
    <w:abstractNumId w:val="35"/>
  </w:num>
  <w:num w:numId="75">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5E30"/>
    <w:rsid w:val="000016A4"/>
    <w:rsid w:val="000019DB"/>
    <w:rsid w:val="000047CC"/>
    <w:rsid w:val="00005BA5"/>
    <w:rsid w:val="00005BFA"/>
    <w:rsid w:val="00006F66"/>
    <w:rsid w:val="00010E2D"/>
    <w:rsid w:val="000120FD"/>
    <w:rsid w:val="00013A65"/>
    <w:rsid w:val="0001506E"/>
    <w:rsid w:val="00015B9D"/>
    <w:rsid w:val="0001601A"/>
    <w:rsid w:val="00016A11"/>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8785E"/>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92B"/>
    <w:rsid w:val="000E2EE7"/>
    <w:rsid w:val="000F1C0C"/>
    <w:rsid w:val="000F25BA"/>
    <w:rsid w:val="000F2B3F"/>
    <w:rsid w:val="000F7E6F"/>
    <w:rsid w:val="00106B72"/>
    <w:rsid w:val="00106D19"/>
    <w:rsid w:val="00107984"/>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D792C"/>
    <w:rsid w:val="001E4EEB"/>
    <w:rsid w:val="001E6026"/>
    <w:rsid w:val="001F0FF9"/>
    <w:rsid w:val="001F3696"/>
    <w:rsid w:val="001F37CA"/>
    <w:rsid w:val="0020163D"/>
    <w:rsid w:val="00203AD7"/>
    <w:rsid w:val="002042CC"/>
    <w:rsid w:val="00204B37"/>
    <w:rsid w:val="002074D6"/>
    <w:rsid w:val="00210828"/>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3551"/>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07E48"/>
    <w:rsid w:val="00320242"/>
    <w:rsid w:val="00322A3A"/>
    <w:rsid w:val="00324A32"/>
    <w:rsid w:val="00325D6E"/>
    <w:rsid w:val="00334977"/>
    <w:rsid w:val="00337194"/>
    <w:rsid w:val="00342EE8"/>
    <w:rsid w:val="003439AC"/>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A55B6"/>
    <w:rsid w:val="003B31BE"/>
    <w:rsid w:val="003B504D"/>
    <w:rsid w:val="003C7065"/>
    <w:rsid w:val="003D2E0D"/>
    <w:rsid w:val="003D5113"/>
    <w:rsid w:val="003D5BFC"/>
    <w:rsid w:val="003D6E10"/>
    <w:rsid w:val="003E0C0F"/>
    <w:rsid w:val="003E0E28"/>
    <w:rsid w:val="003E19D5"/>
    <w:rsid w:val="003E6A41"/>
    <w:rsid w:val="003E76A8"/>
    <w:rsid w:val="003F5B90"/>
    <w:rsid w:val="00404856"/>
    <w:rsid w:val="00406ED7"/>
    <w:rsid w:val="00407E8F"/>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382"/>
    <w:rsid w:val="005A7D00"/>
    <w:rsid w:val="005B0FE5"/>
    <w:rsid w:val="005B357C"/>
    <w:rsid w:val="005B4A0B"/>
    <w:rsid w:val="005B53C6"/>
    <w:rsid w:val="005C0015"/>
    <w:rsid w:val="005C0052"/>
    <w:rsid w:val="005C05F4"/>
    <w:rsid w:val="005C0660"/>
    <w:rsid w:val="005C277F"/>
    <w:rsid w:val="005C44A6"/>
    <w:rsid w:val="005C7D6A"/>
    <w:rsid w:val="005D2DDA"/>
    <w:rsid w:val="005E3A3E"/>
    <w:rsid w:val="005E6A2B"/>
    <w:rsid w:val="005E7C7C"/>
    <w:rsid w:val="00601DD6"/>
    <w:rsid w:val="006032AE"/>
    <w:rsid w:val="00603F71"/>
    <w:rsid w:val="00605202"/>
    <w:rsid w:val="00621092"/>
    <w:rsid w:val="00621208"/>
    <w:rsid w:val="00625E30"/>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B50F9"/>
    <w:rsid w:val="006C0911"/>
    <w:rsid w:val="006C737A"/>
    <w:rsid w:val="006D46FB"/>
    <w:rsid w:val="006E29C0"/>
    <w:rsid w:val="006E752A"/>
    <w:rsid w:val="006E7CF0"/>
    <w:rsid w:val="006F3E83"/>
    <w:rsid w:val="006F4B83"/>
    <w:rsid w:val="006F7F47"/>
    <w:rsid w:val="00701458"/>
    <w:rsid w:val="00701D7E"/>
    <w:rsid w:val="00704766"/>
    <w:rsid w:val="007119B8"/>
    <w:rsid w:val="00723ABD"/>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0EF"/>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59F"/>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3FB3"/>
    <w:rsid w:val="008466C3"/>
    <w:rsid w:val="00846809"/>
    <w:rsid w:val="00851458"/>
    <w:rsid w:val="00861A47"/>
    <w:rsid w:val="00861B35"/>
    <w:rsid w:val="008707FF"/>
    <w:rsid w:val="008724E5"/>
    <w:rsid w:val="0087461B"/>
    <w:rsid w:val="00877AC5"/>
    <w:rsid w:val="00877F27"/>
    <w:rsid w:val="0088173A"/>
    <w:rsid w:val="00881EB9"/>
    <w:rsid w:val="008848E9"/>
    <w:rsid w:val="00884C09"/>
    <w:rsid w:val="00885596"/>
    <w:rsid w:val="00885B33"/>
    <w:rsid w:val="00886B71"/>
    <w:rsid w:val="0089499E"/>
    <w:rsid w:val="00896177"/>
    <w:rsid w:val="008A07DC"/>
    <w:rsid w:val="008A0889"/>
    <w:rsid w:val="008A0BE3"/>
    <w:rsid w:val="008A2566"/>
    <w:rsid w:val="008A27B8"/>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3588A"/>
    <w:rsid w:val="00946D71"/>
    <w:rsid w:val="009577E1"/>
    <w:rsid w:val="00965C0C"/>
    <w:rsid w:val="00971CA1"/>
    <w:rsid w:val="0097349C"/>
    <w:rsid w:val="009814C2"/>
    <w:rsid w:val="00982FFD"/>
    <w:rsid w:val="00983CDC"/>
    <w:rsid w:val="00985265"/>
    <w:rsid w:val="009854A0"/>
    <w:rsid w:val="00985856"/>
    <w:rsid w:val="009A4969"/>
    <w:rsid w:val="009B1466"/>
    <w:rsid w:val="009B507D"/>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2F9E"/>
    <w:rsid w:val="00A073FD"/>
    <w:rsid w:val="00A150C7"/>
    <w:rsid w:val="00A2307A"/>
    <w:rsid w:val="00A32ECA"/>
    <w:rsid w:val="00A34877"/>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546B"/>
    <w:rsid w:val="00B87142"/>
    <w:rsid w:val="00B8750E"/>
    <w:rsid w:val="00B92374"/>
    <w:rsid w:val="00B924C8"/>
    <w:rsid w:val="00B95E33"/>
    <w:rsid w:val="00B973B5"/>
    <w:rsid w:val="00B97FD1"/>
    <w:rsid w:val="00BA0330"/>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6F3D"/>
    <w:rsid w:val="00C276EE"/>
    <w:rsid w:val="00C310EE"/>
    <w:rsid w:val="00C43146"/>
    <w:rsid w:val="00C43757"/>
    <w:rsid w:val="00C43BCE"/>
    <w:rsid w:val="00C47CF1"/>
    <w:rsid w:val="00C52006"/>
    <w:rsid w:val="00C53AB4"/>
    <w:rsid w:val="00C542F1"/>
    <w:rsid w:val="00C572B3"/>
    <w:rsid w:val="00C57CA1"/>
    <w:rsid w:val="00C6065E"/>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E06492"/>
    <w:rsid w:val="00E065CE"/>
    <w:rsid w:val="00E06A00"/>
    <w:rsid w:val="00E12944"/>
    <w:rsid w:val="00E13E03"/>
    <w:rsid w:val="00E22B99"/>
    <w:rsid w:val="00E24A9D"/>
    <w:rsid w:val="00E258D9"/>
    <w:rsid w:val="00E35B8C"/>
    <w:rsid w:val="00E439CA"/>
    <w:rsid w:val="00E46DDB"/>
    <w:rsid w:val="00E473F3"/>
    <w:rsid w:val="00E5219B"/>
    <w:rsid w:val="00E56905"/>
    <w:rsid w:val="00E62FDD"/>
    <w:rsid w:val="00E64BE4"/>
    <w:rsid w:val="00E85565"/>
    <w:rsid w:val="00E87F91"/>
    <w:rsid w:val="00E94BC6"/>
    <w:rsid w:val="00EA0563"/>
    <w:rsid w:val="00EA198F"/>
    <w:rsid w:val="00EA2EA1"/>
    <w:rsid w:val="00EA3CB9"/>
    <w:rsid w:val="00EA59EB"/>
    <w:rsid w:val="00EA67F3"/>
    <w:rsid w:val="00EB48F8"/>
    <w:rsid w:val="00EC253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EB256"/>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40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84829">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nipolis.iiep.unesco.org/"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AD41-A791-46D0-A95A-5CB89254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4</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4</cp:revision>
  <dcterms:created xsi:type="dcterms:W3CDTF">2019-07-23T00:10:00Z</dcterms:created>
  <dcterms:modified xsi:type="dcterms:W3CDTF">2019-12-06T17:06:00Z</dcterms:modified>
</cp:coreProperties>
</file>