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19FB5" w14:textId="77777777" w:rsidR="000A0709" w:rsidRPr="00F866CD" w:rsidRDefault="003B31BE" w:rsidP="00886B71">
      <w:pPr>
        <w:pageBreakBefore/>
        <w:jc w:val="center"/>
        <w:rPr>
          <w:rFonts w:ascii="Arial" w:hAnsi="Arial" w:cs="Arial"/>
          <w:b/>
          <w:bCs/>
          <w:sz w:val="24"/>
          <w:szCs w:val="28"/>
        </w:rPr>
      </w:pPr>
      <w:r>
        <w:rPr>
          <w:rFonts w:ascii="Arial" w:hAnsi="Arial" w:cs="Arial"/>
          <w:b/>
          <w:bCs/>
          <w:sz w:val="24"/>
          <w:szCs w:val="28"/>
          <w:lang w:val="es"/>
        </w:rPr>
        <w:t>Descripción general y justificación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1"/>
        <w:gridCol w:w="6730"/>
        <w:gridCol w:w="1563"/>
      </w:tblGrid>
      <w:tr w:rsidR="005473CF" w:rsidRPr="003939D0" w14:paraId="7BB6FFEA" w14:textId="77777777" w:rsidTr="0021055F">
        <w:trPr>
          <w:cantSplit/>
        </w:trPr>
        <w:tc>
          <w:tcPr>
            <w:tcW w:w="786" w:type="pct"/>
            <w:shd w:val="clear" w:color="auto" w:fill="auto"/>
          </w:tcPr>
          <w:p w14:paraId="341893AF" w14:textId="77777777" w:rsidR="005473CF" w:rsidRPr="00F866CD" w:rsidRDefault="005B0FE5" w:rsidP="00DA2ECC">
            <w:pPr>
              <w:spacing w:before="120"/>
              <w:rPr>
                <w:rFonts w:ascii="Arial" w:hAnsi="Arial" w:cs="Arial"/>
                <w:b/>
                <w:szCs w:val="22"/>
              </w:rPr>
            </w:pPr>
            <w:r>
              <w:rPr>
                <w:rFonts w:ascii="Arial" w:hAnsi="Arial" w:cs="Arial"/>
                <w:b/>
                <w:bCs/>
                <w:szCs w:val="22"/>
                <w:lang w:val="es"/>
              </w:rPr>
              <w:t>Indicador</w:t>
            </w:r>
          </w:p>
        </w:tc>
        <w:tc>
          <w:tcPr>
            <w:tcW w:w="4214" w:type="pct"/>
            <w:gridSpan w:val="2"/>
            <w:shd w:val="clear" w:color="auto" w:fill="auto"/>
          </w:tcPr>
          <w:p w14:paraId="2DE66B81" w14:textId="77777777" w:rsidR="005473CF" w:rsidRPr="003939D0" w:rsidRDefault="00E007AE" w:rsidP="0005642B">
            <w:pPr>
              <w:keepLines/>
              <w:spacing w:before="120"/>
              <w:ind w:left="567" w:hanging="567"/>
              <w:rPr>
                <w:rFonts w:ascii="Arial" w:hAnsi="Arial" w:cs="Arial"/>
                <w:b/>
                <w:szCs w:val="22"/>
                <w:lang w:val="fr-FR"/>
              </w:rPr>
            </w:pPr>
            <w:r>
              <w:rPr>
                <w:rFonts w:ascii="Arial" w:hAnsi="Arial" w:cs="Arial"/>
                <w:b/>
                <w:bCs/>
                <w:szCs w:val="22"/>
                <w:lang w:val="es"/>
              </w:rPr>
              <w:t>17.</w:t>
            </w:r>
            <w:r>
              <w:rPr>
                <w:rFonts w:ascii="Arial" w:hAnsi="Arial" w:cs="Arial"/>
                <w:b/>
                <w:bCs/>
                <w:szCs w:val="22"/>
                <w:lang w:val="es"/>
              </w:rPr>
              <w:tab/>
              <w:t>Grado en que las comunidades, los grupos y los individuos participan en la sensibilización acerca de la importancia del PCI y de su salvaguardia</w:t>
            </w:r>
          </w:p>
        </w:tc>
      </w:tr>
      <w:tr w:rsidR="005B0FE5" w:rsidRPr="003939D0" w14:paraId="1FFD3A8D" w14:textId="77777777" w:rsidTr="0021055F">
        <w:trPr>
          <w:cantSplit/>
        </w:trPr>
        <w:tc>
          <w:tcPr>
            <w:tcW w:w="786" w:type="pct"/>
            <w:vMerge w:val="restart"/>
            <w:shd w:val="clear" w:color="auto" w:fill="auto"/>
          </w:tcPr>
          <w:p w14:paraId="36849BDC" w14:textId="77777777" w:rsidR="005B0FE5" w:rsidRPr="00F866CD" w:rsidRDefault="005B0FE5" w:rsidP="00DA2ECC">
            <w:pPr>
              <w:spacing w:before="120"/>
              <w:rPr>
                <w:rFonts w:ascii="Arial" w:hAnsi="Arial" w:cs="Arial"/>
                <w:b/>
                <w:szCs w:val="22"/>
              </w:rPr>
            </w:pPr>
            <w:r>
              <w:rPr>
                <w:rFonts w:ascii="Arial" w:hAnsi="Arial" w:cs="Arial"/>
                <w:b/>
                <w:bCs/>
                <w:szCs w:val="22"/>
                <w:lang w:val="es"/>
              </w:rPr>
              <w:t>Factores de evaluación</w:t>
            </w:r>
          </w:p>
        </w:tc>
        <w:tc>
          <w:tcPr>
            <w:tcW w:w="4214" w:type="pct"/>
            <w:gridSpan w:val="2"/>
            <w:shd w:val="clear" w:color="auto" w:fill="auto"/>
          </w:tcPr>
          <w:p w14:paraId="185C1779" w14:textId="77777777" w:rsidR="005B0FE5" w:rsidRPr="003939D0" w:rsidRDefault="005B0FE5" w:rsidP="00946D71">
            <w:pPr>
              <w:keepLines/>
              <w:spacing w:before="120"/>
              <w:jc w:val="both"/>
              <w:rPr>
                <w:rFonts w:ascii="Arial" w:hAnsi="Arial" w:cs="Arial"/>
                <w:b/>
                <w:szCs w:val="22"/>
                <w:lang w:val="fr-FR"/>
              </w:rPr>
            </w:pPr>
            <w:r>
              <w:rPr>
                <w:rFonts w:ascii="Arial" w:hAnsi="Arial" w:cs="Arial"/>
                <w:szCs w:val="22"/>
                <w:lang w:val="es"/>
              </w:rPr>
              <w:t>Este indicador se evalúa sobre la base de cinco factores de ámbito nacional que cada Estado Parte supervisa y notifica:</w:t>
            </w:r>
          </w:p>
        </w:tc>
      </w:tr>
      <w:tr w:rsidR="00E007AE" w:rsidRPr="00F866CD" w14:paraId="74A158F9" w14:textId="77777777" w:rsidTr="0021055F">
        <w:trPr>
          <w:cantSplit/>
        </w:trPr>
        <w:tc>
          <w:tcPr>
            <w:tcW w:w="786" w:type="pct"/>
            <w:vMerge/>
            <w:shd w:val="clear" w:color="auto" w:fill="auto"/>
          </w:tcPr>
          <w:p w14:paraId="50BBF289" w14:textId="77777777" w:rsidR="00E007AE" w:rsidRPr="003939D0" w:rsidRDefault="00E007AE" w:rsidP="00E007AE">
            <w:pPr>
              <w:spacing w:before="120"/>
              <w:rPr>
                <w:rFonts w:ascii="Arial" w:hAnsi="Arial" w:cs="Arial"/>
                <w:b/>
                <w:szCs w:val="22"/>
                <w:lang w:val="fr-FR"/>
              </w:rPr>
            </w:pPr>
          </w:p>
        </w:tc>
        <w:tc>
          <w:tcPr>
            <w:tcW w:w="3418" w:type="pct"/>
            <w:shd w:val="clear" w:color="auto" w:fill="auto"/>
            <w:vAlign w:val="center"/>
          </w:tcPr>
          <w:p w14:paraId="7626B3D2" w14:textId="54BA11E9" w:rsidR="00E007AE" w:rsidRPr="003939D0" w:rsidRDefault="00E007AE" w:rsidP="00677BF5">
            <w:pPr>
              <w:pStyle w:val="ListParagraph"/>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es"/>
              </w:rPr>
              <w:t>Las acciones de sensibilización reflejan la participación inclusiva, lo más amplia posible de las comunidades, de los grupos y de los individuos.</w:t>
            </w:r>
          </w:p>
        </w:tc>
        <w:tc>
          <w:tcPr>
            <w:tcW w:w="796" w:type="pct"/>
            <w:shd w:val="clear" w:color="auto" w:fill="auto"/>
            <w:vAlign w:val="center"/>
          </w:tcPr>
          <w:p w14:paraId="45CD6B7C" w14:textId="77777777" w:rsidR="00E007AE" w:rsidRPr="0074360F" w:rsidRDefault="00E007AE" w:rsidP="00E007AE">
            <w:pPr>
              <w:keepLines/>
              <w:spacing w:before="120"/>
              <w:rPr>
                <w:rFonts w:ascii="Arial" w:hAnsi="Arial" w:cs="Arial"/>
                <w:sz w:val="20"/>
                <w:szCs w:val="20"/>
              </w:rPr>
            </w:pPr>
            <w:r>
              <w:rPr>
                <w:rFonts w:ascii="Arial" w:hAnsi="Arial" w:cs="Arial"/>
                <w:sz w:val="20"/>
                <w:szCs w:val="20"/>
                <w:lang w:val="es"/>
              </w:rPr>
              <w:t>DO 101</w:t>
            </w:r>
          </w:p>
        </w:tc>
      </w:tr>
      <w:tr w:rsidR="00E007AE" w:rsidRPr="00F866CD" w14:paraId="65C77049" w14:textId="77777777" w:rsidTr="0021055F">
        <w:trPr>
          <w:cantSplit/>
        </w:trPr>
        <w:tc>
          <w:tcPr>
            <w:tcW w:w="786" w:type="pct"/>
            <w:vMerge/>
            <w:shd w:val="clear" w:color="auto" w:fill="auto"/>
          </w:tcPr>
          <w:p w14:paraId="6CDF3BFE" w14:textId="77777777" w:rsidR="00E007AE" w:rsidRPr="00F866CD" w:rsidRDefault="00E007AE" w:rsidP="00E007AE">
            <w:pPr>
              <w:spacing w:before="120"/>
              <w:rPr>
                <w:rFonts w:ascii="Arial" w:hAnsi="Arial" w:cs="Arial"/>
                <w:b/>
                <w:szCs w:val="22"/>
              </w:rPr>
            </w:pPr>
          </w:p>
        </w:tc>
        <w:tc>
          <w:tcPr>
            <w:tcW w:w="3418" w:type="pct"/>
            <w:shd w:val="clear" w:color="auto" w:fill="auto"/>
            <w:vAlign w:val="center"/>
          </w:tcPr>
          <w:p w14:paraId="4B0D8312" w14:textId="77777777" w:rsidR="00E007AE" w:rsidRPr="003939D0" w:rsidRDefault="00E007AE" w:rsidP="00677BF5">
            <w:pPr>
              <w:pStyle w:val="ListParagraph"/>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es"/>
              </w:rPr>
              <w:t>Se garantiza el consentimiento libre, previo e informado y continuo de las comunidades, los grupos y los individuos interesados para llevar a cabo actividades de sensibilización sobre elementos específicos de su patrimonio cultural inmaterial.</w:t>
            </w:r>
          </w:p>
        </w:tc>
        <w:tc>
          <w:tcPr>
            <w:tcW w:w="796" w:type="pct"/>
            <w:shd w:val="clear" w:color="auto" w:fill="auto"/>
            <w:vAlign w:val="center"/>
          </w:tcPr>
          <w:p w14:paraId="606A36DC" w14:textId="77777777" w:rsidR="00E007AE" w:rsidRPr="0074360F" w:rsidRDefault="00E007AE" w:rsidP="00E007AE">
            <w:pPr>
              <w:spacing w:before="60" w:after="60"/>
              <w:rPr>
                <w:rFonts w:ascii="Arial" w:hAnsi="Arial" w:cs="Arial"/>
                <w:sz w:val="20"/>
                <w:szCs w:val="20"/>
              </w:rPr>
            </w:pPr>
            <w:r>
              <w:rPr>
                <w:rFonts w:ascii="Arial" w:hAnsi="Arial" w:cs="Arial"/>
                <w:sz w:val="20"/>
                <w:szCs w:val="20"/>
                <w:lang w:val="es"/>
              </w:rPr>
              <w:t>DO 101</w:t>
            </w:r>
          </w:p>
        </w:tc>
      </w:tr>
      <w:tr w:rsidR="00E007AE" w:rsidRPr="00F866CD" w14:paraId="01677508" w14:textId="77777777" w:rsidTr="0021055F">
        <w:trPr>
          <w:cantSplit/>
        </w:trPr>
        <w:tc>
          <w:tcPr>
            <w:tcW w:w="786" w:type="pct"/>
            <w:vMerge/>
            <w:shd w:val="clear" w:color="auto" w:fill="auto"/>
          </w:tcPr>
          <w:p w14:paraId="2F2B7C9C" w14:textId="77777777" w:rsidR="00E007AE" w:rsidRPr="00F866CD" w:rsidRDefault="00E007AE" w:rsidP="00E007AE">
            <w:pPr>
              <w:spacing w:before="120"/>
              <w:rPr>
                <w:rFonts w:ascii="Arial" w:hAnsi="Arial" w:cs="Arial"/>
                <w:b/>
                <w:szCs w:val="22"/>
              </w:rPr>
            </w:pPr>
          </w:p>
        </w:tc>
        <w:tc>
          <w:tcPr>
            <w:tcW w:w="3418" w:type="pct"/>
            <w:shd w:val="clear" w:color="auto" w:fill="auto"/>
            <w:vAlign w:val="center"/>
          </w:tcPr>
          <w:p w14:paraId="32582937" w14:textId="77777777" w:rsidR="00E007AE" w:rsidRPr="003939D0" w:rsidRDefault="00E007AE" w:rsidP="00677BF5">
            <w:pPr>
              <w:pStyle w:val="ListParagraph"/>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es"/>
              </w:rPr>
              <w:t>Los derechos de las comunidades, de los grupos y de los individuos y sus intereses morales y materiales están debidamente protegidos cuando se lleven a cabo actividades de sensibilización sobre su PCI.</w:t>
            </w:r>
          </w:p>
        </w:tc>
        <w:tc>
          <w:tcPr>
            <w:tcW w:w="796" w:type="pct"/>
            <w:shd w:val="clear" w:color="auto" w:fill="auto"/>
            <w:vAlign w:val="center"/>
          </w:tcPr>
          <w:p w14:paraId="7B31F3D3" w14:textId="77777777" w:rsidR="00E007AE" w:rsidRPr="00A8072E" w:rsidRDefault="00E007AE" w:rsidP="00E007AE">
            <w:pPr>
              <w:spacing w:before="60" w:after="60"/>
              <w:rPr>
                <w:rFonts w:ascii="Arial" w:hAnsi="Arial" w:cs="Arial"/>
                <w:sz w:val="20"/>
                <w:szCs w:val="20"/>
              </w:rPr>
            </w:pPr>
            <w:r>
              <w:rPr>
                <w:rFonts w:ascii="Arial" w:hAnsi="Arial" w:cs="Arial"/>
                <w:sz w:val="20"/>
                <w:szCs w:val="20"/>
                <w:lang w:val="es"/>
              </w:rPr>
              <w:t xml:space="preserve">DO 101 b), </w:t>
            </w:r>
            <w:r>
              <w:rPr>
                <w:rFonts w:ascii="Arial" w:hAnsi="Arial" w:cs="Arial"/>
                <w:sz w:val="20"/>
                <w:szCs w:val="20"/>
                <w:lang w:val="es"/>
              </w:rPr>
              <w:br/>
              <w:t xml:space="preserve">DO 101 d), </w:t>
            </w:r>
            <w:r>
              <w:rPr>
                <w:rFonts w:ascii="Arial" w:hAnsi="Arial" w:cs="Arial"/>
                <w:sz w:val="20"/>
                <w:szCs w:val="20"/>
                <w:lang w:val="es"/>
              </w:rPr>
              <w:br/>
              <w:t xml:space="preserve">DO 104, </w:t>
            </w:r>
            <w:r>
              <w:rPr>
                <w:rFonts w:ascii="Arial" w:hAnsi="Arial" w:cs="Arial"/>
                <w:sz w:val="20"/>
                <w:szCs w:val="20"/>
                <w:lang w:val="es"/>
              </w:rPr>
              <w:br/>
              <w:t>DO 171</w:t>
            </w:r>
          </w:p>
          <w:p w14:paraId="4663E57B" w14:textId="77777777" w:rsidR="00E007AE" w:rsidRPr="0074360F" w:rsidRDefault="00E007AE" w:rsidP="00E007AE">
            <w:pPr>
              <w:keepLines/>
              <w:spacing w:before="120"/>
              <w:rPr>
                <w:rFonts w:ascii="Arial" w:hAnsi="Arial" w:cs="Arial"/>
                <w:sz w:val="20"/>
                <w:szCs w:val="20"/>
              </w:rPr>
            </w:pPr>
            <w:r>
              <w:rPr>
                <w:rFonts w:ascii="Arial" w:hAnsi="Arial" w:cs="Arial"/>
                <w:sz w:val="20"/>
                <w:szCs w:val="20"/>
                <w:lang w:val="es"/>
              </w:rPr>
              <w:t>PE 7</w:t>
            </w:r>
          </w:p>
        </w:tc>
      </w:tr>
      <w:tr w:rsidR="00E007AE" w:rsidRPr="00F866CD" w14:paraId="13244CBB" w14:textId="77777777" w:rsidTr="0021055F">
        <w:trPr>
          <w:cantSplit/>
        </w:trPr>
        <w:tc>
          <w:tcPr>
            <w:tcW w:w="786" w:type="pct"/>
            <w:vMerge/>
            <w:shd w:val="clear" w:color="auto" w:fill="auto"/>
          </w:tcPr>
          <w:p w14:paraId="7901631C" w14:textId="77777777" w:rsidR="00E007AE" w:rsidRPr="00F866CD" w:rsidRDefault="00E007AE" w:rsidP="00E007AE">
            <w:pPr>
              <w:spacing w:before="120"/>
              <w:rPr>
                <w:rFonts w:ascii="Arial" w:hAnsi="Arial" w:cs="Arial"/>
                <w:b/>
                <w:szCs w:val="22"/>
              </w:rPr>
            </w:pPr>
          </w:p>
        </w:tc>
        <w:tc>
          <w:tcPr>
            <w:tcW w:w="3418" w:type="pct"/>
            <w:shd w:val="clear" w:color="auto" w:fill="auto"/>
            <w:vAlign w:val="center"/>
          </w:tcPr>
          <w:p w14:paraId="454413A5" w14:textId="77777777" w:rsidR="00E007AE" w:rsidRPr="003939D0" w:rsidRDefault="00E007AE" w:rsidP="00677BF5">
            <w:pPr>
              <w:pStyle w:val="ListParagraph"/>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es"/>
              </w:rPr>
              <w:t>Los jóvenes participan activamente en las actividades de sensibilización, así como en</w:t>
            </w:r>
            <w:r>
              <w:rPr>
                <w:rFonts w:ascii="Arial" w:hAnsi="Arial" w:cs="Arial"/>
                <w:lang w:val="es"/>
              </w:rPr>
              <w:t xml:space="preserve"> </w:t>
            </w:r>
            <w:r>
              <w:rPr>
                <w:rFonts w:ascii="Arial" w:hAnsi="Arial" w:cs="Arial"/>
                <w:sz w:val="20"/>
                <w:szCs w:val="20"/>
                <w:lang w:val="es"/>
              </w:rPr>
              <w:t>la recolección y en la divulgación de información sobre el patrimonio cultural inmaterial de sus comunidades o grupos.</w:t>
            </w:r>
          </w:p>
        </w:tc>
        <w:tc>
          <w:tcPr>
            <w:tcW w:w="796" w:type="pct"/>
            <w:shd w:val="clear" w:color="auto" w:fill="auto"/>
            <w:vAlign w:val="center"/>
          </w:tcPr>
          <w:p w14:paraId="5FB28AAA" w14:textId="77777777" w:rsidR="00E007AE" w:rsidRPr="00A8072E" w:rsidRDefault="00E007AE" w:rsidP="00E007AE">
            <w:pPr>
              <w:spacing w:before="60" w:after="60"/>
              <w:rPr>
                <w:rFonts w:ascii="Arial" w:hAnsi="Arial" w:cs="Arial"/>
                <w:sz w:val="20"/>
                <w:szCs w:val="20"/>
              </w:rPr>
            </w:pPr>
            <w:r>
              <w:rPr>
                <w:rFonts w:ascii="Arial" w:hAnsi="Arial" w:cs="Arial"/>
                <w:sz w:val="20"/>
                <w:szCs w:val="20"/>
                <w:lang w:val="es"/>
              </w:rPr>
              <w:t>Artículo 14 a) i)</w:t>
            </w:r>
          </w:p>
          <w:p w14:paraId="5F7E80E9" w14:textId="77777777" w:rsidR="00E007AE" w:rsidRPr="0074360F" w:rsidRDefault="00E007AE" w:rsidP="00E007AE">
            <w:pPr>
              <w:keepLines/>
              <w:spacing w:before="120"/>
              <w:rPr>
                <w:rFonts w:ascii="Arial" w:hAnsi="Arial" w:cs="Arial"/>
                <w:sz w:val="20"/>
                <w:szCs w:val="20"/>
              </w:rPr>
            </w:pPr>
            <w:r>
              <w:rPr>
                <w:rFonts w:ascii="Arial" w:hAnsi="Arial" w:cs="Arial"/>
                <w:sz w:val="20"/>
                <w:szCs w:val="20"/>
                <w:lang w:val="es"/>
              </w:rPr>
              <w:t>DO 107 f)</w:t>
            </w:r>
          </w:p>
        </w:tc>
      </w:tr>
      <w:tr w:rsidR="00E007AE" w:rsidRPr="003939D0" w14:paraId="1F1D8665" w14:textId="77777777" w:rsidTr="0021055F">
        <w:trPr>
          <w:cantSplit/>
        </w:trPr>
        <w:tc>
          <w:tcPr>
            <w:tcW w:w="786" w:type="pct"/>
            <w:vMerge/>
            <w:shd w:val="clear" w:color="auto" w:fill="auto"/>
          </w:tcPr>
          <w:p w14:paraId="72A04C7D" w14:textId="77777777" w:rsidR="00E007AE" w:rsidRPr="00F866CD" w:rsidRDefault="00E007AE" w:rsidP="00E007AE">
            <w:pPr>
              <w:spacing w:before="120"/>
              <w:rPr>
                <w:rFonts w:ascii="Arial" w:hAnsi="Arial" w:cs="Arial"/>
                <w:b/>
                <w:szCs w:val="22"/>
              </w:rPr>
            </w:pPr>
          </w:p>
        </w:tc>
        <w:tc>
          <w:tcPr>
            <w:tcW w:w="3418" w:type="pct"/>
            <w:shd w:val="clear" w:color="auto" w:fill="auto"/>
            <w:vAlign w:val="center"/>
          </w:tcPr>
          <w:p w14:paraId="0AA35E36" w14:textId="77777777" w:rsidR="00E007AE" w:rsidRPr="003939D0" w:rsidRDefault="00E007AE" w:rsidP="00677BF5">
            <w:pPr>
              <w:pStyle w:val="ListParagraph"/>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es"/>
              </w:rPr>
              <w:t xml:space="preserve">Las comunidades, los grupos y los individuos utilizan las tecnologías de la información y de la </w:t>
            </w:r>
            <w:proofErr w:type="gramStart"/>
            <w:r>
              <w:rPr>
                <w:rFonts w:ascii="Arial" w:hAnsi="Arial" w:cs="Arial"/>
                <w:sz w:val="20"/>
                <w:szCs w:val="20"/>
                <w:lang w:val="es"/>
              </w:rPr>
              <w:t>comunicación</w:t>
            </w:r>
            <w:proofErr w:type="gramEnd"/>
            <w:r>
              <w:rPr>
                <w:rFonts w:ascii="Arial" w:hAnsi="Arial" w:cs="Arial"/>
                <w:sz w:val="20"/>
                <w:szCs w:val="20"/>
                <w:lang w:val="es"/>
              </w:rPr>
              <w:t xml:space="preserve"> así como todos los medios de comunicación, en especial los nuevos medios, para sensibilizar acerca de la importancia del PCI y de su salvaguardia.</w:t>
            </w:r>
          </w:p>
        </w:tc>
        <w:tc>
          <w:tcPr>
            <w:tcW w:w="796" w:type="pct"/>
            <w:shd w:val="clear" w:color="auto" w:fill="auto"/>
            <w:vAlign w:val="center"/>
          </w:tcPr>
          <w:p w14:paraId="3861E867" w14:textId="77777777" w:rsidR="00E007AE" w:rsidRPr="003939D0" w:rsidRDefault="00E007AE" w:rsidP="00E007AE">
            <w:pPr>
              <w:spacing w:before="60" w:after="60"/>
              <w:rPr>
                <w:rFonts w:ascii="Arial" w:hAnsi="Arial" w:cs="Arial"/>
                <w:sz w:val="20"/>
                <w:szCs w:val="20"/>
                <w:lang w:val="fr-FR"/>
              </w:rPr>
            </w:pPr>
          </w:p>
        </w:tc>
      </w:tr>
      <w:tr w:rsidR="005473CF" w:rsidRPr="003939D0" w14:paraId="250F7714" w14:textId="77777777" w:rsidTr="0021055F">
        <w:trPr>
          <w:cantSplit/>
        </w:trPr>
        <w:tc>
          <w:tcPr>
            <w:tcW w:w="786" w:type="pct"/>
            <w:shd w:val="clear" w:color="auto" w:fill="auto"/>
          </w:tcPr>
          <w:p w14:paraId="4AB99566" w14:textId="77777777" w:rsidR="005473CF" w:rsidRPr="003939D0" w:rsidRDefault="005473CF" w:rsidP="005473CF">
            <w:pPr>
              <w:spacing w:before="120"/>
              <w:rPr>
                <w:rFonts w:ascii="Arial" w:hAnsi="Arial" w:cs="Arial"/>
                <w:b/>
                <w:szCs w:val="22"/>
                <w:lang w:val="fr-FR"/>
              </w:rPr>
            </w:pPr>
            <w:r>
              <w:rPr>
                <w:rFonts w:ascii="Arial" w:hAnsi="Arial" w:cs="Arial"/>
                <w:b/>
                <w:bCs/>
                <w:szCs w:val="22"/>
                <w:lang w:val="es"/>
              </w:rPr>
              <w:t>Relación con los ODS y otros indicadores</w:t>
            </w:r>
          </w:p>
        </w:tc>
        <w:tc>
          <w:tcPr>
            <w:tcW w:w="4214" w:type="pct"/>
            <w:gridSpan w:val="2"/>
            <w:shd w:val="clear" w:color="auto" w:fill="auto"/>
          </w:tcPr>
          <w:p w14:paraId="4CA5598C" w14:textId="59468298" w:rsidR="005473CF" w:rsidRPr="003939D0" w:rsidRDefault="005473CF" w:rsidP="005473CF">
            <w:pPr>
              <w:keepLines/>
              <w:spacing w:before="120"/>
              <w:jc w:val="both"/>
              <w:rPr>
                <w:rFonts w:ascii="Arial" w:hAnsi="Arial" w:cs="Arial"/>
                <w:szCs w:val="22"/>
                <w:lang w:val="fr-FR"/>
              </w:rPr>
            </w:pPr>
            <w:r>
              <w:rPr>
                <w:rFonts w:ascii="Arial" w:hAnsi="Arial" w:cs="Arial"/>
                <w:b/>
                <w:bCs/>
                <w:szCs w:val="22"/>
                <w:lang w:val="es"/>
              </w:rPr>
              <w:t xml:space="preserve">Objetivos de Desarrollo Sostenible: </w:t>
            </w:r>
            <w:r>
              <w:rPr>
                <w:rFonts w:ascii="Arial" w:hAnsi="Arial" w:cs="Arial"/>
                <w:szCs w:val="22"/>
                <w:lang w:val="es"/>
              </w:rPr>
              <w:t>Este indicador respalda la meta 11.4 de los ODS, centrada en «redoblar los esfuerzos para proteger y salvaguardar el patrimonio cultural y natural del mundo», y contribuye a la meta 16.7 de los ODS, «garantizar la adopción en todos los niveles de decisiones inclusivas, participativas y representativas». En la medida en que las mujeres constituyen una parte importante de las comunidades, grupos e individuos, también apoya la meta 5.b de los ODS, que se refiere al uso de la tecnología de la información y las comunicaciones para promover el empoderamiento de las mujeres.</w:t>
            </w:r>
          </w:p>
          <w:p w14:paraId="7E69347C" w14:textId="6F8F7A19" w:rsidR="005473CF" w:rsidRPr="003939D0" w:rsidRDefault="005473CF" w:rsidP="00946D71">
            <w:pPr>
              <w:keepLines/>
              <w:spacing w:before="120"/>
              <w:jc w:val="both"/>
              <w:rPr>
                <w:rFonts w:ascii="Arial" w:hAnsi="Arial" w:cs="Arial"/>
                <w:bCs/>
                <w:szCs w:val="22"/>
                <w:lang w:val="fr-FR"/>
              </w:rPr>
            </w:pPr>
            <w:r>
              <w:rPr>
                <w:rFonts w:ascii="Arial" w:hAnsi="Arial" w:cs="Arial"/>
                <w:b/>
                <w:bCs/>
                <w:szCs w:val="22"/>
                <w:lang w:val="es"/>
              </w:rPr>
              <w:t>Relación con otros indicadores:</w:t>
            </w:r>
            <w:r>
              <w:rPr>
                <w:rFonts w:ascii="Arial" w:hAnsi="Arial" w:cs="Arial"/>
                <w:szCs w:val="22"/>
                <w:lang w:val="es"/>
              </w:rPr>
              <w:t xml:space="preserve"> Como uno de los cuatro indicadores relacionados con la sensibilización, el presente indicador complementa los indicadores 18-20. En este caso, la atención se centra en la amplia participación de las comunidades, los grupos y los individuos en dichas actividades de sensibilización y en la protección de sus derechos e intereses. El indicador 18 se centra en el papel de los medios de comunicación; el indicador 19 examina el contenido y el propósito de las medidas de sensibilización, y el indicador 20 se ocupa de la manera en que se llevan a cabo esas medidas, en particular, de su conformidad con los principios éticos pertinentes.</w:t>
            </w:r>
          </w:p>
        </w:tc>
      </w:tr>
      <w:tr w:rsidR="00896177" w:rsidRPr="003939D0" w14:paraId="12DC57C1" w14:textId="77777777" w:rsidTr="0021055F">
        <w:trPr>
          <w:cantSplit/>
        </w:trPr>
        <w:tc>
          <w:tcPr>
            <w:tcW w:w="786" w:type="pct"/>
            <w:shd w:val="clear" w:color="auto" w:fill="auto"/>
          </w:tcPr>
          <w:p w14:paraId="5D5801D2" w14:textId="77777777" w:rsidR="00896177" w:rsidRPr="00F866CD" w:rsidRDefault="002C28BA" w:rsidP="00A7283F">
            <w:pPr>
              <w:spacing w:before="120"/>
              <w:rPr>
                <w:rFonts w:ascii="Arial" w:hAnsi="Arial" w:cs="Arial"/>
                <w:b/>
                <w:szCs w:val="22"/>
              </w:rPr>
            </w:pPr>
            <w:r>
              <w:rPr>
                <w:rFonts w:ascii="Arial" w:hAnsi="Arial" w:cs="Arial"/>
                <w:b/>
                <w:bCs/>
                <w:szCs w:val="22"/>
                <w:lang w:val="es"/>
              </w:rPr>
              <w:lastRenderedPageBreak/>
              <w:t>Justificación de las medidas</w:t>
            </w:r>
          </w:p>
        </w:tc>
        <w:tc>
          <w:tcPr>
            <w:tcW w:w="4214" w:type="pct"/>
            <w:gridSpan w:val="2"/>
            <w:shd w:val="clear" w:color="auto" w:fill="auto"/>
          </w:tcPr>
          <w:p w14:paraId="144AC10A" w14:textId="44345CE5" w:rsidR="00704766" w:rsidRPr="003939D0" w:rsidRDefault="007A69DE" w:rsidP="00461CDB">
            <w:pPr>
              <w:keepLines/>
              <w:spacing w:before="120"/>
              <w:jc w:val="both"/>
              <w:rPr>
                <w:rFonts w:asciiTheme="minorBidi" w:hAnsiTheme="minorBidi" w:cstheme="minorBidi"/>
                <w:szCs w:val="22"/>
                <w:lang w:val="fr-FR"/>
              </w:rPr>
            </w:pPr>
            <w:r>
              <w:rPr>
                <w:rFonts w:asciiTheme="minorBidi" w:hAnsiTheme="minorBidi" w:cstheme="minorBidi"/>
                <w:szCs w:val="22"/>
                <w:lang w:val="es"/>
              </w:rPr>
              <w:t xml:space="preserve">Uno de los cuatro objetivos de la Convención es «la sensibilización en el plano local, nacional e internacional a la importancia del patrimonio cultural inmaterial y de su reconocimiento recíproco» (Artículo 1 c)). Además, se alienta a los Estados a «asegurar el reconocimiento, el respeto y la valorización del patrimonio cultural inmaterial en la sociedad, en particular mediante: i) programas educativos, de sensibilización y de difusión de información dirigidos al público, y en especial a los jóvenes» (Artículo 14 a)). La Convención también pide la participación más amplia posible en todas las actividades de salvaguardia de «las comunidades, los grupos y, si procede, los individuos que crean, mantienen y transmiten ese patrimonio» (Artículo 15). En el Capítulo IV de las Directrices Operativas, en particular las DO 100-117, se ofrece más información sobre la manera de lograr dicha participación en materia de sensibilización. Este indicador indica cómo deben llevarse a cabo las actividades de sensibilización: de manera inclusiva, con amplia participación y de conformidad con los principios éticos pertinentes. </w:t>
            </w:r>
          </w:p>
        </w:tc>
      </w:tr>
      <w:tr w:rsidR="00704766" w:rsidRPr="003939D0" w14:paraId="7B7A3C25" w14:textId="77777777" w:rsidTr="0021055F">
        <w:trPr>
          <w:cantSplit/>
        </w:trPr>
        <w:tc>
          <w:tcPr>
            <w:tcW w:w="786" w:type="pct"/>
            <w:shd w:val="clear" w:color="auto" w:fill="auto"/>
          </w:tcPr>
          <w:p w14:paraId="0002C933" w14:textId="77777777" w:rsidR="00704766" w:rsidRPr="00F866CD" w:rsidRDefault="00704766" w:rsidP="00BE5B3F">
            <w:pPr>
              <w:spacing w:before="120" w:after="60"/>
              <w:jc w:val="both"/>
              <w:rPr>
                <w:rFonts w:asciiTheme="minorBidi" w:hAnsiTheme="minorBidi" w:cstheme="minorBidi"/>
                <w:b/>
                <w:szCs w:val="22"/>
              </w:rPr>
            </w:pPr>
            <w:r>
              <w:rPr>
                <w:rFonts w:asciiTheme="minorBidi" w:hAnsiTheme="minorBidi" w:cstheme="minorBidi"/>
                <w:b/>
                <w:bCs/>
                <w:szCs w:val="22"/>
                <w:lang w:val="es"/>
              </w:rPr>
              <w:t>Términos clave</w:t>
            </w:r>
          </w:p>
        </w:tc>
        <w:tc>
          <w:tcPr>
            <w:tcW w:w="4214" w:type="pct"/>
            <w:gridSpan w:val="2"/>
            <w:shd w:val="clear" w:color="auto" w:fill="auto"/>
          </w:tcPr>
          <w:p w14:paraId="05ED5776" w14:textId="77777777" w:rsidR="00704766" w:rsidRPr="003939D0" w:rsidRDefault="001C5B4B" w:rsidP="00704766">
            <w:pPr>
              <w:pStyle w:val="ListParagraph"/>
              <w:numPr>
                <w:ilvl w:val="0"/>
                <w:numId w:val="71"/>
              </w:numPr>
              <w:spacing w:before="120" w:after="120"/>
              <w:ind w:left="714" w:hanging="357"/>
              <w:jc w:val="both"/>
              <w:rPr>
                <w:rFonts w:asciiTheme="minorBidi" w:hAnsiTheme="minorBidi" w:cstheme="minorBidi"/>
                <w:lang w:val="fr-FR"/>
              </w:rPr>
            </w:pPr>
            <w:r>
              <w:rPr>
                <w:rFonts w:asciiTheme="minorBidi" w:hAnsiTheme="minorBidi" w:cstheme="minorBidi"/>
                <w:lang w:val="es"/>
              </w:rPr>
              <w:t>Comunidades, grupos o, en algunos casos, individuos</w:t>
            </w:r>
          </w:p>
          <w:p w14:paraId="7D410A9A" w14:textId="77777777" w:rsidR="001C5B4B" w:rsidRDefault="001C5B4B"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Participación o implicación</w:t>
            </w:r>
          </w:p>
          <w:p w14:paraId="4340C195" w14:textId="77777777" w:rsidR="001C5B4B" w:rsidRDefault="001C5B4B"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Inclusivo/de manera inclusiva</w:t>
            </w:r>
          </w:p>
          <w:p w14:paraId="264F59CE" w14:textId="77777777" w:rsidR="001C5B4B" w:rsidRDefault="001C5B4B"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Consentimiento libre, previo, informado y continuo</w:t>
            </w:r>
          </w:p>
          <w:p w14:paraId="4D350429" w14:textId="77777777" w:rsidR="001C5B4B" w:rsidRDefault="001C5B4B"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Elementos del PCI</w:t>
            </w:r>
          </w:p>
          <w:p w14:paraId="05ED67F3" w14:textId="77777777" w:rsidR="001C5B4B" w:rsidRDefault="001C5B4B"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Intereses morales y materiales</w:t>
            </w:r>
          </w:p>
          <w:p w14:paraId="7FB97A97" w14:textId="77777777" w:rsidR="0005642B" w:rsidRDefault="0005642B"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Difusión</w:t>
            </w:r>
          </w:p>
          <w:p w14:paraId="09A0DE3B" w14:textId="77777777" w:rsidR="001C5B4B" w:rsidRPr="003939D0" w:rsidRDefault="001C5B4B" w:rsidP="00704766">
            <w:pPr>
              <w:pStyle w:val="ListParagraph"/>
              <w:numPr>
                <w:ilvl w:val="0"/>
                <w:numId w:val="71"/>
              </w:numPr>
              <w:spacing w:before="120" w:after="120"/>
              <w:ind w:left="714" w:hanging="357"/>
              <w:jc w:val="both"/>
              <w:rPr>
                <w:rFonts w:asciiTheme="minorBidi" w:hAnsiTheme="minorBidi" w:cstheme="minorBidi"/>
                <w:lang w:val="fr-FR"/>
              </w:rPr>
            </w:pPr>
            <w:r>
              <w:rPr>
                <w:rFonts w:asciiTheme="minorBidi" w:hAnsiTheme="minorBidi" w:cstheme="minorBidi"/>
                <w:lang w:val="es"/>
              </w:rPr>
              <w:t>Tecnologías de la información y la comunicación (TIC)</w:t>
            </w:r>
          </w:p>
        </w:tc>
      </w:tr>
    </w:tbl>
    <w:p w14:paraId="1B6258EC" w14:textId="77777777" w:rsidR="0054175C" w:rsidRPr="003939D0" w:rsidRDefault="0054175C" w:rsidP="0054175C">
      <w:pPr>
        <w:jc w:val="center"/>
        <w:rPr>
          <w:rFonts w:ascii="Arial" w:hAnsi="Arial" w:cs="Arial"/>
          <w:b/>
          <w:sz w:val="24"/>
          <w:lang w:val="fr-FR"/>
        </w:rPr>
        <w:sectPr w:rsidR="0054175C" w:rsidRPr="003939D0" w:rsidSect="000F25BA">
          <w:headerReference w:type="default" r:id="rId8"/>
          <w:footerReference w:type="default" r:id="rId9"/>
          <w:pgSz w:w="11906" w:h="16838" w:code="9"/>
          <w:pgMar w:top="1418" w:right="1134" w:bottom="1134" w:left="1134" w:header="397" w:footer="284" w:gutter="0"/>
          <w:cols w:space="708"/>
          <w:docGrid w:linePitch="360"/>
        </w:sectPr>
      </w:pPr>
    </w:p>
    <w:p w14:paraId="26FA046B" w14:textId="77777777" w:rsidR="0054175C" w:rsidRPr="003939D0" w:rsidRDefault="0054175C" w:rsidP="00704766">
      <w:pPr>
        <w:jc w:val="center"/>
        <w:rPr>
          <w:rFonts w:ascii="Arial" w:hAnsi="Arial" w:cs="Arial"/>
          <w:b/>
          <w:sz w:val="24"/>
          <w:lang w:val="fr-FR"/>
        </w:rPr>
      </w:pPr>
      <w:r>
        <w:rPr>
          <w:rFonts w:ascii="Arial" w:hAnsi="Arial" w:cs="Arial"/>
          <w:b/>
          <w:bCs/>
          <w:sz w:val="24"/>
          <w:lang w:val="es"/>
        </w:rPr>
        <w:t>Orientación específica sobre el seguimiento y la presentación de informes periódicos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
        <w:gridCol w:w="8342"/>
      </w:tblGrid>
      <w:tr w:rsidR="009C0510" w:rsidRPr="003939D0" w14:paraId="3CAF8CAE" w14:textId="77777777" w:rsidTr="003939D0">
        <w:tc>
          <w:tcPr>
            <w:tcW w:w="767" w:type="pct"/>
            <w:shd w:val="clear" w:color="auto" w:fill="auto"/>
          </w:tcPr>
          <w:p w14:paraId="60883690" w14:textId="77777777" w:rsidR="002C28BA" w:rsidRPr="00F866CD" w:rsidRDefault="002C28BA" w:rsidP="006B0DB6">
            <w:pPr>
              <w:spacing w:before="120"/>
              <w:rPr>
                <w:rFonts w:ascii="Arial" w:hAnsi="Arial" w:cs="Arial"/>
                <w:b/>
                <w:szCs w:val="22"/>
              </w:rPr>
            </w:pPr>
            <w:r>
              <w:rPr>
                <w:rFonts w:ascii="Arial" w:hAnsi="Arial" w:cs="Arial"/>
                <w:b/>
                <w:bCs/>
                <w:szCs w:val="22"/>
                <w:lang w:val="es"/>
              </w:rPr>
              <w:t>Ventajas del seguimiento</w:t>
            </w:r>
          </w:p>
        </w:tc>
        <w:tc>
          <w:tcPr>
            <w:tcW w:w="4233" w:type="pct"/>
            <w:shd w:val="clear" w:color="auto" w:fill="auto"/>
          </w:tcPr>
          <w:p w14:paraId="64A22D45" w14:textId="312CE3EA" w:rsidR="002C28BA" w:rsidRPr="003939D0" w:rsidRDefault="00461CDB" w:rsidP="001B73B6">
            <w:pPr>
              <w:keepLines/>
              <w:spacing w:before="120"/>
              <w:jc w:val="both"/>
              <w:rPr>
                <w:rFonts w:ascii="Arial" w:hAnsi="Arial" w:cs="Arial"/>
                <w:bCs/>
                <w:szCs w:val="22"/>
                <w:lang w:val="fr-FR"/>
              </w:rPr>
            </w:pPr>
            <w:r>
              <w:rPr>
                <w:rFonts w:ascii="Arial" w:hAnsi="Arial" w:cs="Arial"/>
                <w:szCs w:val="22"/>
                <w:lang w:val="es"/>
              </w:rPr>
              <w:t>El seguimiento de este indicador puede ayudar a un Estado a determinar en qué medida se está llevando a cabo la sensibilización sobre la importancia del PCI de manera que responda a la Convención y a las Directrices Operativas. El seguimiento puede evaluar si dichas actividades cuentan con la participación más amplia posible de comunidades, grupos e individuos y si esta es inclusiva y voluntaria. Además, puede ayudar a garantizar la participación de los jóvenes y la plena protección de los derechos y los intereses morales y materiales de las comunidades, grupos e individuos. A nivel mundial, el seguimiento puede llamar la atención sobre las acciones y los enfoques innovadores en este ámbito.</w:t>
            </w:r>
          </w:p>
        </w:tc>
      </w:tr>
      <w:tr w:rsidR="0054175C" w:rsidRPr="003939D0" w14:paraId="1C5A6407" w14:textId="77777777" w:rsidTr="003939D0">
        <w:tc>
          <w:tcPr>
            <w:tcW w:w="767" w:type="pct"/>
            <w:shd w:val="clear" w:color="auto" w:fill="auto"/>
          </w:tcPr>
          <w:p w14:paraId="35B4B62B" w14:textId="77777777" w:rsidR="0054175C" w:rsidRPr="003939D0" w:rsidRDefault="0054175C" w:rsidP="0054175C">
            <w:pPr>
              <w:spacing w:before="120"/>
              <w:rPr>
                <w:rFonts w:ascii="Arial" w:hAnsi="Arial" w:cs="Arial"/>
                <w:b/>
                <w:szCs w:val="22"/>
                <w:lang w:val="fr-FR"/>
              </w:rPr>
            </w:pPr>
            <w:r>
              <w:rPr>
                <w:rFonts w:ascii="Arial" w:hAnsi="Arial" w:cs="Arial"/>
                <w:b/>
                <w:bCs/>
                <w:szCs w:val="22"/>
                <w:lang w:val="es"/>
              </w:rPr>
              <w:t>Fuentes y recopilación de información</w:t>
            </w:r>
          </w:p>
        </w:tc>
        <w:tc>
          <w:tcPr>
            <w:tcW w:w="4233" w:type="pct"/>
            <w:shd w:val="clear" w:color="auto" w:fill="auto"/>
          </w:tcPr>
          <w:p w14:paraId="70BD69FB" w14:textId="4CFC209F" w:rsidR="0054175C" w:rsidRPr="003939D0" w:rsidRDefault="00E6303D" w:rsidP="0054175C">
            <w:pPr>
              <w:spacing w:before="120"/>
              <w:jc w:val="both"/>
              <w:rPr>
                <w:rFonts w:ascii="Arial" w:hAnsi="Arial" w:cs="Arial"/>
                <w:szCs w:val="22"/>
                <w:lang w:val="fr-FR"/>
              </w:rPr>
            </w:pPr>
            <w:r>
              <w:rPr>
                <w:rFonts w:ascii="Arial" w:hAnsi="Arial" w:cs="Arial"/>
                <w:szCs w:val="22"/>
                <w:lang w:val="es"/>
              </w:rPr>
              <w:t>En muchos casos, las autoridades responsables de un Estado en los ámbitos de la información, la comunicación y los medios de comunicación podrían ser una valiosa fuente de información. Si el Estado cuenta con un órgano consultivo o un mecanismo de coordinación, este podría incluir a representantes de los medios de comunicación u otras personas que participen activamente en las tareas de sensibilización, y proporcionar información complementaria. Los factores de evaluación 17.2 y 17.3 podrían referirse a los códigos o directrices publicados que establecen los principios que deben guiar las actividades de sensibilización. Debido a la naturaleza pública de la mayoría de las actividades de sensibilización, es probable que la información esté fácilmente disponible.</w:t>
            </w:r>
          </w:p>
          <w:p w14:paraId="2D97C4A3" w14:textId="77777777" w:rsidR="0054175C" w:rsidRPr="00F866CD" w:rsidRDefault="00BE5B3F" w:rsidP="00704766">
            <w:pPr>
              <w:keepNext/>
              <w:spacing w:before="120" w:after="60"/>
              <w:jc w:val="both"/>
              <w:rPr>
                <w:rFonts w:ascii="Arial" w:hAnsi="Arial" w:cs="Arial"/>
                <w:b/>
                <w:szCs w:val="22"/>
              </w:rPr>
            </w:pPr>
            <w:r>
              <w:rPr>
                <w:rFonts w:ascii="Arial" w:hAnsi="Arial" w:cs="Arial"/>
                <w:b/>
                <w:bCs/>
                <w:szCs w:val="22"/>
                <w:lang w:val="es"/>
              </w:rPr>
              <w:t>Posibles fuentes de información</w:t>
            </w:r>
          </w:p>
          <w:p w14:paraId="325F5DD5" w14:textId="77777777" w:rsidR="0054175C" w:rsidRPr="003939D0" w:rsidRDefault="000C34E3" w:rsidP="00BE5B3F">
            <w:pPr>
              <w:pStyle w:val="ListParagraph"/>
              <w:numPr>
                <w:ilvl w:val="0"/>
                <w:numId w:val="73"/>
              </w:numPr>
              <w:spacing w:before="120"/>
              <w:jc w:val="both"/>
              <w:rPr>
                <w:rFonts w:ascii="Arial" w:hAnsi="Arial" w:cs="Arial"/>
                <w:lang w:val="fr-FR"/>
              </w:rPr>
            </w:pPr>
            <w:r>
              <w:rPr>
                <w:rFonts w:ascii="Arial" w:hAnsi="Arial" w:cs="Arial"/>
                <w:lang w:val="es"/>
              </w:rPr>
              <w:t>Publicaciones, informes y recopilaciones de materiales de sensibilización</w:t>
            </w:r>
          </w:p>
          <w:p w14:paraId="0F9F8C33" w14:textId="77777777" w:rsidR="000C34E3" w:rsidRPr="003939D0" w:rsidRDefault="000C34E3" w:rsidP="00BE5B3F">
            <w:pPr>
              <w:pStyle w:val="ListParagraph"/>
              <w:numPr>
                <w:ilvl w:val="0"/>
                <w:numId w:val="73"/>
              </w:numPr>
              <w:spacing w:before="120"/>
              <w:jc w:val="both"/>
              <w:rPr>
                <w:rFonts w:ascii="Arial" w:hAnsi="Arial" w:cs="Arial"/>
                <w:lang w:val="fr-FR"/>
              </w:rPr>
            </w:pPr>
            <w:r>
              <w:rPr>
                <w:rFonts w:ascii="Arial" w:hAnsi="Arial" w:cs="Arial"/>
                <w:lang w:val="es"/>
              </w:rPr>
              <w:t>Códigos de conducta o directrices para los medios de comunicación y para aquellos que participen en la sensibilización</w:t>
            </w:r>
          </w:p>
          <w:p w14:paraId="76D22F81" w14:textId="77777777" w:rsidR="002A21FF" w:rsidRDefault="002A21FF" w:rsidP="00BE5B3F">
            <w:pPr>
              <w:pStyle w:val="ListParagraph"/>
              <w:numPr>
                <w:ilvl w:val="0"/>
                <w:numId w:val="73"/>
              </w:numPr>
              <w:spacing w:before="120"/>
              <w:jc w:val="both"/>
              <w:rPr>
                <w:rFonts w:ascii="Arial" w:hAnsi="Arial" w:cs="Arial"/>
              </w:rPr>
            </w:pPr>
            <w:r>
              <w:rPr>
                <w:rFonts w:ascii="Arial" w:hAnsi="Arial" w:cs="Arial"/>
                <w:lang w:val="es"/>
              </w:rPr>
              <w:t>Instrumentos legislativos y políticos relativos a la propiedad intelectual</w:t>
            </w:r>
          </w:p>
          <w:p w14:paraId="787563CB" w14:textId="77777777" w:rsidR="000C34E3" w:rsidRPr="003939D0" w:rsidRDefault="000C34E3" w:rsidP="00BE5B3F">
            <w:pPr>
              <w:pStyle w:val="ListParagraph"/>
              <w:numPr>
                <w:ilvl w:val="0"/>
                <w:numId w:val="73"/>
              </w:numPr>
              <w:spacing w:before="120"/>
              <w:jc w:val="both"/>
              <w:rPr>
                <w:rFonts w:ascii="Arial" w:hAnsi="Arial" w:cs="Arial"/>
                <w:lang w:val="fr-FR"/>
              </w:rPr>
            </w:pPr>
            <w:r>
              <w:rPr>
                <w:rFonts w:ascii="Arial" w:hAnsi="Arial" w:cs="Arial"/>
                <w:lang w:val="es"/>
              </w:rPr>
              <w:t xml:space="preserve">Sitios web e informes de un Ministerio de Información, un Ministerio de </w:t>
            </w:r>
            <w:r>
              <w:rPr>
                <w:rFonts w:ascii="Arial" w:hAnsi="Arial" w:cs="Arial"/>
                <w:lang w:val="es"/>
              </w:rPr>
              <w:lastRenderedPageBreak/>
              <w:t>Comunicaciones y/o un Ministerio de la Juventud</w:t>
            </w:r>
          </w:p>
          <w:p w14:paraId="4A824D5E" w14:textId="77777777" w:rsidR="000C34E3" w:rsidRPr="003939D0" w:rsidRDefault="000C34E3" w:rsidP="00BE5B3F">
            <w:pPr>
              <w:pStyle w:val="ListParagraph"/>
              <w:numPr>
                <w:ilvl w:val="0"/>
                <w:numId w:val="73"/>
              </w:numPr>
              <w:spacing w:before="120"/>
              <w:jc w:val="both"/>
              <w:rPr>
                <w:rFonts w:ascii="Arial" w:hAnsi="Arial" w:cs="Arial"/>
                <w:lang w:val="fr-FR"/>
              </w:rPr>
            </w:pPr>
            <w:r>
              <w:rPr>
                <w:rFonts w:ascii="Arial" w:hAnsi="Arial" w:cs="Arial"/>
                <w:lang w:val="es"/>
              </w:rPr>
              <w:t>Sitios web, blogs, videoblogs y publicaciones en redes sociales</w:t>
            </w:r>
          </w:p>
          <w:p w14:paraId="03DEFB46" w14:textId="77777777" w:rsidR="000C34E3" w:rsidRPr="003939D0" w:rsidRDefault="000C34E3" w:rsidP="00BE5B3F">
            <w:pPr>
              <w:pStyle w:val="ListParagraph"/>
              <w:numPr>
                <w:ilvl w:val="0"/>
                <w:numId w:val="73"/>
              </w:numPr>
              <w:spacing w:before="120"/>
              <w:jc w:val="both"/>
              <w:rPr>
                <w:rFonts w:ascii="Arial" w:hAnsi="Arial" w:cs="Arial"/>
                <w:lang w:val="fr-FR"/>
              </w:rPr>
            </w:pPr>
            <w:r>
              <w:rPr>
                <w:rFonts w:ascii="Arial" w:hAnsi="Arial" w:cs="Arial"/>
                <w:lang w:val="es"/>
              </w:rPr>
              <w:t>Grupos y comunidades de redes sociales</w:t>
            </w:r>
          </w:p>
        </w:tc>
      </w:tr>
    </w:tbl>
    <w:p w14:paraId="40413866" w14:textId="77777777" w:rsidR="00320242" w:rsidRPr="00F866CD" w:rsidRDefault="00320242" w:rsidP="00A5709F">
      <w:pPr>
        <w:rPr>
          <w:rFonts w:ascii="Arial" w:hAnsi="Arial" w:cs="Arial"/>
        </w:rPr>
      </w:pPr>
      <w:bookmarkStart w:id="0" w:name="_GoBack"/>
      <w:bookmarkEnd w:id="0"/>
    </w:p>
    <w:sectPr w:rsidR="00320242" w:rsidRPr="00F866CD"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3A467" w14:textId="77777777" w:rsidR="00A724F0" w:rsidRDefault="00A724F0" w:rsidP="002938F2">
      <w:r>
        <w:separator/>
      </w:r>
    </w:p>
    <w:p w14:paraId="4556CD26" w14:textId="77777777" w:rsidR="00A724F0" w:rsidRDefault="00A724F0"/>
  </w:endnote>
  <w:endnote w:type="continuationSeparator" w:id="0">
    <w:p w14:paraId="297D1134" w14:textId="77777777" w:rsidR="00A724F0" w:rsidRDefault="00A724F0" w:rsidP="002938F2">
      <w:r>
        <w:continuationSeparator/>
      </w:r>
    </w:p>
    <w:p w14:paraId="3E09C24B" w14:textId="77777777" w:rsidR="00A724F0" w:rsidRDefault="00A724F0"/>
  </w:endnote>
  <w:endnote w:type="continuationNotice" w:id="1">
    <w:p w14:paraId="303D1239" w14:textId="77777777" w:rsidR="00A724F0" w:rsidRDefault="00A724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463A2" w14:textId="764E40FF" w:rsidR="00C04344" w:rsidRPr="000A0709" w:rsidRDefault="003F6AEB" w:rsidP="000A0709">
    <w:pPr>
      <w:pStyle w:val="Footer"/>
      <w:jc w:val="center"/>
      <w:rPr>
        <w:rFonts w:ascii="Arial" w:hAnsi="Arial"/>
      </w:rPr>
    </w:pPr>
    <w:r>
      <w:rPr>
        <w:rFonts w:ascii="Arial" w:hAnsi="Arial" w:cs="Arial"/>
        <w:lang w:val="es"/>
      </w:rPr>
      <w:fldChar w:fldCharType="begin"/>
    </w:r>
    <w:r>
      <w:rPr>
        <w:rFonts w:ascii="Arial" w:hAnsi="Arial" w:cs="Arial"/>
        <w:lang w:val="es"/>
      </w:rPr>
      <w:instrText xml:space="preserve"> PAGE   \* MERGEFORMAT </w:instrText>
    </w:r>
    <w:r>
      <w:rPr>
        <w:rFonts w:ascii="Arial" w:hAnsi="Arial" w:cs="Arial"/>
        <w:lang w:val="es"/>
      </w:rPr>
      <w:fldChar w:fldCharType="separate"/>
    </w:r>
    <w:r>
      <w:rPr>
        <w:rFonts w:ascii="Arial" w:hAnsi="Arial" w:cs="Arial"/>
        <w:noProof/>
        <w:lang w:val="es"/>
      </w:rPr>
      <w:t>3</w:t>
    </w:r>
    <w:r>
      <w:rPr>
        <w:rFonts w:ascii="Arial" w:hAnsi="Arial" w:cs="Arial"/>
        <w:noProof/>
        <w:lang w:val="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A1BFE" w14:textId="77777777" w:rsidR="00A724F0" w:rsidRDefault="00A724F0" w:rsidP="002938F2">
      <w:r>
        <w:separator/>
      </w:r>
    </w:p>
  </w:footnote>
  <w:footnote w:type="continuationSeparator" w:id="0">
    <w:p w14:paraId="3B289934" w14:textId="77777777" w:rsidR="00A724F0" w:rsidRDefault="00A724F0" w:rsidP="002938F2">
      <w:r>
        <w:continuationSeparator/>
      </w:r>
    </w:p>
    <w:p w14:paraId="1F8A29B3" w14:textId="77777777" w:rsidR="00A724F0" w:rsidRDefault="00A724F0"/>
  </w:footnote>
  <w:footnote w:type="continuationNotice" w:id="1">
    <w:p w14:paraId="30A36B19" w14:textId="77777777" w:rsidR="00A724F0" w:rsidRDefault="00A724F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9EF59" w14:textId="77777777" w:rsidR="0021055F" w:rsidRDefault="00210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2818"/>
    <w:multiLevelType w:val="multilevel"/>
    <w:tmpl w:val="BA108946"/>
    <w:lvl w:ilvl="0">
      <w:start w:val="17"/>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7"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3"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4"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6"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7"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8"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1"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3"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5"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7"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9"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3"/>
  </w:num>
  <w:num w:numId="2">
    <w:abstractNumId w:val="26"/>
  </w:num>
  <w:num w:numId="3">
    <w:abstractNumId w:val="12"/>
  </w:num>
  <w:num w:numId="4">
    <w:abstractNumId w:val="55"/>
  </w:num>
  <w:num w:numId="5">
    <w:abstractNumId w:val="46"/>
  </w:num>
  <w:num w:numId="6">
    <w:abstractNumId w:val="5"/>
  </w:num>
  <w:num w:numId="7">
    <w:abstractNumId w:val="16"/>
  </w:num>
  <w:num w:numId="8">
    <w:abstractNumId w:val="25"/>
  </w:num>
  <w:num w:numId="9">
    <w:abstractNumId w:val="49"/>
  </w:num>
  <w:num w:numId="10">
    <w:abstractNumId w:val="25"/>
  </w:num>
  <w:num w:numId="11">
    <w:abstractNumId w:val="25"/>
  </w:num>
  <w:num w:numId="12">
    <w:abstractNumId w:val="25"/>
  </w:num>
  <w:num w:numId="13">
    <w:abstractNumId w:val="25"/>
  </w:num>
  <w:num w:numId="14">
    <w:abstractNumId w:val="25"/>
  </w:num>
  <w:num w:numId="15">
    <w:abstractNumId w:val="25"/>
  </w:num>
  <w:num w:numId="16">
    <w:abstractNumId w:val="23"/>
  </w:num>
  <w:num w:numId="17">
    <w:abstractNumId w:val="39"/>
  </w:num>
  <w:num w:numId="18">
    <w:abstractNumId w:val="25"/>
  </w:num>
  <w:num w:numId="19">
    <w:abstractNumId w:val="25"/>
  </w:num>
  <w:num w:numId="20">
    <w:abstractNumId w:val="25"/>
  </w:num>
  <w:num w:numId="21">
    <w:abstractNumId w:val="25"/>
  </w:num>
  <w:num w:numId="22">
    <w:abstractNumId w:val="25"/>
  </w:num>
  <w:num w:numId="23">
    <w:abstractNumId w:val="25"/>
  </w:num>
  <w:num w:numId="24">
    <w:abstractNumId w:val="25"/>
  </w:num>
  <w:num w:numId="25">
    <w:abstractNumId w:val="25"/>
  </w:num>
  <w:num w:numId="26">
    <w:abstractNumId w:val="53"/>
  </w:num>
  <w:num w:numId="27">
    <w:abstractNumId w:val="25"/>
  </w:num>
  <w:num w:numId="28">
    <w:abstractNumId w:val="25"/>
  </w:num>
  <w:num w:numId="29">
    <w:abstractNumId w:val="25"/>
  </w:num>
  <w:num w:numId="30">
    <w:abstractNumId w:val="25"/>
  </w:num>
  <w:num w:numId="31">
    <w:abstractNumId w:val="11"/>
  </w:num>
  <w:num w:numId="32">
    <w:abstractNumId w:val="9"/>
  </w:num>
  <w:num w:numId="33">
    <w:abstractNumId w:val="17"/>
  </w:num>
  <w:num w:numId="34">
    <w:abstractNumId w:val="47"/>
  </w:num>
  <w:num w:numId="35">
    <w:abstractNumId w:val="21"/>
  </w:num>
  <w:num w:numId="36">
    <w:abstractNumId w:val="41"/>
  </w:num>
  <w:num w:numId="37">
    <w:abstractNumId w:val="18"/>
  </w:num>
  <w:num w:numId="38">
    <w:abstractNumId w:val="10"/>
  </w:num>
  <w:num w:numId="39">
    <w:abstractNumId w:val="7"/>
  </w:num>
  <w:num w:numId="40">
    <w:abstractNumId w:val="20"/>
  </w:num>
  <w:num w:numId="41">
    <w:abstractNumId w:val="54"/>
  </w:num>
  <w:num w:numId="42">
    <w:abstractNumId w:val="51"/>
  </w:num>
  <w:num w:numId="43">
    <w:abstractNumId w:val="29"/>
  </w:num>
  <w:num w:numId="44">
    <w:abstractNumId w:val="13"/>
  </w:num>
  <w:num w:numId="45">
    <w:abstractNumId w:val="52"/>
  </w:num>
  <w:num w:numId="46">
    <w:abstractNumId w:val="6"/>
  </w:num>
  <w:num w:numId="47">
    <w:abstractNumId w:val="36"/>
  </w:num>
  <w:num w:numId="48">
    <w:abstractNumId w:val="56"/>
  </w:num>
  <w:num w:numId="49">
    <w:abstractNumId w:val="32"/>
  </w:num>
  <w:num w:numId="50">
    <w:abstractNumId w:val="30"/>
  </w:num>
  <w:num w:numId="51">
    <w:abstractNumId w:val="27"/>
  </w:num>
  <w:num w:numId="52">
    <w:abstractNumId w:val="38"/>
  </w:num>
  <w:num w:numId="53">
    <w:abstractNumId w:val="15"/>
  </w:num>
  <w:num w:numId="54">
    <w:abstractNumId w:val="2"/>
  </w:num>
  <w:num w:numId="55">
    <w:abstractNumId w:val="34"/>
  </w:num>
  <w:num w:numId="56">
    <w:abstractNumId w:val="40"/>
  </w:num>
  <w:num w:numId="57">
    <w:abstractNumId w:val="1"/>
  </w:num>
  <w:num w:numId="58">
    <w:abstractNumId w:val="4"/>
  </w:num>
  <w:num w:numId="59">
    <w:abstractNumId w:val="44"/>
  </w:num>
  <w:num w:numId="60">
    <w:abstractNumId w:val="3"/>
  </w:num>
  <w:num w:numId="61">
    <w:abstractNumId w:val="31"/>
  </w:num>
  <w:num w:numId="62">
    <w:abstractNumId w:val="22"/>
  </w:num>
  <w:num w:numId="63">
    <w:abstractNumId w:val="48"/>
  </w:num>
  <w:num w:numId="64">
    <w:abstractNumId w:val="19"/>
  </w:num>
  <w:num w:numId="65">
    <w:abstractNumId w:val="24"/>
  </w:num>
  <w:num w:numId="66">
    <w:abstractNumId w:val="45"/>
  </w:num>
  <w:num w:numId="67">
    <w:abstractNumId w:val="37"/>
  </w:num>
  <w:num w:numId="68">
    <w:abstractNumId w:val="14"/>
  </w:num>
  <w:num w:numId="69">
    <w:abstractNumId w:val="42"/>
  </w:num>
  <w:num w:numId="70">
    <w:abstractNumId w:val="33"/>
  </w:num>
  <w:num w:numId="71">
    <w:abstractNumId w:val="28"/>
  </w:num>
  <w:num w:numId="72">
    <w:abstractNumId w:val="50"/>
  </w:num>
  <w:num w:numId="73">
    <w:abstractNumId w:val="8"/>
  </w:num>
  <w:num w:numId="74">
    <w:abstractNumId w:val="35"/>
  </w:num>
  <w:num w:numId="75">
    <w:abstractNumId w:val="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s-ES_tradnl" w:vendorID="64" w:dllVersion="4096" w:nlCheck="1" w:checkStyle="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E007AE"/>
    <w:rsid w:val="000016A4"/>
    <w:rsid w:val="000019DB"/>
    <w:rsid w:val="000047CC"/>
    <w:rsid w:val="00005BA5"/>
    <w:rsid w:val="00005BFA"/>
    <w:rsid w:val="00006F66"/>
    <w:rsid w:val="00010E2D"/>
    <w:rsid w:val="000120FD"/>
    <w:rsid w:val="00013A65"/>
    <w:rsid w:val="0001506E"/>
    <w:rsid w:val="00015B9D"/>
    <w:rsid w:val="0001601A"/>
    <w:rsid w:val="00021831"/>
    <w:rsid w:val="00022C19"/>
    <w:rsid w:val="00031A37"/>
    <w:rsid w:val="00032CCC"/>
    <w:rsid w:val="00034164"/>
    <w:rsid w:val="00036843"/>
    <w:rsid w:val="00047E58"/>
    <w:rsid w:val="00054FDC"/>
    <w:rsid w:val="0005642B"/>
    <w:rsid w:val="000632E2"/>
    <w:rsid w:val="0007203D"/>
    <w:rsid w:val="000729D2"/>
    <w:rsid w:val="00073D20"/>
    <w:rsid w:val="00074E7D"/>
    <w:rsid w:val="000755E1"/>
    <w:rsid w:val="0007681B"/>
    <w:rsid w:val="000769F1"/>
    <w:rsid w:val="00083694"/>
    <w:rsid w:val="00085541"/>
    <w:rsid w:val="00092AE6"/>
    <w:rsid w:val="00093063"/>
    <w:rsid w:val="000A0709"/>
    <w:rsid w:val="000A0F0D"/>
    <w:rsid w:val="000A112A"/>
    <w:rsid w:val="000A21DA"/>
    <w:rsid w:val="000A34CE"/>
    <w:rsid w:val="000C03BF"/>
    <w:rsid w:val="000C15BD"/>
    <w:rsid w:val="000C34E3"/>
    <w:rsid w:val="000C65E4"/>
    <w:rsid w:val="000C7EE0"/>
    <w:rsid w:val="000D1EBC"/>
    <w:rsid w:val="000D260B"/>
    <w:rsid w:val="000D345F"/>
    <w:rsid w:val="000D7375"/>
    <w:rsid w:val="000E2EE7"/>
    <w:rsid w:val="000F023C"/>
    <w:rsid w:val="000F25BA"/>
    <w:rsid w:val="000F2B3F"/>
    <w:rsid w:val="000F7E6F"/>
    <w:rsid w:val="00106B72"/>
    <w:rsid w:val="00106D19"/>
    <w:rsid w:val="0011334A"/>
    <w:rsid w:val="00115830"/>
    <w:rsid w:val="00116489"/>
    <w:rsid w:val="0011750D"/>
    <w:rsid w:val="00121B41"/>
    <w:rsid w:val="001301DF"/>
    <w:rsid w:val="001412DE"/>
    <w:rsid w:val="00142D78"/>
    <w:rsid w:val="00144A4D"/>
    <w:rsid w:val="00151351"/>
    <w:rsid w:val="00156788"/>
    <w:rsid w:val="001609A1"/>
    <w:rsid w:val="00162554"/>
    <w:rsid w:val="00163F68"/>
    <w:rsid w:val="00173B50"/>
    <w:rsid w:val="00173E0E"/>
    <w:rsid w:val="00174B39"/>
    <w:rsid w:val="00183F6C"/>
    <w:rsid w:val="00190F16"/>
    <w:rsid w:val="00194802"/>
    <w:rsid w:val="00194AEB"/>
    <w:rsid w:val="001A431C"/>
    <w:rsid w:val="001A5519"/>
    <w:rsid w:val="001A7C3A"/>
    <w:rsid w:val="001B5C26"/>
    <w:rsid w:val="001B73B6"/>
    <w:rsid w:val="001C08BC"/>
    <w:rsid w:val="001C56BA"/>
    <w:rsid w:val="001C5B4B"/>
    <w:rsid w:val="001C6D7D"/>
    <w:rsid w:val="001D00B5"/>
    <w:rsid w:val="001D3B29"/>
    <w:rsid w:val="001D59C8"/>
    <w:rsid w:val="001D65F3"/>
    <w:rsid w:val="001E4EEB"/>
    <w:rsid w:val="001E6026"/>
    <w:rsid w:val="001F3696"/>
    <w:rsid w:val="001F37CA"/>
    <w:rsid w:val="0020163D"/>
    <w:rsid w:val="00203AD7"/>
    <w:rsid w:val="002042CC"/>
    <w:rsid w:val="00204B37"/>
    <w:rsid w:val="002074D6"/>
    <w:rsid w:val="0021055F"/>
    <w:rsid w:val="00210CBC"/>
    <w:rsid w:val="002119C5"/>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6007A"/>
    <w:rsid w:val="002638C0"/>
    <w:rsid w:val="00265E42"/>
    <w:rsid w:val="00266B45"/>
    <w:rsid w:val="0027198B"/>
    <w:rsid w:val="00273658"/>
    <w:rsid w:val="00281AA4"/>
    <w:rsid w:val="00282A9D"/>
    <w:rsid w:val="00286C0C"/>
    <w:rsid w:val="00287687"/>
    <w:rsid w:val="00290D5F"/>
    <w:rsid w:val="002938F2"/>
    <w:rsid w:val="00293CCC"/>
    <w:rsid w:val="002A195D"/>
    <w:rsid w:val="002A21FF"/>
    <w:rsid w:val="002B43D6"/>
    <w:rsid w:val="002B6B98"/>
    <w:rsid w:val="002C28BA"/>
    <w:rsid w:val="002C3B8F"/>
    <w:rsid w:val="002C444C"/>
    <w:rsid w:val="002C5021"/>
    <w:rsid w:val="002C5280"/>
    <w:rsid w:val="002C5C29"/>
    <w:rsid w:val="002D396D"/>
    <w:rsid w:val="002D71D4"/>
    <w:rsid w:val="002E113D"/>
    <w:rsid w:val="002F17E1"/>
    <w:rsid w:val="003043A9"/>
    <w:rsid w:val="0030454E"/>
    <w:rsid w:val="00320242"/>
    <w:rsid w:val="00322A3A"/>
    <w:rsid w:val="00324A32"/>
    <w:rsid w:val="00325D6E"/>
    <w:rsid w:val="00327BF6"/>
    <w:rsid w:val="00334977"/>
    <w:rsid w:val="00337194"/>
    <w:rsid w:val="00342EE8"/>
    <w:rsid w:val="00344D78"/>
    <w:rsid w:val="00346517"/>
    <w:rsid w:val="00351CCB"/>
    <w:rsid w:val="00352033"/>
    <w:rsid w:val="0035648A"/>
    <w:rsid w:val="00362B41"/>
    <w:rsid w:val="00363995"/>
    <w:rsid w:val="00364E5E"/>
    <w:rsid w:val="00370E9B"/>
    <w:rsid w:val="003763D8"/>
    <w:rsid w:val="00377E4B"/>
    <w:rsid w:val="00383BA9"/>
    <w:rsid w:val="003845B0"/>
    <w:rsid w:val="00385B34"/>
    <w:rsid w:val="00386C08"/>
    <w:rsid w:val="00387D88"/>
    <w:rsid w:val="003939D0"/>
    <w:rsid w:val="0039446E"/>
    <w:rsid w:val="003A260A"/>
    <w:rsid w:val="003A2BC4"/>
    <w:rsid w:val="003B31BE"/>
    <w:rsid w:val="003B504D"/>
    <w:rsid w:val="003C7065"/>
    <w:rsid w:val="003D2E0D"/>
    <w:rsid w:val="003D5113"/>
    <w:rsid w:val="003D5BFC"/>
    <w:rsid w:val="003D6E10"/>
    <w:rsid w:val="003E0C0F"/>
    <w:rsid w:val="003E0E28"/>
    <w:rsid w:val="003E19D5"/>
    <w:rsid w:val="003E76A8"/>
    <w:rsid w:val="003F5B90"/>
    <w:rsid w:val="003F6AEB"/>
    <w:rsid w:val="00404856"/>
    <w:rsid w:val="00404ED4"/>
    <w:rsid w:val="00405DE7"/>
    <w:rsid w:val="00406ED7"/>
    <w:rsid w:val="004108B6"/>
    <w:rsid w:val="0041110F"/>
    <w:rsid w:val="0041300C"/>
    <w:rsid w:val="00414B68"/>
    <w:rsid w:val="00430ED2"/>
    <w:rsid w:val="00434773"/>
    <w:rsid w:val="004367F5"/>
    <w:rsid w:val="004458C9"/>
    <w:rsid w:val="00447C66"/>
    <w:rsid w:val="00461CDB"/>
    <w:rsid w:val="00462F38"/>
    <w:rsid w:val="00471B34"/>
    <w:rsid w:val="00474AFE"/>
    <w:rsid w:val="00477E66"/>
    <w:rsid w:val="00480809"/>
    <w:rsid w:val="004831C7"/>
    <w:rsid w:val="00486A5E"/>
    <w:rsid w:val="00493F92"/>
    <w:rsid w:val="004A0C2B"/>
    <w:rsid w:val="004A610E"/>
    <w:rsid w:val="004C20E2"/>
    <w:rsid w:val="004E056C"/>
    <w:rsid w:val="004E2817"/>
    <w:rsid w:val="004E2AE8"/>
    <w:rsid w:val="004E418A"/>
    <w:rsid w:val="005016FB"/>
    <w:rsid w:val="00504256"/>
    <w:rsid w:val="00511D17"/>
    <w:rsid w:val="005157E2"/>
    <w:rsid w:val="0051699F"/>
    <w:rsid w:val="00516DE3"/>
    <w:rsid w:val="005300BF"/>
    <w:rsid w:val="00532631"/>
    <w:rsid w:val="005414A1"/>
    <w:rsid w:val="0054175C"/>
    <w:rsid w:val="005473CF"/>
    <w:rsid w:val="00570355"/>
    <w:rsid w:val="00574530"/>
    <w:rsid w:val="00581423"/>
    <w:rsid w:val="00582F4C"/>
    <w:rsid w:val="0058407A"/>
    <w:rsid w:val="00594539"/>
    <w:rsid w:val="005A1BCE"/>
    <w:rsid w:val="005A65BD"/>
    <w:rsid w:val="005A7D00"/>
    <w:rsid w:val="005B0FE5"/>
    <w:rsid w:val="005B357C"/>
    <w:rsid w:val="005B4A0B"/>
    <w:rsid w:val="005B53C6"/>
    <w:rsid w:val="005C0015"/>
    <w:rsid w:val="005C0052"/>
    <w:rsid w:val="005C05F4"/>
    <w:rsid w:val="005C0660"/>
    <w:rsid w:val="005C44A6"/>
    <w:rsid w:val="005C7D6A"/>
    <w:rsid w:val="005D2DDA"/>
    <w:rsid w:val="005E3A3E"/>
    <w:rsid w:val="005E6A2B"/>
    <w:rsid w:val="005E7C7C"/>
    <w:rsid w:val="00601DD6"/>
    <w:rsid w:val="006032AE"/>
    <w:rsid w:val="00603F71"/>
    <w:rsid w:val="00605202"/>
    <w:rsid w:val="006058FD"/>
    <w:rsid w:val="00621092"/>
    <w:rsid w:val="00621208"/>
    <w:rsid w:val="00632B30"/>
    <w:rsid w:val="006340A1"/>
    <w:rsid w:val="00636760"/>
    <w:rsid w:val="00644B92"/>
    <w:rsid w:val="00645B77"/>
    <w:rsid w:val="0065099D"/>
    <w:rsid w:val="006515C9"/>
    <w:rsid w:val="00651944"/>
    <w:rsid w:val="00652318"/>
    <w:rsid w:val="00652484"/>
    <w:rsid w:val="00653314"/>
    <w:rsid w:val="0067005F"/>
    <w:rsid w:val="0067015A"/>
    <w:rsid w:val="006736EC"/>
    <w:rsid w:val="00673D90"/>
    <w:rsid w:val="00676C1E"/>
    <w:rsid w:val="00677BF5"/>
    <w:rsid w:val="00686D60"/>
    <w:rsid w:val="00691869"/>
    <w:rsid w:val="006A0D86"/>
    <w:rsid w:val="006A49AE"/>
    <w:rsid w:val="006A56C0"/>
    <w:rsid w:val="006C0911"/>
    <w:rsid w:val="006C737A"/>
    <w:rsid w:val="006D46FB"/>
    <w:rsid w:val="006E29C0"/>
    <w:rsid w:val="006E4CC7"/>
    <w:rsid w:val="006E752A"/>
    <w:rsid w:val="006E7CF0"/>
    <w:rsid w:val="006F3E83"/>
    <w:rsid w:val="006F4873"/>
    <w:rsid w:val="006F4B83"/>
    <w:rsid w:val="006F7F47"/>
    <w:rsid w:val="00701458"/>
    <w:rsid w:val="00701D7E"/>
    <w:rsid w:val="00704766"/>
    <w:rsid w:val="007119B8"/>
    <w:rsid w:val="0072415E"/>
    <w:rsid w:val="007247D7"/>
    <w:rsid w:val="007250E3"/>
    <w:rsid w:val="007277C8"/>
    <w:rsid w:val="00732057"/>
    <w:rsid w:val="007368A2"/>
    <w:rsid w:val="007418AE"/>
    <w:rsid w:val="00742DD1"/>
    <w:rsid w:val="0074360F"/>
    <w:rsid w:val="00746204"/>
    <w:rsid w:val="00747715"/>
    <w:rsid w:val="00747F86"/>
    <w:rsid w:val="00750138"/>
    <w:rsid w:val="00753DA3"/>
    <w:rsid w:val="007610D3"/>
    <w:rsid w:val="007629DB"/>
    <w:rsid w:val="00764F50"/>
    <w:rsid w:val="00767871"/>
    <w:rsid w:val="00770A92"/>
    <w:rsid w:val="00774D9C"/>
    <w:rsid w:val="00776A63"/>
    <w:rsid w:val="00790C65"/>
    <w:rsid w:val="0079316B"/>
    <w:rsid w:val="007A0565"/>
    <w:rsid w:val="007A0EAA"/>
    <w:rsid w:val="007A1247"/>
    <w:rsid w:val="007A1E0A"/>
    <w:rsid w:val="007A69DE"/>
    <w:rsid w:val="007A6F91"/>
    <w:rsid w:val="007A7D45"/>
    <w:rsid w:val="007B4ADA"/>
    <w:rsid w:val="007C105C"/>
    <w:rsid w:val="007C1B00"/>
    <w:rsid w:val="007D0F1D"/>
    <w:rsid w:val="007D2881"/>
    <w:rsid w:val="007D31CE"/>
    <w:rsid w:val="007D3AD8"/>
    <w:rsid w:val="007D5BB7"/>
    <w:rsid w:val="007D6A69"/>
    <w:rsid w:val="007E0621"/>
    <w:rsid w:val="007E4E37"/>
    <w:rsid w:val="007F4B07"/>
    <w:rsid w:val="008029A6"/>
    <w:rsid w:val="008147BA"/>
    <w:rsid w:val="008269B0"/>
    <w:rsid w:val="0083067E"/>
    <w:rsid w:val="00832357"/>
    <w:rsid w:val="0083488D"/>
    <w:rsid w:val="00842F2E"/>
    <w:rsid w:val="008466C3"/>
    <w:rsid w:val="00846809"/>
    <w:rsid w:val="00851458"/>
    <w:rsid w:val="00861A47"/>
    <w:rsid w:val="008707FF"/>
    <w:rsid w:val="008724E5"/>
    <w:rsid w:val="00877AC5"/>
    <w:rsid w:val="00877F27"/>
    <w:rsid w:val="0088173A"/>
    <w:rsid w:val="00881EB9"/>
    <w:rsid w:val="008848E9"/>
    <w:rsid w:val="00884C09"/>
    <w:rsid w:val="00885596"/>
    <w:rsid w:val="00885B33"/>
    <w:rsid w:val="00886B71"/>
    <w:rsid w:val="0089499E"/>
    <w:rsid w:val="00896177"/>
    <w:rsid w:val="008A0BE3"/>
    <w:rsid w:val="008A2566"/>
    <w:rsid w:val="008A6663"/>
    <w:rsid w:val="008B6B4C"/>
    <w:rsid w:val="008B7346"/>
    <w:rsid w:val="008C7F60"/>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1F65"/>
    <w:rsid w:val="0092574C"/>
    <w:rsid w:val="009342E8"/>
    <w:rsid w:val="009357B4"/>
    <w:rsid w:val="0093622E"/>
    <w:rsid w:val="009442A9"/>
    <w:rsid w:val="00946D71"/>
    <w:rsid w:val="009577E1"/>
    <w:rsid w:val="009677FD"/>
    <w:rsid w:val="00971CA1"/>
    <w:rsid w:val="0097349C"/>
    <w:rsid w:val="009814C2"/>
    <w:rsid w:val="00982FFD"/>
    <w:rsid w:val="00985265"/>
    <w:rsid w:val="00985856"/>
    <w:rsid w:val="009A4969"/>
    <w:rsid w:val="009B1466"/>
    <w:rsid w:val="009B6973"/>
    <w:rsid w:val="009C0510"/>
    <w:rsid w:val="009C3663"/>
    <w:rsid w:val="009D098F"/>
    <w:rsid w:val="009D4547"/>
    <w:rsid w:val="009D5A49"/>
    <w:rsid w:val="009D5E38"/>
    <w:rsid w:val="009D602F"/>
    <w:rsid w:val="009D68D0"/>
    <w:rsid w:val="009E17AF"/>
    <w:rsid w:val="009F0D42"/>
    <w:rsid w:val="009F1B82"/>
    <w:rsid w:val="009F34A4"/>
    <w:rsid w:val="009F3988"/>
    <w:rsid w:val="00A003D0"/>
    <w:rsid w:val="00A073FD"/>
    <w:rsid w:val="00A150C7"/>
    <w:rsid w:val="00A2307A"/>
    <w:rsid w:val="00A4552F"/>
    <w:rsid w:val="00A462C6"/>
    <w:rsid w:val="00A519A2"/>
    <w:rsid w:val="00A51BDC"/>
    <w:rsid w:val="00A535B7"/>
    <w:rsid w:val="00A5709F"/>
    <w:rsid w:val="00A616C4"/>
    <w:rsid w:val="00A61F20"/>
    <w:rsid w:val="00A64796"/>
    <w:rsid w:val="00A66CD4"/>
    <w:rsid w:val="00A70883"/>
    <w:rsid w:val="00A724F0"/>
    <w:rsid w:val="00A77AEB"/>
    <w:rsid w:val="00A81F0A"/>
    <w:rsid w:val="00A85C7A"/>
    <w:rsid w:val="00A86042"/>
    <w:rsid w:val="00AA36F9"/>
    <w:rsid w:val="00AA444A"/>
    <w:rsid w:val="00AB1528"/>
    <w:rsid w:val="00AD615A"/>
    <w:rsid w:val="00AD6BD4"/>
    <w:rsid w:val="00AE1B18"/>
    <w:rsid w:val="00AE1D83"/>
    <w:rsid w:val="00AE2DFB"/>
    <w:rsid w:val="00AE3061"/>
    <w:rsid w:val="00AF15BA"/>
    <w:rsid w:val="00AF1C32"/>
    <w:rsid w:val="00AF65C6"/>
    <w:rsid w:val="00B11AE3"/>
    <w:rsid w:val="00B121A6"/>
    <w:rsid w:val="00B300B8"/>
    <w:rsid w:val="00B32A28"/>
    <w:rsid w:val="00B33904"/>
    <w:rsid w:val="00B3751E"/>
    <w:rsid w:val="00B427FE"/>
    <w:rsid w:val="00B51737"/>
    <w:rsid w:val="00B6102A"/>
    <w:rsid w:val="00B6167A"/>
    <w:rsid w:val="00B62ED0"/>
    <w:rsid w:val="00B64196"/>
    <w:rsid w:val="00B66A7A"/>
    <w:rsid w:val="00B70266"/>
    <w:rsid w:val="00B74304"/>
    <w:rsid w:val="00B82A71"/>
    <w:rsid w:val="00B82F05"/>
    <w:rsid w:val="00B87142"/>
    <w:rsid w:val="00B8750E"/>
    <w:rsid w:val="00B92374"/>
    <w:rsid w:val="00B924C8"/>
    <w:rsid w:val="00B95E33"/>
    <w:rsid w:val="00B973B5"/>
    <w:rsid w:val="00B97FD1"/>
    <w:rsid w:val="00BA6367"/>
    <w:rsid w:val="00BB1062"/>
    <w:rsid w:val="00BB28EF"/>
    <w:rsid w:val="00BB5DEE"/>
    <w:rsid w:val="00BC002E"/>
    <w:rsid w:val="00BC393F"/>
    <w:rsid w:val="00BC75FC"/>
    <w:rsid w:val="00BD59BD"/>
    <w:rsid w:val="00BE5B3F"/>
    <w:rsid w:val="00BF351F"/>
    <w:rsid w:val="00BF3F50"/>
    <w:rsid w:val="00BF6F37"/>
    <w:rsid w:val="00C02924"/>
    <w:rsid w:val="00C04344"/>
    <w:rsid w:val="00C17FE4"/>
    <w:rsid w:val="00C21897"/>
    <w:rsid w:val="00C276EE"/>
    <w:rsid w:val="00C43146"/>
    <w:rsid w:val="00C43757"/>
    <w:rsid w:val="00C43BCE"/>
    <w:rsid w:val="00C47CF1"/>
    <w:rsid w:val="00C52006"/>
    <w:rsid w:val="00C53AB4"/>
    <w:rsid w:val="00C542F1"/>
    <w:rsid w:val="00C572B3"/>
    <w:rsid w:val="00C57CA1"/>
    <w:rsid w:val="00C6300B"/>
    <w:rsid w:val="00C6426B"/>
    <w:rsid w:val="00C6478B"/>
    <w:rsid w:val="00C87194"/>
    <w:rsid w:val="00C90629"/>
    <w:rsid w:val="00C90C51"/>
    <w:rsid w:val="00CA3ED6"/>
    <w:rsid w:val="00CA7CF4"/>
    <w:rsid w:val="00CB0F37"/>
    <w:rsid w:val="00CB1135"/>
    <w:rsid w:val="00CB590B"/>
    <w:rsid w:val="00CC02C5"/>
    <w:rsid w:val="00CC2BC6"/>
    <w:rsid w:val="00CC3AAB"/>
    <w:rsid w:val="00CD324E"/>
    <w:rsid w:val="00CD4A28"/>
    <w:rsid w:val="00CD54BD"/>
    <w:rsid w:val="00CD6C36"/>
    <w:rsid w:val="00CE02F9"/>
    <w:rsid w:val="00CE2586"/>
    <w:rsid w:val="00CF05D7"/>
    <w:rsid w:val="00CF34A6"/>
    <w:rsid w:val="00CF3F93"/>
    <w:rsid w:val="00D020F3"/>
    <w:rsid w:val="00D04515"/>
    <w:rsid w:val="00D065AD"/>
    <w:rsid w:val="00D22831"/>
    <w:rsid w:val="00D404B7"/>
    <w:rsid w:val="00D44509"/>
    <w:rsid w:val="00D448CB"/>
    <w:rsid w:val="00D47226"/>
    <w:rsid w:val="00D47ED5"/>
    <w:rsid w:val="00D61779"/>
    <w:rsid w:val="00D73DB6"/>
    <w:rsid w:val="00D809E5"/>
    <w:rsid w:val="00D81948"/>
    <w:rsid w:val="00D90819"/>
    <w:rsid w:val="00D93291"/>
    <w:rsid w:val="00D9501F"/>
    <w:rsid w:val="00DB50D5"/>
    <w:rsid w:val="00DC5537"/>
    <w:rsid w:val="00DD11EE"/>
    <w:rsid w:val="00DD52A0"/>
    <w:rsid w:val="00DE5590"/>
    <w:rsid w:val="00DE6364"/>
    <w:rsid w:val="00DF1D9E"/>
    <w:rsid w:val="00DF3DA3"/>
    <w:rsid w:val="00DF5DA4"/>
    <w:rsid w:val="00E007AE"/>
    <w:rsid w:val="00E06492"/>
    <w:rsid w:val="00E065CE"/>
    <w:rsid w:val="00E06A00"/>
    <w:rsid w:val="00E13E03"/>
    <w:rsid w:val="00E22B99"/>
    <w:rsid w:val="00E24A9D"/>
    <w:rsid w:val="00E258D9"/>
    <w:rsid w:val="00E339A3"/>
    <w:rsid w:val="00E35B8C"/>
    <w:rsid w:val="00E4003A"/>
    <w:rsid w:val="00E439CA"/>
    <w:rsid w:val="00E46DDB"/>
    <w:rsid w:val="00E473F3"/>
    <w:rsid w:val="00E5219B"/>
    <w:rsid w:val="00E56905"/>
    <w:rsid w:val="00E6303D"/>
    <w:rsid w:val="00E64BE4"/>
    <w:rsid w:val="00E73923"/>
    <w:rsid w:val="00E85565"/>
    <w:rsid w:val="00E87F91"/>
    <w:rsid w:val="00E94BC6"/>
    <w:rsid w:val="00EA0563"/>
    <w:rsid w:val="00EA198F"/>
    <w:rsid w:val="00EA2EA1"/>
    <w:rsid w:val="00EA3CB9"/>
    <w:rsid w:val="00EA59EB"/>
    <w:rsid w:val="00EA67F3"/>
    <w:rsid w:val="00EB48F8"/>
    <w:rsid w:val="00ED0C60"/>
    <w:rsid w:val="00ED3D26"/>
    <w:rsid w:val="00ED5218"/>
    <w:rsid w:val="00EE1D9D"/>
    <w:rsid w:val="00EF0BCB"/>
    <w:rsid w:val="00EF0E74"/>
    <w:rsid w:val="00EF2549"/>
    <w:rsid w:val="00F00E8A"/>
    <w:rsid w:val="00F16242"/>
    <w:rsid w:val="00F17FCB"/>
    <w:rsid w:val="00F226CC"/>
    <w:rsid w:val="00F2691E"/>
    <w:rsid w:val="00F279DD"/>
    <w:rsid w:val="00F3242E"/>
    <w:rsid w:val="00F33650"/>
    <w:rsid w:val="00F348F9"/>
    <w:rsid w:val="00F37E4B"/>
    <w:rsid w:val="00F4144E"/>
    <w:rsid w:val="00F41B00"/>
    <w:rsid w:val="00F473CB"/>
    <w:rsid w:val="00F50245"/>
    <w:rsid w:val="00F63DDA"/>
    <w:rsid w:val="00F67029"/>
    <w:rsid w:val="00F70858"/>
    <w:rsid w:val="00F71BBC"/>
    <w:rsid w:val="00F7397F"/>
    <w:rsid w:val="00F75949"/>
    <w:rsid w:val="00F75CF4"/>
    <w:rsid w:val="00F866CD"/>
    <w:rsid w:val="00F941F0"/>
    <w:rsid w:val="00F97FF5"/>
    <w:rsid w:val="00FA7CE6"/>
    <w:rsid w:val="00FB1313"/>
    <w:rsid w:val="00FC2238"/>
    <w:rsid w:val="00FC2459"/>
    <w:rsid w:val="00FC268E"/>
    <w:rsid w:val="00FC2BFD"/>
    <w:rsid w:val="00FC309D"/>
    <w:rsid w:val="00FC47E0"/>
    <w:rsid w:val="00FD1C42"/>
    <w:rsid w:val="00FD1E96"/>
    <w:rsid w:val="00FD1FE7"/>
    <w:rsid w:val="00FD6442"/>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DB31E4"/>
  <w15:docId w15:val="{3C0DB055-41F3-48BF-BA47-05173B6E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paragraph" w:customStyle="1" w:styleId="Footnote">
    <w:name w:val="Footnote"/>
    <w:basedOn w:val="EndnoteText"/>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customStyle="1" w:styleId="UnresolvedMention20">
    <w:name w:val="Unresolved Mention2"/>
    <w:basedOn w:val="DefaultParagraphFont"/>
    <w:uiPriority w:val="99"/>
    <w:semiHidden/>
    <w:unhideWhenUsed/>
    <w:rsid w:val="00210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 w:id="211852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882EF-3811-44A0-96B8-B216EB31C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6</TotalTime>
  <Pages>3</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scepi</cp:lastModifiedBy>
  <cp:revision>7</cp:revision>
  <dcterms:created xsi:type="dcterms:W3CDTF">2019-07-24T00:20:00Z</dcterms:created>
  <dcterms:modified xsi:type="dcterms:W3CDTF">2019-12-06T17:19:00Z</dcterms:modified>
</cp:coreProperties>
</file>