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9FB5"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2D5814" w14:paraId="7BB6FFEA" w14:textId="77777777" w:rsidTr="0021055F">
        <w:trPr>
          <w:cantSplit/>
        </w:trPr>
        <w:tc>
          <w:tcPr>
            <w:tcW w:w="786" w:type="pct"/>
            <w:shd w:val="clear" w:color="auto" w:fill="auto"/>
          </w:tcPr>
          <w:p w14:paraId="341893AF"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2DE66B81" w14:textId="77777777" w:rsidR="005473CF" w:rsidRPr="002D5814" w:rsidRDefault="00E007AE" w:rsidP="0005642B">
            <w:pPr>
              <w:keepLines/>
              <w:spacing w:before="120"/>
              <w:ind w:left="567" w:hanging="567"/>
              <w:rPr>
                <w:rFonts w:ascii="Arial" w:hAnsi="Arial" w:cs="Arial"/>
                <w:b/>
                <w:szCs w:val="22"/>
                <w:lang w:val="fr-FR"/>
              </w:rPr>
            </w:pPr>
            <w:r>
              <w:rPr>
                <w:rFonts w:ascii="Arial" w:hAnsi="Arial" w:cs="Arial"/>
                <w:b/>
                <w:bCs/>
                <w:szCs w:val="22"/>
                <w:lang w:val="fr"/>
              </w:rPr>
              <w:t>17.</w:t>
            </w:r>
            <w:r>
              <w:rPr>
                <w:rFonts w:ascii="Arial" w:hAnsi="Arial" w:cs="Arial"/>
                <w:b/>
                <w:bCs/>
                <w:szCs w:val="22"/>
                <w:lang w:val="fr"/>
              </w:rPr>
              <w:tab/>
              <w:t xml:space="preserve"> Mesure dans laquelle les communautés, les groupes et les individus participent largement à la sensibilisation sur l’importance du PCI et sa sauvegarde</w:t>
            </w:r>
          </w:p>
        </w:tc>
      </w:tr>
      <w:tr w:rsidR="005B0FE5" w:rsidRPr="002D5814" w14:paraId="1FFD3A8D" w14:textId="77777777" w:rsidTr="0021055F">
        <w:trPr>
          <w:cantSplit/>
        </w:trPr>
        <w:tc>
          <w:tcPr>
            <w:tcW w:w="786" w:type="pct"/>
            <w:vMerge w:val="restart"/>
            <w:shd w:val="clear" w:color="auto" w:fill="auto"/>
          </w:tcPr>
          <w:p w14:paraId="36849BDC" w14:textId="71739286"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541D9C" w:rsidRPr="00541D9C">
              <w:rPr>
                <w:rFonts w:ascii="Arial" w:hAnsi="Arial" w:cs="Arial"/>
                <w:b/>
                <w:bCs/>
                <w:szCs w:val="22"/>
                <w:lang w:val="fr"/>
              </w:rPr>
              <w:t>appréciation</w:t>
            </w:r>
          </w:p>
        </w:tc>
        <w:tc>
          <w:tcPr>
            <w:tcW w:w="4214" w:type="pct"/>
            <w:gridSpan w:val="2"/>
            <w:shd w:val="clear" w:color="auto" w:fill="auto"/>
          </w:tcPr>
          <w:p w14:paraId="185C1779" w14:textId="77777777" w:rsidR="005B0FE5" w:rsidRPr="007C3047"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cinq facteurs nationaux suivis et rapportés par chaque État partie :</w:t>
            </w:r>
          </w:p>
        </w:tc>
      </w:tr>
      <w:tr w:rsidR="00E007AE" w:rsidRPr="00F866CD" w14:paraId="74A158F9" w14:textId="77777777" w:rsidTr="0021055F">
        <w:trPr>
          <w:cantSplit/>
        </w:trPr>
        <w:tc>
          <w:tcPr>
            <w:tcW w:w="786" w:type="pct"/>
            <w:vMerge/>
            <w:shd w:val="clear" w:color="auto" w:fill="auto"/>
          </w:tcPr>
          <w:p w14:paraId="50BBF289" w14:textId="77777777" w:rsidR="00E007AE" w:rsidRPr="007C3047" w:rsidRDefault="00E007AE" w:rsidP="00E007AE">
            <w:pPr>
              <w:spacing w:before="120"/>
              <w:rPr>
                <w:rFonts w:ascii="Arial" w:hAnsi="Arial" w:cs="Arial"/>
                <w:b/>
                <w:szCs w:val="22"/>
                <w:lang w:val="fr-FR"/>
              </w:rPr>
            </w:pPr>
          </w:p>
        </w:tc>
        <w:tc>
          <w:tcPr>
            <w:tcW w:w="3418" w:type="pct"/>
            <w:shd w:val="clear" w:color="auto" w:fill="auto"/>
            <w:vAlign w:val="center"/>
          </w:tcPr>
          <w:p w14:paraId="7626B3D2" w14:textId="54BA11E9" w:rsidR="00E007AE" w:rsidRPr="007C3047" w:rsidRDefault="00E007AE" w:rsidP="00677BF5">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Les actions de sensibilisation reflètent la participation inclusive et </w:t>
            </w:r>
            <w:proofErr w:type="gramStart"/>
            <w:r>
              <w:rPr>
                <w:rFonts w:ascii="Arial" w:hAnsi="Arial" w:cs="Arial"/>
                <w:sz w:val="20"/>
                <w:szCs w:val="20"/>
                <w:lang w:val="fr"/>
              </w:rPr>
              <w:t>la plus large possible</w:t>
            </w:r>
            <w:proofErr w:type="gramEnd"/>
            <w:r>
              <w:rPr>
                <w:rFonts w:ascii="Arial" w:hAnsi="Arial" w:cs="Arial"/>
                <w:sz w:val="20"/>
                <w:szCs w:val="20"/>
                <w:lang w:val="fr"/>
              </w:rPr>
              <w:t xml:space="preserve"> des communautés, des groupes et des individus concernés.</w:t>
            </w:r>
          </w:p>
        </w:tc>
        <w:tc>
          <w:tcPr>
            <w:tcW w:w="796" w:type="pct"/>
            <w:shd w:val="clear" w:color="auto" w:fill="auto"/>
            <w:vAlign w:val="center"/>
          </w:tcPr>
          <w:p w14:paraId="45CD6B7C" w14:textId="77777777" w:rsidR="00E007AE" w:rsidRPr="0074360F" w:rsidRDefault="00E007AE" w:rsidP="00E007AE">
            <w:pPr>
              <w:keepLines/>
              <w:spacing w:before="120"/>
              <w:rPr>
                <w:rFonts w:ascii="Arial" w:hAnsi="Arial" w:cs="Arial"/>
                <w:sz w:val="20"/>
                <w:szCs w:val="20"/>
              </w:rPr>
            </w:pPr>
            <w:r>
              <w:rPr>
                <w:rFonts w:ascii="Arial" w:hAnsi="Arial" w:cs="Arial"/>
                <w:sz w:val="20"/>
                <w:szCs w:val="20"/>
                <w:lang w:val="fr"/>
              </w:rPr>
              <w:t>DO 101</w:t>
            </w:r>
          </w:p>
        </w:tc>
      </w:tr>
      <w:tr w:rsidR="00E007AE" w:rsidRPr="00F866CD" w14:paraId="65C77049" w14:textId="77777777" w:rsidTr="0021055F">
        <w:trPr>
          <w:cantSplit/>
        </w:trPr>
        <w:tc>
          <w:tcPr>
            <w:tcW w:w="786" w:type="pct"/>
            <w:vMerge/>
            <w:shd w:val="clear" w:color="auto" w:fill="auto"/>
          </w:tcPr>
          <w:p w14:paraId="6CDF3BFE"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4B0D8312" w14:textId="77777777" w:rsidR="00E007AE" w:rsidRPr="007C3047" w:rsidRDefault="00E007AE" w:rsidP="00677BF5">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 consentement libre, préalable, durable et éclairé des communautés, des groupes et des individus concernés est obtenu pour mener des activités de sensibilisation concernant les éléments spécifiques de leur PCI. </w:t>
            </w:r>
          </w:p>
        </w:tc>
        <w:tc>
          <w:tcPr>
            <w:tcW w:w="796" w:type="pct"/>
            <w:shd w:val="clear" w:color="auto" w:fill="auto"/>
            <w:vAlign w:val="center"/>
          </w:tcPr>
          <w:p w14:paraId="606A36DC" w14:textId="77777777" w:rsidR="00E007AE" w:rsidRPr="0074360F" w:rsidRDefault="00E007AE" w:rsidP="00E007AE">
            <w:pPr>
              <w:spacing w:before="60" w:after="60"/>
              <w:rPr>
                <w:rFonts w:ascii="Arial" w:hAnsi="Arial" w:cs="Arial"/>
                <w:sz w:val="20"/>
                <w:szCs w:val="20"/>
              </w:rPr>
            </w:pPr>
            <w:r>
              <w:rPr>
                <w:rFonts w:ascii="Arial" w:hAnsi="Arial" w:cs="Arial"/>
                <w:sz w:val="20"/>
                <w:szCs w:val="20"/>
                <w:lang w:val="fr"/>
              </w:rPr>
              <w:t>DO 101</w:t>
            </w:r>
          </w:p>
        </w:tc>
      </w:tr>
      <w:tr w:rsidR="00E007AE" w:rsidRPr="00F866CD" w14:paraId="01677508" w14:textId="77777777" w:rsidTr="0021055F">
        <w:trPr>
          <w:cantSplit/>
        </w:trPr>
        <w:tc>
          <w:tcPr>
            <w:tcW w:w="786" w:type="pct"/>
            <w:vMerge/>
            <w:shd w:val="clear" w:color="auto" w:fill="auto"/>
          </w:tcPr>
          <w:p w14:paraId="2F2B7C9C"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32582937" w14:textId="77777777" w:rsidR="00E007AE" w:rsidRPr="007C3047" w:rsidRDefault="00E007AE" w:rsidP="00677BF5">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Les droits des communautés, des groupes et des individus ainsi que leurs intérêts moraux et matériels sont dûment protégés lors des activités de sensibilisation sur leur PCI.</w:t>
            </w:r>
          </w:p>
        </w:tc>
        <w:tc>
          <w:tcPr>
            <w:tcW w:w="796" w:type="pct"/>
            <w:shd w:val="clear" w:color="auto" w:fill="auto"/>
            <w:vAlign w:val="center"/>
          </w:tcPr>
          <w:p w14:paraId="7B31F3D3" w14:textId="77777777" w:rsidR="00E007AE" w:rsidRPr="00A8072E" w:rsidRDefault="00E007AE" w:rsidP="00E007AE">
            <w:pPr>
              <w:spacing w:before="60" w:after="60"/>
              <w:rPr>
                <w:rFonts w:ascii="Arial" w:hAnsi="Arial" w:cs="Arial"/>
                <w:sz w:val="20"/>
                <w:szCs w:val="20"/>
              </w:rPr>
            </w:pPr>
            <w:r w:rsidRPr="007C3047">
              <w:rPr>
                <w:rFonts w:ascii="Arial" w:hAnsi="Arial" w:cs="Arial"/>
                <w:sz w:val="20"/>
                <w:szCs w:val="20"/>
                <w:lang w:val="en-US"/>
              </w:rPr>
              <w:t xml:space="preserve">DO 101(b), </w:t>
            </w:r>
            <w:r w:rsidRPr="007C3047">
              <w:rPr>
                <w:rFonts w:ascii="Arial" w:hAnsi="Arial" w:cs="Arial"/>
                <w:sz w:val="20"/>
                <w:szCs w:val="20"/>
                <w:lang w:val="en-US"/>
              </w:rPr>
              <w:br/>
              <w:t xml:space="preserve">DO 101(d), </w:t>
            </w:r>
            <w:r w:rsidRPr="007C3047">
              <w:rPr>
                <w:rFonts w:ascii="Arial" w:hAnsi="Arial" w:cs="Arial"/>
                <w:sz w:val="20"/>
                <w:szCs w:val="20"/>
                <w:lang w:val="en-US"/>
              </w:rPr>
              <w:br/>
              <w:t xml:space="preserve">DO 104, </w:t>
            </w:r>
            <w:r w:rsidRPr="007C3047">
              <w:rPr>
                <w:rFonts w:ascii="Arial" w:hAnsi="Arial" w:cs="Arial"/>
                <w:sz w:val="20"/>
                <w:szCs w:val="20"/>
                <w:lang w:val="en-US"/>
              </w:rPr>
              <w:br/>
              <w:t>DO 171</w:t>
            </w:r>
          </w:p>
          <w:p w14:paraId="4663E57B" w14:textId="77777777" w:rsidR="00E007AE" w:rsidRPr="0074360F" w:rsidRDefault="00E007AE" w:rsidP="00E007AE">
            <w:pPr>
              <w:keepLines/>
              <w:spacing w:before="120"/>
              <w:rPr>
                <w:rFonts w:ascii="Arial" w:hAnsi="Arial" w:cs="Arial"/>
                <w:sz w:val="20"/>
                <w:szCs w:val="20"/>
              </w:rPr>
            </w:pPr>
            <w:r>
              <w:rPr>
                <w:rFonts w:ascii="Arial" w:hAnsi="Arial" w:cs="Arial"/>
                <w:sz w:val="20"/>
                <w:szCs w:val="20"/>
                <w:lang w:val="fr"/>
              </w:rPr>
              <w:t>PE 7</w:t>
            </w:r>
          </w:p>
        </w:tc>
      </w:tr>
      <w:tr w:rsidR="00E007AE" w:rsidRPr="00F866CD" w14:paraId="13244CBB" w14:textId="77777777" w:rsidTr="0021055F">
        <w:trPr>
          <w:cantSplit/>
        </w:trPr>
        <w:tc>
          <w:tcPr>
            <w:tcW w:w="786" w:type="pct"/>
            <w:vMerge/>
            <w:shd w:val="clear" w:color="auto" w:fill="auto"/>
          </w:tcPr>
          <w:p w14:paraId="7901631C"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454413A5" w14:textId="0D73A524" w:rsidR="00E007AE" w:rsidRPr="007C3047" w:rsidRDefault="00E007AE" w:rsidP="00677BF5">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Les jeunes participent activement à des activités de sensibilisation, y compris</w:t>
            </w:r>
            <w:r w:rsidR="00EB1570">
              <w:rPr>
                <w:rFonts w:ascii="Arial" w:hAnsi="Arial" w:cs="Arial"/>
                <w:sz w:val="20"/>
                <w:szCs w:val="20"/>
                <w:lang w:val="fr"/>
              </w:rPr>
              <w:t xml:space="preserve"> </w:t>
            </w:r>
            <w:r>
              <w:rPr>
                <w:rFonts w:ascii="Arial" w:hAnsi="Arial" w:cs="Arial"/>
                <w:sz w:val="20"/>
                <w:szCs w:val="20"/>
                <w:lang w:val="fr"/>
              </w:rPr>
              <w:t xml:space="preserve">la collecte et la diffusion d’informations sur le PCI de leurs communautés ou groupes. </w:t>
            </w:r>
          </w:p>
        </w:tc>
        <w:tc>
          <w:tcPr>
            <w:tcW w:w="796" w:type="pct"/>
            <w:shd w:val="clear" w:color="auto" w:fill="auto"/>
            <w:vAlign w:val="center"/>
          </w:tcPr>
          <w:p w14:paraId="5FB28AAA" w14:textId="77777777" w:rsidR="00E007AE" w:rsidRPr="00A8072E" w:rsidRDefault="00E007AE" w:rsidP="00E007AE">
            <w:pPr>
              <w:spacing w:before="60" w:after="60"/>
              <w:rPr>
                <w:rFonts w:ascii="Arial" w:hAnsi="Arial" w:cs="Arial"/>
                <w:sz w:val="20"/>
                <w:szCs w:val="20"/>
              </w:rPr>
            </w:pPr>
            <w:r w:rsidRPr="007C3047">
              <w:rPr>
                <w:rFonts w:ascii="Arial" w:hAnsi="Arial" w:cs="Arial"/>
                <w:sz w:val="20"/>
                <w:szCs w:val="20"/>
                <w:lang w:val="en-US"/>
              </w:rPr>
              <w:t>Article 14(a)(</w:t>
            </w:r>
            <w:proofErr w:type="spellStart"/>
            <w:r w:rsidRPr="007C3047">
              <w:rPr>
                <w:rFonts w:ascii="Arial" w:hAnsi="Arial" w:cs="Arial"/>
                <w:sz w:val="20"/>
                <w:szCs w:val="20"/>
                <w:lang w:val="en-US"/>
              </w:rPr>
              <w:t>i</w:t>
            </w:r>
            <w:proofErr w:type="spellEnd"/>
            <w:r w:rsidRPr="007C3047">
              <w:rPr>
                <w:rFonts w:ascii="Arial" w:hAnsi="Arial" w:cs="Arial"/>
                <w:sz w:val="20"/>
                <w:szCs w:val="20"/>
                <w:lang w:val="en-US"/>
              </w:rPr>
              <w:t>)</w:t>
            </w:r>
          </w:p>
          <w:p w14:paraId="5F7E80E9" w14:textId="77777777" w:rsidR="00E007AE" w:rsidRPr="0074360F" w:rsidRDefault="00E007AE" w:rsidP="00E007AE">
            <w:pPr>
              <w:keepLines/>
              <w:spacing w:before="120"/>
              <w:rPr>
                <w:rFonts w:ascii="Arial" w:hAnsi="Arial" w:cs="Arial"/>
                <w:sz w:val="20"/>
                <w:szCs w:val="20"/>
              </w:rPr>
            </w:pPr>
            <w:r w:rsidRPr="007C3047">
              <w:rPr>
                <w:rFonts w:ascii="Arial" w:hAnsi="Arial" w:cs="Arial"/>
                <w:sz w:val="20"/>
                <w:szCs w:val="20"/>
                <w:lang w:val="en-US"/>
              </w:rPr>
              <w:t>DO 107(f)</w:t>
            </w:r>
          </w:p>
        </w:tc>
      </w:tr>
      <w:tr w:rsidR="00E007AE" w:rsidRPr="002D5814" w14:paraId="1F1D8665" w14:textId="77777777" w:rsidTr="0021055F">
        <w:trPr>
          <w:cantSplit/>
        </w:trPr>
        <w:tc>
          <w:tcPr>
            <w:tcW w:w="786" w:type="pct"/>
            <w:vMerge/>
            <w:shd w:val="clear" w:color="auto" w:fill="auto"/>
          </w:tcPr>
          <w:p w14:paraId="72A04C7D"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0AA35E36" w14:textId="02DB256E" w:rsidR="00E007AE" w:rsidRPr="007C3047" w:rsidRDefault="00E007AE" w:rsidP="00677BF5">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Les communautés, groupes et individus utilisent les technologies de l’information et </w:t>
            </w:r>
            <w:r w:rsidR="00A478D4">
              <w:rPr>
                <w:rFonts w:ascii="Arial" w:hAnsi="Arial" w:cs="Arial"/>
                <w:sz w:val="20"/>
                <w:szCs w:val="20"/>
                <w:lang w:val="fr"/>
              </w:rPr>
              <w:t xml:space="preserve">de </w:t>
            </w:r>
            <w:r>
              <w:rPr>
                <w:rFonts w:ascii="Arial" w:hAnsi="Arial" w:cs="Arial"/>
                <w:sz w:val="20"/>
                <w:szCs w:val="20"/>
                <w:lang w:val="fr"/>
              </w:rPr>
              <w:t>la communication</w:t>
            </w:r>
            <w:r w:rsidR="005010A1">
              <w:rPr>
                <w:rFonts w:ascii="Arial" w:hAnsi="Arial" w:cs="Arial"/>
                <w:sz w:val="20"/>
                <w:szCs w:val="20"/>
                <w:lang w:val="fr"/>
              </w:rPr>
              <w:t>,</w:t>
            </w:r>
            <w:r>
              <w:rPr>
                <w:rFonts w:ascii="Arial" w:hAnsi="Arial" w:cs="Arial"/>
                <w:sz w:val="20"/>
                <w:szCs w:val="20"/>
                <w:lang w:val="fr"/>
              </w:rPr>
              <w:t xml:space="preserve"> et toutes formes de médias, en particulier les nouveaux médias, pour sensibiliser à l’importance du PCI et à sa sauvegarde.</w:t>
            </w:r>
          </w:p>
        </w:tc>
        <w:tc>
          <w:tcPr>
            <w:tcW w:w="796" w:type="pct"/>
            <w:shd w:val="clear" w:color="auto" w:fill="auto"/>
            <w:vAlign w:val="center"/>
          </w:tcPr>
          <w:p w14:paraId="3861E867" w14:textId="77777777" w:rsidR="00E007AE" w:rsidRPr="007C3047" w:rsidRDefault="00E007AE" w:rsidP="00E007AE">
            <w:pPr>
              <w:spacing w:before="60" w:after="60"/>
              <w:rPr>
                <w:rFonts w:ascii="Arial" w:hAnsi="Arial" w:cs="Arial"/>
                <w:sz w:val="20"/>
                <w:szCs w:val="20"/>
                <w:lang w:val="fr-FR"/>
              </w:rPr>
            </w:pPr>
          </w:p>
        </w:tc>
      </w:tr>
      <w:tr w:rsidR="005473CF" w:rsidRPr="002D5814" w14:paraId="250F7714" w14:textId="77777777" w:rsidTr="0021055F">
        <w:trPr>
          <w:cantSplit/>
        </w:trPr>
        <w:tc>
          <w:tcPr>
            <w:tcW w:w="786" w:type="pct"/>
            <w:shd w:val="clear" w:color="auto" w:fill="auto"/>
          </w:tcPr>
          <w:p w14:paraId="4AB99566" w14:textId="77777777" w:rsidR="005473CF" w:rsidRPr="007C3047"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4CA5598C" w14:textId="5FB51449" w:rsidR="005473CF" w:rsidRPr="007C3047"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soutient l</w:t>
            </w:r>
            <w:r w:rsidR="004979A9">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et contribue à l</w:t>
            </w:r>
            <w:r w:rsidR="004979A9">
              <w:rPr>
                <w:rFonts w:ascii="Arial" w:hAnsi="Arial" w:cs="Arial"/>
                <w:szCs w:val="22"/>
                <w:lang w:val="fr"/>
              </w:rPr>
              <w:t>a cible</w:t>
            </w:r>
            <w:r>
              <w:rPr>
                <w:rFonts w:ascii="Arial" w:hAnsi="Arial" w:cs="Arial"/>
                <w:szCs w:val="22"/>
                <w:lang w:val="fr"/>
              </w:rPr>
              <w:t xml:space="preserve"> 16.7 des ODD, « Assurer une prise de décisions réceptive, inclusive, participative et représentative à tous les niveaux. ». Dans la mesure où les femmes constituent une part importante des communautés, des groupes et des individus, il soutient également l</w:t>
            </w:r>
            <w:r w:rsidR="004979A9">
              <w:rPr>
                <w:rFonts w:ascii="Arial" w:hAnsi="Arial" w:cs="Arial"/>
                <w:szCs w:val="22"/>
                <w:lang w:val="fr"/>
              </w:rPr>
              <w:t>a cible</w:t>
            </w:r>
            <w:r>
              <w:rPr>
                <w:rFonts w:ascii="Arial" w:hAnsi="Arial" w:cs="Arial"/>
                <w:szCs w:val="22"/>
                <w:lang w:val="fr"/>
              </w:rPr>
              <w:t xml:space="preserve"> 5.b des ODD, qui concerne l'utilisation des technologies de l'information et de la communication pour promouvoir l'autonomisation des femmes.</w:t>
            </w:r>
          </w:p>
          <w:p w14:paraId="7E69347C" w14:textId="6F8F7A19" w:rsidR="005473CF" w:rsidRPr="007C3047" w:rsidRDefault="005473CF" w:rsidP="00946D7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En tant que l'un des quatre indicateurs relatifs à la sensibilisation, le présent indicateur complète les indicateurs 18-20. L'accent est mis ici sur la large participation des communautés, des groupes et des individus à ces activités de sensibilisation et sur la protection de leurs droits et intérêts. L'indicateur 18 met l'accent sur le rôle des médias ; l'indicateur 19 examine le contenu et l'objectif des mesures de sensibilisation et l'indicateur 20 s'intéresse à la manière dont ces mesures sont mises en œuvre, en particulier à leur conformité avec les principes éthiques pertinents.</w:t>
            </w:r>
          </w:p>
        </w:tc>
      </w:tr>
      <w:tr w:rsidR="00896177" w:rsidRPr="002D5814" w14:paraId="12DC57C1" w14:textId="77777777" w:rsidTr="0021055F">
        <w:trPr>
          <w:cantSplit/>
        </w:trPr>
        <w:tc>
          <w:tcPr>
            <w:tcW w:w="786" w:type="pct"/>
            <w:shd w:val="clear" w:color="auto" w:fill="auto"/>
          </w:tcPr>
          <w:p w14:paraId="5D5801D2" w14:textId="77777777" w:rsidR="00896177" w:rsidRPr="00F866CD"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144AC10A" w14:textId="40D81F84" w:rsidR="00704766" w:rsidRPr="007C3047" w:rsidRDefault="007A69DE" w:rsidP="00461CDB">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L'un des quatre </w:t>
            </w:r>
            <w:r w:rsidR="00D80E94">
              <w:rPr>
                <w:rFonts w:asciiTheme="minorBidi" w:hAnsiTheme="minorBidi" w:cstheme="minorBidi"/>
                <w:szCs w:val="22"/>
                <w:lang w:val="fr"/>
              </w:rPr>
              <w:t>buts</w:t>
            </w:r>
            <w:r>
              <w:rPr>
                <w:rFonts w:asciiTheme="minorBidi" w:hAnsiTheme="minorBidi" w:cstheme="minorBidi"/>
                <w:szCs w:val="22"/>
                <w:lang w:val="fr"/>
              </w:rPr>
              <w:t xml:space="preserve"> de la Convention est de « sensibiliser aux niveaux local, national et international à l’importance du patrimoine culturel immatériel et de son appréciation mutuelle. » (Article 1(c)). En outre, les États sont encouragés à « assurer la reconnaissance, le respect et la mise en valeur du patrimoine culturel immatériel dans la société, en particulier grâce à : (i) des programmes éducatifs, de sensibilisation et de diffusion d’informations à l’intention du public, notamment des jeunes. ». (Article 14(a)). La Convention appelle également à la participation </w:t>
            </w:r>
            <w:proofErr w:type="gramStart"/>
            <w:r>
              <w:rPr>
                <w:rFonts w:asciiTheme="minorBidi" w:hAnsiTheme="minorBidi" w:cstheme="minorBidi"/>
                <w:szCs w:val="22"/>
                <w:lang w:val="fr"/>
              </w:rPr>
              <w:t>la plus large possible</w:t>
            </w:r>
            <w:proofErr w:type="gramEnd"/>
            <w:r>
              <w:rPr>
                <w:rFonts w:asciiTheme="minorBidi" w:hAnsiTheme="minorBidi" w:cstheme="minorBidi"/>
                <w:szCs w:val="22"/>
                <w:lang w:val="fr"/>
              </w:rPr>
              <w:t xml:space="preserve"> à toutes les activités de sauvegarde des « communautés, des groupes et, le cas échéant, des individus qui créent, entretiennent et transmettent ce patrimoine. » (Article 15). Le chapitre IV des Directives opérationnelles, en particulier les DO 100-117, fournit plus de détails sur la manière d'y parvenir en matière de sensibilisation. Cet indicateur montre comment les activités de sensibilisation devraient être menées - de manière inclusive, avec une large participation et en conformité avec les principes éthiques pertinents. </w:t>
            </w:r>
          </w:p>
        </w:tc>
      </w:tr>
      <w:tr w:rsidR="00704766" w:rsidRPr="002D5814" w14:paraId="7B7A3C25" w14:textId="77777777" w:rsidTr="0021055F">
        <w:trPr>
          <w:cantSplit/>
        </w:trPr>
        <w:tc>
          <w:tcPr>
            <w:tcW w:w="786" w:type="pct"/>
            <w:shd w:val="clear" w:color="auto" w:fill="auto"/>
          </w:tcPr>
          <w:p w14:paraId="0002C933"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05ED5776" w14:textId="77777777" w:rsidR="00704766" w:rsidRPr="007C3047" w:rsidRDefault="001C5B4B"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7D410A9A" w14:textId="77777777" w:rsidR="001C5B4B" w:rsidRDefault="001C5B4B"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Participation ou implication</w:t>
            </w:r>
          </w:p>
          <w:p w14:paraId="4340C195" w14:textId="77777777" w:rsidR="001C5B4B" w:rsidRDefault="001C5B4B"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p w14:paraId="264F59CE" w14:textId="77777777" w:rsidR="001C5B4B" w:rsidRPr="007C3047" w:rsidRDefault="001C5B4B"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Consentement libre, préalable, soutenu et éclairé</w:t>
            </w:r>
          </w:p>
          <w:p w14:paraId="4D350429" w14:textId="77777777" w:rsidR="001C5B4B" w:rsidRDefault="001C5B4B"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Éléments du PCI</w:t>
            </w:r>
          </w:p>
          <w:p w14:paraId="05ED67F3" w14:textId="77777777" w:rsidR="001C5B4B" w:rsidRDefault="001C5B4B"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Intérêts moraux et matériels</w:t>
            </w:r>
          </w:p>
          <w:p w14:paraId="7FB97A97" w14:textId="77777777" w:rsidR="0005642B" w:rsidRDefault="0005642B"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Diffusion</w:t>
            </w:r>
          </w:p>
          <w:p w14:paraId="09A0DE3B" w14:textId="77777777" w:rsidR="001C5B4B" w:rsidRPr="007C3047" w:rsidRDefault="001C5B4B"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Technologies de l'information et de la communication (TIC)</w:t>
            </w:r>
          </w:p>
        </w:tc>
      </w:tr>
    </w:tbl>
    <w:p w14:paraId="1B6258EC" w14:textId="77777777" w:rsidR="0054175C" w:rsidRPr="007C3047" w:rsidRDefault="0054175C" w:rsidP="0054175C">
      <w:pPr>
        <w:jc w:val="center"/>
        <w:rPr>
          <w:rFonts w:ascii="Arial" w:hAnsi="Arial" w:cs="Arial"/>
          <w:b/>
          <w:sz w:val="24"/>
          <w:lang w:val="fr-FR"/>
        </w:rPr>
        <w:sectPr w:rsidR="0054175C" w:rsidRPr="007C3047" w:rsidSect="000F25BA">
          <w:footerReference w:type="default" r:id="rId8"/>
          <w:pgSz w:w="11906" w:h="16838" w:code="9"/>
          <w:pgMar w:top="1418" w:right="1134" w:bottom="1134" w:left="1134" w:header="397" w:footer="284" w:gutter="0"/>
          <w:cols w:space="708"/>
          <w:docGrid w:linePitch="360"/>
        </w:sectPr>
      </w:pPr>
    </w:p>
    <w:p w14:paraId="26FA046B" w14:textId="77777777" w:rsidR="0054175C" w:rsidRPr="007C3047"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2D5814" w14:paraId="3CAF8CAE" w14:textId="77777777" w:rsidTr="00EE3C9A">
        <w:tc>
          <w:tcPr>
            <w:tcW w:w="747" w:type="pct"/>
            <w:shd w:val="clear" w:color="auto" w:fill="auto"/>
          </w:tcPr>
          <w:p w14:paraId="60883690"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64A22D45" w14:textId="312CE3EA" w:rsidR="002C28BA" w:rsidRPr="007C3047" w:rsidRDefault="00461CDB" w:rsidP="001B73B6">
            <w:pPr>
              <w:keepLines/>
              <w:spacing w:before="120"/>
              <w:jc w:val="both"/>
              <w:rPr>
                <w:rFonts w:ascii="Arial" w:hAnsi="Arial" w:cs="Arial"/>
                <w:bCs/>
                <w:szCs w:val="22"/>
                <w:lang w:val="fr-FR"/>
              </w:rPr>
            </w:pPr>
            <w:r>
              <w:rPr>
                <w:rFonts w:ascii="Arial" w:hAnsi="Arial" w:cs="Arial"/>
                <w:szCs w:val="22"/>
                <w:lang w:val="fr"/>
              </w:rPr>
              <w:t xml:space="preserve">Le suivi de cet indicateur peut aider un État à déterminer dans quelle mesure la sensibilisation à l'importance du PCI est menée d'une manière conforme à la Convention et aux Directives opérationnelles. Le suivi permet d'évaluer si ces activités bénéficient de la participation </w:t>
            </w:r>
            <w:proofErr w:type="gramStart"/>
            <w:r>
              <w:rPr>
                <w:rFonts w:ascii="Arial" w:hAnsi="Arial" w:cs="Arial"/>
                <w:szCs w:val="22"/>
                <w:lang w:val="fr"/>
              </w:rPr>
              <w:t>la plus large possible</w:t>
            </w:r>
            <w:proofErr w:type="gramEnd"/>
            <w:r>
              <w:rPr>
                <w:rFonts w:ascii="Arial" w:hAnsi="Arial" w:cs="Arial"/>
                <w:szCs w:val="22"/>
                <w:lang w:val="fr"/>
              </w:rPr>
              <w:t xml:space="preserve"> des communautés, des groupes et des individus et si cette participation est inclusive et volontaire. Il peut également contribuer à garantir la participation des jeunes et la pleine protection des droits ainsi que des intérêts moraux et matériels des communautés, des groupes et des individus. Au niveau mondial, le suivi peut attirer l'attention sur des actions et des approches novatrices dans ce domaine.</w:t>
            </w:r>
          </w:p>
        </w:tc>
      </w:tr>
      <w:tr w:rsidR="0054175C" w:rsidRPr="002D5814" w14:paraId="1C5A6407" w14:textId="77777777" w:rsidTr="00EE3C9A">
        <w:tc>
          <w:tcPr>
            <w:tcW w:w="747" w:type="pct"/>
            <w:shd w:val="clear" w:color="auto" w:fill="auto"/>
          </w:tcPr>
          <w:p w14:paraId="35B4B62B" w14:textId="77777777" w:rsidR="0054175C" w:rsidRPr="007C3047"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70BD69FB" w14:textId="69B27811" w:rsidR="0054175C" w:rsidRPr="007C3047" w:rsidRDefault="00E6303D" w:rsidP="0054175C">
            <w:pPr>
              <w:spacing w:before="120"/>
              <w:jc w:val="both"/>
              <w:rPr>
                <w:rFonts w:ascii="Arial" w:hAnsi="Arial" w:cs="Arial"/>
                <w:szCs w:val="22"/>
                <w:lang w:val="fr-FR"/>
              </w:rPr>
            </w:pPr>
            <w:r>
              <w:rPr>
                <w:rFonts w:ascii="Arial" w:hAnsi="Arial" w:cs="Arial"/>
                <w:szCs w:val="22"/>
                <w:lang w:val="fr"/>
              </w:rPr>
              <w:t>Dans de nombreux cas, les autorités responsables d'un État dans les domaines de l'information, de la communication et des médias peuvent constituer une source importante de données. Si l'État dispose d'un conseil consultatif ou d'un mécanisme de coordination, il peut inclure des représentants des médias ou d'autres personnes activement impliquées dans la sensibilisation, et ils peuvent fournir des informations complémentaires. Les facteurs d'</w:t>
            </w:r>
            <w:r w:rsidR="00541D9C" w:rsidRPr="00541D9C">
              <w:rPr>
                <w:rFonts w:ascii="Arial" w:hAnsi="Arial" w:cs="Arial"/>
                <w:szCs w:val="22"/>
                <w:lang w:val="fr"/>
              </w:rPr>
              <w:t>appréciation</w:t>
            </w:r>
            <w:r>
              <w:rPr>
                <w:rFonts w:ascii="Arial" w:hAnsi="Arial" w:cs="Arial"/>
                <w:szCs w:val="22"/>
                <w:lang w:val="fr"/>
              </w:rPr>
              <w:t xml:space="preserve"> 17.2 et 17.3 peuvent faire référence à des codes ou lignes directrices publiés qui énoncent les principes devant guider les activités de sensibilisation. En raison de la nature publique de la plupart des activités de sensibilisation, l'information sera probablement facilement accessible.</w:t>
            </w:r>
          </w:p>
          <w:p w14:paraId="2D97C4A3"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325F5DD5" w14:textId="77777777" w:rsidR="0054175C" w:rsidRPr="007C3047" w:rsidRDefault="000C34E3" w:rsidP="00BE5B3F">
            <w:pPr>
              <w:pStyle w:val="Paragraphedeliste"/>
              <w:numPr>
                <w:ilvl w:val="0"/>
                <w:numId w:val="73"/>
              </w:numPr>
              <w:spacing w:before="120"/>
              <w:jc w:val="both"/>
              <w:rPr>
                <w:rFonts w:ascii="Arial" w:hAnsi="Arial" w:cs="Arial"/>
                <w:lang w:val="fr-FR"/>
              </w:rPr>
            </w:pPr>
            <w:r>
              <w:rPr>
                <w:rFonts w:ascii="Arial" w:hAnsi="Arial" w:cs="Arial"/>
                <w:lang w:val="fr"/>
              </w:rPr>
              <w:t>Publications, rapports et collections de matériels de sensibilisation</w:t>
            </w:r>
          </w:p>
          <w:p w14:paraId="0F9F8C33" w14:textId="77777777" w:rsidR="000C34E3" w:rsidRPr="007C3047" w:rsidRDefault="000C34E3" w:rsidP="00BE5B3F">
            <w:pPr>
              <w:pStyle w:val="Paragraphedeliste"/>
              <w:numPr>
                <w:ilvl w:val="0"/>
                <w:numId w:val="73"/>
              </w:numPr>
              <w:spacing w:before="120"/>
              <w:jc w:val="both"/>
              <w:rPr>
                <w:rFonts w:ascii="Arial" w:hAnsi="Arial" w:cs="Arial"/>
                <w:lang w:val="fr-FR"/>
              </w:rPr>
            </w:pPr>
            <w:r>
              <w:rPr>
                <w:rFonts w:ascii="Arial" w:hAnsi="Arial" w:cs="Arial"/>
                <w:lang w:val="fr"/>
              </w:rPr>
              <w:t>Codes de conduite ou lignes directrices à l'attention des médias et des autres acteurs de la sensibilisation</w:t>
            </w:r>
          </w:p>
          <w:p w14:paraId="76D22F81" w14:textId="77777777" w:rsidR="002A21FF" w:rsidRPr="007C3047" w:rsidRDefault="002A21FF" w:rsidP="00BE5B3F">
            <w:pPr>
              <w:pStyle w:val="Paragraphedeliste"/>
              <w:numPr>
                <w:ilvl w:val="0"/>
                <w:numId w:val="73"/>
              </w:numPr>
              <w:spacing w:before="120"/>
              <w:jc w:val="both"/>
              <w:rPr>
                <w:rFonts w:ascii="Arial" w:hAnsi="Arial" w:cs="Arial"/>
                <w:lang w:val="fr-FR"/>
              </w:rPr>
            </w:pPr>
            <w:r>
              <w:rPr>
                <w:rFonts w:ascii="Arial" w:hAnsi="Arial" w:cs="Arial"/>
                <w:lang w:val="fr"/>
              </w:rPr>
              <w:t>Instruments législatifs et politiques concernant la propriété intellectuelle</w:t>
            </w:r>
          </w:p>
          <w:p w14:paraId="787563CB" w14:textId="77777777" w:rsidR="000C34E3" w:rsidRPr="007C3047" w:rsidRDefault="000C34E3" w:rsidP="00BE5B3F">
            <w:pPr>
              <w:pStyle w:val="Paragraphedeliste"/>
              <w:numPr>
                <w:ilvl w:val="0"/>
                <w:numId w:val="73"/>
              </w:numPr>
              <w:spacing w:before="120"/>
              <w:jc w:val="both"/>
              <w:rPr>
                <w:rFonts w:ascii="Arial" w:hAnsi="Arial" w:cs="Arial"/>
                <w:lang w:val="fr-FR"/>
              </w:rPr>
            </w:pPr>
            <w:r>
              <w:rPr>
                <w:rFonts w:ascii="Arial" w:hAnsi="Arial" w:cs="Arial"/>
                <w:lang w:val="fr"/>
              </w:rPr>
              <w:t>Sites Web et rapports d'un Ministère de l'Information, d'un Ministère de la Communication et/ou d'un Ministère de la Jeunesse</w:t>
            </w:r>
          </w:p>
          <w:p w14:paraId="4A824D5E" w14:textId="77777777" w:rsidR="000C34E3" w:rsidRPr="007C3047" w:rsidRDefault="000C34E3" w:rsidP="00BE5B3F">
            <w:pPr>
              <w:pStyle w:val="Paragraphedeliste"/>
              <w:numPr>
                <w:ilvl w:val="0"/>
                <w:numId w:val="73"/>
              </w:numPr>
              <w:spacing w:before="120"/>
              <w:jc w:val="both"/>
              <w:rPr>
                <w:rFonts w:ascii="Arial" w:hAnsi="Arial" w:cs="Arial"/>
                <w:lang w:val="fr-FR"/>
              </w:rPr>
            </w:pPr>
            <w:r>
              <w:rPr>
                <w:rFonts w:ascii="Arial" w:hAnsi="Arial" w:cs="Arial"/>
                <w:lang w:val="fr"/>
              </w:rPr>
              <w:t>Sites Web, blogs, vlogs et publications sur les réseaux sociaux</w:t>
            </w:r>
          </w:p>
          <w:p w14:paraId="03DEFB46" w14:textId="77777777" w:rsidR="000C34E3" w:rsidRPr="007C3047" w:rsidRDefault="000C34E3" w:rsidP="00BE5B3F">
            <w:pPr>
              <w:pStyle w:val="Paragraphedeliste"/>
              <w:numPr>
                <w:ilvl w:val="0"/>
                <w:numId w:val="73"/>
              </w:numPr>
              <w:spacing w:before="120"/>
              <w:jc w:val="both"/>
              <w:rPr>
                <w:rFonts w:ascii="Arial" w:hAnsi="Arial" w:cs="Arial"/>
                <w:lang w:val="fr-FR"/>
              </w:rPr>
            </w:pPr>
            <w:r>
              <w:rPr>
                <w:rFonts w:ascii="Arial" w:hAnsi="Arial" w:cs="Arial"/>
                <w:lang w:val="fr"/>
              </w:rPr>
              <w:t>Groupes et communautés de réseaux sociaux</w:t>
            </w:r>
          </w:p>
        </w:tc>
      </w:tr>
    </w:tbl>
    <w:p w14:paraId="40413866" w14:textId="0E0E61C1" w:rsidR="00320242" w:rsidRDefault="00320242" w:rsidP="00A5709F">
      <w:pPr>
        <w:rPr>
          <w:rFonts w:ascii="Arial" w:hAnsi="Arial" w:cs="Arial"/>
        </w:rPr>
      </w:pPr>
    </w:p>
    <w:p w14:paraId="58C8F29E" w14:textId="30107882" w:rsidR="00EE3C9A" w:rsidRDefault="00EE3C9A" w:rsidP="00A5709F">
      <w:pPr>
        <w:rPr>
          <w:rFonts w:ascii="Arial" w:hAnsi="Arial" w:cs="Arial"/>
        </w:rPr>
      </w:pPr>
    </w:p>
    <w:p w14:paraId="02EBD64B" w14:textId="2C889E2A" w:rsidR="00EE3C9A" w:rsidRDefault="00EE3C9A" w:rsidP="00A5709F">
      <w:pPr>
        <w:rPr>
          <w:rFonts w:ascii="Arial" w:hAnsi="Arial" w:cs="Arial"/>
        </w:rPr>
      </w:pPr>
    </w:p>
    <w:p w14:paraId="10287D77" w14:textId="7C61FE4A" w:rsidR="00EE3C9A" w:rsidRDefault="00EE3C9A" w:rsidP="00A5709F">
      <w:pPr>
        <w:rPr>
          <w:rFonts w:ascii="Arial" w:hAnsi="Arial" w:cs="Arial"/>
        </w:rPr>
      </w:pPr>
    </w:p>
    <w:p w14:paraId="566568B3" w14:textId="77777777" w:rsidR="00EE3C9A" w:rsidRPr="00F866CD" w:rsidRDefault="00EE3C9A" w:rsidP="00A5709F">
      <w:pPr>
        <w:rPr>
          <w:rFonts w:ascii="Arial" w:hAnsi="Arial" w:cs="Arial"/>
        </w:rPr>
      </w:pPr>
    </w:p>
    <w:sectPr w:rsidR="00EE3C9A"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9F1A" w14:textId="77777777" w:rsidR="00AF7224" w:rsidRDefault="00AF7224" w:rsidP="002938F2">
      <w:r>
        <w:separator/>
      </w:r>
    </w:p>
    <w:p w14:paraId="7825A486" w14:textId="77777777" w:rsidR="00AF7224" w:rsidRDefault="00AF7224"/>
  </w:endnote>
  <w:endnote w:type="continuationSeparator" w:id="0">
    <w:p w14:paraId="59A1C54C" w14:textId="77777777" w:rsidR="00AF7224" w:rsidRDefault="00AF7224" w:rsidP="002938F2">
      <w:r>
        <w:continuationSeparator/>
      </w:r>
    </w:p>
    <w:p w14:paraId="2E1ADB90" w14:textId="77777777" w:rsidR="00AF7224" w:rsidRDefault="00AF7224"/>
  </w:endnote>
  <w:endnote w:type="continuationNotice" w:id="1">
    <w:p w14:paraId="7C3AEF08" w14:textId="77777777" w:rsidR="00AF7224" w:rsidRDefault="00AF72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63A2" w14:textId="764E40FF" w:rsidR="00C04344" w:rsidRPr="000A0709" w:rsidRDefault="003F6AEB"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CD9A" w14:textId="77777777" w:rsidR="00AF7224" w:rsidRDefault="00AF7224" w:rsidP="002938F2">
      <w:r>
        <w:separator/>
      </w:r>
    </w:p>
  </w:footnote>
  <w:footnote w:type="continuationSeparator" w:id="0">
    <w:p w14:paraId="2A255193" w14:textId="77777777" w:rsidR="00AF7224" w:rsidRDefault="00AF7224" w:rsidP="002938F2">
      <w:r>
        <w:continuationSeparator/>
      </w:r>
    </w:p>
    <w:p w14:paraId="74B741A7" w14:textId="77777777" w:rsidR="00AF7224" w:rsidRDefault="00AF7224"/>
  </w:footnote>
  <w:footnote w:type="continuationNotice" w:id="1">
    <w:p w14:paraId="06914413" w14:textId="77777777" w:rsidR="00AF7224" w:rsidRDefault="00AF72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818"/>
    <w:multiLevelType w:val="multilevel"/>
    <w:tmpl w:val="BA108946"/>
    <w:lvl w:ilvl="0">
      <w:start w:val="17"/>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2"/>
  </w:num>
  <w:num w:numId="55">
    <w:abstractNumId w:val="34"/>
  </w:num>
  <w:num w:numId="56">
    <w:abstractNumId w:val="40"/>
  </w:num>
  <w:num w:numId="57">
    <w:abstractNumId w:val="1"/>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E"/>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2CCC"/>
    <w:rsid w:val="00034164"/>
    <w:rsid w:val="00036843"/>
    <w:rsid w:val="00047E58"/>
    <w:rsid w:val="00054FDC"/>
    <w:rsid w:val="0005642B"/>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4E3"/>
    <w:rsid w:val="000C65E4"/>
    <w:rsid w:val="000C7EE0"/>
    <w:rsid w:val="000D1EBC"/>
    <w:rsid w:val="000D260B"/>
    <w:rsid w:val="000D345F"/>
    <w:rsid w:val="000D7375"/>
    <w:rsid w:val="000E2EE7"/>
    <w:rsid w:val="000F023C"/>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0F16"/>
    <w:rsid w:val="00194802"/>
    <w:rsid w:val="00194AEB"/>
    <w:rsid w:val="001A431C"/>
    <w:rsid w:val="001A5519"/>
    <w:rsid w:val="001A7C3A"/>
    <w:rsid w:val="001B5C26"/>
    <w:rsid w:val="001B73B6"/>
    <w:rsid w:val="001C08BC"/>
    <w:rsid w:val="001C56BA"/>
    <w:rsid w:val="001C5B4B"/>
    <w:rsid w:val="001C6D7D"/>
    <w:rsid w:val="001D00B5"/>
    <w:rsid w:val="001D3B29"/>
    <w:rsid w:val="001D59C8"/>
    <w:rsid w:val="001D65F3"/>
    <w:rsid w:val="001E4EEB"/>
    <w:rsid w:val="001E6026"/>
    <w:rsid w:val="001F3696"/>
    <w:rsid w:val="001F37CA"/>
    <w:rsid w:val="0020163D"/>
    <w:rsid w:val="00203AD7"/>
    <w:rsid w:val="002042CC"/>
    <w:rsid w:val="00204B37"/>
    <w:rsid w:val="002074D6"/>
    <w:rsid w:val="0021055F"/>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A21FF"/>
    <w:rsid w:val="002B43D6"/>
    <w:rsid w:val="002B6B98"/>
    <w:rsid w:val="002C28BA"/>
    <w:rsid w:val="002C3B8F"/>
    <w:rsid w:val="002C444C"/>
    <w:rsid w:val="002C5021"/>
    <w:rsid w:val="002C5280"/>
    <w:rsid w:val="002C5C29"/>
    <w:rsid w:val="002D396D"/>
    <w:rsid w:val="002D5814"/>
    <w:rsid w:val="002D71D4"/>
    <w:rsid w:val="002E113D"/>
    <w:rsid w:val="002F17E1"/>
    <w:rsid w:val="003043A9"/>
    <w:rsid w:val="0030454E"/>
    <w:rsid w:val="00320242"/>
    <w:rsid w:val="00322A3A"/>
    <w:rsid w:val="00324A32"/>
    <w:rsid w:val="00325D6E"/>
    <w:rsid w:val="00327BF6"/>
    <w:rsid w:val="00334977"/>
    <w:rsid w:val="00337194"/>
    <w:rsid w:val="00342EE8"/>
    <w:rsid w:val="00344D78"/>
    <w:rsid w:val="00346517"/>
    <w:rsid w:val="00351CCB"/>
    <w:rsid w:val="00352033"/>
    <w:rsid w:val="0035648A"/>
    <w:rsid w:val="00362B41"/>
    <w:rsid w:val="00363995"/>
    <w:rsid w:val="00364E5E"/>
    <w:rsid w:val="00370E9B"/>
    <w:rsid w:val="003763D8"/>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3F6AEB"/>
    <w:rsid w:val="00404856"/>
    <w:rsid w:val="00404ED4"/>
    <w:rsid w:val="00405DE7"/>
    <w:rsid w:val="00406ED7"/>
    <w:rsid w:val="004108B6"/>
    <w:rsid w:val="0041110F"/>
    <w:rsid w:val="0041300C"/>
    <w:rsid w:val="00414B68"/>
    <w:rsid w:val="00426306"/>
    <w:rsid w:val="00430ED2"/>
    <w:rsid w:val="00434773"/>
    <w:rsid w:val="004367F5"/>
    <w:rsid w:val="004458C9"/>
    <w:rsid w:val="00447C66"/>
    <w:rsid w:val="00461CDB"/>
    <w:rsid w:val="00462F38"/>
    <w:rsid w:val="00471B34"/>
    <w:rsid w:val="00474AFE"/>
    <w:rsid w:val="00477E66"/>
    <w:rsid w:val="00480809"/>
    <w:rsid w:val="004831C7"/>
    <w:rsid w:val="00486A5E"/>
    <w:rsid w:val="00493F92"/>
    <w:rsid w:val="004979A9"/>
    <w:rsid w:val="004A0C2B"/>
    <w:rsid w:val="004A610E"/>
    <w:rsid w:val="004C20E2"/>
    <w:rsid w:val="004E056C"/>
    <w:rsid w:val="004E2817"/>
    <w:rsid w:val="004E2AE8"/>
    <w:rsid w:val="004E418A"/>
    <w:rsid w:val="005010A1"/>
    <w:rsid w:val="005016FB"/>
    <w:rsid w:val="00504256"/>
    <w:rsid w:val="00511D17"/>
    <w:rsid w:val="005157E2"/>
    <w:rsid w:val="0051699F"/>
    <w:rsid w:val="00516DE3"/>
    <w:rsid w:val="005300BF"/>
    <w:rsid w:val="00532631"/>
    <w:rsid w:val="005414A1"/>
    <w:rsid w:val="0054175C"/>
    <w:rsid w:val="00541D9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058FD"/>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77BF5"/>
    <w:rsid w:val="00686D60"/>
    <w:rsid w:val="00691869"/>
    <w:rsid w:val="006A0D86"/>
    <w:rsid w:val="006A49AE"/>
    <w:rsid w:val="006A56C0"/>
    <w:rsid w:val="006C0911"/>
    <w:rsid w:val="006C737A"/>
    <w:rsid w:val="006D46FB"/>
    <w:rsid w:val="006E29C0"/>
    <w:rsid w:val="006E4CC7"/>
    <w:rsid w:val="006E752A"/>
    <w:rsid w:val="006E7CF0"/>
    <w:rsid w:val="006F3E83"/>
    <w:rsid w:val="006F487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9DE"/>
    <w:rsid w:val="007A6F91"/>
    <w:rsid w:val="007A7D45"/>
    <w:rsid w:val="007B4ADA"/>
    <w:rsid w:val="007C105C"/>
    <w:rsid w:val="007C1B00"/>
    <w:rsid w:val="007C3047"/>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2F2E"/>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3622E"/>
    <w:rsid w:val="009442A9"/>
    <w:rsid w:val="00946D71"/>
    <w:rsid w:val="009577E1"/>
    <w:rsid w:val="009677FD"/>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552F"/>
    <w:rsid w:val="00A462C6"/>
    <w:rsid w:val="00A478D4"/>
    <w:rsid w:val="00A519A2"/>
    <w:rsid w:val="00A51BDC"/>
    <w:rsid w:val="00A535B7"/>
    <w:rsid w:val="00A5709F"/>
    <w:rsid w:val="00A616C4"/>
    <w:rsid w:val="00A61F20"/>
    <w:rsid w:val="00A64796"/>
    <w:rsid w:val="00A66CD4"/>
    <w:rsid w:val="00A70883"/>
    <w:rsid w:val="00A724F0"/>
    <w:rsid w:val="00A77AEB"/>
    <w:rsid w:val="00A81F0A"/>
    <w:rsid w:val="00A85C7A"/>
    <w:rsid w:val="00A86042"/>
    <w:rsid w:val="00AA36F9"/>
    <w:rsid w:val="00AA444A"/>
    <w:rsid w:val="00AB1528"/>
    <w:rsid w:val="00AD615A"/>
    <w:rsid w:val="00AD6BD4"/>
    <w:rsid w:val="00AE1B18"/>
    <w:rsid w:val="00AE1D83"/>
    <w:rsid w:val="00AE2DFB"/>
    <w:rsid w:val="00AE3061"/>
    <w:rsid w:val="00AF15BA"/>
    <w:rsid w:val="00AF1C32"/>
    <w:rsid w:val="00AF65C6"/>
    <w:rsid w:val="00AF7224"/>
    <w:rsid w:val="00B026A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A71"/>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02F9"/>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0E94"/>
    <w:rsid w:val="00D81948"/>
    <w:rsid w:val="00D90819"/>
    <w:rsid w:val="00D93291"/>
    <w:rsid w:val="00D9501F"/>
    <w:rsid w:val="00DB50D5"/>
    <w:rsid w:val="00DC5537"/>
    <w:rsid w:val="00DD11EE"/>
    <w:rsid w:val="00DD52A0"/>
    <w:rsid w:val="00DE5590"/>
    <w:rsid w:val="00DE6364"/>
    <w:rsid w:val="00DF1D9E"/>
    <w:rsid w:val="00DF3DA3"/>
    <w:rsid w:val="00DF5DA4"/>
    <w:rsid w:val="00E007AE"/>
    <w:rsid w:val="00E06492"/>
    <w:rsid w:val="00E065CE"/>
    <w:rsid w:val="00E06A00"/>
    <w:rsid w:val="00E13E03"/>
    <w:rsid w:val="00E22B99"/>
    <w:rsid w:val="00E24A9D"/>
    <w:rsid w:val="00E258D9"/>
    <w:rsid w:val="00E339A3"/>
    <w:rsid w:val="00E35B8C"/>
    <w:rsid w:val="00E4003A"/>
    <w:rsid w:val="00E439CA"/>
    <w:rsid w:val="00E46DDB"/>
    <w:rsid w:val="00E473F3"/>
    <w:rsid w:val="00E5219B"/>
    <w:rsid w:val="00E56905"/>
    <w:rsid w:val="00E6303D"/>
    <w:rsid w:val="00E64BE4"/>
    <w:rsid w:val="00E73923"/>
    <w:rsid w:val="00E85565"/>
    <w:rsid w:val="00E87F91"/>
    <w:rsid w:val="00E94BC6"/>
    <w:rsid w:val="00EA0563"/>
    <w:rsid w:val="00EA198F"/>
    <w:rsid w:val="00EA2EA1"/>
    <w:rsid w:val="00EA3CB9"/>
    <w:rsid w:val="00EA59EB"/>
    <w:rsid w:val="00EA67F3"/>
    <w:rsid w:val="00EB1570"/>
    <w:rsid w:val="00EB48F8"/>
    <w:rsid w:val="00ED0C60"/>
    <w:rsid w:val="00ED3D26"/>
    <w:rsid w:val="00ED5218"/>
    <w:rsid w:val="00EE1D9D"/>
    <w:rsid w:val="00EE3C9A"/>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00DB"/>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B31E4"/>
  <w15:docId w15:val="{3C0DB055-41F3-48BF-BA47-05173B6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210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 w:id="21185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C57C-287D-4BE7-8C45-E190FEB8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3</Pages>
  <Words>955</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2021-05-10T14:38:00Z</dcterms:created>
  <dcterms:modified xsi:type="dcterms:W3CDTF">2021-05-10T14:39:00Z</dcterms:modified>
</cp:coreProperties>
</file>