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62ADA"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3D6E3DC8" w14:textId="77777777" w:rsidTr="006B5A9D">
        <w:trPr>
          <w:cantSplit/>
        </w:trPr>
        <w:tc>
          <w:tcPr>
            <w:tcW w:w="786" w:type="pct"/>
            <w:shd w:val="clear" w:color="auto" w:fill="auto"/>
          </w:tcPr>
          <w:p w14:paraId="5E66C04A"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26EBC195" w14:textId="77777777" w:rsidR="005473CF" w:rsidRPr="00F866CD" w:rsidRDefault="002C7C2C" w:rsidP="000F0B85">
            <w:pPr>
              <w:keepLines/>
              <w:spacing w:before="120"/>
              <w:ind w:left="567" w:hanging="567"/>
              <w:rPr>
                <w:rFonts w:ascii="Arial" w:hAnsi="Arial" w:cs="Arial"/>
                <w:b/>
                <w:szCs w:val="22"/>
              </w:rPr>
            </w:pPr>
            <w:r w:rsidRPr="002C7C2C">
              <w:rPr>
                <w:rFonts w:ascii="Arial" w:hAnsi="Arial" w:cs="Arial"/>
                <w:b/>
                <w:szCs w:val="22"/>
              </w:rPr>
              <w:t>21.</w:t>
            </w:r>
            <w:r w:rsidRPr="002C7C2C">
              <w:rPr>
                <w:rFonts w:ascii="Arial" w:hAnsi="Arial" w:cs="Arial"/>
                <w:b/>
                <w:szCs w:val="22"/>
              </w:rPr>
              <w:tab/>
              <w:t>Extent to which engagement for safeguarding ICH is enhanced among stakeholders</w:t>
            </w:r>
          </w:p>
        </w:tc>
      </w:tr>
      <w:tr w:rsidR="005B0FE5" w:rsidRPr="00F866CD" w14:paraId="59D74EC1" w14:textId="77777777" w:rsidTr="006B5A9D">
        <w:trPr>
          <w:cantSplit/>
        </w:trPr>
        <w:tc>
          <w:tcPr>
            <w:tcW w:w="786" w:type="pct"/>
            <w:vMerge w:val="restart"/>
            <w:shd w:val="clear" w:color="auto" w:fill="auto"/>
          </w:tcPr>
          <w:p w14:paraId="4944F487"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7565B4D5"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2C7C2C">
              <w:rPr>
                <w:rFonts w:ascii="Arial" w:hAnsi="Arial" w:cs="Arial"/>
                <w:szCs w:val="22"/>
              </w:rPr>
              <w:t>three</w:t>
            </w:r>
            <w:r w:rsidRPr="00F866CD">
              <w:rPr>
                <w:rFonts w:ascii="Arial" w:hAnsi="Arial" w:cs="Arial"/>
                <w:szCs w:val="22"/>
              </w:rPr>
              <w:t xml:space="preserve"> country-level factors monitored and reported by each State Party:</w:t>
            </w:r>
          </w:p>
        </w:tc>
      </w:tr>
      <w:tr w:rsidR="002C7C2C" w:rsidRPr="00F866CD" w14:paraId="3B5EEBAC" w14:textId="77777777" w:rsidTr="006B5A9D">
        <w:trPr>
          <w:cantSplit/>
        </w:trPr>
        <w:tc>
          <w:tcPr>
            <w:tcW w:w="786" w:type="pct"/>
            <w:vMerge/>
            <w:shd w:val="clear" w:color="auto" w:fill="auto"/>
          </w:tcPr>
          <w:p w14:paraId="33F53A39" w14:textId="77777777" w:rsidR="002C7C2C" w:rsidRPr="00F866CD" w:rsidRDefault="002C7C2C" w:rsidP="002C7C2C">
            <w:pPr>
              <w:spacing w:before="120"/>
              <w:rPr>
                <w:rFonts w:ascii="Arial" w:hAnsi="Arial" w:cs="Arial"/>
                <w:b/>
                <w:szCs w:val="22"/>
              </w:rPr>
            </w:pPr>
          </w:p>
        </w:tc>
        <w:tc>
          <w:tcPr>
            <w:tcW w:w="3418" w:type="pct"/>
            <w:shd w:val="clear" w:color="auto" w:fill="auto"/>
            <w:vAlign w:val="center"/>
          </w:tcPr>
          <w:p w14:paraId="12672189" w14:textId="4AAFCABC" w:rsidR="002C7C2C" w:rsidRPr="004A5E66" w:rsidRDefault="00F60D2F" w:rsidP="004A5E6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4A5E66">
              <w:rPr>
                <w:rFonts w:ascii="Arial" w:hAnsi="Arial" w:cs="Arial"/>
                <w:sz w:val="20"/>
                <w:szCs w:val="20"/>
                <w:lang w:val="en-GB"/>
              </w:rPr>
              <w:t>Communities, groups and individuals participate, on an inclusive basis and to the widest possible extent, in the safeguarding of ICH in general and of specific elements of ICH, whether or not inscribed.</w:t>
            </w:r>
          </w:p>
        </w:tc>
        <w:tc>
          <w:tcPr>
            <w:tcW w:w="796" w:type="pct"/>
            <w:shd w:val="clear" w:color="auto" w:fill="auto"/>
            <w:vAlign w:val="center"/>
          </w:tcPr>
          <w:p w14:paraId="197E498E" w14:textId="77777777" w:rsidR="002C7C2C" w:rsidRPr="00A8072E" w:rsidRDefault="002C7C2C" w:rsidP="002C7C2C">
            <w:pPr>
              <w:spacing w:before="60" w:after="60"/>
              <w:rPr>
                <w:rFonts w:ascii="Arial" w:hAnsi="Arial" w:cs="Arial"/>
                <w:sz w:val="20"/>
                <w:szCs w:val="20"/>
              </w:rPr>
            </w:pPr>
            <w:r w:rsidRPr="00A8072E">
              <w:rPr>
                <w:rFonts w:ascii="Arial" w:hAnsi="Arial" w:cs="Arial"/>
                <w:sz w:val="20"/>
                <w:szCs w:val="20"/>
              </w:rPr>
              <w:t>Article 15</w:t>
            </w:r>
          </w:p>
          <w:p w14:paraId="1CD89CB0" w14:textId="77777777" w:rsidR="002C7C2C" w:rsidRPr="00A8072E" w:rsidRDefault="002C7C2C" w:rsidP="002C7C2C">
            <w:pPr>
              <w:spacing w:before="60" w:after="60"/>
              <w:rPr>
                <w:rFonts w:ascii="Arial" w:hAnsi="Arial" w:cs="Arial"/>
                <w:sz w:val="20"/>
                <w:szCs w:val="20"/>
              </w:rPr>
            </w:pPr>
            <w:r w:rsidRPr="00A8072E">
              <w:rPr>
                <w:rFonts w:ascii="Arial" w:hAnsi="Arial" w:cs="Arial"/>
                <w:sz w:val="20"/>
                <w:szCs w:val="20"/>
              </w:rPr>
              <w:t xml:space="preserve">OD 1, OD 2, </w:t>
            </w:r>
            <w:r>
              <w:rPr>
                <w:rFonts w:ascii="Arial" w:hAnsi="Arial" w:cs="Arial"/>
                <w:sz w:val="20"/>
                <w:szCs w:val="20"/>
              </w:rPr>
              <w:br/>
            </w:r>
            <w:r w:rsidRPr="00A8072E">
              <w:rPr>
                <w:rFonts w:ascii="Arial" w:hAnsi="Arial" w:cs="Arial"/>
                <w:sz w:val="20"/>
                <w:szCs w:val="20"/>
              </w:rPr>
              <w:t>OD 7</w:t>
            </w:r>
            <w:r>
              <w:rPr>
                <w:rFonts w:ascii="Arial" w:hAnsi="Arial" w:cs="Arial"/>
                <w:sz w:val="20"/>
                <w:szCs w:val="20"/>
              </w:rPr>
              <w:t xml:space="preserve">, </w:t>
            </w:r>
            <w:r w:rsidRPr="00A8072E">
              <w:rPr>
                <w:rFonts w:ascii="Arial" w:hAnsi="Arial" w:cs="Arial"/>
                <w:sz w:val="20"/>
                <w:szCs w:val="20"/>
              </w:rPr>
              <w:t>OD 79</w:t>
            </w:r>
            <w:r>
              <w:rPr>
                <w:rFonts w:ascii="Arial" w:hAnsi="Arial" w:cs="Arial"/>
                <w:sz w:val="20"/>
                <w:szCs w:val="20"/>
              </w:rPr>
              <w:t>,</w:t>
            </w:r>
            <w:r>
              <w:rPr>
                <w:rFonts w:ascii="Arial" w:hAnsi="Arial" w:cs="Arial"/>
                <w:sz w:val="20"/>
                <w:szCs w:val="20"/>
              </w:rPr>
              <w:br/>
            </w:r>
            <w:r w:rsidRPr="00A8072E">
              <w:rPr>
                <w:rFonts w:ascii="Arial" w:hAnsi="Arial" w:cs="Arial"/>
                <w:sz w:val="20"/>
                <w:szCs w:val="20"/>
              </w:rPr>
              <w:t>OD 101(b)</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171(a)</w:t>
            </w:r>
          </w:p>
          <w:p w14:paraId="3CFFC615" w14:textId="77777777" w:rsidR="002C7C2C" w:rsidRPr="0074360F" w:rsidRDefault="002C7C2C" w:rsidP="002C7C2C">
            <w:pPr>
              <w:keepLines/>
              <w:spacing w:before="120"/>
              <w:rPr>
                <w:rFonts w:ascii="Arial" w:hAnsi="Arial" w:cs="Arial"/>
                <w:sz w:val="20"/>
                <w:szCs w:val="20"/>
              </w:rPr>
            </w:pPr>
            <w:r w:rsidRPr="00A8072E">
              <w:rPr>
                <w:rFonts w:ascii="Arial" w:hAnsi="Arial" w:cs="Arial"/>
                <w:sz w:val="20"/>
                <w:szCs w:val="20"/>
              </w:rPr>
              <w:t>EP 1, EP 2, EP 9</w:t>
            </w:r>
          </w:p>
        </w:tc>
      </w:tr>
      <w:tr w:rsidR="002C7C2C" w:rsidRPr="00F866CD" w14:paraId="564B44CF" w14:textId="77777777" w:rsidTr="006B5A9D">
        <w:trPr>
          <w:cantSplit/>
        </w:trPr>
        <w:tc>
          <w:tcPr>
            <w:tcW w:w="786" w:type="pct"/>
            <w:vMerge/>
            <w:shd w:val="clear" w:color="auto" w:fill="auto"/>
          </w:tcPr>
          <w:p w14:paraId="4383E95F" w14:textId="77777777" w:rsidR="002C7C2C" w:rsidRPr="00F866CD" w:rsidRDefault="002C7C2C" w:rsidP="002C7C2C">
            <w:pPr>
              <w:spacing w:before="120"/>
              <w:rPr>
                <w:rFonts w:ascii="Arial" w:hAnsi="Arial" w:cs="Arial"/>
                <w:b/>
                <w:szCs w:val="22"/>
              </w:rPr>
            </w:pPr>
          </w:p>
        </w:tc>
        <w:tc>
          <w:tcPr>
            <w:tcW w:w="3418" w:type="pct"/>
            <w:shd w:val="clear" w:color="auto" w:fill="auto"/>
            <w:vAlign w:val="center"/>
          </w:tcPr>
          <w:p w14:paraId="369CAAB8" w14:textId="77777777" w:rsidR="002C7C2C" w:rsidRPr="004A5E66" w:rsidRDefault="00F60D2F" w:rsidP="004A5E6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4A5E66">
              <w:rPr>
                <w:rFonts w:ascii="Arial" w:hAnsi="Arial" w:cs="Arial"/>
                <w:sz w:val="20"/>
                <w:szCs w:val="20"/>
                <w:lang w:val="en-GB"/>
              </w:rPr>
              <w:t>NGOs and other civil society actors participate in the safeguarding of ICH in general, and of specific elements of ICH, whether or not inscribed.</w:t>
            </w:r>
          </w:p>
        </w:tc>
        <w:tc>
          <w:tcPr>
            <w:tcW w:w="796" w:type="pct"/>
            <w:shd w:val="clear" w:color="auto" w:fill="auto"/>
            <w:vAlign w:val="center"/>
          </w:tcPr>
          <w:p w14:paraId="334E1A14" w14:textId="77777777" w:rsidR="002C7C2C" w:rsidRPr="0074360F" w:rsidRDefault="002C7C2C" w:rsidP="002C7C2C">
            <w:pPr>
              <w:spacing w:before="60" w:after="60"/>
              <w:rPr>
                <w:rFonts w:ascii="Arial" w:hAnsi="Arial" w:cs="Arial"/>
                <w:sz w:val="20"/>
                <w:szCs w:val="20"/>
              </w:rPr>
            </w:pPr>
            <w:r w:rsidRPr="00A8072E">
              <w:rPr>
                <w:rFonts w:ascii="Arial" w:hAnsi="Arial" w:cs="Arial"/>
                <w:sz w:val="20"/>
                <w:szCs w:val="20"/>
              </w:rPr>
              <w:t>OD 90</w:t>
            </w:r>
            <w:r>
              <w:rPr>
                <w:rFonts w:ascii="Arial" w:hAnsi="Arial" w:cs="Arial"/>
                <w:sz w:val="20"/>
                <w:szCs w:val="20"/>
              </w:rPr>
              <w:t>,</w:t>
            </w:r>
            <w:r>
              <w:rPr>
                <w:rFonts w:ascii="Arial" w:hAnsi="Arial" w:cs="Arial"/>
                <w:sz w:val="20"/>
                <w:szCs w:val="20"/>
              </w:rPr>
              <w:br/>
            </w:r>
            <w:r w:rsidRPr="00A8072E">
              <w:rPr>
                <w:rFonts w:ascii="Arial" w:hAnsi="Arial" w:cs="Arial"/>
                <w:sz w:val="20"/>
                <w:szCs w:val="20"/>
              </w:rPr>
              <w:t>OD 108</w:t>
            </w:r>
            <w:r>
              <w:rPr>
                <w:rFonts w:ascii="Arial" w:hAnsi="Arial" w:cs="Arial"/>
                <w:sz w:val="20"/>
                <w:szCs w:val="20"/>
              </w:rPr>
              <w:t>,</w:t>
            </w:r>
            <w:r>
              <w:rPr>
                <w:rFonts w:ascii="Arial" w:hAnsi="Arial" w:cs="Arial"/>
                <w:sz w:val="20"/>
                <w:szCs w:val="20"/>
              </w:rPr>
              <w:br/>
            </w:r>
            <w:r w:rsidRPr="00A8072E">
              <w:rPr>
                <w:rFonts w:ascii="Arial" w:hAnsi="Arial" w:cs="Arial"/>
                <w:sz w:val="20"/>
                <w:szCs w:val="20"/>
              </w:rPr>
              <w:t xml:space="preserve">OD 157(e), </w:t>
            </w:r>
            <w:r>
              <w:rPr>
                <w:rFonts w:ascii="Arial" w:hAnsi="Arial" w:cs="Arial"/>
                <w:sz w:val="20"/>
                <w:szCs w:val="20"/>
              </w:rPr>
              <w:br/>
            </w:r>
            <w:r w:rsidRPr="00A8072E">
              <w:rPr>
                <w:rFonts w:ascii="Arial" w:hAnsi="Arial" w:cs="Arial"/>
                <w:sz w:val="20"/>
                <w:szCs w:val="20"/>
              </w:rPr>
              <w:t xml:space="preserve">OD 158(b), </w:t>
            </w:r>
            <w:r>
              <w:rPr>
                <w:rFonts w:ascii="Arial" w:hAnsi="Arial" w:cs="Arial"/>
                <w:sz w:val="20"/>
                <w:szCs w:val="20"/>
              </w:rPr>
              <w:br/>
            </w:r>
            <w:r w:rsidRPr="00A8072E">
              <w:rPr>
                <w:rFonts w:ascii="Arial" w:hAnsi="Arial" w:cs="Arial"/>
                <w:sz w:val="20"/>
                <w:szCs w:val="20"/>
              </w:rPr>
              <w:t xml:space="preserve">OD 162(d), </w:t>
            </w:r>
            <w:r>
              <w:rPr>
                <w:rFonts w:ascii="Arial" w:hAnsi="Arial" w:cs="Arial"/>
                <w:sz w:val="20"/>
                <w:szCs w:val="20"/>
              </w:rPr>
              <w:br/>
            </w:r>
            <w:r w:rsidRPr="00A8072E">
              <w:rPr>
                <w:rFonts w:ascii="Arial" w:hAnsi="Arial" w:cs="Arial"/>
                <w:sz w:val="20"/>
                <w:szCs w:val="20"/>
              </w:rPr>
              <w:t>OD 163(b)</w:t>
            </w:r>
          </w:p>
        </w:tc>
      </w:tr>
      <w:tr w:rsidR="002C7C2C" w:rsidRPr="00F866CD" w14:paraId="2B1DD1BF" w14:textId="77777777" w:rsidTr="006B5A9D">
        <w:trPr>
          <w:cantSplit/>
        </w:trPr>
        <w:tc>
          <w:tcPr>
            <w:tcW w:w="786" w:type="pct"/>
            <w:vMerge/>
            <w:shd w:val="clear" w:color="auto" w:fill="auto"/>
          </w:tcPr>
          <w:p w14:paraId="209BA759" w14:textId="77777777" w:rsidR="002C7C2C" w:rsidRPr="00F866CD" w:rsidRDefault="002C7C2C" w:rsidP="002C7C2C">
            <w:pPr>
              <w:spacing w:before="120"/>
              <w:rPr>
                <w:rFonts w:ascii="Arial" w:hAnsi="Arial" w:cs="Arial"/>
                <w:b/>
                <w:szCs w:val="22"/>
              </w:rPr>
            </w:pPr>
          </w:p>
        </w:tc>
        <w:tc>
          <w:tcPr>
            <w:tcW w:w="3418" w:type="pct"/>
            <w:shd w:val="clear" w:color="auto" w:fill="auto"/>
            <w:vAlign w:val="center"/>
          </w:tcPr>
          <w:p w14:paraId="0E6FB543" w14:textId="77777777" w:rsidR="002C7C2C" w:rsidRPr="004A5E66" w:rsidRDefault="00F60D2F" w:rsidP="004A5E6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4A5E66">
              <w:rPr>
                <w:rFonts w:ascii="Arial" w:hAnsi="Arial" w:cs="Arial"/>
                <w:sz w:val="20"/>
                <w:szCs w:val="20"/>
                <w:lang w:val="en-GB"/>
              </w:rPr>
              <w:t>Private sector entities participate in the safeguarding of ICH, and of specific elements of ICH, whether or not inscribed, respecting the Ethical Principles for Safeguarding ICH.</w:t>
            </w:r>
          </w:p>
        </w:tc>
        <w:tc>
          <w:tcPr>
            <w:tcW w:w="796" w:type="pct"/>
            <w:shd w:val="clear" w:color="auto" w:fill="auto"/>
            <w:vAlign w:val="center"/>
          </w:tcPr>
          <w:p w14:paraId="6E897A18" w14:textId="77777777" w:rsidR="002C7C2C" w:rsidRPr="0074360F" w:rsidRDefault="002C7C2C" w:rsidP="002C7C2C">
            <w:pPr>
              <w:keepLines/>
              <w:spacing w:before="120"/>
              <w:rPr>
                <w:rFonts w:ascii="Arial" w:hAnsi="Arial" w:cs="Arial"/>
                <w:sz w:val="20"/>
                <w:szCs w:val="20"/>
              </w:rPr>
            </w:pPr>
            <w:r w:rsidRPr="00A8072E">
              <w:rPr>
                <w:rFonts w:ascii="Arial" w:hAnsi="Arial" w:cs="Arial"/>
                <w:sz w:val="20"/>
                <w:szCs w:val="20"/>
              </w:rPr>
              <w:t>OD 187</w:t>
            </w:r>
          </w:p>
        </w:tc>
      </w:tr>
      <w:tr w:rsidR="005473CF" w:rsidRPr="00F866CD" w14:paraId="20F7B1AB" w14:textId="77777777" w:rsidTr="006B5A9D">
        <w:trPr>
          <w:cantSplit/>
        </w:trPr>
        <w:tc>
          <w:tcPr>
            <w:tcW w:w="786" w:type="pct"/>
            <w:shd w:val="clear" w:color="auto" w:fill="auto"/>
          </w:tcPr>
          <w:p w14:paraId="32045CF0"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6C6E20C7" w14:textId="77777777" w:rsidR="005473CF" w:rsidRPr="002D3649"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2D3649">
              <w:rPr>
                <w:rFonts w:ascii="Arial" w:hAnsi="Arial" w:cs="Arial"/>
                <w:szCs w:val="22"/>
              </w:rPr>
              <w:t xml:space="preserve">The present indicator, by advocating wide participation in ICH safeguarding </w:t>
            </w:r>
            <w:r w:rsidR="00B743A3">
              <w:rPr>
                <w:rFonts w:ascii="Arial" w:hAnsi="Arial" w:cs="Arial"/>
                <w:szCs w:val="22"/>
              </w:rPr>
              <w:t xml:space="preserve">by </w:t>
            </w:r>
            <w:r w:rsidR="002D3649">
              <w:rPr>
                <w:rFonts w:ascii="Arial" w:hAnsi="Arial" w:cs="Arial"/>
                <w:szCs w:val="22"/>
              </w:rPr>
              <w:t>a broad range of actors, supports SDG Target 16.7 ‘ensure responsive, inclusive, participatory and representative decision-making at all levels’, as well as SDG Target 17.17, ‘encourage and promote effective public, public-private and civil society partnerships…’. It also responds to SDG Target 11.4, which concerns protecting and safeguarding the world’s cultural and natural heritage.</w:t>
            </w:r>
          </w:p>
          <w:p w14:paraId="57EC57F8" w14:textId="3F050428" w:rsidR="005473CF" w:rsidRPr="004825AD" w:rsidRDefault="005473CF" w:rsidP="00946D7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4825AD">
              <w:rPr>
                <w:rFonts w:ascii="Arial" w:hAnsi="Arial" w:cs="Arial"/>
                <w:bCs/>
                <w:szCs w:val="22"/>
              </w:rPr>
              <w:t>Given its concern with the wide and inclusive participation by communities, groups and individuals</w:t>
            </w:r>
            <w:r w:rsidR="00B743A3">
              <w:rPr>
                <w:rFonts w:ascii="Arial" w:hAnsi="Arial" w:cs="Arial"/>
                <w:bCs/>
                <w:szCs w:val="22"/>
              </w:rPr>
              <w:t xml:space="preserve"> in safeguarding ICH</w:t>
            </w:r>
            <w:r w:rsidR="004825AD">
              <w:rPr>
                <w:rFonts w:ascii="Arial" w:hAnsi="Arial" w:cs="Arial"/>
                <w:bCs/>
                <w:szCs w:val="22"/>
              </w:rPr>
              <w:t xml:space="preserve">, the present indicator complements several indicators concerned with specific safeguarding measures: </w:t>
            </w:r>
            <w:r w:rsidR="005A3C71">
              <w:rPr>
                <w:rFonts w:ascii="Arial" w:hAnsi="Arial" w:cs="Arial"/>
                <w:bCs/>
                <w:szCs w:val="22"/>
              </w:rPr>
              <w:t xml:space="preserve">Indicator </w:t>
            </w:r>
            <w:r w:rsidR="004825AD">
              <w:rPr>
                <w:rFonts w:ascii="Arial" w:hAnsi="Arial" w:cs="Arial"/>
                <w:bCs/>
                <w:szCs w:val="22"/>
              </w:rPr>
              <w:t xml:space="preserve">4 (education), </w:t>
            </w:r>
            <w:r w:rsidR="005A3C71">
              <w:rPr>
                <w:rFonts w:ascii="Arial" w:hAnsi="Arial" w:cs="Arial"/>
                <w:bCs/>
                <w:szCs w:val="22"/>
              </w:rPr>
              <w:t xml:space="preserve">Indicator </w:t>
            </w:r>
            <w:r w:rsidR="004825AD">
              <w:rPr>
                <w:rFonts w:ascii="Arial" w:hAnsi="Arial" w:cs="Arial"/>
                <w:bCs/>
                <w:szCs w:val="22"/>
              </w:rPr>
              <w:t xml:space="preserve">8 (inventorying), </w:t>
            </w:r>
            <w:r w:rsidR="005A3C71">
              <w:rPr>
                <w:rFonts w:ascii="Arial" w:hAnsi="Arial" w:cs="Arial"/>
                <w:bCs/>
                <w:szCs w:val="22"/>
              </w:rPr>
              <w:t xml:space="preserve">Indicator </w:t>
            </w:r>
            <w:r w:rsidR="004825AD">
              <w:rPr>
                <w:rFonts w:ascii="Arial" w:hAnsi="Arial" w:cs="Arial"/>
                <w:bCs/>
                <w:szCs w:val="22"/>
              </w:rPr>
              <w:t xml:space="preserve">11 (cultural policy) and </w:t>
            </w:r>
            <w:r w:rsidR="005A3C71">
              <w:rPr>
                <w:rFonts w:ascii="Arial" w:hAnsi="Arial" w:cs="Arial"/>
                <w:bCs/>
                <w:szCs w:val="22"/>
              </w:rPr>
              <w:t xml:space="preserve">Indicator </w:t>
            </w:r>
            <w:r w:rsidR="004825AD">
              <w:rPr>
                <w:rFonts w:ascii="Arial" w:hAnsi="Arial" w:cs="Arial"/>
                <w:bCs/>
                <w:szCs w:val="22"/>
              </w:rPr>
              <w:t xml:space="preserve">17 (raising awareness). Its spirit of coordination among various actors involved in safeguarding – including communities, groups and individuals, </w:t>
            </w:r>
            <w:r w:rsidR="00A97258">
              <w:rPr>
                <w:rFonts w:asciiTheme="minorBidi" w:hAnsiTheme="minorBidi" w:cstheme="minorBidi"/>
                <w:szCs w:val="22"/>
              </w:rPr>
              <w:t>non-governmental organizations</w:t>
            </w:r>
            <w:r w:rsidR="004825AD">
              <w:rPr>
                <w:rFonts w:ascii="Arial" w:hAnsi="Arial" w:cs="Arial"/>
                <w:bCs/>
                <w:szCs w:val="22"/>
              </w:rPr>
              <w:t xml:space="preserve"> and civil society actors, as well as private sector entities – is complemented by Indicator 25.</w:t>
            </w:r>
          </w:p>
        </w:tc>
      </w:tr>
      <w:tr w:rsidR="00896177" w:rsidRPr="00F866CD" w14:paraId="5AB160F5" w14:textId="77777777" w:rsidTr="006B5A9D">
        <w:trPr>
          <w:cantSplit/>
        </w:trPr>
        <w:tc>
          <w:tcPr>
            <w:tcW w:w="786" w:type="pct"/>
            <w:shd w:val="clear" w:color="auto" w:fill="auto"/>
          </w:tcPr>
          <w:p w14:paraId="5967A82A"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78AB3230" w14:textId="078CD066" w:rsidR="00704766" w:rsidRPr="00F866CD" w:rsidRDefault="00A47B01" w:rsidP="00595B16">
            <w:pPr>
              <w:keepLines/>
              <w:spacing w:before="120"/>
              <w:jc w:val="both"/>
              <w:rPr>
                <w:rFonts w:asciiTheme="minorBidi" w:hAnsiTheme="minorBidi" w:cstheme="minorBidi"/>
                <w:szCs w:val="22"/>
              </w:rPr>
            </w:pPr>
            <w:r>
              <w:rPr>
                <w:rFonts w:asciiTheme="minorBidi" w:hAnsiTheme="minorBidi" w:cstheme="minorBidi"/>
                <w:szCs w:val="22"/>
              </w:rPr>
              <w:t xml:space="preserve">Article 15 encourages each State to ‘ensure the widest possible participation of communities, groups and, where appropriate, individuals’ in the safeguarding and management of their ICH. This general </w:t>
            </w:r>
            <w:r w:rsidR="00A97258">
              <w:rPr>
                <w:rFonts w:asciiTheme="minorBidi" w:hAnsiTheme="minorBidi" w:cstheme="minorBidi"/>
                <w:szCs w:val="22"/>
              </w:rPr>
              <w:t xml:space="preserve">principle </w:t>
            </w:r>
            <w:r>
              <w:rPr>
                <w:rFonts w:asciiTheme="minorBidi" w:hAnsiTheme="minorBidi" w:cstheme="minorBidi"/>
                <w:szCs w:val="22"/>
              </w:rPr>
              <w:t xml:space="preserve">has been integrated throughout the Operational Directives and Ethical Principles. </w:t>
            </w:r>
            <w:r w:rsidR="00A97258">
              <w:rPr>
                <w:rFonts w:asciiTheme="minorBidi" w:hAnsiTheme="minorBidi" w:cstheme="minorBidi"/>
                <w:szCs w:val="22"/>
              </w:rPr>
              <w:t>T</w:t>
            </w:r>
            <w:r>
              <w:rPr>
                <w:rFonts w:asciiTheme="minorBidi" w:hAnsiTheme="minorBidi" w:cstheme="minorBidi"/>
                <w:szCs w:val="22"/>
              </w:rPr>
              <w:t xml:space="preserve">his does not simply imply a two-way partnership between the State and such communities; rather, the Operational Directives have also </w:t>
            </w:r>
            <w:r w:rsidR="00595B16">
              <w:rPr>
                <w:rFonts w:asciiTheme="minorBidi" w:hAnsiTheme="minorBidi" w:cstheme="minorBidi"/>
                <w:szCs w:val="22"/>
              </w:rPr>
              <w:t xml:space="preserve">developed </w:t>
            </w:r>
            <w:r>
              <w:rPr>
                <w:rFonts w:asciiTheme="minorBidi" w:hAnsiTheme="minorBidi" w:cstheme="minorBidi"/>
                <w:szCs w:val="22"/>
              </w:rPr>
              <w:t xml:space="preserve">an important role in safeguarding for </w:t>
            </w:r>
            <w:r w:rsidR="00A97258">
              <w:rPr>
                <w:rFonts w:asciiTheme="minorBidi" w:hAnsiTheme="minorBidi" w:cstheme="minorBidi"/>
                <w:szCs w:val="22"/>
              </w:rPr>
              <w:t xml:space="preserve">non-governmental organizations </w:t>
            </w:r>
            <w:r>
              <w:rPr>
                <w:rFonts w:asciiTheme="minorBidi" w:hAnsiTheme="minorBidi" w:cstheme="minorBidi"/>
                <w:szCs w:val="22"/>
              </w:rPr>
              <w:t>and other civil society actors, as well as the private sector. Effectively involving this broad range of actors is essential to achieving the best safeguarding results, whether for ICH in general or for specific elements of ICH.</w:t>
            </w:r>
          </w:p>
        </w:tc>
      </w:tr>
      <w:tr w:rsidR="00704766" w:rsidRPr="00F866CD" w14:paraId="1AA17242" w14:textId="77777777" w:rsidTr="006B5A9D">
        <w:trPr>
          <w:cantSplit/>
        </w:trPr>
        <w:tc>
          <w:tcPr>
            <w:tcW w:w="786" w:type="pct"/>
            <w:shd w:val="clear" w:color="auto" w:fill="auto"/>
          </w:tcPr>
          <w:p w14:paraId="0AB37732"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lastRenderedPageBreak/>
              <w:t>Key terms</w:t>
            </w:r>
          </w:p>
        </w:tc>
        <w:tc>
          <w:tcPr>
            <w:tcW w:w="4214" w:type="pct"/>
            <w:gridSpan w:val="2"/>
            <w:shd w:val="clear" w:color="auto" w:fill="auto"/>
          </w:tcPr>
          <w:p w14:paraId="21F078EE" w14:textId="77777777" w:rsidR="00704766"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Stakeholders</w:t>
            </w:r>
          </w:p>
          <w:p w14:paraId="215C0C0B"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6346C3B5"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Participation or involvement</w:t>
            </w:r>
          </w:p>
          <w:p w14:paraId="2CCEDC0F"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Inclusive/inclusively</w:t>
            </w:r>
          </w:p>
          <w:p w14:paraId="16DCF51B"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Elements of ICH</w:t>
            </w:r>
          </w:p>
          <w:p w14:paraId="35B3D57D" w14:textId="77777777" w:rsidR="00DA1CE7" w:rsidRDefault="00DA1CE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Inscribed (whether or not inscribed)</w:t>
            </w:r>
          </w:p>
          <w:p w14:paraId="4F11FD97" w14:textId="58EC3366" w:rsidR="00D474D7" w:rsidRDefault="00A9725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rPr>
              <w:t>Non-governmental organizations</w:t>
            </w:r>
          </w:p>
          <w:p w14:paraId="003A7A41" w14:textId="77777777" w:rsidR="000F0B85" w:rsidRDefault="000F0B8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Civil society</w:t>
            </w:r>
          </w:p>
          <w:p w14:paraId="5E70AE68" w14:textId="77777777" w:rsidR="00115672" w:rsidRDefault="0011567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Actors</w:t>
            </w:r>
          </w:p>
          <w:p w14:paraId="23DFBEBA" w14:textId="77777777" w:rsidR="00D474D7"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Private sector</w:t>
            </w:r>
          </w:p>
          <w:p w14:paraId="59A4997F" w14:textId="77777777" w:rsidR="00D474D7" w:rsidRPr="00F866CD" w:rsidRDefault="00D474D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Ethical Principles for Safeguarding Intangible Cultural Heritage</w:t>
            </w:r>
          </w:p>
        </w:tc>
      </w:tr>
    </w:tbl>
    <w:p w14:paraId="3EA90EA4"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76A37A0C"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1EFB1B4B" w14:textId="77777777" w:rsidTr="009820CB">
        <w:tc>
          <w:tcPr>
            <w:tcW w:w="730" w:type="pct"/>
            <w:shd w:val="clear" w:color="auto" w:fill="auto"/>
          </w:tcPr>
          <w:p w14:paraId="788E21B5"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7FB006A0" w14:textId="472F31DE" w:rsidR="002C28BA" w:rsidRPr="00621208" w:rsidRDefault="00AB6662" w:rsidP="004612E9">
            <w:pPr>
              <w:keepLines/>
              <w:spacing w:before="120"/>
              <w:jc w:val="both"/>
              <w:rPr>
                <w:rFonts w:ascii="Arial" w:hAnsi="Arial" w:cs="Arial"/>
                <w:bCs/>
                <w:szCs w:val="22"/>
              </w:rPr>
            </w:pPr>
            <w:r>
              <w:rPr>
                <w:rFonts w:ascii="Arial" w:hAnsi="Arial" w:cs="Arial"/>
                <w:bCs/>
                <w:szCs w:val="22"/>
              </w:rPr>
              <w:t>Given the importance of Article 15</w:t>
            </w:r>
            <w:r w:rsidR="004612E9">
              <w:rPr>
                <w:rFonts w:ascii="Arial" w:hAnsi="Arial" w:cs="Arial"/>
                <w:bCs/>
                <w:szCs w:val="22"/>
              </w:rPr>
              <w:t>,</w:t>
            </w:r>
            <w:r>
              <w:rPr>
                <w:rFonts w:ascii="Arial" w:hAnsi="Arial" w:cs="Arial"/>
                <w:bCs/>
                <w:szCs w:val="22"/>
              </w:rPr>
              <w:t xml:space="preserve"> monitoring can help a State </w:t>
            </w:r>
            <w:r w:rsidR="004612E9">
              <w:rPr>
                <w:rFonts w:ascii="Arial" w:hAnsi="Arial" w:cs="Arial"/>
                <w:bCs/>
                <w:szCs w:val="22"/>
              </w:rPr>
              <w:t>to assess whether its safeguarding efforts are effectively undertaken with the widest possible participation of communities, groups and individuals</w:t>
            </w:r>
            <w:r>
              <w:rPr>
                <w:rFonts w:ascii="Arial" w:hAnsi="Arial" w:cs="Arial"/>
                <w:bCs/>
                <w:szCs w:val="22"/>
              </w:rPr>
              <w:t xml:space="preserve">. </w:t>
            </w:r>
            <w:r w:rsidR="004612E9">
              <w:rPr>
                <w:rFonts w:ascii="Arial" w:hAnsi="Arial" w:cs="Arial"/>
                <w:bCs/>
                <w:szCs w:val="22"/>
              </w:rPr>
              <w:t>M</w:t>
            </w:r>
            <w:r>
              <w:rPr>
                <w:rFonts w:ascii="Arial" w:hAnsi="Arial" w:cs="Arial"/>
                <w:bCs/>
                <w:szCs w:val="22"/>
              </w:rPr>
              <w:t>onitoring of civil society and private sector participation in ICH safeguarding can help identify opportunities for increasing the effectiveness of State and community efforts</w:t>
            </w:r>
            <w:r w:rsidR="004612E9">
              <w:rPr>
                <w:rFonts w:ascii="Arial" w:hAnsi="Arial" w:cs="Arial"/>
                <w:bCs/>
                <w:szCs w:val="22"/>
              </w:rPr>
              <w:t>,</w:t>
            </w:r>
            <w:r w:rsidR="00000617">
              <w:rPr>
                <w:rFonts w:ascii="Arial" w:hAnsi="Arial" w:cs="Arial"/>
                <w:bCs/>
                <w:szCs w:val="22"/>
              </w:rPr>
              <w:t xml:space="preserve"> and locally-appropriate ways of </w:t>
            </w:r>
            <w:r w:rsidR="00BC4668">
              <w:rPr>
                <w:rFonts w:ascii="Arial" w:hAnsi="Arial" w:cs="Arial"/>
                <w:bCs/>
                <w:szCs w:val="22"/>
              </w:rPr>
              <w:t>so doing</w:t>
            </w:r>
            <w:r>
              <w:rPr>
                <w:rFonts w:ascii="Arial" w:hAnsi="Arial" w:cs="Arial"/>
                <w:bCs/>
                <w:szCs w:val="22"/>
              </w:rPr>
              <w:t>. At the global level, monitoring can share examples of good practices and offer lessons to States that have not yet fully engaged the broad range of ICH stakeholders in shared safeguarding efforts.</w:t>
            </w:r>
          </w:p>
        </w:tc>
      </w:tr>
      <w:tr w:rsidR="0054175C" w:rsidRPr="00F866CD" w14:paraId="5646D0EB" w14:textId="77777777" w:rsidTr="009820CB">
        <w:tc>
          <w:tcPr>
            <w:tcW w:w="730" w:type="pct"/>
            <w:shd w:val="clear" w:color="auto" w:fill="auto"/>
          </w:tcPr>
          <w:p w14:paraId="2252C6C4"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5CA021B9" w14:textId="28A8AA10" w:rsidR="0054175C" w:rsidRPr="00F866CD" w:rsidRDefault="004612E9" w:rsidP="00F36EDD">
            <w:pPr>
              <w:spacing w:before="120"/>
              <w:jc w:val="both"/>
              <w:rPr>
                <w:rFonts w:ascii="Arial" w:hAnsi="Arial" w:cs="Arial"/>
                <w:szCs w:val="22"/>
              </w:rPr>
            </w:pPr>
            <w:r>
              <w:rPr>
                <w:rFonts w:ascii="Arial" w:hAnsi="Arial" w:cs="Arial"/>
                <w:szCs w:val="22"/>
              </w:rPr>
              <w:t xml:space="preserve">The Ministry of Culture or similar agencies in charge of safeguarding activities </w:t>
            </w:r>
            <w:r w:rsidR="00844C26">
              <w:rPr>
                <w:rFonts w:ascii="Arial" w:hAnsi="Arial" w:cs="Arial"/>
                <w:szCs w:val="22"/>
              </w:rPr>
              <w:t>at national and local level</w:t>
            </w:r>
            <w:r w:rsidR="0052528B">
              <w:rPr>
                <w:rFonts w:ascii="Arial" w:hAnsi="Arial" w:cs="Arial"/>
                <w:szCs w:val="22"/>
              </w:rPr>
              <w:t>s</w:t>
            </w:r>
            <w:r w:rsidR="00844C26">
              <w:rPr>
                <w:rFonts w:ascii="Arial" w:hAnsi="Arial" w:cs="Arial"/>
                <w:szCs w:val="22"/>
              </w:rPr>
              <w:t xml:space="preserve"> </w:t>
            </w:r>
            <w:r>
              <w:rPr>
                <w:rFonts w:ascii="Arial" w:hAnsi="Arial" w:cs="Arial"/>
                <w:szCs w:val="22"/>
              </w:rPr>
              <w:t xml:space="preserve">may be an important source of information </w:t>
            </w:r>
            <w:r w:rsidR="0052528B">
              <w:rPr>
                <w:rFonts w:ascii="Arial" w:hAnsi="Arial" w:cs="Arial"/>
                <w:szCs w:val="22"/>
              </w:rPr>
              <w:t>regarding the</w:t>
            </w:r>
            <w:r w:rsidR="00844C26">
              <w:rPr>
                <w:rFonts w:ascii="Arial" w:hAnsi="Arial" w:cs="Arial"/>
                <w:szCs w:val="22"/>
              </w:rPr>
              <w:t xml:space="preserve"> broad participation of various stakeholders</w:t>
            </w:r>
            <w:r>
              <w:rPr>
                <w:rFonts w:ascii="Arial" w:hAnsi="Arial" w:cs="Arial"/>
                <w:szCs w:val="22"/>
              </w:rPr>
              <w:t xml:space="preserve">. </w:t>
            </w:r>
            <w:r w:rsidR="00AE4A5E">
              <w:rPr>
                <w:rFonts w:ascii="Arial" w:hAnsi="Arial" w:cs="Arial"/>
                <w:szCs w:val="22"/>
              </w:rPr>
              <w:t xml:space="preserve">If the State has an inclusive consultative body or coordination mechanism, it may include representatives of the various sectors whose participation in safeguarding is involved in this indicator. Such </w:t>
            </w:r>
            <w:r w:rsidR="00867C3A">
              <w:rPr>
                <w:rFonts w:ascii="Arial" w:hAnsi="Arial" w:cs="Arial"/>
                <w:szCs w:val="22"/>
              </w:rPr>
              <w:t xml:space="preserve">ministries and consultative </w:t>
            </w:r>
            <w:r w:rsidR="00AE4A5E">
              <w:rPr>
                <w:rFonts w:ascii="Arial" w:hAnsi="Arial" w:cs="Arial"/>
                <w:szCs w:val="22"/>
              </w:rPr>
              <w:t>bod</w:t>
            </w:r>
            <w:r w:rsidR="00867C3A">
              <w:rPr>
                <w:rFonts w:ascii="Arial" w:hAnsi="Arial" w:cs="Arial"/>
                <w:szCs w:val="22"/>
              </w:rPr>
              <w:t>ies</w:t>
            </w:r>
            <w:r w:rsidR="00AE4A5E">
              <w:rPr>
                <w:rFonts w:ascii="Arial" w:hAnsi="Arial" w:cs="Arial"/>
                <w:szCs w:val="22"/>
              </w:rPr>
              <w:t xml:space="preserve"> or mechanism</w:t>
            </w:r>
            <w:r w:rsidR="00867C3A">
              <w:rPr>
                <w:rFonts w:ascii="Arial" w:hAnsi="Arial" w:cs="Arial"/>
                <w:szCs w:val="22"/>
              </w:rPr>
              <w:t>s</w:t>
            </w:r>
            <w:r w:rsidR="00AE4A5E">
              <w:rPr>
                <w:rFonts w:ascii="Arial" w:hAnsi="Arial" w:cs="Arial"/>
                <w:szCs w:val="22"/>
              </w:rPr>
              <w:t xml:space="preserve"> can provide ongoing information about safeguarding efforts, whether for ICH in general or for specific elements, and can </w:t>
            </w:r>
            <w:r w:rsidR="00F36EDD">
              <w:rPr>
                <w:rFonts w:ascii="Arial" w:hAnsi="Arial" w:cs="Arial"/>
                <w:szCs w:val="22"/>
              </w:rPr>
              <w:t>serve as</w:t>
            </w:r>
            <w:r w:rsidR="00867C3A">
              <w:rPr>
                <w:rFonts w:ascii="Arial" w:hAnsi="Arial" w:cs="Arial"/>
                <w:szCs w:val="22"/>
              </w:rPr>
              <w:t xml:space="preserve"> </w:t>
            </w:r>
            <w:r w:rsidR="00AE4A5E">
              <w:rPr>
                <w:rFonts w:ascii="Arial" w:hAnsi="Arial" w:cs="Arial"/>
                <w:szCs w:val="22"/>
              </w:rPr>
              <w:t>a forum for diverse actors to exchange experiences and develop effective partnerships. If the State operates one or more funding schemes to support safeguarding activities, those mechanisms would bring to light examples of engagement and participation by a wide range of stakeholders.</w:t>
            </w:r>
          </w:p>
          <w:p w14:paraId="063A8BDB"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0F13F547" w14:textId="76D14AE0" w:rsidR="00624C51" w:rsidRDefault="00624C51" w:rsidP="00624C51">
            <w:pPr>
              <w:pStyle w:val="ListParagraph"/>
              <w:numPr>
                <w:ilvl w:val="0"/>
                <w:numId w:val="73"/>
              </w:numPr>
              <w:spacing w:before="120"/>
              <w:jc w:val="both"/>
              <w:rPr>
                <w:rFonts w:ascii="Arial" w:hAnsi="Arial" w:cs="Arial"/>
                <w:lang w:val="en-GB"/>
              </w:rPr>
            </w:pPr>
            <w:r>
              <w:rPr>
                <w:rFonts w:ascii="Arial" w:hAnsi="Arial" w:cs="Arial"/>
                <w:lang w:val="en-GB"/>
              </w:rPr>
              <w:t>Budgets</w:t>
            </w:r>
            <w:r w:rsidR="004612E9">
              <w:rPr>
                <w:rFonts w:ascii="Arial" w:hAnsi="Arial" w:cs="Arial"/>
                <w:lang w:val="en-GB"/>
              </w:rPr>
              <w:t>,</w:t>
            </w:r>
            <w:r>
              <w:rPr>
                <w:rFonts w:ascii="Arial" w:hAnsi="Arial" w:cs="Arial"/>
                <w:lang w:val="en-GB"/>
              </w:rPr>
              <w:t xml:space="preserve"> work plans </w:t>
            </w:r>
            <w:r w:rsidR="004612E9">
              <w:rPr>
                <w:rFonts w:ascii="Arial" w:hAnsi="Arial" w:cs="Arial"/>
                <w:lang w:val="en-GB"/>
              </w:rPr>
              <w:t xml:space="preserve">and activity reports </w:t>
            </w:r>
            <w:r>
              <w:rPr>
                <w:rFonts w:ascii="Arial" w:hAnsi="Arial" w:cs="Arial"/>
                <w:lang w:val="en-GB"/>
              </w:rPr>
              <w:t>of the Ministry of Culture and/or other funding agencies supporting ICH safeguarding</w:t>
            </w:r>
          </w:p>
          <w:p w14:paraId="0BB5586C" w14:textId="7C498FC3" w:rsidR="00000617" w:rsidRDefault="00000617" w:rsidP="00624C51">
            <w:pPr>
              <w:pStyle w:val="ListParagraph"/>
              <w:numPr>
                <w:ilvl w:val="0"/>
                <w:numId w:val="73"/>
              </w:numPr>
              <w:spacing w:before="120"/>
              <w:jc w:val="both"/>
              <w:rPr>
                <w:rFonts w:ascii="Arial" w:hAnsi="Arial" w:cs="Arial"/>
                <w:lang w:val="en-GB"/>
              </w:rPr>
            </w:pPr>
            <w:r>
              <w:rPr>
                <w:rFonts w:ascii="Arial" w:hAnsi="Arial" w:cs="Arial"/>
                <w:lang w:val="en-GB"/>
              </w:rPr>
              <w:t xml:space="preserve">Websites and other information sources on community associations and </w:t>
            </w:r>
            <w:r w:rsidR="00867C3A">
              <w:rPr>
                <w:rFonts w:ascii="Arial" w:hAnsi="Arial" w:cs="Arial"/>
                <w:lang w:val="en-GB"/>
              </w:rPr>
              <w:t xml:space="preserve">non-governmental organizations </w:t>
            </w:r>
            <w:r>
              <w:rPr>
                <w:rFonts w:ascii="Arial" w:hAnsi="Arial" w:cs="Arial"/>
                <w:lang w:val="en-GB"/>
              </w:rPr>
              <w:t>active in ICH safeguarding</w:t>
            </w:r>
          </w:p>
          <w:p w14:paraId="470DE07B" w14:textId="77777777" w:rsidR="00BC4668" w:rsidRDefault="00BC4668" w:rsidP="00BC4668">
            <w:pPr>
              <w:pStyle w:val="ListParagraph"/>
              <w:numPr>
                <w:ilvl w:val="0"/>
                <w:numId w:val="73"/>
              </w:numPr>
              <w:spacing w:before="120"/>
              <w:jc w:val="both"/>
              <w:rPr>
                <w:rFonts w:ascii="Arial" w:hAnsi="Arial" w:cs="Arial"/>
                <w:lang w:val="en-GB"/>
              </w:rPr>
            </w:pPr>
            <w:r>
              <w:rPr>
                <w:rFonts w:ascii="Arial" w:hAnsi="Arial" w:cs="Arial"/>
                <w:lang w:val="en-GB"/>
              </w:rPr>
              <w:t>Nomination files for elements proposed for inclusion in a country-level list or register, if a safeguarding plan is required as part of such files</w:t>
            </w:r>
          </w:p>
          <w:p w14:paraId="7A699FD4" w14:textId="77777777" w:rsidR="00624C51" w:rsidRDefault="00624C51" w:rsidP="00624C51">
            <w:pPr>
              <w:pStyle w:val="ListParagraph"/>
              <w:numPr>
                <w:ilvl w:val="0"/>
                <w:numId w:val="73"/>
              </w:numPr>
              <w:spacing w:before="120"/>
              <w:jc w:val="both"/>
              <w:rPr>
                <w:rFonts w:ascii="Arial" w:hAnsi="Arial" w:cs="Arial"/>
                <w:lang w:val="en-GB"/>
              </w:rPr>
            </w:pPr>
            <w:r>
              <w:rPr>
                <w:rFonts w:ascii="Arial" w:hAnsi="Arial" w:cs="Arial"/>
                <w:lang w:val="en-GB"/>
              </w:rPr>
              <w:t>Nomination files for elements proposed for inscription on the Urgent Safeguarding List or Representative List</w:t>
            </w:r>
          </w:p>
          <w:p w14:paraId="41257D5B" w14:textId="77777777" w:rsidR="0054175C" w:rsidRPr="00F866CD" w:rsidRDefault="00624C51" w:rsidP="00624C51">
            <w:pPr>
              <w:pStyle w:val="ListParagraph"/>
              <w:numPr>
                <w:ilvl w:val="0"/>
                <w:numId w:val="73"/>
              </w:numPr>
              <w:rPr>
                <w:rFonts w:ascii="Arial" w:hAnsi="Arial" w:cs="Arial"/>
                <w:lang w:val="en-GB"/>
              </w:rPr>
            </w:pPr>
            <w:r w:rsidRPr="00624C51">
              <w:rPr>
                <w:rFonts w:ascii="Arial" w:hAnsi="Arial" w:cs="Arial"/>
                <w:lang w:val="en-GB"/>
              </w:rPr>
              <w:t>Periodic reporting to the State concerning elements inscribed on a national list or on either of the UNESCO lists</w:t>
            </w:r>
          </w:p>
        </w:tc>
      </w:tr>
    </w:tbl>
    <w:p w14:paraId="168CDA07"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C971" w14:textId="77777777" w:rsidR="0038793F" w:rsidRDefault="0038793F" w:rsidP="002938F2">
      <w:r>
        <w:separator/>
      </w:r>
    </w:p>
    <w:p w14:paraId="1C28D28A" w14:textId="77777777" w:rsidR="0038793F" w:rsidRDefault="0038793F"/>
  </w:endnote>
  <w:endnote w:type="continuationSeparator" w:id="0">
    <w:p w14:paraId="58092E1C" w14:textId="77777777" w:rsidR="0038793F" w:rsidRDefault="0038793F" w:rsidP="002938F2">
      <w:r>
        <w:continuationSeparator/>
      </w:r>
    </w:p>
    <w:p w14:paraId="733ACD9F" w14:textId="77777777" w:rsidR="0038793F" w:rsidRDefault="0038793F"/>
  </w:endnote>
  <w:endnote w:type="continuationNotice" w:id="1">
    <w:p w14:paraId="4412355B" w14:textId="77777777" w:rsidR="0038793F" w:rsidRDefault="00387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9E21" w14:textId="1C89C5A0" w:rsidR="00C04344" w:rsidRPr="000A0709" w:rsidRDefault="00F60D2F"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4A5E66">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A2AA9" w14:textId="77777777" w:rsidR="0038793F" w:rsidRDefault="0038793F" w:rsidP="002938F2">
      <w:r>
        <w:separator/>
      </w:r>
    </w:p>
  </w:footnote>
  <w:footnote w:type="continuationSeparator" w:id="0">
    <w:p w14:paraId="79FEC732" w14:textId="77777777" w:rsidR="0038793F" w:rsidRDefault="0038793F" w:rsidP="002938F2">
      <w:r>
        <w:continuationSeparator/>
      </w:r>
    </w:p>
    <w:p w14:paraId="3E2CB609" w14:textId="77777777" w:rsidR="0038793F" w:rsidRDefault="0038793F"/>
  </w:footnote>
  <w:footnote w:type="continuationNotice" w:id="1">
    <w:p w14:paraId="27D735C3" w14:textId="77777777" w:rsidR="0038793F" w:rsidRDefault="003879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6E23" w14:textId="77777777" w:rsidR="006B5A9D" w:rsidRDefault="006B5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50032F5"/>
    <w:multiLevelType w:val="multilevel"/>
    <w:tmpl w:val="5C104CE4"/>
    <w:lvl w:ilvl="0">
      <w:start w:val="2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C7C2C"/>
    <w:rsid w:val="0000061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580B"/>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0B85"/>
    <w:rsid w:val="000F25BA"/>
    <w:rsid w:val="000F2B3F"/>
    <w:rsid w:val="000F7E6F"/>
    <w:rsid w:val="00106B72"/>
    <w:rsid w:val="00106D19"/>
    <w:rsid w:val="0011334A"/>
    <w:rsid w:val="00115672"/>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C741B"/>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C7C2C"/>
    <w:rsid w:val="002D3649"/>
    <w:rsid w:val="002D396D"/>
    <w:rsid w:val="002D71D4"/>
    <w:rsid w:val="002E113D"/>
    <w:rsid w:val="002F17E1"/>
    <w:rsid w:val="003043A9"/>
    <w:rsid w:val="0030454E"/>
    <w:rsid w:val="003134B7"/>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93F"/>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12E9"/>
    <w:rsid w:val="00462F38"/>
    <w:rsid w:val="00471B34"/>
    <w:rsid w:val="00474AFE"/>
    <w:rsid w:val="00477D11"/>
    <w:rsid w:val="00477E66"/>
    <w:rsid w:val="00480809"/>
    <w:rsid w:val="004825AD"/>
    <w:rsid w:val="004831C7"/>
    <w:rsid w:val="00486A5E"/>
    <w:rsid w:val="00493F92"/>
    <w:rsid w:val="004A0C2B"/>
    <w:rsid w:val="004A5E66"/>
    <w:rsid w:val="004A610E"/>
    <w:rsid w:val="004C20E2"/>
    <w:rsid w:val="004E056C"/>
    <w:rsid w:val="004E2817"/>
    <w:rsid w:val="004E2AE8"/>
    <w:rsid w:val="004E418A"/>
    <w:rsid w:val="005016FB"/>
    <w:rsid w:val="00504256"/>
    <w:rsid w:val="00511D17"/>
    <w:rsid w:val="005157E2"/>
    <w:rsid w:val="0051699F"/>
    <w:rsid w:val="00516DE3"/>
    <w:rsid w:val="0052528B"/>
    <w:rsid w:val="005300BF"/>
    <w:rsid w:val="00532631"/>
    <w:rsid w:val="005414A1"/>
    <w:rsid w:val="0054175C"/>
    <w:rsid w:val="005473CF"/>
    <w:rsid w:val="00570355"/>
    <w:rsid w:val="00574530"/>
    <w:rsid w:val="00581423"/>
    <w:rsid w:val="005819A9"/>
    <w:rsid w:val="00582F4C"/>
    <w:rsid w:val="0058407A"/>
    <w:rsid w:val="00594539"/>
    <w:rsid w:val="00595B16"/>
    <w:rsid w:val="005A1BCE"/>
    <w:rsid w:val="005A3C71"/>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24C51"/>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5A9D"/>
    <w:rsid w:val="006C0911"/>
    <w:rsid w:val="006C737A"/>
    <w:rsid w:val="006D46FB"/>
    <w:rsid w:val="006E29C0"/>
    <w:rsid w:val="006E752A"/>
    <w:rsid w:val="006E7CF0"/>
    <w:rsid w:val="006F3290"/>
    <w:rsid w:val="006F3E83"/>
    <w:rsid w:val="006F4B83"/>
    <w:rsid w:val="006F7F47"/>
    <w:rsid w:val="00701458"/>
    <w:rsid w:val="00701D7E"/>
    <w:rsid w:val="00704766"/>
    <w:rsid w:val="007119B8"/>
    <w:rsid w:val="007227CA"/>
    <w:rsid w:val="0072415E"/>
    <w:rsid w:val="007247D7"/>
    <w:rsid w:val="007250E3"/>
    <w:rsid w:val="007277C8"/>
    <w:rsid w:val="00732057"/>
    <w:rsid w:val="007368A2"/>
    <w:rsid w:val="00736B78"/>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709"/>
    <w:rsid w:val="008029A6"/>
    <w:rsid w:val="008147BA"/>
    <w:rsid w:val="008269B0"/>
    <w:rsid w:val="0083067E"/>
    <w:rsid w:val="00832357"/>
    <w:rsid w:val="0083488D"/>
    <w:rsid w:val="00844C26"/>
    <w:rsid w:val="008466C3"/>
    <w:rsid w:val="00846809"/>
    <w:rsid w:val="00851458"/>
    <w:rsid w:val="00861A47"/>
    <w:rsid w:val="00867C3A"/>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0CB"/>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47B01"/>
    <w:rsid w:val="00A519A2"/>
    <w:rsid w:val="00A51BDC"/>
    <w:rsid w:val="00A535B7"/>
    <w:rsid w:val="00A5709F"/>
    <w:rsid w:val="00A616C4"/>
    <w:rsid w:val="00A61F20"/>
    <w:rsid w:val="00A64796"/>
    <w:rsid w:val="00A66CD4"/>
    <w:rsid w:val="00A70883"/>
    <w:rsid w:val="00A77AEB"/>
    <w:rsid w:val="00A81F0A"/>
    <w:rsid w:val="00A85C7A"/>
    <w:rsid w:val="00A86042"/>
    <w:rsid w:val="00A960E1"/>
    <w:rsid w:val="00A97258"/>
    <w:rsid w:val="00AA36F9"/>
    <w:rsid w:val="00AA444A"/>
    <w:rsid w:val="00AB1528"/>
    <w:rsid w:val="00AB6662"/>
    <w:rsid w:val="00AD2679"/>
    <w:rsid w:val="00AD6BD4"/>
    <w:rsid w:val="00AE1B18"/>
    <w:rsid w:val="00AE1D83"/>
    <w:rsid w:val="00AE2DFB"/>
    <w:rsid w:val="00AE3061"/>
    <w:rsid w:val="00AE4A5E"/>
    <w:rsid w:val="00AF15BA"/>
    <w:rsid w:val="00AF1C32"/>
    <w:rsid w:val="00AF65C6"/>
    <w:rsid w:val="00B04733"/>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743A3"/>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4668"/>
    <w:rsid w:val="00BC75FC"/>
    <w:rsid w:val="00BD59BD"/>
    <w:rsid w:val="00BE5B3F"/>
    <w:rsid w:val="00BF351F"/>
    <w:rsid w:val="00BF3F50"/>
    <w:rsid w:val="00BF6F37"/>
    <w:rsid w:val="00C02924"/>
    <w:rsid w:val="00C04344"/>
    <w:rsid w:val="00C17FE4"/>
    <w:rsid w:val="00C21897"/>
    <w:rsid w:val="00C276EE"/>
    <w:rsid w:val="00C34CB1"/>
    <w:rsid w:val="00C43146"/>
    <w:rsid w:val="00C43757"/>
    <w:rsid w:val="00C43BCE"/>
    <w:rsid w:val="00C47CF1"/>
    <w:rsid w:val="00C52006"/>
    <w:rsid w:val="00C53AB4"/>
    <w:rsid w:val="00C542F1"/>
    <w:rsid w:val="00C572B3"/>
    <w:rsid w:val="00C57CA1"/>
    <w:rsid w:val="00C6300B"/>
    <w:rsid w:val="00C6426B"/>
    <w:rsid w:val="00C6478B"/>
    <w:rsid w:val="00C65110"/>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4D7"/>
    <w:rsid w:val="00D47ED5"/>
    <w:rsid w:val="00D61779"/>
    <w:rsid w:val="00D73DB6"/>
    <w:rsid w:val="00D809E5"/>
    <w:rsid w:val="00D81948"/>
    <w:rsid w:val="00D90819"/>
    <w:rsid w:val="00D93291"/>
    <w:rsid w:val="00D9501F"/>
    <w:rsid w:val="00DA1CE7"/>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75328"/>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709F"/>
    <w:rsid w:val="00F16242"/>
    <w:rsid w:val="00F17FCB"/>
    <w:rsid w:val="00F226CC"/>
    <w:rsid w:val="00F2691E"/>
    <w:rsid w:val="00F279DD"/>
    <w:rsid w:val="00F3242E"/>
    <w:rsid w:val="00F33650"/>
    <w:rsid w:val="00F348F9"/>
    <w:rsid w:val="00F36EDD"/>
    <w:rsid w:val="00F37E4B"/>
    <w:rsid w:val="00F4144E"/>
    <w:rsid w:val="00F41B00"/>
    <w:rsid w:val="00F473CB"/>
    <w:rsid w:val="00F50245"/>
    <w:rsid w:val="00F54898"/>
    <w:rsid w:val="00F60D2F"/>
    <w:rsid w:val="00F63DDA"/>
    <w:rsid w:val="00F67029"/>
    <w:rsid w:val="00F70858"/>
    <w:rsid w:val="00F71299"/>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66252"/>
  <w15:docId w15:val="{75D905CF-E584-4672-A928-BA62DFC4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6B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3321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C61D-3A13-4650-9A52-8F1BF11A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2019-07-24T14:48:00Z</dcterms:created>
  <dcterms:modified xsi:type="dcterms:W3CDTF">2019-12-06T17:08:00Z</dcterms:modified>
</cp:coreProperties>
</file>