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3BB66" w14:textId="77777777" w:rsidR="000A0709" w:rsidRPr="00F866CD" w:rsidRDefault="003B31BE" w:rsidP="00886B71">
      <w:pPr>
        <w:pageBreakBefore/>
        <w:jc w:val="center"/>
        <w:rPr>
          <w:rFonts w:ascii="Arial" w:hAnsi="Arial" w:cs="Arial"/>
          <w:b/>
          <w:bCs/>
          <w:sz w:val="24"/>
          <w:szCs w:val="28"/>
        </w:rPr>
      </w:pPr>
      <w:r>
        <w:rPr>
          <w:rFonts w:ascii="Arial" w:hAnsi="Arial" w:cs="Arial"/>
          <w:b/>
          <w:bCs/>
          <w:sz w:val="24"/>
          <w:szCs w:val="28"/>
          <w:lang w:val="fr"/>
        </w:rPr>
        <w:t>Aperçu et justification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1"/>
        <w:gridCol w:w="6483"/>
        <w:gridCol w:w="1434"/>
      </w:tblGrid>
      <w:tr w:rsidR="005473CF" w:rsidRPr="003B4897" w14:paraId="6B7CFD55" w14:textId="77777777" w:rsidTr="004C36D9">
        <w:trPr>
          <w:cantSplit/>
        </w:trPr>
        <w:tc>
          <w:tcPr>
            <w:tcW w:w="786" w:type="pct"/>
            <w:shd w:val="clear" w:color="auto" w:fill="auto"/>
          </w:tcPr>
          <w:p w14:paraId="7F391C74" w14:textId="77777777" w:rsidR="005473CF" w:rsidRPr="00F866CD" w:rsidRDefault="005B0FE5" w:rsidP="00DA2ECC">
            <w:pPr>
              <w:spacing w:before="120"/>
              <w:rPr>
                <w:rFonts w:ascii="Arial" w:hAnsi="Arial" w:cs="Arial"/>
                <w:b/>
                <w:szCs w:val="22"/>
              </w:rPr>
            </w:pPr>
            <w:r>
              <w:rPr>
                <w:rFonts w:ascii="Arial" w:hAnsi="Arial" w:cs="Arial"/>
                <w:b/>
                <w:bCs/>
                <w:szCs w:val="22"/>
                <w:lang w:val="fr"/>
              </w:rPr>
              <w:t>Indicateur</w:t>
            </w:r>
          </w:p>
        </w:tc>
        <w:tc>
          <w:tcPr>
            <w:tcW w:w="4214" w:type="pct"/>
            <w:gridSpan w:val="2"/>
            <w:shd w:val="clear" w:color="auto" w:fill="auto"/>
          </w:tcPr>
          <w:p w14:paraId="4D059DA1" w14:textId="77777777" w:rsidR="005473CF" w:rsidRPr="00334A9A" w:rsidRDefault="0008520C" w:rsidP="00777BAF">
            <w:pPr>
              <w:keepLines/>
              <w:spacing w:before="120"/>
              <w:ind w:left="567" w:hanging="567"/>
              <w:rPr>
                <w:rFonts w:ascii="Arial" w:hAnsi="Arial" w:cs="Arial"/>
                <w:b/>
                <w:szCs w:val="22"/>
                <w:lang w:val="fr-FR"/>
              </w:rPr>
            </w:pPr>
            <w:r>
              <w:rPr>
                <w:rFonts w:ascii="Arial" w:hAnsi="Arial" w:cs="Arial"/>
                <w:b/>
                <w:bCs/>
                <w:szCs w:val="22"/>
                <w:lang w:val="fr"/>
              </w:rPr>
              <w:t>9.</w:t>
            </w:r>
            <w:r>
              <w:rPr>
                <w:rFonts w:ascii="Arial" w:hAnsi="Arial" w:cs="Arial"/>
                <w:b/>
                <w:bCs/>
                <w:szCs w:val="22"/>
                <w:lang w:val="fr"/>
              </w:rPr>
              <w:tab/>
              <w:t>Mesure dans laquelle la recherche et la documentation, y compris les études scientifiques, techniques et artistiques contribuent à la sauvegarde</w:t>
            </w:r>
          </w:p>
        </w:tc>
      </w:tr>
      <w:tr w:rsidR="005B0FE5" w:rsidRPr="003B4897" w14:paraId="40A09BC3" w14:textId="77777777" w:rsidTr="004C36D9">
        <w:trPr>
          <w:cantSplit/>
        </w:trPr>
        <w:tc>
          <w:tcPr>
            <w:tcW w:w="786" w:type="pct"/>
            <w:vMerge w:val="restart"/>
            <w:shd w:val="clear" w:color="auto" w:fill="auto"/>
          </w:tcPr>
          <w:p w14:paraId="350F8989" w14:textId="119C2497" w:rsidR="005B0FE5" w:rsidRPr="00F866CD" w:rsidRDefault="005B0FE5" w:rsidP="00DA2ECC">
            <w:pPr>
              <w:spacing w:before="120"/>
              <w:rPr>
                <w:rFonts w:ascii="Arial" w:hAnsi="Arial" w:cs="Arial"/>
                <w:b/>
                <w:szCs w:val="22"/>
              </w:rPr>
            </w:pPr>
            <w:r>
              <w:rPr>
                <w:rFonts w:ascii="Arial" w:hAnsi="Arial" w:cs="Arial"/>
                <w:b/>
                <w:bCs/>
                <w:szCs w:val="22"/>
                <w:lang w:val="fr"/>
              </w:rPr>
              <w:t>Facteurs d'</w:t>
            </w:r>
            <w:r w:rsidR="00FC6995" w:rsidRPr="00FC6995">
              <w:rPr>
                <w:rFonts w:ascii="Arial" w:hAnsi="Arial" w:cs="Arial"/>
                <w:b/>
                <w:bCs/>
                <w:szCs w:val="22"/>
                <w:lang w:val="fr"/>
              </w:rPr>
              <w:t>appréciation</w:t>
            </w:r>
          </w:p>
        </w:tc>
        <w:tc>
          <w:tcPr>
            <w:tcW w:w="4214" w:type="pct"/>
            <w:gridSpan w:val="2"/>
            <w:shd w:val="clear" w:color="auto" w:fill="auto"/>
          </w:tcPr>
          <w:p w14:paraId="301C16BA" w14:textId="77777777" w:rsidR="005B0FE5" w:rsidRPr="00334A9A" w:rsidRDefault="005B0FE5" w:rsidP="00946D71">
            <w:pPr>
              <w:keepLines/>
              <w:spacing w:before="120"/>
              <w:jc w:val="both"/>
              <w:rPr>
                <w:rFonts w:ascii="Arial" w:hAnsi="Arial" w:cs="Arial"/>
                <w:b/>
                <w:szCs w:val="22"/>
                <w:lang w:val="fr-FR"/>
              </w:rPr>
            </w:pPr>
            <w:r>
              <w:rPr>
                <w:rFonts w:ascii="Arial" w:hAnsi="Arial" w:cs="Arial"/>
                <w:szCs w:val="22"/>
                <w:lang w:val="fr"/>
              </w:rPr>
              <w:t>Cet indicateur est évalué sur la base de trois facteurs nationaux suivis et rapportés par chaque État partie :</w:t>
            </w:r>
          </w:p>
        </w:tc>
      </w:tr>
      <w:tr w:rsidR="00B96BCF" w:rsidRPr="00F866CD" w14:paraId="510ECA46" w14:textId="77777777" w:rsidTr="004C36D9">
        <w:trPr>
          <w:cantSplit/>
        </w:trPr>
        <w:tc>
          <w:tcPr>
            <w:tcW w:w="786" w:type="pct"/>
            <w:vMerge/>
            <w:shd w:val="clear" w:color="auto" w:fill="auto"/>
          </w:tcPr>
          <w:p w14:paraId="6C845889" w14:textId="77777777" w:rsidR="00B96BCF" w:rsidRPr="00334A9A" w:rsidRDefault="00B96BCF" w:rsidP="00B96BCF">
            <w:pPr>
              <w:spacing w:before="120"/>
              <w:rPr>
                <w:rFonts w:ascii="Arial" w:hAnsi="Arial" w:cs="Arial"/>
                <w:b/>
                <w:szCs w:val="22"/>
                <w:lang w:val="fr-FR"/>
              </w:rPr>
            </w:pPr>
          </w:p>
        </w:tc>
        <w:tc>
          <w:tcPr>
            <w:tcW w:w="3418" w:type="pct"/>
            <w:shd w:val="clear" w:color="auto" w:fill="auto"/>
            <w:vAlign w:val="center"/>
          </w:tcPr>
          <w:p w14:paraId="6758276E" w14:textId="2E345FCA" w:rsidR="00B96BCF" w:rsidRPr="00334A9A" w:rsidRDefault="00B96BCF" w:rsidP="003050A1">
            <w:pPr>
              <w:pStyle w:val="Paragraphedeliste"/>
              <w:keepLines/>
              <w:numPr>
                <w:ilvl w:val="1"/>
                <w:numId w:val="75"/>
              </w:numPr>
              <w:spacing w:before="120" w:after="120" w:line="240" w:lineRule="auto"/>
              <w:ind w:left="583" w:hanging="567"/>
              <w:contextualSpacing w:val="0"/>
              <w:rPr>
                <w:rFonts w:ascii="Arial" w:hAnsi="Arial" w:cs="Arial"/>
                <w:sz w:val="20"/>
                <w:szCs w:val="20"/>
                <w:lang w:val="fr-FR"/>
              </w:rPr>
            </w:pPr>
            <w:r>
              <w:rPr>
                <w:rFonts w:ascii="Arial" w:hAnsi="Arial" w:cs="Arial"/>
                <w:sz w:val="20"/>
                <w:szCs w:val="20"/>
                <w:lang w:val="fr"/>
              </w:rPr>
              <w:t xml:space="preserve">Le soutien financier et d’autres formes de soutien favorisent la recherche, les études scientifiques, techniques et artistiques, la documentation et l’archivage, orientés vers la sauvegarde et </w:t>
            </w:r>
            <w:r w:rsidR="00E60CC4">
              <w:rPr>
                <w:rFonts w:ascii="Arial" w:hAnsi="Arial" w:cs="Arial"/>
                <w:sz w:val="20"/>
                <w:szCs w:val="20"/>
                <w:lang w:val="fr"/>
              </w:rPr>
              <w:t>menés</w:t>
            </w:r>
            <w:r>
              <w:rPr>
                <w:rFonts w:ascii="Arial" w:hAnsi="Arial" w:cs="Arial"/>
                <w:sz w:val="20"/>
                <w:szCs w:val="20"/>
                <w:lang w:val="fr"/>
              </w:rPr>
              <w:t xml:space="preserve"> conformément aux principes éthiques pertinents.</w:t>
            </w:r>
          </w:p>
        </w:tc>
        <w:tc>
          <w:tcPr>
            <w:tcW w:w="796" w:type="pct"/>
            <w:shd w:val="clear" w:color="auto" w:fill="auto"/>
            <w:vAlign w:val="center"/>
          </w:tcPr>
          <w:p w14:paraId="3BED8EE3" w14:textId="77777777" w:rsidR="00F8614C" w:rsidRDefault="00F8614C" w:rsidP="00B96BCF">
            <w:pPr>
              <w:keepLines/>
              <w:spacing w:before="120"/>
              <w:rPr>
                <w:rFonts w:ascii="Arial" w:hAnsi="Arial" w:cs="Arial"/>
                <w:sz w:val="20"/>
                <w:szCs w:val="20"/>
              </w:rPr>
            </w:pPr>
            <w:r>
              <w:rPr>
                <w:rFonts w:ascii="Arial" w:hAnsi="Arial" w:cs="Arial"/>
                <w:sz w:val="20"/>
                <w:szCs w:val="20"/>
                <w:lang w:val="fr"/>
              </w:rPr>
              <w:t>Article 13(c)</w:t>
            </w:r>
          </w:p>
          <w:p w14:paraId="238F71D5" w14:textId="77777777" w:rsidR="00B96BCF" w:rsidRPr="0074360F" w:rsidRDefault="00B96BCF" w:rsidP="00B96BCF">
            <w:pPr>
              <w:keepLines/>
              <w:spacing w:before="120"/>
              <w:rPr>
                <w:rFonts w:ascii="Arial" w:hAnsi="Arial" w:cs="Arial"/>
                <w:sz w:val="20"/>
                <w:szCs w:val="20"/>
              </w:rPr>
            </w:pPr>
            <w:r>
              <w:rPr>
                <w:rFonts w:ascii="Arial" w:hAnsi="Arial" w:cs="Arial"/>
                <w:sz w:val="20"/>
                <w:szCs w:val="20"/>
                <w:lang w:val="fr"/>
              </w:rPr>
              <w:t>DO 173, DO 175</w:t>
            </w:r>
          </w:p>
        </w:tc>
      </w:tr>
      <w:tr w:rsidR="00B96BCF" w:rsidRPr="00F866CD" w14:paraId="6A2DFEC3" w14:textId="77777777" w:rsidTr="004C36D9">
        <w:trPr>
          <w:cantSplit/>
        </w:trPr>
        <w:tc>
          <w:tcPr>
            <w:tcW w:w="786" w:type="pct"/>
            <w:vMerge/>
            <w:shd w:val="clear" w:color="auto" w:fill="auto"/>
          </w:tcPr>
          <w:p w14:paraId="3F72CDB9" w14:textId="77777777" w:rsidR="00B96BCF" w:rsidRPr="00F866CD" w:rsidRDefault="00B96BCF" w:rsidP="00B96BCF">
            <w:pPr>
              <w:spacing w:before="120"/>
              <w:rPr>
                <w:rFonts w:ascii="Arial" w:hAnsi="Arial" w:cs="Arial"/>
                <w:b/>
                <w:szCs w:val="22"/>
              </w:rPr>
            </w:pPr>
          </w:p>
        </w:tc>
        <w:tc>
          <w:tcPr>
            <w:tcW w:w="3418" w:type="pct"/>
            <w:shd w:val="clear" w:color="auto" w:fill="auto"/>
            <w:vAlign w:val="center"/>
          </w:tcPr>
          <w:p w14:paraId="324B1A6F" w14:textId="77777777" w:rsidR="00B96BCF" w:rsidRPr="00334A9A" w:rsidRDefault="00B96BCF" w:rsidP="003050A1">
            <w:pPr>
              <w:pStyle w:val="Paragraphedeliste"/>
              <w:keepLines/>
              <w:numPr>
                <w:ilvl w:val="1"/>
                <w:numId w:val="75"/>
              </w:numPr>
              <w:spacing w:before="120" w:after="120" w:line="240" w:lineRule="auto"/>
              <w:ind w:left="583" w:hanging="567"/>
              <w:contextualSpacing w:val="0"/>
              <w:rPr>
                <w:rFonts w:ascii="Arial" w:hAnsi="Arial" w:cs="Arial"/>
                <w:sz w:val="20"/>
                <w:szCs w:val="20"/>
                <w:lang w:val="fr-FR"/>
              </w:rPr>
            </w:pPr>
            <w:r>
              <w:rPr>
                <w:rFonts w:ascii="Arial" w:hAnsi="Arial" w:cs="Arial"/>
                <w:sz w:val="20"/>
                <w:szCs w:val="20"/>
                <w:lang w:val="fr"/>
              </w:rPr>
              <w:t>La recherche est encouragée sur les approches et les impacts de la sauvegarde du PCI en général et d’éléments spécifiques de ce patrimoine, qu’ils soient inscrits ou non.</w:t>
            </w:r>
          </w:p>
        </w:tc>
        <w:tc>
          <w:tcPr>
            <w:tcW w:w="796" w:type="pct"/>
            <w:shd w:val="clear" w:color="auto" w:fill="auto"/>
            <w:vAlign w:val="center"/>
          </w:tcPr>
          <w:p w14:paraId="0641E134" w14:textId="77777777" w:rsidR="00F8614C" w:rsidRDefault="00F8614C" w:rsidP="00B96BCF">
            <w:pPr>
              <w:spacing w:before="60" w:after="60"/>
              <w:rPr>
                <w:rFonts w:ascii="Arial" w:hAnsi="Arial" w:cs="Arial"/>
                <w:sz w:val="20"/>
                <w:szCs w:val="20"/>
              </w:rPr>
            </w:pPr>
            <w:r>
              <w:rPr>
                <w:rFonts w:ascii="Arial" w:hAnsi="Arial" w:cs="Arial"/>
                <w:sz w:val="20"/>
                <w:szCs w:val="20"/>
                <w:lang w:val="fr"/>
              </w:rPr>
              <w:t>Article 13(c)</w:t>
            </w:r>
          </w:p>
          <w:p w14:paraId="2869494E" w14:textId="77777777" w:rsidR="00B96BCF" w:rsidRPr="0074360F" w:rsidRDefault="00B96BCF" w:rsidP="00B96BCF">
            <w:pPr>
              <w:spacing w:before="60" w:after="60"/>
              <w:rPr>
                <w:rFonts w:ascii="Arial" w:hAnsi="Arial" w:cs="Arial"/>
                <w:sz w:val="20"/>
                <w:szCs w:val="20"/>
              </w:rPr>
            </w:pPr>
            <w:r>
              <w:rPr>
                <w:rFonts w:ascii="Arial" w:hAnsi="Arial" w:cs="Arial"/>
                <w:sz w:val="20"/>
                <w:szCs w:val="20"/>
                <w:lang w:val="fr"/>
              </w:rPr>
              <w:t>DO 162</w:t>
            </w:r>
          </w:p>
        </w:tc>
      </w:tr>
      <w:tr w:rsidR="00B96BCF" w:rsidRPr="00F866CD" w14:paraId="4CF90D4D" w14:textId="77777777" w:rsidTr="004C36D9">
        <w:trPr>
          <w:cantSplit/>
        </w:trPr>
        <w:tc>
          <w:tcPr>
            <w:tcW w:w="786" w:type="pct"/>
            <w:vMerge/>
            <w:shd w:val="clear" w:color="auto" w:fill="auto"/>
          </w:tcPr>
          <w:p w14:paraId="01937F59" w14:textId="77777777" w:rsidR="00B96BCF" w:rsidRPr="00F866CD" w:rsidRDefault="00B96BCF" w:rsidP="00B96BCF">
            <w:pPr>
              <w:spacing w:before="120"/>
              <w:rPr>
                <w:rFonts w:ascii="Arial" w:hAnsi="Arial" w:cs="Arial"/>
                <w:b/>
                <w:szCs w:val="22"/>
              </w:rPr>
            </w:pPr>
          </w:p>
        </w:tc>
        <w:tc>
          <w:tcPr>
            <w:tcW w:w="3418" w:type="pct"/>
            <w:shd w:val="clear" w:color="auto" w:fill="auto"/>
            <w:vAlign w:val="center"/>
          </w:tcPr>
          <w:p w14:paraId="12891A27" w14:textId="70C1078B" w:rsidR="00B96BCF" w:rsidRPr="00334A9A" w:rsidRDefault="00B96BCF" w:rsidP="003050A1">
            <w:pPr>
              <w:pStyle w:val="Paragraphedeliste"/>
              <w:keepLines/>
              <w:numPr>
                <w:ilvl w:val="1"/>
                <w:numId w:val="75"/>
              </w:numPr>
              <w:spacing w:before="120" w:after="120" w:line="240" w:lineRule="auto"/>
              <w:ind w:left="583" w:hanging="567"/>
              <w:contextualSpacing w:val="0"/>
              <w:rPr>
                <w:rFonts w:ascii="Arial" w:hAnsi="Arial" w:cs="Arial"/>
                <w:sz w:val="20"/>
                <w:szCs w:val="20"/>
                <w:lang w:val="fr-FR"/>
              </w:rPr>
            </w:pPr>
            <w:r>
              <w:rPr>
                <w:rFonts w:ascii="Arial" w:hAnsi="Arial" w:cs="Arial"/>
                <w:sz w:val="20"/>
                <w:szCs w:val="20"/>
                <w:lang w:val="fr"/>
              </w:rPr>
              <w:t xml:space="preserve">Les praticiens et les détenteurs du PCI participent à la gestion, à la mise en œuvre et à la diffusion des résultats de la recherche et des études scientifiques, techniques et artistiques, toujours </w:t>
            </w:r>
            <w:r w:rsidR="006C01A1">
              <w:rPr>
                <w:rFonts w:ascii="Arial" w:hAnsi="Arial" w:cs="Arial"/>
                <w:sz w:val="20"/>
                <w:szCs w:val="20"/>
                <w:lang w:val="fr"/>
              </w:rPr>
              <w:t xml:space="preserve">menées </w:t>
            </w:r>
            <w:r>
              <w:rPr>
                <w:rFonts w:ascii="Arial" w:hAnsi="Arial" w:cs="Arial"/>
                <w:sz w:val="20"/>
                <w:szCs w:val="20"/>
                <w:lang w:val="fr"/>
              </w:rPr>
              <w:t>avec leur consentement libre, préalable, durable et éclairé.</w:t>
            </w:r>
          </w:p>
        </w:tc>
        <w:tc>
          <w:tcPr>
            <w:tcW w:w="796" w:type="pct"/>
            <w:shd w:val="clear" w:color="auto" w:fill="auto"/>
            <w:vAlign w:val="center"/>
          </w:tcPr>
          <w:p w14:paraId="30BD1313" w14:textId="77777777" w:rsidR="00B96BCF" w:rsidRPr="00A8072E" w:rsidRDefault="00B96BCF" w:rsidP="00B96BCF">
            <w:pPr>
              <w:spacing w:before="60" w:after="60"/>
              <w:rPr>
                <w:rFonts w:ascii="Arial" w:hAnsi="Arial" w:cs="Arial"/>
                <w:sz w:val="20"/>
                <w:szCs w:val="20"/>
              </w:rPr>
            </w:pPr>
            <w:r w:rsidRPr="00334A9A">
              <w:rPr>
                <w:rFonts w:ascii="Arial" w:hAnsi="Arial" w:cs="Arial"/>
                <w:sz w:val="20"/>
                <w:szCs w:val="20"/>
                <w:lang w:val="en-US"/>
              </w:rPr>
              <w:t>DO 109(a), DO 109(e), DO 153(b)(ii), DO 175</w:t>
            </w:r>
          </w:p>
          <w:p w14:paraId="60919B20" w14:textId="77777777" w:rsidR="00B96BCF" w:rsidRPr="0074360F" w:rsidRDefault="00B96BCF" w:rsidP="00B96BCF">
            <w:pPr>
              <w:keepLines/>
              <w:spacing w:before="120"/>
              <w:rPr>
                <w:rFonts w:ascii="Arial" w:hAnsi="Arial" w:cs="Arial"/>
                <w:sz w:val="20"/>
                <w:szCs w:val="20"/>
              </w:rPr>
            </w:pPr>
            <w:r>
              <w:rPr>
                <w:rFonts w:ascii="Arial" w:hAnsi="Arial" w:cs="Arial"/>
                <w:sz w:val="20"/>
                <w:szCs w:val="20"/>
                <w:lang w:val="fr"/>
              </w:rPr>
              <w:t>PE 1, PE 7</w:t>
            </w:r>
          </w:p>
        </w:tc>
      </w:tr>
      <w:tr w:rsidR="005473CF" w:rsidRPr="003B4897" w14:paraId="6B3CCFC5" w14:textId="77777777" w:rsidTr="004C36D9">
        <w:trPr>
          <w:cantSplit/>
        </w:trPr>
        <w:tc>
          <w:tcPr>
            <w:tcW w:w="786" w:type="pct"/>
            <w:shd w:val="clear" w:color="auto" w:fill="auto"/>
          </w:tcPr>
          <w:p w14:paraId="09803012" w14:textId="77777777" w:rsidR="005473CF" w:rsidRPr="00334A9A" w:rsidRDefault="005473CF" w:rsidP="005473CF">
            <w:pPr>
              <w:spacing w:before="120"/>
              <w:rPr>
                <w:rFonts w:ascii="Arial" w:hAnsi="Arial" w:cs="Arial"/>
                <w:b/>
                <w:szCs w:val="22"/>
                <w:lang w:val="fr-FR"/>
              </w:rPr>
            </w:pPr>
            <w:r>
              <w:rPr>
                <w:rFonts w:ascii="Arial" w:hAnsi="Arial" w:cs="Arial"/>
                <w:b/>
                <w:bCs/>
                <w:szCs w:val="22"/>
                <w:lang w:val="fr"/>
              </w:rPr>
              <w:t>Relation avec les ODD et autres indicateurs</w:t>
            </w:r>
          </w:p>
        </w:tc>
        <w:tc>
          <w:tcPr>
            <w:tcW w:w="4214" w:type="pct"/>
            <w:gridSpan w:val="2"/>
            <w:shd w:val="clear" w:color="auto" w:fill="auto"/>
          </w:tcPr>
          <w:p w14:paraId="15C0E800" w14:textId="2A4BA54C" w:rsidR="005473CF" w:rsidRPr="00334A9A" w:rsidRDefault="005473CF" w:rsidP="005473CF">
            <w:pPr>
              <w:keepLines/>
              <w:spacing w:before="120"/>
              <w:jc w:val="both"/>
              <w:rPr>
                <w:rFonts w:ascii="Arial" w:hAnsi="Arial" w:cs="Arial"/>
                <w:szCs w:val="22"/>
                <w:lang w:val="fr-FR"/>
              </w:rPr>
            </w:pPr>
            <w:r>
              <w:rPr>
                <w:rFonts w:ascii="Arial" w:hAnsi="Arial" w:cs="Arial"/>
                <w:b/>
                <w:bCs/>
                <w:szCs w:val="22"/>
                <w:lang w:val="fr"/>
              </w:rPr>
              <w:t xml:space="preserve">Objectifs de développement durable : </w:t>
            </w:r>
            <w:r>
              <w:rPr>
                <w:rFonts w:ascii="Arial" w:hAnsi="Arial" w:cs="Arial"/>
                <w:szCs w:val="22"/>
                <w:lang w:val="fr"/>
              </w:rPr>
              <w:t>Cet indicateur répond à l</w:t>
            </w:r>
            <w:r w:rsidR="003834F7">
              <w:rPr>
                <w:rFonts w:ascii="Arial" w:hAnsi="Arial" w:cs="Arial"/>
                <w:szCs w:val="22"/>
                <w:lang w:val="fr"/>
              </w:rPr>
              <w:t>a cible</w:t>
            </w:r>
            <w:r>
              <w:rPr>
                <w:rFonts w:ascii="Arial" w:hAnsi="Arial" w:cs="Arial"/>
                <w:szCs w:val="22"/>
                <w:lang w:val="fr"/>
              </w:rPr>
              <w:t xml:space="preserve"> 11.4 des ODD, « Renforcer les efforts pour protéger et sauvegarder le patrimoine culturel et naturel mondial. ». Dans un sens plus large, la recherche et la documentation sur le PCI et sa sauvegarde peuvent avoir un impact sur toute une série d'ODD, notamment ceux qui concernent l'agriculture durable (ODD 2), la santé et le bien-être (ODD 3), l'utilisation durable de l'eau (ODD 6), la biodiversité (ODD 15) et autres.</w:t>
            </w:r>
          </w:p>
          <w:p w14:paraId="24910A17" w14:textId="71D27573" w:rsidR="005473CF" w:rsidRPr="00334A9A" w:rsidRDefault="005473CF" w:rsidP="003050A1">
            <w:pPr>
              <w:keepLines/>
              <w:spacing w:before="120"/>
              <w:jc w:val="both"/>
              <w:rPr>
                <w:rFonts w:ascii="Arial" w:hAnsi="Arial" w:cs="Arial"/>
                <w:bCs/>
                <w:szCs w:val="22"/>
                <w:lang w:val="fr-FR"/>
              </w:rPr>
            </w:pPr>
            <w:r>
              <w:rPr>
                <w:rFonts w:ascii="Arial" w:hAnsi="Arial" w:cs="Arial"/>
                <w:b/>
                <w:bCs/>
                <w:szCs w:val="22"/>
                <w:lang w:val="fr"/>
              </w:rPr>
              <w:t>Relation avec d'autres indicateurs :</w:t>
            </w:r>
            <w:r>
              <w:rPr>
                <w:rFonts w:ascii="Arial" w:hAnsi="Arial" w:cs="Arial"/>
                <w:szCs w:val="22"/>
                <w:lang w:val="fr"/>
              </w:rPr>
              <w:t xml:space="preserve"> Cet indicateur doit être considéré parallèlement à l'indicateur 10. L'accent est ici mis sur les processus de recherche et de documentation et sur la manière dont ils devraient être menés et soutenus conformément à l'esprit et à l'objectif de la Convention. L'indicateur 10 met l'accent sur les conclusions et les résultats de la recherche et de la documentation et sur la manière dont ces résultats peuvent être utilisés à la fois pour améliorer la sauvegarde et pour renforcer l'élaboration des politiques. En se concentrant sur les processus et les résultats de la recherche et de la documentation, ces deux indicateurs complètent l'indicateur 1, qui concerne la promotion des institutions de documentation, et l'indicateur 24, qui concerne la coopération internationale par le partage de la documentation. L'indicateur 22 concerne également les études scientifiques, techniques et artistiques, mais l'objet de l'étude n'est pas le PCI lui-même mais plutôt les programmes et mesures de sauvegarde du PCI.</w:t>
            </w:r>
          </w:p>
        </w:tc>
      </w:tr>
      <w:tr w:rsidR="00896177" w:rsidRPr="003B4897" w14:paraId="78A3C040" w14:textId="77777777" w:rsidTr="004C36D9">
        <w:trPr>
          <w:cantSplit/>
        </w:trPr>
        <w:tc>
          <w:tcPr>
            <w:tcW w:w="786" w:type="pct"/>
            <w:shd w:val="clear" w:color="auto" w:fill="auto"/>
          </w:tcPr>
          <w:p w14:paraId="16FBBA58" w14:textId="77777777" w:rsidR="00896177" w:rsidRPr="00F866CD" w:rsidRDefault="002C28BA" w:rsidP="00A7283F">
            <w:pPr>
              <w:spacing w:before="120"/>
              <w:rPr>
                <w:rFonts w:ascii="Arial" w:hAnsi="Arial" w:cs="Arial"/>
                <w:b/>
                <w:szCs w:val="22"/>
              </w:rPr>
            </w:pPr>
            <w:r>
              <w:rPr>
                <w:rFonts w:ascii="Arial" w:hAnsi="Arial" w:cs="Arial"/>
                <w:b/>
                <w:bCs/>
                <w:szCs w:val="22"/>
                <w:lang w:val="fr"/>
              </w:rPr>
              <w:lastRenderedPageBreak/>
              <w:t>Justification de l'action</w:t>
            </w:r>
          </w:p>
        </w:tc>
        <w:tc>
          <w:tcPr>
            <w:tcW w:w="4214" w:type="pct"/>
            <w:gridSpan w:val="2"/>
            <w:shd w:val="clear" w:color="auto" w:fill="auto"/>
          </w:tcPr>
          <w:p w14:paraId="52288C86" w14:textId="618E05F3" w:rsidR="00704766" w:rsidRPr="00334A9A" w:rsidRDefault="00F8614C" w:rsidP="006664E7">
            <w:pPr>
              <w:keepLines/>
              <w:spacing w:before="120"/>
              <w:jc w:val="both"/>
              <w:rPr>
                <w:rFonts w:asciiTheme="minorBidi" w:hAnsiTheme="minorBidi" w:cstheme="minorBidi"/>
                <w:szCs w:val="22"/>
                <w:lang w:val="fr-FR"/>
              </w:rPr>
            </w:pPr>
            <w:r>
              <w:rPr>
                <w:rFonts w:asciiTheme="minorBidi" w:hAnsiTheme="minorBidi" w:cstheme="minorBidi"/>
                <w:szCs w:val="22"/>
                <w:lang w:val="fr"/>
              </w:rPr>
              <w:t>La documentation et la recherche figurent en bonne place parmi les mesures de sauvegarde au sens de l'Article 2.3. Les États sont invités à « encourager des études scientifiques, techniques et artistiques ainsi que des méthodologies de recherche pour une sauvegarde efficace » (Article 13(c)). Des dispositions spécifiques des Directives opérationnelles précisent en outre le champ d'application de ces recherches et la manière dont elles devraient être menées, en mettant l'accent sur une participation large et active des praticiens et des porteurs au processus de recherche, notamment en garantissant leur consentement libre, préalable, soutenu et éclairé. La recherche et la documentation sur les pratiques et expressions du PCI sont bien sûr menées depuis des siècles dans de nombreux pays, mais la Convention souligne que ces travaux devraient être axés sur la sauvegarde. Cela peut également inclure des études sur l'efficacité et l'impact de diverses stratégies et méthodes de sauvegarde.</w:t>
            </w:r>
          </w:p>
        </w:tc>
      </w:tr>
      <w:tr w:rsidR="00704766" w:rsidRPr="003B4897" w14:paraId="68D95CF1" w14:textId="77777777" w:rsidTr="004C36D9">
        <w:trPr>
          <w:cantSplit/>
        </w:trPr>
        <w:tc>
          <w:tcPr>
            <w:tcW w:w="786" w:type="pct"/>
            <w:shd w:val="clear" w:color="auto" w:fill="auto"/>
          </w:tcPr>
          <w:p w14:paraId="71DB509E" w14:textId="77777777" w:rsidR="00704766" w:rsidRPr="00F866CD" w:rsidRDefault="00704766" w:rsidP="00BE5B3F">
            <w:pPr>
              <w:spacing w:before="120" w:after="60"/>
              <w:jc w:val="both"/>
              <w:rPr>
                <w:rFonts w:asciiTheme="minorBidi" w:hAnsiTheme="minorBidi" w:cstheme="minorBidi"/>
                <w:b/>
                <w:szCs w:val="22"/>
              </w:rPr>
            </w:pPr>
            <w:r>
              <w:rPr>
                <w:rFonts w:asciiTheme="minorBidi" w:hAnsiTheme="minorBidi" w:cstheme="minorBidi"/>
                <w:b/>
                <w:bCs/>
                <w:szCs w:val="22"/>
                <w:lang w:val="fr"/>
              </w:rPr>
              <w:t>Termes clés</w:t>
            </w:r>
          </w:p>
        </w:tc>
        <w:tc>
          <w:tcPr>
            <w:tcW w:w="4214" w:type="pct"/>
            <w:gridSpan w:val="2"/>
            <w:shd w:val="clear" w:color="auto" w:fill="auto"/>
          </w:tcPr>
          <w:p w14:paraId="05B0A028" w14:textId="77777777" w:rsidR="006539B7" w:rsidRDefault="006539B7" w:rsidP="006539B7">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Études scientifiques, techniques et artistiques</w:t>
            </w:r>
          </w:p>
          <w:p w14:paraId="63FCE197" w14:textId="77777777" w:rsidR="00704766" w:rsidRPr="00334A9A" w:rsidRDefault="003C37A3" w:rsidP="00704766">
            <w:pPr>
              <w:pStyle w:val="Paragraphedeliste"/>
              <w:numPr>
                <w:ilvl w:val="0"/>
                <w:numId w:val="71"/>
              </w:numPr>
              <w:spacing w:before="120" w:after="120"/>
              <w:ind w:left="714" w:hanging="357"/>
              <w:jc w:val="both"/>
              <w:rPr>
                <w:rFonts w:asciiTheme="minorBidi" w:hAnsiTheme="minorBidi" w:cstheme="minorBidi"/>
                <w:lang w:val="fr-FR"/>
              </w:rPr>
            </w:pPr>
            <w:r>
              <w:rPr>
                <w:rFonts w:asciiTheme="minorBidi" w:hAnsiTheme="minorBidi" w:cstheme="minorBidi"/>
                <w:lang w:val="fr"/>
              </w:rPr>
              <w:t>Principes éthiques pour la sauvegarde du patrimoine culturel immatériel</w:t>
            </w:r>
          </w:p>
          <w:p w14:paraId="77674D7F" w14:textId="77777777" w:rsidR="003C37A3" w:rsidRDefault="003C37A3"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Éléments du PCI</w:t>
            </w:r>
          </w:p>
          <w:p w14:paraId="5114F3B4" w14:textId="77777777" w:rsidR="005E0630" w:rsidRDefault="005E0630"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Inscription (inscrit ou non)</w:t>
            </w:r>
          </w:p>
          <w:p w14:paraId="2BD60FE4" w14:textId="77777777" w:rsidR="003C37A3" w:rsidRDefault="003C37A3"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Praticiens et porteurs</w:t>
            </w:r>
          </w:p>
          <w:p w14:paraId="4E2C6CF4" w14:textId="77777777" w:rsidR="003C37A3" w:rsidRDefault="003C37A3"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Participation ou implication</w:t>
            </w:r>
          </w:p>
          <w:p w14:paraId="195C9F4A" w14:textId="77777777" w:rsidR="00182E36" w:rsidRDefault="00182E36"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Diffusion</w:t>
            </w:r>
          </w:p>
          <w:p w14:paraId="11579AC6" w14:textId="77777777" w:rsidR="003C37A3" w:rsidRPr="00334A9A" w:rsidRDefault="003C37A3" w:rsidP="00704766">
            <w:pPr>
              <w:pStyle w:val="Paragraphedeliste"/>
              <w:numPr>
                <w:ilvl w:val="0"/>
                <w:numId w:val="71"/>
              </w:numPr>
              <w:spacing w:before="120" w:after="120"/>
              <w:ind w:left="714" w:hanging="357"/>
              <w:jc w:val="both"/>
              <w:rPr>
                <w:rFonts w:asciiTheme="minorBidi" w:hAnsiTheme="minorBidi" w:cstheme="minorBidi"/>
                <w:lang w:val="fr-FR"/>
              </w:rPr>
            </w:pPr>
            <w:r>
              <w:rPr>
                <w:rFonts w:asciiTheme="minorBidi" w:hAnsiTheme="minorBidi" w:cstheme="minorBidi"/>
                <w:lang w:val="fr"/>
              </w:rPr>
              <w:t>Consentement libre, préalable, soutenu et éclairé</w:t>
            </w:r>
          </w:p>
        </w:tc>
      </w:tr>
    </w:tbl>
    <w:p w14:paraId="75CF8089" w14:textId="77777777" w:rsidR="0054175C" w:rsidRPr="00334A9A" w:rsidRDefault="0054175C" w:rsidP="0054175C">
      <w:pPr>
        <w:jc w:val="center"/>
        <w:rPr>
          <w:rFonts w:ascii="Arial" w:hAnsi="Arial" w:cs="Arial"/>
          <w:b/>
          <w:sz w:val="24"/>
          <w:lang w:val="fr-FR"/>
        </w:rPr>
        <w:sectPr w:rsidR="0054175C" w:rsidRPr="00334A9A" w:rsidSect="000F25BA">
          <w:footerReference w:type="default" r:id="rId8"/>
          <w:pgSz w:w="11906" w:h="16838" w:code="9"/>
          <w:pgMar w:top="1418" w:right="1134" w:bottom="1134" w:left="1134" w:header="397" w:footer="284" w:gutter="0"/>
          <w:cols w:space="708"/>
          <w:docGrid w:linePitch="360"/>
        </w:sectPr>
      </w:pPr>
    </w:p>
    <w:p w14:paraId="3482F2B1" w14:textId="77777777" w:rsidR="0054175C" w:rsidRPr="00334A9A" w:rsidRDefault="0054175C" w:rsidP="00704766">
      <w:pPr>
        <w:jc w:val="center"/>
        <w:rPr>
          <w:rFonts w:ascii="Arial" w:hAnsi="Arial" w:cs="Arial"/>
          <w:b/>
          <w:sz w:val="24"/>
          <w:lang w:val="fr-FR"/>
        </w:rPr>
      </w:pPr>
      <w:r>
        <w:rPr>
          <w:rFonts w:ascii="Arial" w:hAnsi="Arial" w:cs="Arial"/>
          <w:b/>
          <w:bCs/>
          <w:sz w:val="24"/>
          <w:lang w:val="fr"/>
        </w:rPr>
        <w:t>Orientations spécifiques sur le suivi et l'établissement de rapports périodiques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8"/>
        <w:gridCol w:w="8190"/>
      </w:tblGrid>
      <w:tr w:rsidR="009C0510" w:rsidRPr="003B4897" w14:paraId="3ECF5BC5" w14:textId="77777777" w:rsidTr="00FF2AEF">
        <w:tc>
          <w:tcPr>
            <w:tcW w:w="747" w:type="pct"/>
            <w:shd w:val="clear" w:color="auto" w:fill="auto"/>
          </w:tcPr>
          <w:p w14:paraId="1EA551EF" w14:textId="77777777" w:rsidR="002C28BA" w:rsidRPr="00F866CD" w:rsidRDefault="002C28BA" w:rsidP="006B0DB6">
            <w:pPr>
              <w:spacing w:before="120"/>
              <w:rPr>
                <w:rFonts w:ascii="Arial" w:hAnsi="Arial" w:cs="Arial"/>
                <w:b/>
                <w:szCs w:val="22"/>
              </w:rPr>
            </w:pPr>
            <w:r>
              <w:rPr>
                <w:rFonts w:ascii="Arial" w:hAnsi="Arial" w:cs="Arial"/>
                <w:b/>
                <w:bCs/>
                <w:szCs w:val="22"/>
                <w:lang w:val="fr"/>
              </w:rPr>
              <w:t>Avantages du suivi</w:t>
            </w:r>
          </w:p>
        </w:tc>
        <w:tc>
          <w:tcPr>
            <w:tcW w:w="4253" w:type="pct"/>
            <w:shd w:val="clear" w:color="auto" w:fill="auto"/>
          </w:tcPr>
          <w:p w14:paraId="47450B4D" w14:textId="15417EC7" w:rsidR="002C28BA" w:rsidRPr="00334A9A" w:rsidRDefault="006664E7" w:rsidP="006664E7">
            <w:pPr>
              <w:keepLines/>
              <w:spacing w:before="120"/>
              <w:jc w:val="both"/>
              <w:rPr>
                <w:rFonts w:ascii="Arial" w:hAnsi="Arial" w:cs="Arial"/>
                <w:bCs/>
                <w:szCs w:val="22"/>
                <w:lang w:val="fr-FR"/>
              </w:rPr>
            </w:pPr>
            <w:r>
              <w:rPr>
                <w:rFonts w:ascii="Arial" w:hAnsi="Arial" w:cs="Arial"/>
                <w:szCs w:val="22"/>
                <w:lang w:val="fr"/>
              </w:rPr>
              <w:t xml:space="preserve">Le suivi peut aider un État à évaluer dans quelle mesure ses diverses institutions de recherche et de documentation (cf. indicateur 1) contribuent efficacement à la sauvegarde. Le suivi fournit une fenêtre sur la disponibilité des ressources financières pour soutenir ces efforts de recherche et de documentation et peut mettre en évidence les endroits où il peut y avoir des déficits de financement. Il vérifie également si les principes éthiques pertinents sont respectés au cours des processus de recherche et de documentation, et en particulier le principe du consentement libre, préalable, soutenu et éclairé. Au niveau mondial, le suivi peut mettre en évidence des déficits de financement dans certains pays ou régions qui pourraient être comblés par la coopération et l'assistance internationales. Le suivi mondial peut également permettre d'identifier les bonnes pratiques et les stratégies innovantes qui ont prouvé leur efficacité en encourageant la participation </w:t>
            </w:r>
            <w:proofErr w:type="gramStart"/>
            <w:r>
              <w:rPr>
                <w:rFonts w:ascii="Arial" w:hAnsi="Arial" w:cs="Arial"/>
                <w:szCs w:val="22"/>
                <w:lang w:val="fr"/>
              </w:rPr>
              <w:t>la plus large possible</w:t>
            </w:r>
            <w:proofErr w:type="gramEnd"/>
            <w:r>
              <w:rPr>
                <w:rFonts w:ascii="Arial" w:hAnsi="Arial" w:cs="Arial"/>
                <w:szCs w:val="22"/>
                <w:lang w:val="fr"/>
              </w:rPr>
              <w:t xml:space="preserve"> des praticiens et des porteurs à toutes les étapes de la recherche et de la documentation, y compris la diffusion de leurs résultats.</w:t>
            </w:r>
          </w:p>
        </w:tc>
      </w:tr>
      <w:tr w:rsidR="0054175C" w:rsidRPr="003B4897" w14:paraId="71239392" w14:textId="77777777" w:rsidTr="00FF2AEF">
        <w:tc>
          <w:tcPr>
            <w:tcW w:w="747" w:type="pct"/>
            <w:shd w:val="clear" w:color="auto" w:fill="auto"/>
          </w:tcPr>
          <w:p w14:paraId="34006364" w14:textId="77777777" w:rsidR="0054175C" w:rsidRPr="00334A9A" w:rsidRDefault="0054175C" w:rsidP="0054175C">
            <w:pPr>
              <w:spacing w:before="120"/>
              <w:rPr>
                <w:rFonts w:ascii="Arial" w:hAnsi="Arial" w:cs="Arial"/>
                <w:b/>
                <w:szCs w:val="22"/>
                <w:lang w:val="fr-FR"/>
              </w:rPr>
            </w:pPr>
            <w:r>
              <w:rPr>
                <w:rFonts w:ascii="Arial" w:hAnsi="Arial" w:cs="Arial"/>
                <w:b/>
                <w:bCs/>
                <w:szCs w:val="22"/>
                <w:lang w:val="fr"/>
              </w:rPr>
              <w:t>Sources et collecte des données</w:t>
            </w:r>
          </w:p>
        </w:tc>
        <w:tc>
          <w:tcPr>
            <w:tcW w:w="4253" w:type="pct"/>
            <w:shd w:val="clear" w:color="auto" w:fill="auto"/>
          </w:tcPr>
          <w:p w14:paraId="0DF1D078" w14:textId="410AB9CD" w:rsidR="0054175C" w:rsidRPr="00334A9A" w:rsidRDefault="00D213A5" w:rsidP="0054175C">
            <w:pPr>
              <w:spacing w:before="120"/>
              <w:jc w:val="both"/>
              <w:rPr>
                <w:rFonts w:ascii="Arial" w:hAnsi="Arial" w:cs="Arial"/>
                <w:szCs w:val="22"/>
                <w:lang w:val="fr-FR"/>
              </w:rPr>
            </w:pPr>
            <w:r>
              <w:rPr>
                <w:rFonts w:ascii="Arial" w:hAnsi="Arial" w:cs="Arial"/>
                <w:szCs w:val="22"/>
                <w:lang w:val="fr"/>
              </w:rPr>
              <w:t xml:space="preserve">Si l'État fournit des fonds pour soutenir les activités de recherche et de documentation, les registres de ces financements seront probablement accessibles ; s'il existe un conseil consultatif ou un mécanisme de coordination, il peut également avoir accès à des informations sur les pratiques de financement de tiers. Les lignes directrices et les stratégies de financement de la recherche peuvent viser la participation </w:t>
            </w:r>
            <w:proofErr w:type="gramStart"/>
            <w:r>
              <w:rPr>
                <w:rFonts w:ascii="Arial" w:hAnsi="Arial" w:cs="Arial"/>
                <w:szCs w:val="22"/>
                <w:lang w:val="fr"/>
              </w:rPr>
              <w:t>la plus large possible</w:t>
            </w:r>
            <w:proofErr w:type="gramEnd"/>
            <w:r>
              <w:rPr>
                <w:rFonts w:ascii="Arial" w:hAnsi="Arial" w:cs="Arial"/>
                <w:szCs w:val="22"/>
                <w:lang w:val="fr"/>
              </w:rPr>
              <w:t xml:space="preserve"> des praticiens et des porteurs aux processus de recherche et de documentation. Si la recherche et la documentation donnent lieu à des publications, des expositions, des conférences ou d'autres présentations publiques, ces résultats seront généralement disponibles. Les procédures, protocoles ou politiques de recherche peuvent préciser la nécessité d'un consentement libre, préalable, soutenu et éclairé et peuvent être disponibles pour consultation.</w:t>
            </w:r>
          </w:p>
          <w:p w14:paraId="10D7369B" w14:textId="77777777" w:rsidR="0054175C" w:rsidRPr="00F866CD" w:rsidRDefault="00BE5B3F" w:rsidP="00704766">
            <w:pPr>
              <w:keepNext/>
              <w:spacing w:before="120" w:after="60"/>
              <w:jc w:val="both"/>
              <w:rPr>
                <w:rFonts w:ascii="Arial" w:hAnsi="Arial" w:cs="Arial"/>
                <w:b/>
                <w:szCs w:val="22"/>
              </w:rPr>
            </w:pPr>
            <w:r>
              <w:rPr>
                <w:rFonts w:ascii="Arial" w:hAnsi="Arial" w:cs="Arial"/>
                <w:b/>
                <w:bCs/>
                <w:szCs w:val="22"/>
                <w:lang w:val="fr"/>
              </w:rPr>
              <w:t>Sources de données possibles</w:t>
            </w:r>
          </w:p>
          <w:p w14:paraId="2B5695D4" w14:textId="77777777" w:rsidR="0054175C" w:rsidRPr="00334A9A" w:rsidRDefault="000A0D7B" w:rsidP="00BE5B3F">
            <w:pPr>
              <w:pStyle w:val="Paragraphedeliste"/>
              <w:numPr>
                <w:ilvl w:val="0"/>
                <w:numId w:val="73"/>
              </w:numPr>
              <w:spacing w:before="120"/>
              <w:jc w:val="both"/>
              <w:rPr>
                <w:rFonts w:ascii="Arial" w:hAnsi="Arial" w:cs="Arial"/>
                <w:lang w:val="fr-FR"/>
              </w:rPr>
            </w:pPr>
            <w:r>
              <w:rPr>
                <w:rFonts w:ascii="Arial" w:hAnsi="Arial" w:cs="Arial"/>
                <w:lang w:val="fr"/>
              </w:rPr>
              <w:t>Budgets et rapports du ministère de la Culture ou d'autres sources de financement qui appuient la recherche et la documentation</w:t>
            </w:r>
          </w:p>
          <w:p w14:paraId="33BE9E5D" w14:textId="77777777" w:rsidR="000A0D7B" w:rsidRPr="00334A9A" w:rsidRDefault="000A0D7B" w:rsidP="00BE5B3F">
            <w:pPr>
              <w:pStyle w:val="Paragraphedeliste"/>
              <w:numPr>
                <w:ilvl w:val="0"/>
                <w:numId w:val="73"/>
              </w:numPr>
              <w:spacing w:before="120"/>
              <w:jc w:val="both"/>
              <w:rPr>
                <w:rFonts w:ascii="Arial" w:hAnsi="Arial" w:cs="Arial"/>
                <w:lang w:val="fr-FR"/>
              </w:rPr>
            </w:pPr>
            <w:r>
              <w:rPr>
                <w:rFonts w:ascii="Arial" w:hAnsi="Arial" w:cs="Arial"/>
                <w:lang w:val="fr"/>
              </w:rPr>
              <w:t>Annonces de financement et lignes directrices des bailleurs de fonds</w:t>
            </w:r>
          </w:p>
          <w:p w14:paraId="32CE200A" w14:textId="77777777" w:rsidR="000A0D7B" w:rsidRPr="00334A9A" w:rsidRDefault="000A0D7B" w:rsidP="00BE5B3F">
            <w:pPr>
              <w:pStyle w:val="Paragraphedeliste"/>
              <w:numPr>
                <w:ilvl w:val="0"/>
                <w:numId w:val="73"/>
              </w:numPr>
              <w:spacing w:before="120"/>
              <w:jc w:val="both"/>
              <w:rPr>
                <w:rFonts w:ascii="Arial" w:hAnsi="Arial" w:cs="Arial"/>
                <w:lang w:val="fr-FR"/>
              </w:rPr>
            </w:pPr>
            <w:r>
              <w:rPr>
                <w:rFonts w:ascii="Arial" w:hAnsi="Arial" w:cs="Arial"/>
                <w:lang w:val="fr"/>
              </w:rPr>
              <w:t>Règlements ou protocoles régissant les pratiques de recherche, en particulier ceux qui concernent les sujets humains</w:t>
            </w:r>
          </w:p>
          <w:p w14:paraId="28AFF9B3" w14:textId="77777777" w:rsidR="000A0D7B" w:rsidRPr="00334A9A" w:rsidRDefault="000A0D7B" w:rsidP="00BE5B3F">
            <w:pPr>
              <w:pStyle w:val="Paragraphedeliste"/>
              <w:numPr>
                <w:ilvl w:val="0"/>
                <w:numId w:val="73"/>
              </w:numPr>
              <w:spacing w:before="120"/>
              <w:jc w:val="both"/>
              <w:rPr>
                <w:rFonts w:ascii="Arial" w:hAnsi="Arial" w:cs="Arial"/>
                <w:lang w:val="fr-FR"/>
              </w:rPr>
            </w:pPr>
            <w:r>
              <w:rPr>
                <w:rFonts w:ascii="Arial" w:hAnsi="Arial" w:cs="Arial"/>
                <w:lang w:val="fr"/>
              </w:rPr>
              <w:t>Bibliographies, catalogues d'éditeurs ou revues d'ouvrages publiés</w:t>
            </w:r>
          </w:p>
          <w:p w14:paraId="020B083F" w14:textId="77777777" w:rsidR="000A0D7B" w:rsidRPr="00334A9A" w:rsidRDefault="000A0D7B" w:rsidP="00BE5B3F">
            <w:pPr>
              <w:pStyle w:val="Paragraphedeliste"/>
              <w:numPr>
                <w:ilvl w:val="0"/>
                <w:numId w:val="73"/>
              </w:numPr>
              <w:spacing w:before="120"/>
              <w:jc w:val="both"/>
              <w:rPr>
                <w:rFonts w:ascii="Arial" w:hAnsi="Arial" w:cs="Arial"/>
                <w:lang w:val="fr-FR"/>
              </w:rPr>
            </w:pPr>
            <w:r>
              <w:rPr>
                <w:rFonts w:ascii="Arial" w:hAnsi="Arial" w:cs="Arial"/>
                <w:lang w:val="fr"/>
              </w:rPr>
              <w:t>Catalogues d'exposition, ordres du jour ou actes de conférences, ou documents décrivant d'autres présentations et événements publics</w:t>
            </w:r>
          </w:p>
          <w:p w14:paraId="7C47FF8C" w14:textId="77777777" w:rsidR="000A0D7B" w:rsidRPr="00334A9A" w:rsidRDefault="000A0D7B" w:rsidP="000A0D7B">
            <w:pPr>
              <w:pStyle w:val="Paragraphedeliste"/>
              <w:numPr>
                <w:ilvl w:val="0"/>
                <w:numId w:val="73"/>
              </w:numPr>
              <w:spacing w:before="120"/>
              <w:jc w:val="both"/>
              <w:rPr>
                <w:rFonts w:ascii="Arial" w:hAnsi="Arial" w:cs="Arial"/>
                <w:lang w:val="fr-FR"/>
              </w:rPr>
            </w:pPr>
            <w:r>
              <w:rPr>
                <w:rFonts w:ascii="Arial" w:hAnsi="Arial" w:cs="Arial"/>
                <w:lang w:val="fr"/>
              </w:rPr>
              <w:t>Couverture médiatique des programmes et activités de recherche participative et de documentation</w:t>
            </w:r>
          </w:p>
        </w:tc>
      </w:tr>
    </w:tbl>
    <w:p w14:paraId="5FD87A1C" w14:textId="606B581A" w:rsidR="00320242" w:rsidRDefault="00320242" w:rsidP="003050A1">
      <w:pPr>
        <w:rPr>
          <w:rFonts w:ascii="Arial" w:hAnsi="Arial" w:cs="Arial"/>
        </w:rPr>
      </w:pPr>
    </w:p>
    <w:p w14:paraId="111FBD95" w14:textId="77777777" w:rsidR="00FF2AEF" w:rsidRPr="00F866CD" w:rsidRDefault="00FF2AEF" w:rsidP="003050A1">
      <w:pPr>
        <w:rPr>
          <w:rFonts w:ascii="Arial" w:hAnsi="Arial" w:cs="Arial"/>
        </w:rPr>
      </w:pPr>
    </w:p>
    <w:sectPr w:rsidR="00FF2AEF" w:rsidRPr="00F866CD"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6FED3" w14:textId="77777777" w:rsidR="007D6492" w:rsidRDefault="007D6492" w:rsidP="002938F2">
      <w:r>
        <w:separator/>
      </w:r>
    </w:p>
    <w:p w14:paraId="3A3A9296" w14:textId="77777777" w:rsidR="007D6492" w:rsidRDefault="007D6492"/>
  </w:endnote>
  <w:endnote w:type="continuationSeparator" w:id="0">
    <w:p w14:paraId="156ABFE1" w14:textId="77777777" w:rsidR="007D6492" w:rsidRDefault="007D6492" w:rsidP="002938F2">
      <w:r>
        <w:continuationSeparator/>
      </w:r>
    </w:p>
    <w:p w14:paraId="3B4FCD51" w14:textId="77777777" w:rsidR="007D6492" w:rsidRDefault="007D6492"/>
  </w:endnote>
  <w:endnote w:type="continuationNotice" w:id="1">
    <w:p w14:paraId="15781A5F" w14:textId="77777777" w:rsidR="007D6492" w:rsidRDefault="007D64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1457A" w14:textId="428C75E8" w:rsidR="00C04344" w:rsidRPr="000A0709" w:rsidRDefault="00FE6C94" w:rsidP="000A0709">
    <w:pPr>
      <w:pStyle w:val="Pieddepage"/>
      <w:jc w:val="center"/>
      <w:rPr>
        <w:rFonts w:ascii="Arial" w:hAnsi="Arial"/>
      </w:rPr>
    </w:pPr>
    <w:r>
      <w:rPr>
        <w:rFonts w:ascii="Arial" w:hAnsi="Arial" w:cs="Arial"/>
        <w:lang w:val="fr"/>
      </w:rPr>
      <w:fldChar w:fldCharType="begin"/>
    </w:r>
    <w:r>
      <w:rPr>
        <w:rFonts w:ascii="Arial" w:hAnsi="Arial" w:cs="Arial"/>
        <w:lang w:val="fr"/>
      </w:rPr>
      <w:instrText xml:space="preserve"> PAGE   \* MERGEFORMAT </w:instrText>
    </w:r>
    <w:r>
      <w:rPr>
        <w:rFonts w:ascii="Arial" w:hAnsi="Arial" w:cs="Arial"/>
        <w:lang w:val="fr"/>
      </w:rPr>
      <w:fldChar w:fldCharType="separate"/>
    </w:r>
    <w:r>
      <w:rPr>
        <w:rFonts w:ascii="Arial" w:hAnsi="Arial" w:cs="Arial"/>
        <w:noProof/>
        <w:lang w:val="fr"/>
      </w:rPr>
      <w:t>3</w:t>
    </w:r>
    <w:r>
      <w:rPr>
        <w:rFonts w:ascii="Arial" w:hAnsi="Arial" w:cs="Arial"/>
        <w:noProof/>
        <w:lang w:val="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43AAE" w14:textId="77777777" w:rsidR="007D6492" w:rsidRDefault="007D6492" w:rsidP="002938F2">
      <w:r>
        <w:separator/>
      </w:r>
    </w:p>
  </w:footnote>
  <w:footnote w:type="continuationSeparator" w:id="0">
    <w:p w14:paraId="4208E3AA" w14:textId="77777777" w:rsidR="007D6492" w:rsidRDefault="007D6492" w:rsidP="002938F2">
      <w:r>
        <w:continuationSeparator/>
      </w:r>
    </w:p>
    <w:p w14:paraId="6A12BD08" w14:textId="77777777" w:rsidR="007D6492" w:rsidRDefault="007D6492"/>
  </w:footnote>
  <w:footnote w:type="continuationNotice" w:id="1">
    <w:p w14:paraId="2B86B5CB" w14:textId="77777777" w:rsidR="007D6492" w:rsidRDefault="007D649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AD0CFE"/>
    <w:multiLevelType w:val="multilevel"/>
    <w:tmpl w:val="3E9406CC"/>
    <w:lvl w:ilvl="0">
      <w:start w:val="9"/>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0"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3"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4"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6"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4"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7"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8"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1"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3"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5"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7"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9"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3"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3"/>
  </w:num>
  <w:num w:numId="2">
    <w:abstractNumId w:val="26"/>
  </w:num>
  <w:num w:numId="3">
    <w:abstractNumId w:val="12"/>
  </w:num>
  <w:num w:numId="4">
    <w:abstractNumId w:val="55"/>
  </w:num>
  <w:num w:numId="5">
    <w:abstractNumId w:val="46"/>
  </w:num>
  <w:num w:numId="6">
    <w:abstractNumId w:val="4"/>
  </w:num>
  <w:num w:numId="7">
    <w:abstractNumId w:val="16"/>
  </w:num>
  <w:num w:numId="8">
    <w:abstractNumId w:val="25"/>
  </w:num>
  <w:num w:numId="9">
    <w:abstractNumId w:val="49"/>
  </w:num>
  <w:num w:numId="10">
    <w:abstractNumId w:val="25"/>
  </w:num>
  <w:num w:numId="11">
    <w:abstractNumId w:val="25"/>
  </w:num>
  <w:num w:numId="12">
    <w:abstractNumId w:val="25"/>
  </w:num>
  <w:num w:numId="13">
    <w:abstractNumId w:val="25"/>
  </w:num>
  <w:num w:numId="14">
    <w:abstractNumId w:val="25"/>
  </w:num>
  <w:num w:numId="15">
    <w:abstractNumId w:val="25"/>
  </w:num>
  <w:num w:numId="16">
    <w:abstractNumId w:val="23"/>
  </w:num>
  <w:num w:numId="17">
    <w:abstractNumId w:val="39"/>
  </w:num>
  <w:num w:numId="18">
    <w:abstractNumId w:val="25"/>
  </w:num>
  <w:num w:numId="19">
    <w:abstractNumId w:val="25"/>
  </w:num>
  <w:num w:numId="20">
    <w:abstractNumId w:val="25"/>
  </w:num>
  <w:num w:numId="21">
    <w:abstractNumId w:val="25"/>
  </w:num>
  <w:num w:numId="22">
    <w:abstractNumId w:val="25"/>
  </w:num>
  <w:num w:numId="23">
    <w:abstractNumId w:val="25"/>
  </w:num>
  <w:num w:numId="24">
    <w:abstractNumId w:val="25"/>
  </w:num>
  <w:num w:numId="25">
    <w:abstractNumId w:val="25"/>
  </w:num>
  <w:num w:numId="26">
    <w:abstractNumId w:val="53"/>
  </w:num>
  <w:num w:numId="27">
    <w:abstractNumId w:val="25"/>
  </w:num>
  <w:num w:numId="28">
    <w:abstractNumId w:val="25"/>
  </w:num>
  <w:num w:numId="29">
    <w:abstractNumId w:val="25"/>
  </w:num>
  <w:num w:numId="30">
    <w:abstractNumId w:val="25"/>
  </w:num>
  <w:num w:numId="31">
    <w:abstractNumId w:val="11"/>
  </w:num>
  <w:num w:numId="32">
    <w:abstractNumId w:val="8"/>
  </w:num>
  <w:num w:numId="33">
    <w:abstractNumId w:val="17"/>
  </w:num>
  <w:num w:numId="34">
    <w:abstractNumId w:val="47"/>
  </w:num>
  <w:num w:numId="35">
    <w:abstractNumId w:val="21"/>
  </w:num>
  <w:num w:numId="36">
    <w:abstractNumId w:val="41"/>
  </w:num>
  <w:num w:numId="37">
    <w:abstractNumId w:val="18"/>
  </w:num>
  <w:num w:numId="38">
    <w:abstractNumId w:val="10"/>
  </w:num>
  <w:num w:numId="39">
    <w:abstractNumId w:val="6"/>
  </w:num>
  <w:num w:numId="40">
    <w:abstractNumId w:val="20"/>
  </w:num>
  <w:num w:numId="41">
    <w:abstractNumId w:val="54"/>
  </w:num>
  <w:num w:numId="42">
    <w:abstractNumId w:val="51"/>
  </w:num>
  <w:num w:numId="43">
    <w:abstractNumId w:val="29"/>
  </w:num>
  <w:num w:numId="44">
    <w:abstractNumId w:val="13"/>
  </w:num>
  <w:num w:numId="45">
    <w:abstractNumId w:val="52"/>
  </w:num>
  <w:num w:numId="46">
    <w:abstractNumId w:val="5"/>
  </w:num>
  <w:num w:numId="47">
    <w:abstractNumId w:val="36"/>
  </w:num>
  <w:num w:numId="48">
    <w:abstractNumId w:val="56"/>
  </w:num>
  <w:num w:numId="49">
    <w:abstractNumId w:val="32"/>
  </w:num>
  <w:num w:numId="50">
    <w:abstractNumId w:val="30"/>
  </w:num>
  <w:num w:numId="51">
    <w:abstractNumId w:val="27"/>
  </w:num>
  <w:num w:numId="52">
    <w:abstractNumId w:val="38"/>
  </w:num>
  <w:num w:numId="53">
    <w:abstractNumId w:val="15"/>
  </w:num>
  <w:num w:numId="54">
    <w:abstractNumId w:val="1"/>
  </w:num>
  <w:num w:numId="55">
    <w:abstractNumId w:val="34"/>
  </w:num>
  <w:num w:numId="56">
    <w:abstractNumId w:val="40"/>
  </w:num>
  <w:num w:numId="57">
    <w:abstractNumId w:val="0"/>
  </w:num>
  <w:num w:numId="58">
    <w:abstractNumId w:val="3"/>
  </w:num>
  <w:num w:numId="59">
    <w:abstractNumId w:val="44"/>
  </w:num>
  <w:num w:numId="60">
    <w:abstractNumId w:val="2"/>
  </w:num>
  <w:num w:numId="61">
    <w:abstractNumId w:val="31"/>
  </w:num>
  <w:num w:numId="62">
    <w:abstractNumId w:val="22"/>
  </w:num>
  <w:num w:numId="63">
    <w:abstractNumId w:val="48"/>
  </w:num>
  <w:num w:numId="64">
    <w:abstractNumId w:val="19"/>
  </w:num>
  <w:num w:numId="65">
    <w:abstractNumId w:val="24"/>
  </w:num>
  <w:num w:numId="66">
    <w:abstractNumId w:val="45"/>
  </w:num>
  <w:num w:numId="67">
    <w:abstractNumId w:val="37"/>
  </w:num>
  <w:num w:numId="68">
    <w:abstractNumId w:val="14"/>
  </w:num>
  <w:num w:numId="69">
    <w:abstractNumId w:val="42"/>
  </w:num>
  <w:num w:numId="70">
    <w:abstractNumId w:val="33"/>
  </w:num>
  <w:num w:numId="71">
    <w:abstractNumId w:val="28"/>
  </w:num>
  <w:num w:numId="72">
    <w:abstractNumId w:val="50"/>
  </w:num>
  <w:num w:numId="73">
    <w:abstractNumId w:val="7"/>
  </w:num>
  <w:num w:numId="74">
    <w:abstractNumId w:val="35"/>
  </w:num>
  <w:num w:numId="75">
    <w:abstractNumId w:val="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567"/>
  <w:hyphenationZone w:val="425"/>
  <w:evenAndOddHeaders/>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D68"/>
    <w:rsid w:val="000016A4"/>
    <w:rsid w:val="000019DB"/>
    <w:rsid w:val="000047CC"/>
    <w:rsid w:val="00005BA5"/>
    <w:rsid w:val="00005BFA"/>
    <w:rsid w:val="00006F66"/>
    <w:rsid w:val="00010E2D"/>
    <w:rsid w:val="000120FD"/>
    <w:rsid w:val="00013A65"/>
    <w:rsid w:val="0001506E"/>
    <w:rsid w:val="00015B9D"/>
    <w:rsid w:val="0001601A"/>
    <w:rsid w:val="00021831"/>
    <w:rsid w:val="00022C19"/>
    <w:rsid w:val="00031A37"/>
    <w:rsid w:val="00036843"/>
    <w:rsid w:val="00047E58"/>
    <w:rsid w:val="00054FDC"/>
    <w:rsid w:val="000632E2"/>
    <w:rsid w:val="00067AA2"/>
    <w:rsid w:val="0007203D"/>
    <w:rsid w:val="000729D2"/>
    <w:rsid w:val="00073D20"/>
    <w:rsid w:val="00074E7D"/>
    <w:rsid w:val="000755E1"/>
    <w:rsid w:val="0007681B"/>
    <w:rsid w:val="000769F1"/>
    <w:rsid w:val="0008318A"/>
    <w:rsid w:val="00083694"/>
    <w:rsid w:val="0008520C"/>
    <w:rsid w:val="00085541"/>
    <w:rsid w:val="00092AE6"/>
    <w:rsid w:val="00093063"/>
    <w:rsid w:val="000A0709"/>
    <w:rsid w:val="000A0D7B"/>
    <w:rsid w:val="000A0F0D"/>
    <w:rsid w:val="000A112A"/>
    <w:rsid w:val="000A21DA"/>
    <w:rsid w:val="000A34CE"/>
    <w:rsid w:val="000C03BF"/>
    <w:rsid w:val="000C15BD"/>
    <w:rsid w:val="000C65E4"/>
    <w:rsid w:val="000C7EE0"/>
    <w:rsid w:val="000D1EBC"/>
    <w:rsid w:val="000D260B"/>
    <w:rsid w:val="000D345F"/>
    <w:rsid w:val="000D7375"/>
    <w:rsid w:val="000E2EE7"/>
    <w:rsid w:val="000F25BA"/>
    <w:rsid w:val="000F2B3F"/>
    <w:rsid w:val="000F7E6F"/>
    <w:rsid w:val="00106B72"/>
    <w:rsid w:val="00106D19"/>
    <w:rsid w:val="0011334A"/>
    <w:rsid w:val="00115830"/>
    <w:rsid w:val="00116489"/>
    <w:rsid w:val="0011750D"/>
    <w:rsid w:val="00121B41"/>
    <w:rsid w:val="00127EAD"/>
    <w:rsid w:val="001301DF"/>
    <w:rsid w:val="001412DE"/>
    <w:rsid w:val="00142D78"/>
    <w:rsid w:val="00144A4D"/>
    <w:rsid w:val="00151351"/>
    <w:rsid w:val="001538DF"/>
    <w:rsid w:val="00156788"/>
    <w:rsid w:val="001609A1"/>
    <w:rsid w:val="00162554"/>
    <w:rsid w:val="00163F68"/>
    <w:rsid w:val="00173B50"/>
    <w:rsid w:val="00173E0E"/>
    <w:rsid w:val="00174B39"/>
    <w:rsid w:val="00182E36"/>
    <w:rsid w:val="00183F6C"/>
    <w:rsid w:val="00194802"/>
    <w:rsid w:val="00194AEB"/>
    <w:rsid w:val="001A431C"/>
    <w:rsid w:val="001A5519"/>
    <w:rsid w:val="001A7C3A"/>
    <w:rsid w:val="001B5C26"/>
    <w:rsid w:val="001C08BC"/>
    <w:rsid w:val="001C56BA"/>
    <w:rsid w:val="001C6D7D"/>
    <w:rsid w:val="001D00B5"/>
    <w:rsid w:val="001D1CAA"/>
    <w:rsid w:val="001D3B29"/>
    <w:rsid w:val="001D59C8"/>
    <w:rsid w:val="001E4EEB"/>
    <w:rsid w:val="001E6026"/>
    <w:rsid w:val="001F3696"/>
    <w:rsid w:val="001F37CA"/>
    <w:rsid w:val="001F4BFA"/>
    <w:rsid w:val="0020163D"/>
    <w:rsid w:val="00203AD7"/>
    <w:rsid w:val="002042CC"/>
    <w:rsid w:val="00204B37"/>
    <w:rsid w:val="002074D6"/>
    <w:rsid w:val="00210CBC"/>
    <w:rsid w:val="002119C5"/>
    <w:rsid w:val="00222AF2"/>
    <w:rsid w:val="00223C3B"/>
    <w:rsid w:val="00224346"/>
    <w:rsid w:val="0022597C"/>
    <w:rsid w:val="00226582"/>
    <w:rsid w:val="00230F77"/>
    <w:rsid w:val="00232E4E"/>
    <w:rsid w:val="00234AE4"/>
    <w:rsid w:val="00237935"/>
    <w:rsid w:val="00237E43"/>
    <w:rsid w:val="00245E26"/>
    <w:rsid w:val="002539EA"/>
    <w:rsid w:val="002542FD"/>
    <w:rsid w:val="00254B4E"/>
    <w:rsid w:val="00254CA1"/>
    <w:rsid w:val="0026007A"/>
    <w:rsid w:val="002638C0"/>
    <w:rsid w:val="00265E42"/>
    <w:rsid w:val="00266B45"/>
    <w:rsid w:val="0027198B"/>
    <w:rsid w:val="00273658"/>
    <w:rsid w:val="00281AA4"/>
    <w:rsid w:val="00282A9D"/>
    <w:rsid w:val="00286C0C"/>
    <w:rsid w:val="00287687"/>
    <w:rsid w:val="00290D5F"/>
    <w:rsid w:val="002938F2"/>
    <w:rsid w:val="00293CCC"/>
    <w:rsid w:val="002A195D"/>
    <w:rsid w:val="002B43D6"/>
    <w:rsid w:val="002B6B98"/>
    <w:rsid w:val="002C28BA"/>
    <w:rsid w:val="002C3B8F"/>
    <w:rsid w:val="002C444C"/>
    <w:rsid w:val="002C5021"/>
    <w:rsid w:val="002C5280"/>
    <w:rsid w:val="002C5C29"/>
    <w:rsid w:val="002D396D"/>
    <w:rsid w:val="002D71D4"/>
    <w:rsid w:val="002E113D"/>
    <w:rsid w:val="002F16A0"/>
    <w:rsid w:val="002F17E1"/>
    <w:rsid w:val="003043A9"/>
    <w:rsid w:val="0030454E"/>
    <w:rsid w:val="003050A1"/>
    <w:rsid w:val="00320242"/>
    <w:rsid w:val="00322A3A"/>
    <w:rsid w:val="00324A32"/>
    <w:rsid w:val="00325D6E"/>
    <w:rsid w:val="00334977"/>
    <w:rsid w:val="00334A9A"/>
    <w:rsid w:val="00337194"/>
    <w:rsid w:val="00342EE8"/>
    <w:rsid w:val="00344D78"/>
    <w:rsid w:val="00346517"/>
    <w:rsid w:val="00351CCB"/>
    <w:rsid w:val="0035648A"/>
    <w:rsid w:val="00362B41"/>
    <w:rsid w:val="00363995"/>
    <w:rsid w:val="00364E5E"/>
    <w:rsid w:val="00370E9B"/>
    <w:rsid w:val="00377E4B"/>
    <w:rsid w:val="003834F7"/>
    <w:rsid w:val="00383BA9"/>
    <w:rsid w:val="003845B0"/>
    <w:rsid w:val="00385B34"/>
    <w:rsid w:val="00386C08"/>
    <w:rsid w:val="00387D88"/>
    <w:rsid w:val="00390882"/>
    <w:rsid w:val="0039446E"/>
    <w:rsid w:val="003A260A"/>
    <w:rsid w:val="003A2BC4"/>
    <w:rsid w:val="003B31BE"/>
    <w:rsid w:val="003B4897"/>
    <w:rsid w:val="003B504D"/>
    <w:rsid w:val="003C37A3"/>
    <w:rsid w:val="003C7065"/>
    <w:rsid w:val="003C7E70"/>
    <w:rsid w:val="003D2E0D"/>
    <w:rsid w:val="003D5113"/>
    <w:rsid w:val="003D5BFC"/>
    <w:rsid w:val="003D6E10"/>
    <w:rsid w:val="003E0C0F"/>
    <w:rsid w:val="003E0E28"/>
    <w:rsid w:val="003E19D5"/>
    <w:rsid w:val="003E76A8"/>
    <w:rsid w:val="003F5B90"/>
    <w:rsid w:val="00404856"/>
    <w:rsid w:val="00406ED7"/>
    <w:rsid w:val="004108B6"/>
    <w:rsid w:val="0041110F"/>
    <w:rsid w:val="0041300C"/>
    <w:rsid w:val="00414B68"/>
    <w:rsid w:val="00430ED2"/>
    <w:rsid w:val="00434773"/>
    <w:rsid w:val="004367F5"/>
    <w:rsid w:val="004458C9"/>
    <w:rsid w:val="00447C66"/>
    <w:rsid w:val="00462F38"/>
    <w:rsid w:val="00471B34"/>
    <w:rsid w:val="00474AFE"/>
    <w:rsid w:val="00477E66"/>
    <w:rsid w:val="00480809"/>
    <w:rsid w:val="004831C7"/>
    <w:rsid w:val="00486A5E"/>
    <w:rsid w:val="00493F92"/>
    <w:rsid w:val="004A0C2B"/>
    <w:rsid w:val="004A610E"/>
    <w:rsid w:val="004C20E2"/>
    <w:rsid w:val="004C36D9"/>
    <w:rsid w:val="004E056C"/>
    <w:rsid w:val="004E2817"/>
    <w:rsid w:val="004E2AE8"/>
    <w:rsid w:val="004E418A"/>
    <w:rsid w:val="005016FB"/>
    <w:rsid w:val="00504256"/>
    <w:rsid w:val="00511D17"/>
    <w:rsid w:val="005157E2"/>
    <w:rsid w:val="0051699F"/>
    <w:rsid w:val="00516DE3"/>
    <w:rsid w:val="005209BC"/>
    <w:rsid w:val="005223AE"/>
    <w:rsid w:val="00523E3C"/>
    <w:rsid w:val="005300BF"/>
    <w:rsid w:val="00532631"/>
    <w:rsid w:val="005414A1"/>
    <w:rsid w:val="0054175C"/>
    <w:rsid w:val="005473CF"/>
    <w:rsid w:val="00570355"/>
    <w:rsid w:val="00574530"/>
    <w:rsid w:val="00581423"/>
    <w:rsid w:val="00582F4C"/>
    <w:rsid w:val="0058407A"/>
    <w:rsid w:val="00594539"/>
    <w:rsid w:val="005A1BCE"/>
    <w:rsid w:val="005A65BD"/>
    <w:rsid w:val="005A7D00"/>
    <w:rsid w:val="005B0FE5"/>
    <w:rsid w:val="005B357C"/>
    <w:rsid w:val="005B4A0B"/>
    <w:rsid w:val="005B53C6"/>
    <w:rsid w:val="005C0015"/>
    <w:rsid w:val="005C0052"/>
    <w:rsid w:val="005C05F4"/>
    <w:rsid w:val="005C0660"/>
    <w:rsid w:val="005C44A6"/>
    <w:rsid w:val="005C7D6A"/>
    <w:rsid w:val="005D2DDA"/>
    <w:rsid w:val="005E0630"/>
    <w:rsid w:val="005E3A3E"/>
    <w:rsid w:val="005E6A2B"/>
    <w:rsid w:val="005E7C7C"/>
    <w:rsid w:val="00601DD6"/>
    <w:rsid w:val="006032AE"/>
    <w:rsid w:val="00603F71"/>
    <w:rsid w:val="00605202"/>
    <w:rsid w:val="00621092"/>
    <w:rsid w:val="00621208"/>
    <w:rsid w:val="00632B30"/>
    <w:rsid w:val="006340A1"/>
    <w:rsid w:val="00636760"/>
    <w:rsid w:val="00637271"/>
    <w:rsid w:val="00644B92"/>
    <w:rsid w:val="00645B77"/>
    <w:rsid w:val="0065099D"/>
    <w:rsid w:val="006515C9"/>
    <w:rsid w:val="00651944"/>
    <w:rsid w:val="00652318"/>
    <w:rsid w:val="00652484"/>
    <w:rsid w:val="00653314"/>
    <w:rsid w:val="006539B7"/>
    <w:rsid w:val="006664E7"/>
    <w:rsid w:val="0067005F"/>
    <w:rsid w:val="0067015A"/>
    <w:rsid w:val="006736EC"/>
    <w:rsid w:val="00673D90"/>
    <w:rsid w:val="00676C1E"/>
    <w:rsid w:val="00686D60"/>
    <w:rsid w:val="00691869"/>
    <w:rsid w:val="006A0D86"/>
    <w:rsid w:val="006A49AE"/>
    <w:rsid w:val="006A56C0"/>
    <w:rsid w:val="006C01A1"/>
    <w:rsid w:val="006C0911"/>
    <w:rsid w:val="006C737A"/>
    <w:rsid w:val="006D46FB"/>
    <w:rsid w:val="006E29C0"/>
    <w:rsid w:val="006E752A"/>
    <w:rsid w:val="006E7CF0"/>
    <w:rsid w:val="006F3E83"/>
    <w:rsid w:val="006F4B83"/>
    <w:rsid w:val="006F7F47"/>
    <w:rsid w:val="00701458"/>
    <w:rsid w:val="00701D7E"/>
    <w:rsid w:val="00704766"/>
    <w:rsid w:val="007119B8"/>
    <w:rsid w:val="0072415E"/>
    <w:rsid w:val="007247D7"/>
    <w:rsid w:val="007250E3"/>
    <w:rsid w:val="007277C8"/>
    <w:rsid w:val="00732057"/>
    <w:rsid w:val="007368A2"/>
    <w:rsid w:val="007418AE"/>
    <w:rsid w:val="00742DD1"/>
    <w:rsid w:val="0074360F"/>
    <w:rsid w:val="00746204"/>
    <w:rsid w:val="00747715"/>
    <w:rsid w:val="00747F86"/>
    <w:rsid w:val="00750138"/>
    <w:rsid w:val="00753DA3"/>
    <w:rsid w:val="007610D3"/>
    <w:rsid w:val="007629DB"/>
    <w:rsid w:val="00764F50"/>
    <w:rsid w:val="00767871"/>
    <w:rsid w:val="00770A92"/>
    <w:rsid w:val="00774D9C"/>
    <w:rsid w:val="00776A63"/>
    <w:rsid w:val="00777BAF"/>
    <w:rsid w:val="00790C65"/>
    <w:rsid w:val="0079316B"/>
    <w:rsid w:val="007A0565"/>
    <w:rsid w:val="007A0EAA"/>
    <w:rsid w:val="007A1247"/>
    <w:rsid w:val="007A1E0A"/>
    <w:rsid w:val="007A6F91"/>
    <w:rsid w:val="007A7D45"/>
    <w:rsid w:val="007B4ADA"/>
    <w:rsid w:val="007C105C"/>
    <w:rsid w:val="007C1B00"/>
    <w:rsid w:val="007D0F1D"/>
    <w:rsid w:val="007D2881"/>
    <w:rsid w:val="007D31CE"/>
    <w:rsid w:val="007D3AD8"/>
    <w:rsid w:val="007D5BB7"/>
    <w:rsid w:val="007D6492"/>
    <w:rsid w:val="007D6A69"/>
    <w:rsid w:val="007E0621"/>
    <w:rsid w:val="007E4C26"/>
    <w:rsid w:val="007E4E37"/>
    <w:rsid w:val="007F3996"/>
    <w:rsid w:val="007F4B07"/>
    <w:rsid w:val="008029A6"/>
    <w:rsid w:val="008147BA"/>
    <w:rsid w:val="008269B0"/>
    <w:rsid w:val="0083067E"/>
    <w:rsid w:val="00832357"/>
    <w:rsid w:val="0083488D"/>
    <w:rsid w:val="008466C3"/>
    <w:rsid w:val="00846809"/>
    <w:rsid w:val="00851458"/>
    <w:rsid w:val="00861A47"/>
    <w:rsid w:val="008707FF"/>
    <w:rsid w:val="008724E5"/>
    <w:rsid w:val="00877AC5"/>
    <w:rsid w:val="00877F27"/>
    <w:rsid w:val="0088173A"/>
    <w:rsid w:val="00881EB9"/>
    <w:rsid w:val="008848E9"/>
    <w:rsid w:val="00884C09"/>
    <w:rsid w:val="00885596"/>
    <w:rsid w:val="00885B33"/>
    <w:rsid w:val="00886B71"/>
    <w:rsid w:val="0089499E"/>
    <w:rsid w:val="00896177"/>
    <w:rsid w:val="008A0BE3"/>
    <w:rsid w:val="008A2566"/>
    <w:rsid w:val="008A6663"/>
    <w:rsid w:val="008B6B4C"/>
    <w:rsid w:val="008B7346"/>
    <w:rsid w:val="008C7F60"/>
    <w:rsid w:val="008D3BF7"/>
    <w:rsid w:val="008E0DAA"/>
    <w:rsid w:val="008E194D"/>
    <w:rsid w:val="008E22E3"/>
    <w:rsid w:val="008F16C6"/>
    <w:rsid w:val="008F2A76"/>
    <w:rsid w:val="008F34A1"/>
    <w:rsid w:val="008F4F13"/>
    <w:rsid w:val="008F5052"/>
    <w:rsid w:val="008F5193"/>
    <w:rsid w:val="0090187D"/>
    <w:rsid w:val="00903C3D"/>
    <w:rsid w:val="0090710F"/>
    <w:rsid w:val="00910B12"/>
    <w:rsid w:val="00911179"/>
    <w:rsid w:val="009121CE"/>
    <w:rsid w:val="009127D8"/>
    <w:rsid w:val="00915F00"/>
    <w:rsid w:val="00916F7B"/>
    <w:rsid w:val="00917A4D"/>
    <w:rsid w:val="00921F65"/>
    <w:rsid w:val="0092574C"/>
    <w:rsid w:val="009342E8"/>
    <w:rsid w:val="009357B4"/>
    <w:rsid w:val="00946D71"/>
    <w:rsid w:val="009577E1"/>
    <w:rsid w:val="00971CA1"/>
    <w:rsid w:val="0097349C"/>
    <w:rsid w:val="009814C2"/>
    <w:rsid w:val="00982FFD"/>
    <w:rsid w:val="00985265"/>
    <w:rsid w:val="00985856"/>
    <w:rsid w:val="009A4969"/>
    <w:rsid w:val="009B1466"/>
    <w:rsid w:val="009B6973"/>
    <w:rsid w:val="009C0510"/>
    <w:rsid w:val="009C3663"/>
    <w:rsid w:val="009D098F"/>
    <w:rsid w:val="009D4547"/>
    <w:rsid w:val="009D5A49"/>
    <w:rsid w:val="009D5E38"/>
    <w:rsid w:val="009D602F"/>
    <w:rsid w:val="009D68D0"/>
    <w:rsid w:val="009E17AF"/>
    <w:rsid w:val="009F0D42"/>
    <w:rsid w:val="009F1B82"/>
    <w:rsid w:val="009F34A4"/>
    <w:rsid w:val="009F3988"/>
    <w:rsid w:val="00A003D0"/>
    <w:rsid w:val="00A0041A"/>
    <w:rsid w:val="00A073FD"/>
    <w:rsid w:val="00A150C7"/>
    <w:rsid w:val="00A2307A"/>
    <w:rsid w:val="00A35EE5"/>
    <w:rsid w:val="00A462C6"/>
    <w:rsid w:val="00A519A2"/>
    <w:rsid w:val="00A51BDC"/>
    <w:rsid w:val="00A535B7"/>
    <w:rsid w:val="00A5709F"/>
    <w:rsid w:val="00A616C4"/>
    <w:rsid w:val="00A61F20"/>
    <w:rsid w:val="00A64796"/>
    <w:rsid w:val="00A66CD4"/>
    <w:rsid w:val="00A70883"/>
    <w:rsid w:val="00A77AEB"/>
    <w:rsid w:val="00A81F0A"/>
    <w:rsid w:val="00A85C7A"/>
    <w:rsid w:val="00A86042"/>
    <w:rsid w:val="00AA36F9"/>
    <w:rsid w:val="00AA444A"/>
    <w:rsid w:val="00AA6F84"/>
    <w:rsid w:val="00AB1528"/>
    <w:rsid w:val="00AD6BD4"/>
    <w:rsid w:val="00AE1B18"/>
    <w:rsid w:val="00AE1D83"/>
    <w:rsid w:val="00AE2DFB"/>
    <w:rsid w:val="00AE3061"/>
    <w:rsid w:val="00AF15BA"/>
    <w:rsid w:val="00AF1C32"/>
    <w:rsid w:val="00AF65C6"/>
    <w:rsid w:val="00B11AE3"/>
    <w:rsid w:val="00B121A6"/>
    <w:rsid w:val="00B245A5"/>
    <w:rsid w:val="00B300B8"/>
    <w:rsid w:val="00B32A28"/>
    <w:rsid w:val="00B33904"/>
    <w:rsid w:val="00B3751E"/>
    <w:rsid w:val="00B427FE"/>
    <w:rsid w:val="00B51737"/>
    <w:rsid w:val="00B53239"/>
    <w:rsid w:val="00B6102A"/>
    <w:rsid w:val="00B6167A"/>
    <w:rsid w:val="00B62ED0"/>
    <w:rsid w:val="00B64196"/>
    <w:rsid w:val="00B66A7A"/>
    <w:rsid w:val="00B70266"/>
    <w:rsid w:val="00B74304"/>
    <w:rsid w:val="00B82F05"/>
    <w:rsid w:val="00B84BE7"/>
    <w:rsid w:val="00B87142"/>
    <w:rsid w:val="00B8750E"/>
    <w:rsid w:val="00B91878"/>
    <w:rsid w:val="00B92374"/>
    <w:rsid w:val="00B924C8"/>
    <w:rsid w:val="00B9301C"/>
    <w:rsid w:val="00B95E33"/>
    <w:rsid w:val="00B96BCF"/>
    <w:rsid w:val="00B973B5"/>
    <w:rsid w:val="00B97FD1"/>
    <w:rsid w:val="00BA6367"/>
    <w:rsid w:val="00BB1062"/>
    <w:rsid w:val="00BB28EF"/>
    <w:rsid w:val="00BB4850"/>
    <w:rsid w:val="00BB5DEE"/>
    <w:rsid w:val="00BC002E"/>
    <w:rsid w:val="00BC393F"/>
    <w:rsid w:val="00BC75FC"/>
    <w:rsid w:val="00BD59BD"/>
    <w:rsid w:val="00BE5B3F"/>
    <w:rsid w:val="00BF351F"/>
    <w:rsid w:val="00BF3F50"/>
    <w:rsid w:val="00BF6F37"/>
    <w:rsid w:val="00C02924"/>
    <w:rsid w:val="00C04344"/>
    <w:rsid w:val="00C17FE4"/>
    <w:rsid w:val="00C21897"/>
    <w:rsid w:val="00C276EE"/>
    <w:rsid w:val="00C43146"/>
    <w:rsid w:val="00C43757"/>
    <w:rsid w:val="00C43BCE"/>
    <w:rsid w:val="00C47CF1"/>
    <w:rsid w:val="00C52006"/>
    <w:rsid w:val="00C53AB4"/>
    <w:rsid w:val="00C542F1"/>
    <w:rsid w:val="00C572B3"/>
    <w:rsid w:val="00C57CA1"/>
    <w:rsid w:val="00C6300B"/>
    <w:rsid w:val="00C6426B"/>
    <w:rsid w:val="00C6478B"/>
    <w:rsid w:val="00C87194"/>
    <w:rsid w:val="00C90629"/>
    <w:rsid w:val="00C90C51"/>
    <w:rsid w:val="00CA3ED6"/>
    <w:rsid w:val="00CA7CF4"/>
    <w:rsid w:val="00CB0F37"/>
    <w:rsid w:val="00CB1135"/>
    <w:rsid w:val="00CB590B"/>
    <w:rsid w:val="00CC02C5"/>
    <w:rsid w:val="00CC2BC6"/>
    <w:rsid w:val="00CC3AAB"/>
    <w:rsid w:val="00CD324E"/>
    <w:rsid w:val="00CD4A28"/>
    <w:rsid w:val="00CD54BD"/>
    <w:rsid w:val="00CD6C36"/>
    <w:rsid w:val="00CE2586"/>
    <w:rsid w:val="00CF05D7"/>
    <w:rsid w:val="00CF34A6"/>
    <w:rsid w:val="00CF3F93"/>
    <w:rsid w:val="00D020F3"/>
    <w:rsid w:val="00D04515"/>
    <w:rsid w:val="00D065AD"/>
    <w:rsid w:val="00D20C2E"/>
    <w:rsid w:val="00D213A5"/>
    <w:rsid w:val="00D22831"/>
    <w:rsid w:val="00D370B6"/>
    <w:rsid w:val="00D404B7"/>
    <w:rsid w:val="00D44509"/>
    <w:rsid w:val="00D448CB"/>
    <w:rsid w:val="00D47226"/>
    <w:rsid w:val="00D47ED5"/>
    <w:rsid w:val="00D61779"/>
    <w:rsid w:val="00D73DB6"/>
    <w:rsid w:val="00D809E5"/>
    <w:rsid w:val="00D81948"/>
    <w:rsid w:val="00D90819"/>
    <w:rsid w:val="00D93291"/>
    <w:rsid w:val="00D9501F"/>
    <w:rsid w:val="00D977E6"/>
    <w:rsid w:val="00DB50D5"/>
    <w:rsid w:val="00DC5537"/>
    <w:rsid w:val="00DD11EE"/>
    <w:rsid w:val="00DD52A0"/>
    <w:rsid w:val="00DE5590"/>
    <w:rsid w:val="00DE6364"/>
    <w:rsid w:val="00DF1D9E"/>
    <w:rsid w:val="00DF3D68"/>
    <w:rsid w:val="00DF3DA3"/>
    <w:rsid w:val="00DF5DA4"/>
    <w:rsid w:val="00E06492"/>
    <w:rsid w:val="00E065CE"/>
    <w:rsid w:val="00E06A00"/>
    <w:rsid w:val="00E13E03"/>
    <w:rsid w:val="00E22B99"/>
    <w:rsid w:val="00E24A9D"/>
    <w:rsid w:val="00E258D9"/>
    <w:rsid w:val="00E35B8C"/>
    <w:rsid w:val="00E439CA"/>
    <w:rsid w:val="00E46DDB"/>
    <w:rsid w:val="00E473F3"/>
    <w:rsid w:val="00E5219B"/>
    <w:rsid w:val="00E56905"/>
    <w:rsid w:val="00E60CC4"/>
    <w:rsid w:val="00E64BE4"/>
    <w:rsid w:val="00E760A1"/>
    <w:rsid w:val="00E85565"/>
    <w:rsid w:val="00E87F91"/>
    <w:rsid w:val="00E94BC6"/>
    <w:rsid w:val="00EA0563"/>
    <w:rsid w:val="00EA198F"/>
    <w:rsid w:val="00EA2EA1"/>
    <w:rsid w:val="00EA3CB9"/>
    <w:rsid w:val="00EA4493"/>
    <w:rsid w:val="00EA59EB"/>
    <w:rsid w:val="00EA67F3"/>
    <w:rsid w:val="00EB48F8"/>
    <w:rsid w:val="00ED0C60"/>
    <w:rsid w:val="00ED3D26"/>
    <w:rsid w:val="00ED5218"/>
    <w:rsid w:val="00EE1D9D"/>
    <w:rsid w:val="00EF0BCB"/>
    <w:rsid w:val="00EF0E74"/>
    <w:rsid w:val="00EF2549"/>
    <w:rsid w:val="00F0055D"/>
    <w:rsid w:val="00F00E8A"/>
    <w:rsid w:val="00F16242"/>
    <w:rsid w:val="00F17FCB"/>
    <w:rsid w:val="00F226CC"/>
    <w:rsid w:val="00F25D54"/>
    <w:rsid w:val="00F2691E"/>
    <w:rsid w:val="00F279DD"/>
    <w:rsid w:val="00F311C3"/>
    <w:rsid w:val="00F3242E"/>
    <w:rsid w:val="00F33650"/>
    <w:rsid w:val="00F348F9"/>
    <w:rsid w:val="00F37E4B"/>
    <w:rsid w:val="00F4144E"/>
    <w:rsid w:val="00F41B00"/>
    <w:rsid w:val="00F43694"/>
    <w:rsid w:val="00F473CB"/>
    <w:rsid w:val="00F50245"/>
    <w:rsid w:val="00F63DDA"/>
    <w:rsid w:val="00F67029"/>
    <w:rsid w:val="00F70858"/>
    <w:rsid w:val="00F71BBC"/>
    <w:rsid w:val="00F7397F"/>
    <w:rsid w:val="00F75949"/>
    <w:rsid w:val="00F75CF4"/>
    <w:rsid w:val="00F8614C"/>
    <w:rsid w:val="00F866CD"/>
    <w:rsid w:val="00F941F0"/>
    <w:rsid w:val="00F97FF5"/>
    <w:rsid w:val="00FA7CE6"/>
    <w:rsid w:val="00FB1313"/>
    <w:rsid w:val="00FC2238"/>
    <w:rsid w:val="00FC2459"/>
    <w:rsid w:val="00FC268E"/>
    <w:rsid w:val="00FC2BFD"/>
    <w:rsid w:val="00FC309D"/>
    <w:rsid w:val="00FC47E0"/>
    <w:rsid w:val="00FC6995"/>
    <w:rsid w:val="00FD1C42"/>
    <w:rsid w:val="00FD1E96"/>
    <w:rsid w:val="00FD1FE7"/>
    <w:rsid w:val="00FD6442"/>
    <w:rsid w:val="00FE15F6"/>
    <w:rsid w:val="00FE1F8A"/>
    <w:rsid w:val="00FE6C94"/>
    <w:rsid w:val="00FF14AA"/>
    <w:rsid w:val="00FF26CC"/>
    <w:rsid w:val="00FF2AEF"/>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A0B7F"/>
  <w15:docId w15:val="{50464EDB-4301-494B-BB2B-B26340B1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Titre2">
    <w:name w:val="heading 2"/>
    <w:basedOn w:val="Normal"/>
    <w:next w:val="Normal"/>
    <w:link w:val="Titre2Car"/>
    <w:uiPriority w:val="9"/>
    <w:qFormat/>
    <w:rsid w:val="00564DDB"/>
    <w:pPr>
      <w:keepNext/>
      <w:spacing w:before="240" w:after="60"/>
      <w:outlineLvl w:val="1"/>
    </w:pPr>
    <w:rPr>
      <w:rFonts w:ascii="Cambria" w:hAnsi="Cambria"/>
      <w:b/>
      <w:bCs/>
      <w:i/>
      <w:iCs/>
      <w:sz w:val="28"/>
      <w:szCs w:val="28"/>
    </w:rPr>
  </w:style>
  <w:style w:type="paragraph" w:styleId="Titre4">
    <w:name w:val="heading 4"/>
    <w:aliases w:val="GA Heading"/>
    <w:basedOn w:val="Normal"/>
    <w:next w:val="Normal"/>
    <w:link w:val="Titre4C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724E5"/>
    <w:pPr>
      <w:tabs>
        <w:tab w:val="center" w:pos="4536"/>
        <w:tab w:val="right" w:pos="9072"/>
      </w:tabs>
      <w:spacing w:after="0"/>
    </w:pPr>
  </w:style>
  <w:style w:type="character" w:customStyle="1" w:styleId="En-tteCar">
    <w:name w:val="En-tête Car"/>
    <w:link w:val="En-tte"/>
    <w:uiPriority w:val="99"/>
    <w:rsid w:val="008724E5"/>
    <w:rPr>
      <w:lang w:val="en-GB"/>
    </w:rPr>
  </w:style>
  <w:style w:type="paragraph" w:styleId="Pieddepage">
    <w:name w:val="footer"/>
    <w:basedOn w:val="Normal"/>
    <w:link w:val="PieddepageCar"/>
    <w:uiPriority w:val="99"/>
    <w:unhideWhenUsed/>
    <w:rsid w:val="008724E5"/>
    <w:pPr>
      <w:tabs>
        <w:tab w:val="center" w:pos="4536"/>
        <w:tab w:val="right" w:pos="9072"/>
      </w:tabs>
      <w:spacing w:after="0"/>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pPr>
      <w:spacing w:after="0"/>
    </w:pPr>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GA Heading Car"/>
    <w:link w:val="Titre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character" w:styleId="Marquedecommentaire">
    <w:name w:val="annotation reference"/>
    <w:uiPriority w:val="99"/>
    <w:rsid w:val="00B11AE3"/>
    <w:rPr>
      <w:sz w:val="16"/>
      <w:szCs w:val="16"/>
    </w:rPr>
  </w:style>
  <w:style w:type="paragraph" w:styleId="Commentaire">
    <w:name w:val="annotation text"/>
    <w:basedOn w:val="Normal"/>
    <w:link w:val="CommentaireCar"/>
    <w:uiPriority w:val="99"/>
    <w:rsid w:val="00B11AE3"/>
    <w:rPr>
      <w:sz w:val="20"/>
      <w:szCs w:val="20"/>
    </w:rPr>
  </w:style>
  <w:style w:type="character" w:customStyle="1" w:styleId="CommentaireCar">
    <w:name w:val="Commentaire Car"/>
    <w:link w:val="Commentaire"/>
    <w:uiPriority w:val="99"/>
    <w:rsid w:val="00B11AE3"/>
    <w:rPr>
      <w:rFonts w:ascii="Times New Roman" w:eastAsia="Times New Roman" w:hAnsi="Times New Roman"/>
      <w:lang w:val="en-GB"/>
    </w:rPr>
  </w:style>
  <w:style w:type="paragraph" w:styleId="Objetducommentaire">
    <w:name w:val="annotation subject"/>
    <w:basedOn w:val="Commentaire"/>
    <w:next w:val="Commentaire"/>
    <w:link w:val="ObjetducommentaireCar"/>
    <w:uiPriority w:val="99"/>
    <w:rsid w:val="00B11AE3"/>
    <w:rPr>
      <w:b/>
      <w:bCs/>
    </w:rPr>
  </w:style>
  <w:style w:type="character" w:customStyle="1" w:styleId="ObjetducommentaireCar">
    <w:name w:val="Objet du commentaire Car"/>
    <w:link w:val="Objetducommentaire"/>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Lienhypertexte">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Notedebasdepage">
    <w:name w:val="footnote text"/>
    <w:basedOn w:val="Normal"/>
    <w:link w:val="NotedebasdepageCar"/>
    <w:uiPriority w:val="99"/>
    <w:unhideWhenUsed/>
    <w:rsid w:val="00210CBC"/>
    <w:pPr>
      <w:spacing w:after="0"/>
    </w:pPr>
    <w:rPr>
      <w:sz w:val="20"/>
      <w:szCs w:val="20"/>
    </w:rPr>
  </w:style>
  <w:style w:type="character" w:customStyle="1" w:styleId="NotedebasdepageCar">
    <w:name w:val="Note de bas de page Car"/>
    <w:link w:val="Notedebasdepage"/>
    <w:uiPriority w:val="99"/>
    <w:rsid w:val="00210CBC"/>
    <w:rPr>
      <w:rFonts w:ascii="Times New Roman" w:eastAsia="Times New Roman" w:hAnsi="Times New Roman"/>
      <w:lang w:val="en-GB"/>
    </w:rPr>
  </w:style>
  <w:style w:type="character" w:styleId="Appelnotedebasdep">
    <w:name w:val="footnote reference"/>
    <w:uiPriority w:val="99"/>
    <w:semiHidden/>
    <w:unhideWhenUsed/>
    <w:rsid w:val="00210CBC"/>
    <w:rPr>
      <w:vertAlign w:val="superscript"/>
    </w:rPr>
  </w:style>
  <w:style w:type="character" w:styleId="Lienhypertextesuivivisit">
    <w:name w:val="FollowedHyperlink"/>
    <w:semiHidden/>
    <w:unhideWhenUsed/>
    <w:rsid w:val="00B62ED0"/>
    <w:rPr>
      <w:color w:val="800080"/>
      <w:u w:val="single"/>
    </w:rPr>
  </w:style>
  <w:style w:type="paragraph" w:styleId="R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Paragraphedeliste">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auNormal"/>
    <w:next w:val="Grilledutableau"/>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D47226"/>
    <w:pPr>
      <w:spacing w:after="0"/>
    </w:pPr>
    <w:rPr>
      <w:rFonts w:ascii="Calibri" w:eastAsia="Calibri" w:hAnsi="Calibri"/>
      <w:sz w:val="20"/>
      <w:szCs w:val="20"/>
      <w:lang w:val="en-US" w:eastAsia="en-US"/>
    </w:rPr>
  </w:style>
  <w:style w:type="character" w:customStyle="1" w:styleId="NotedefinCar">
    <w:name w:val="Note de fin Car"/>
    <w:link w:val="Notedefin"/>
    <w:uiPriority w:val="99"/>
    <w:semiHidden/>
    <w:rsid w:val="00D47226"/>
    <w:rPr>
      <w:rFonts w:ascii="Calibri" w:eastAsia="Calibri" w:hAnsi="Calibri" w:cs="Times New Roman"/>
      <w:lang w:val="en-US" w:eastAsia="en-US"/>
    </w:rPr>
  </w:style>
  <w:style w:type="character" w:styleId="Appeldenotedefin">
    <w:name w:val="endnote reference"/>
    <w:uiPriority w:val="99"/>
    <w:semiHidden/>
    <w:unhideWhenUsed/>
    <w:rsid w:val="00D47226"/>
    <w:rPr>
      <w:vertAlign w:val="superscript"/>
    </w:rPr>
  </w:style>
  <w:style w:type="character" w:customStyle="1" w:styleId="UnresolvedMention1">
    <w:name w:val="Unresolved Mention1"/>
    <w:basedOn w:val="Policepardfaut"/>
    <w:uiPriority w:val="99"/>
    <w:semiHidden/>
    <w:unhideWhenUsed/>
    <w:rsid w:val="009C0510"/>
    <w:rPr>
      <w:color w:val="605E5C"/>
      <w:shd w:val="clear" w:color="auto" w:fill="E1DFDD"/>
    </w:rPr>
  </w:style>
  <w:style w:type="character" w:customStyle="1" w:styleId="UnresolvedMention2">
    <w:name w:val="Unresolved Mention2"/>
    <w:basedOn w:val="Policepardfaut"/>
    <w:uiPriority w:val="99"/>
    <w:semiHidden/>
    <w:unhideWhenUsed/>
    <w:rsid w:val="00704766"/>
    <w:rPr>
      <w:color w:val="605E5C"/>
      <w:shd w:val="clear" w:color="auto" w:fill="E1DFDD"/>
    </w:rPr>
  </w:style>
  <w:style w:type="paragraph" w:customStyle="1" w:styleId="Footnote">
    <w:name w:val="Footnote"/>
    <w:basedOn w:val="Notedefin"/>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 w:type="character" w:customStyle="1" w:styleId="UnresolvedMention20">
    <w:name w:val="Unresolved Mention2"/>
    <w:basedOn w:val="Policepardfaut"/>
    <w:uiPriority w:val="99"/>
    <w:semiHidden/>
    <w:unhideWhenUsed/>
    <w:rsid w:val="00BB48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5F881-F5DE-4C90-A01B-A1D034706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0</TotalTime>
  <Pages>3</Pages>
  <Words>1048</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Adelaida Shabanaj</cp:lastModifiedBy>
  <cp:revision>3</cp:revision>
  <dcterms:created xsi:type="dcterms:W3CDTF">2021-05-10T14:27:00Z</dcterms:created>
  <dcterms:modified xsi:type="dcterms:W3CDTF">2021-05-10T14:27:00Z</dcterms:modified>
</cp:coreProperties>
</file>