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B28F" w14:textId="5A4AE6DE" w:rsidR="00EC6F8D" w:rsidRPr="00724EAE" w:rsidRDefault="00EC6F8D" w:rsidP="00724EAE">
      <w:pPr>
        <w:spacing w:before="600"/>
        <w:jc w:val="center"/>
        <w:rPr>
          <w:rFonts w:ascii="Arial" w:hAnsi="Arial" w:cs="Arial"/>
          <w:b/>
          <w:sz w:val="22"/>
          <w:szCs w:val="22"/>
        </w:rPr>
      </w:pPr>
      <w:r>
        <w:rPr>
          <w:rFonts w:ascii="Arial" w:hAnsi="Arial"/>
          <w:b/>
          <w:sz w:val="22"/>
        </w:rPr>
        <w:t>CONVENTION FOR THE SAFEGUARDING OF THE</w:t>
      </w:r>
      <w:r>
        <w:rPr>
          <w:rFonts w:ascii="Arial" w:hAnsi="Arial"/>
          <w:sz w:val="22"/>
        </w:rPr>
        <w:t xml:space="preserve"> </w:t>
      </w:r>
      <w:r w:rsidR="00BE3357">
        <w:rPr>
          <w:rFonts w:ascii="Arial" w:hAnsi="Arial"/>
          <w:sz w:val="22"/>
        </w:rPr>
        <w:br/>
      </w:r>
      <w:r>
        <w:rPr>
          <w:rFonts w:ascii="Arial" w:hAnsi="Arial"/>
          <w:b/>
          <w:sz w:val="22"/>
        </w:rPr>
        <w:t>INTANGIBLE CULTURAL HERITAGE</w:t>
      </w:r>
    </w:p>
    <w:p w14:paraId="0EFBF0D1" w14:textId="227806DA" w:rsidR="00731BF9" w:rsidRPr="00724EAE" w:rsidRDefault="00F179F5" w:rsidP="00724EAE">
      <w:pPr>
        <w:spacing w:before="360"/>
        <w:jc w:val="center"/>
        <w:rPr>
          <w:rFonts w:ascii="Arial" w:hAnsi="Arial" w:cs="Arial"/>
          <w:b/>
          <w:bCs/>
        </w:rPr>
      </w:pPr>
      <w:r>
        <w:rPr>
          <w:rFonts w:ascii="Arial" w:hAnsi="Arial"/>
          <w:b/>
        </w:rPr>
        <w:t>Expert meeting in the framework of the global reflection on the listing mechanisms under the 2003 Convention for the Safeguarding of the Intangible Cultural Heritage</w:t>
      </w:r>
    </w:p>
    <w:p w14:paraId="09BF3901" w14:textId="67F56FB4" w:rsidR="00EE5096" w:rsidRPr="00724EAE" w:rsidRDefault="00E357F5" w:rsidP="00724EAE">
      <w:pPr>
        <w:spacing w:before="480"/>
        <w:jc w:val="center"/>
        <w:rPr>
          <w:rFonts w:ascii="Arial" w:eastAsia="SimSun" w:hAnsi="Arial" w:cs="Arial"/>
          <w:b/>
        </w:rPr>
      </w:pPr>
      <w:r>
        <w:rPr>
          <w:rFonts w:ascii="Arial" w:hAnsi="Arial"/>
          <w:b/>
        </w:rPr>
        <w:t>BREAKOUT GROUP REPORT</w:t>
      </w:r>
    </w:p>
    <w:p w14:paraId="07FA9C08" w14:textId="728AFEA9" w:rsidR="00EE5096" w:rsidRPr="00724EAE" w:rsidRDefault="00EE5096" w:rsidP="00724EAE">
      <w:pPr>
        <w:spacing w:before="120"/>
        <w:jc w:val="center"/>
        <w:rPr>
          <w:rFonts w:ascii="Arial" w:eastAsia="SimSun" w:hAnsi="Arial" w:cs="Arial"/>
          <w:b/>
        </w:rPr>
      </w:pPr>
      <w:r>
        <w:rPr>
          <w:rFonts w:ascii="Arial" w:hAnsi="Arial"/>
          <w:b/>
        </w:rPr>
        <w:t>GROUP 3 – THEME A</w:t>
      </w:r>
    </w:p>
    <w:p w14:paraId="62E5EE1D" w14:textId="5E3074BC" w:rsidR="00F179F5" w:rsidRPr="00724EAE" w:rsidRDefault="00EE5096" w:rsidP="00724EAE">
      <w:pPr>
        <w:spacing w:before="360"/>
        <w:jc w:val="center"/>
        <w:rPr>
          <w:rFonts w:ascii="Arial" w:eastAsia="Calibri" w:hAnsi="Arial" w:cs="Arial"/>
          <w:b/>
        </w:rPr>
      </w:pPr>
      <w:r>
        <w:rPr>
          <w:rFonts w:ascii="Arial" w:hAnsi="Arial"/>
          <w:b/>
        </w:rPr>
        <w:t>11, 18 and 20 May 2021</w:t>
      </w:r>
      <w:r>
        <w:rPr>
          <w:rFonts w:ascii="Arial" w:hAnsi="Arial"/>
          <w:b/>
        </w:rPr>
        <w:br/>
        <w:t>Online, 13:00 – 16:00 (Paris time / UTC+2)</w:t>
      </w:r>
    </w:p>
    <w:p w14:paraId="48EDC45D" w14:textId="77777777" w:rsidR="00EE5096" w:rsidRPr="00724EAE" w:rsidRDefault="00EE5096" w:rsidP="00724EAE">
      <w:pPr>
        <w:jc w:val="center"/>
        <w:rPr>
          <w:rFonts w:ascii="Arial" w:eastAsia="Calibri" w:hAnsi="Arial" w:cs="Arial"/>
          <w:b/>
        </w:rPr>
      </w:pPr>
    </w:p>
    <w:p w14:paraId="6492F1DC" w14:textId="77777777" w:rsidR="00EE5096" w:rsidRPr="00724EAE" w:rsidRDefault="00EE5096" w:rsidP="00724EAE">
      <w:pPr>
        <w:spacing w:before="120"/>
        <w:jc w:val="center"/>
        <w:rPr>
          <w:rFonts w:ascii="Arial" w:eastAsia="SimSun" w:hAnsi="Arial" w:cs="Arial"/>
          <w:b/>
        </w:rPr>
      </w:pPr>
    </w:p>
    <w:p w14:paraId="24BC2808" w14:textId="4DCB35EE" w:rsidR="00EE5096" w:rsidRPr="00724EAE" w:rsidRDefault="00E357F5" w:rsidP="00724EAE">
      <w:pPr>
        <w:spacing w:before="120"/>
        <w:jc w:val="center"/>
        <w:rPr>
          <w:rFonts w:ascii="Arial" w:eastAsia="SimSun" w:hAnsi="Arial" w:cs="Arial"/>
          <w:b/>
        </w:rPr>
      </w:pPr>
      <w:r>
        <w:rPr>
          <w:rFonts w:ascii="Arial" w:hAnsi="Arial"/>
          <w:b/>
        </w:rPr>
        <w:t>ISSUES</w:t>
      </w:r>
      <w:r w:rsidR="007D4FEA">
        <w:rPr>
          <w:rFonts w:ascii="Arial" w:hAnsi="Arial"/>
          <w:b/>
        </w:rPr>
        <w:t xml:space="preserve"> DISCUSSED</w:t>
      </w:r>
    </w:p>
    <w:p w14:paraId="4BC07342" w14:textId="77777777" w:rsidR="007D4FEA" w:rsidRPr="00724EAE" w:rsidRDefault="007D4FEA" w:rsidP="00724EAE">
      <w:pPr>
        <w:rPr>
          <w:rFonts w:eastAsiaTheme="minorHAnsi"/>
          <w:b/>
          <w:lang w:eastAsia="en-US"/>
        </w:rPr>
      </w:pPr>
    </w:p>
    <w:p w14:paraId="311299DF" w14:textId="5E7CA5EE" w:rsidR="007D4FEA" w:rsidRPr="00724EAE" w:rsidRDefault="007D4FEA" w:rsidP="00724EAE">
      <w:pPr>
        <w:pStyle w:val="Paragraphedeliste"/>
        <w:keepNext/>
        <w:spacing w:before="240" w:after="120" w:line="360" w:lineRule="auto"/>
        <w:ind w:left="567"/>
        <w:jc w:val="both"/>
        <w:rPr>
          <w:rFonts w:ascii="Arial" w:hAnsi="Arial" w:cs="Arial"/>
          <w:sz w:val="22"/>
          <w:szCs w:val="22"/>
        </w:rPr>
      </w:pPr>
      <w:r>
        <w:rPr>
          <w:rFonts w:ascii="Arial" w:hAnsi="Arial"/>
          <w:color w:val="000000"/>
          <w:sz w:val="22"/>
        </w:rPr>
        <w:t>Theme A: Global approach to listing mechanisms</w:t>
      </w:r>
    </w:p>
    <w:p w14:paraId="31A5D342" w14:textId="54A4D0A7" w:rsidR="007D4FEA" w:rsidRPr="00724EAE" w:rsidRDefault="007D4FEA" w:rsidP="00724EAE">
      <w:pPr>
        <w:pStyle w:val="COMPara"/>
        <w:numPr>
          <w:ilvl w:val="0"/>
          <w:numId w:val="48"/>
        </w:numPr>
        <w:snapToGrid w:val="0"/>
        <w:ind w:left="567" w:firstLine="0"/>
        <w:jc w:val="both"/>
      </w:pPr>
      <w:r>
        <w:t>Priorities for reform</w:t>
      </w:r>
      <w:r w:rsidR="00B35103">
        <w:t>ing</w:t>
      </w:r>
      <w:r>
        <w:t xml:space="preserve"> the current listing system</w:t>
      </w:r>
    </w:p>
    <w:p w14:paraId="41A65D40" w14:textId="51E57CB8" w:rsidR="007D4FEA" w:rsidRPr="00724EAE" w:rsidRDefault="00B35103" w:rsidP="00724EAE">
      <w:pPr>
        <w:pStyle w:val="COMPara"/>
        <w:numPr>
          <w:ilvl w:val="0"/>
          <w:numId w:val="48"/>
        </w:numPr>
        <w:snapToGrid w:val="0"/>
        <w:ind w:left="567" w:firstLine="0"/>
        <w:jc w:val="both"/>
      </w:pPr>
      <w:r>
        <w:t>S</w:t>
      </w:r>
      <w:r w:rsidR="007D4FEA">
        <w:t xml:space="preserve">ystem </w:t>
      </w:r>
      <w:r>
        <w:t xml:space="preserve">to be envisaged </w:t>
      </w:r>
      <w:r w:rsidR="007D4FEA">
        <w:t>for the reformed listing mechanisms</w:t>
      </w:r>
    </w:p>
    <w:p w14:paraId="265424A9" w14:textId="6BEE87D1" w:rsidR="007D4FEA" w:rsidRPr="00724EAE" w:rsidRDefault="00B35103" w:rsidP="00724EAE">
      <w:pPr>
        <w:pStyle w:val="COMPara"/>
        <w:numPr>
          <w:ilvl w:val="0"/>
          <w:numId w:val="48"/>
        </w:numPr>
        <w:snapToGrid w:val="0"/>
        <w:ind w:left="1418" w:hanging="851"/>
        <w:jc w:val="both"/>
      </w:pPr>
      <w:r>
        <w:t>Sunset</w:t>
      </w:r>
      <w:r w:rsidR="007D4FEA">
        <w:t xml:space="preserve"> clause for elements to be included on the Representative List</w:t>
      </w:r>
    </w:p>
    <w:p w14:paraId="050F3B05" w14:textId="1C4B0F31" w:rsidR="007D4FEA" w:rsidRPr="00724EAE" w:rsidRDefault="007D4FEA" w:rsidP="00724EAE">
      <w:pPr>
        <w:pStyle w:val="COMPara"/>
        <w:numPr>
          <w:ilvl w:val="0"/>
          <w:numId w:val="48"/>
        </w:numPr>
        <w:snapToGrid w:val="0"/>
        <w:ind w:left="567" w:firstLine="0"/>
        <w:jc w:val="both"/>
      </w:pPr>
      <w:r>
        <w:t xml:space="preserve">Priorities and annual </w:t>
      </w:r>
      <w:r w:rsidR="00B35103">
        <w:t>ceiling</w:t>
      </w:r>
      <w:r>
        <w:t xml:space="preserve"> o</w:t>
      </w:r>
      <w:r w:rsidR="00B35103">
        <w:t>f files</w:t>
      </w:r>
    </w:p>
    <w:p w14:paraId="3457D734" w14:textId="069297FB" w:rsidR="007D4FEA" w:rsidRPr="00724EAE" w:rsidRDefault="007D4FEA" w:rsidP="00724EAE">
      <w:pPr>
        <w:pStyle w:val="COMPara"/>
        <w:numPr>
          <w:ilvl w:val="0"/>
          <w:numId w:val="48"/>
        </w:numPr>
        <w:snapToGrid w:val="0"/>
        <w:ind w:left="567" w:firstLine="0"/>
        <w:jc w:val="both"/>
      </w:pPr>
      <w:r>
        <w:t>Under</w:t>
      </w:r>
      <w:r w:rsidR="00B35103">
        <w:t>-utilization</w:t>
      </w:r>
      <w:r>
        <w:t xml:space="preserve"> of the Urgent Safeguarding List</w:t>
      </w:r>
    </w:p>
    <w:p w14:paraId="28E7BC0F" w14:textId="40DD2F1B" w:rsidR="007D4FEA" w:rsidRPr="00724EAE" w:rsidRDefault="007D4FEA" w:rsidP="00724EAE">
      <w:pPr>
        <w:pStyle w:val="COMPara"/>
        <w:numPr>
          <w:ilvl w:val="0"/>
          <w:numId w:val="48"/>
        </w:numPr>
        <w:snapToGrid w:val="0"/>
        <w:ind w:left="567" w:firstLine="0"/>
        <w:jc w:val="both"/>
      </w:pPr>
      <w:r>
        <w:t>Purpose and intent of the Representative List</w:t>
      </w:r>
    </w:p>
    <w:p w14:paraId="5D2660F1" w14:textId="28BF58E4" w:rsidR="007D4FEA" w:rsidRPr="00724EAE" w:rsidRDefault="007D4FEA" w:rsidP="00724EAE">
      <w:pPr>
        <w:pStyle w:val="COMPara"/>
        <w:numPr>
          <w:ilvl w:val="0"/>
          <w:numId w:val="48"/>
        </w:numPr>
        <w:snapToGrid w:val="0"/>
        <w:ind w:left="567" w:firstLine="0"/>
        <w:jc w:val="both"/>
      </w:pPr>
      <w:r>
        <w:t>Making the Register more useful</w:t>
      </w:r>
    </w:p>
    <w:p w14:paraId="2461E10F" w14:textId="77777777" w:rsidR="007D4FEA" w:rsidRPr="00724EAE" w:rsidRDefault="007D4FEA" w:rsidP="00724EAE">
      <w:pPr>
        <w:rPr>
          <w:rFonts w:ascii="Arial" w:eastAsia="Calibri" w:hAnsi="Arial" w:cs="Arial"/>
          <w:b/>
        </w:rPr>
      </w:pPr>
    </w:p>
    <w:p w14:paraId="5A03B851" w14:textId="77777777" w:rsidR="007D4FEA" w:rsidRPr="00724EAE" w:rsidRDefault="007D4FEA" w:rsidP="00724EAE">
      <w:pPr>
        <w:ind w:left="1418"/>
        <w:rPr>
          <w:rFonts w:ascii="Arial" w:eastAsia="Calibri" w:hAnsi="Arial" w:cs="Arial"/>
          <w:b/>
        </w:rPr>
      </w:pPr>
    </w:p>
    <w:p w14:paraId="5BC2DA49" w14:textId="4FD2D9D5" w:rsidR="007D4FEA" w:rsidRPr="00724EAE" w:rsidRDefault="007D4FEA" w:rsidP="00724EAE">
      <w:pPr>
        <w:jc w:val="center"/>
        <w:rPr>
          <w:rFonts w:asciiTheme="minorBidi" w:eastAsiaTheme="minorHAnsi" w:hAnsiTheme="minorBidi" w:cstheme="minorBidi"/>
          <w:b/>
          <w:spacing w:val="20"/>
        </w:rPr>
      </w:pPr>
      <w:r>
        <w:rPr>
          <w:rFonts w:asciiTheme="minorBidi" w:hAnsiTheme="minorBidi"/>
          <w:b/>
        </w:rPr>
        <w:t>MEMBERS</w:t>
      </w:r>
    </w:p>
    <w:p w14:paraId="41433E79" w14:textId="77777777" w:rsidR="007D4FEA" w:rsidRPr="00724EAE" w:rsidRDefault="007D4FEA" w:rsidP="00724EAE">
      <w:pPr>
        <w:spacing w:before="120"/>
        <w:jc w:val="center"/>
        <w:rPr>
          <w:rFonts w:ascii="Arial" w:eastAsia="SimSun" w:hAnsi="Arial" w:cs="Arial"/>
          <w:b/>
        </w:rPr>
      </w:pPr>
    </w:p>
    <w:tbl>
      <w:tblPr>
        <w:tblStyle w:val="Grilledutableau"/>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826"/>
      </w:tblGrid>
      <w:tr w:rsidR="007D4FEA" w:rsidRPr="00DE2F00" w14:paraId="4A7CE48D" w14:textId="77777777" w:rsidTr="00DE2F00">
        <w:tc>
          <w:tcPr>
            <w:tcW w:w="4241" w:type="dxa"/>
            <w:shd w:val="clear" w:color="auto" w:fill="auto"/>
          </w:tcPr>
          <w:p w14:paraId="0D3DAEBC" w14:textId="3AA3D23D" w:rsidR="007D4FEA" w:rsidRPr="00DE2F00" w:rsidRDefault="0085345B" w:rsidP="00724EAE">
            <w:pPr>
              <w:spacing w:before="120"/>
              <w:ind w:left="749"/>
              <w:rPr>
                <w:rFonts w:ascii="Arial" w:hAnsi="Arial" w:cs="Arial"/>
                <w:snapToGrid w:val="0"/>
                <w:sz w:val="22"/>
                <w:szCs w:val="22"/>
              </w:rPr>
            </w:pPr>
            <w:bookmarkStart w:id="0" w:name="_Hlk71031644"/>
            <w:r>
              <w:rPr>
                <w:rFonts w:ascii="Arial" w:hAnsi="Arial"/>
                <w:snapToGrid w:val="0"/>
                <w:sz w:val="22"/>
              </w:rPr>
              <w:t>Claudine-Augée Angoué</w:t>
            </w:r>
          </w:p>
        </w:tc>
        <w:tc>
          <w:tcPr>
            <w:tcW w:w="4826" w:type="dxa"/>
            <w:shd w:val="clear" w:color="auto" w:fill="auto"/>
          </w:tcPr>
          <w:p w14:paraId="12651254" w14:textId="45E820FC" w:rsidR="007D4FEA" w:rsidRPr="00DE2F00" w:rsidRDefault="00DE1D96" w:rsidP="00724EAE">
            <w:pPr>
              <w:spacing w:before="120"/>
              <w:ind w:left="1423"/>
              <w:rPr>
                <w:rFonts w:ascii="Arial" w:hAnsi="Arial" w:cs="Arial"/>
                <w:snapToGrid w:val="0"/>
                <w:sz w:val="22"/>
                <w:szCs w:val="22"/>
              </w:rPr>
            </w:pPr>
            <w:r>
              <w:rPr>
                <w:rFonts w:ascii="Arial" w:hAnsi="Arial"/>
                <w:snapToGrid w:val="0"/>
                <w:sz w:val="22"/>
              </w:rPr>
              <w:t>Adriana Molano</w:t>
            </w:r>
          </w:p>
        </w:tc>
      </w:tr>
      <w:tr w:rsidR="00DE1D96" w:rsidRPr="00DE2F00" w14:paraId="4B770C5F" w14:textId="77777777" w:rsidTr="00DE2F00">
        <w:trPr>
          <w:trHeight w:val="229"/>
        </w:trPr>
        <w:tc>
          <w:tcPr>
            <w:tcW w:w="4241" w:type="dxa"/>
            <w:shd w:val="clear" w:color="auto" w:fill="auto"/>
          </w:tcPr>
          <w:p w14:paraId="3458CC5E" w14:textId="380D6AB1" w:rsidR="00DE1D96" w:rsidRPr="00DE2F00" w:rsidRDefault="00DE1D96" w:rsidP="00DE1D96">
            <w:pPr>
              <w:spacing w:before="120"/>
              <w:ind w:left="749"/>
              <w:rPr>
                <w:rFonts w:ascii="Arial" w:hAnsi="Arial" w:cs="Arial"/>
                <w:snapToGrid w:val="0"/>
                <w:sz w:val="22"/>
                <w:szCs w:val="22"/>
              </w:rPr>
            </w:pPr>
            <w:r>
              <w:rPr>
                <w:rFonts w:ascii="Arial" w:hAnsi="Arial"/>
                <w:snapToGrid w:val="0"/>
                <w:sz w:val="22"/>
              </w:rPr>
              <w:t>Cécile Duvelle</w:t>
            </w:r>
          </w:p>
        </w:tc>
        <w:tc>
          <w:tcPr>
            <w:tcW w:w="4826" w:type="dxa"/>
            <w:shd w:val="clear" w:color="auto" w:fill="auto"/>
          </w:tcPr>
          <w:p w14:paraId="4DA4EF24" w14:textId="4A1B91FA" w:rsidR="00DE1D96" w:rsidRPr="00DE2F00" w:rsidRDefault="00DE1D96" w:rsidP="00DE1D96">
            <w:pPr>
              <w:spacing w:before="120"/>
              <w:ind w:left="1423"/>
              <w:rPr>
                <w:rFonts w:ascii="Arial" w:hAnsi="Arial" w:cs="Arial"/>
                <w:snapToGrid w:val="0"/>
                <w:sz w:val="22"/>
                <w:szCs w:val="22"/>
              </w:rPr>
            </w:pPr>
            <w:r>
              <w:rPr>
                <w:rFonts w:ascii="Arial" w:hAnsi="Arial"/>
                <w:snapToGrid w:val="0"/>
                <w:sz w:val="22"/>
              </w:rPr>
              <w:t>Soledad Mujica </w:t>
            </w:r>
          </w:p>
        </w:tc>
      </w:tr>
      <w:tr w:rsidR="00DE1D96" w:rsidRPr="00DE2F00" w14:paraId="2A21FE30" w14:textId="77777777" w:rsidTr="00DE2F00">
        <w:tc>
          <w:tcPr>
            <w:tcW w:w="4241" w:type="dxa"/>
            <w:shd w:val="clear" w:color="auto" w:fill="auto"/>
          </w:tcPr>
          <w:p w14:paraId="31227F9D" w14:textId="3A9764EA" w:rsidR="00DE1D96" w:rsidRPr="00DE2F00" w:rsidRDefault="00DE1D96" w:rsidP="00DE1D96">
            <w:pPr>
              <w:spacing w:before="120"/>
              <w:ind w:left="749"/>
              <w:rPr>
                <w:rFonts w:ascii="Arial" w:hAnsi="Arial" w:cs="Arial"/>
                <w:snapToGrid w:val="0"/>
                <w:sz w:val="22"/>
                <w:szCs w:val="22"/>
              </w:rPr>
            </w:pPr>
            <w:r>
              <w:rPr>
                <w:rFonts w:ascii="Arial" w:hAnsi="Arial"/>
                <w:snapToGrid w:val="0"/>
                <w:sz w:val="22"/>
              </w:rPr>
              <w:t>Amélia Frazão Moreira</w:t>
            </w:r>
          </w:p>
        </w:tc>
        <w:tc>
          <w:tcPr>
            <w:tcW w:w="4826" w:type="dxa"/>
            <w:shd w:val="clear" w:color="auto" w:fill="auto"/>
          </w:tcPr>
          <w:p w14:paraId="1386817B" w14:textId="1EBBF891" w:rsidR="00DE1D96" w:rsidRPr="00DE2F00" w:rsidRDefault="00DE1D96" w:rsidP="00DE1D96">
            <w:pPr>
              <w:spacing w:before="120"/>
              <w:ind w:left="1423"/>
              <w:rPr>
                <w:rFonts w:ascii="Arial" w:hAnsi="Arial" w:cs="Arial"/>
                <w:snapToGrid w:val="0"/>
                <w:sz w:val="22"/>
                <w:szCs w:val="22"/>
              </w:rPr>
            </w:pPr>
            <w:r>
              <w:rPr>
                <w:rFonts w:ascii="Arial" w:hAnsi="Arial"/>
                <w:snapToGrid w:val="0"/>
                <w:sz w:val="22"/>
              </w:rPr>
              <w:t>Blanche Nguessan</w:t>
            </w:r>
          </w:p>
        </w:tc>
      </w:tr>
      <w:tr w:rsidR="00DE1D96" w:rsidRPr="00DE2F00" w14:paraId="481A2CC4" w14:textId="77777777" w:rsidTr="00DE2F00">
        <w:tc>
          <w:tcPr>
            <w:tcW w:w="4241" w:type="dxa"/>
            <w:shd w:val="clear" w:color="auto" w:fill="auto"/>
          </w:tcPr>
          <w:p w14:paraId="75213B3F" w14:textId="3795B83F" w:rsidR="00DE1D96" w:rsidRPr="00DE2F00" w:rsidRDefault="00DE1D96" w:rsidP="00DE1D96">
            <w:pPr>
              <w:spacing w:before="120"/>
              <w:ind w:left="749"/>
              <w:rPr>
                <w:rFonts w:ascii="Arial" w:hAnsi="Arial" w:cs="Arial"/>
                <w:snapToGrid w:val="0"/>
                <w:sz w:val="22"/>
                <w:szCs w:val="22"/>
              </w:rPr>
            </w:pPr>
            <w:r>
              <w:rPr>
                <w:rFonts w:ascii="Arial" w:hAnsi="Arial"/>
                <w:snapToGrid w:val="0"/>
                <w:sz w:val="22"/>
              </w:rPr>
              <w:t>Abdoul Aziz Guissé</w:t>
            </w:r>
          </w:p>
        </w:tc>
        <w:tc>
          <w:tcPr>
            <w:tcW w:w="4826" w:type="dxa"/>
            <w:shd w:val="clear" w:color="auto" w:fill="auto"/>
          </w:tcPr>
          <w:p w14:paraId="16EAC87D" w14:textId="2C3B96DD" w:rsidR="00DE1D96" w:rsidRPr="00DE2F00" w:rsidRDefault="00DE1D96" w:rsidP="00DE1D96">
            <w:pPr>
              <w:spacing w:before="120"/>
              <w:ind w:left="1423"/>
              <w:rPr>
                <w:rFonts w:ascii="Arial" w:hAnsi="Arial" w:cs="Arial"/>
                <w:snapToGrid w:val="0"/>
                <w:sz w:val="22"/>
                <w:szCs w:val="22"/>
              </w:rPr>
            </w:pPr>
            <w:r>
              <w:rPr>
                <w:rFonts w:ascii="Arial" w:hAnsi="Arial"/>
                <w:snapToGrid w:val="0"/>
                <w:sz w:val="22"/>
              </w:rPr>
              <w:t>Ahmed Skounti (Rapporteur)</w:t>
            </w:r>
          </w:p>
        </w:tc>
      </w:tr>
      <w:tr w:rsidR="00DE1D96" w:rsidRPr="00724EAE" w14:paraId="64B5813D" w14:textId="77777777" w:rsidTr="00DE2F00">
        <w:tc>
          <w:tcPr>
            <w:tcW w:w="4241" w:type="dxa"/>
            <w:shd w:val="clear" w:color="auto" w:fill="auto"/>
          </w:tcPr>
          <w:p w14:paraId="2F342E60" w14:textId="7E0F91F5" w:rsidR="00DE1D96" w:rsidRPr="00DE2F00" w:rsidRDefault="00DE1D96" w:rsidP="00DE1D96">
            <w:pPr>
              <w:spacing w:before="120"/>
              <w:ind w:left="749"/>
              <w:rPr>
                <w:rFonts w:ascii="Arial" w:hAnsi="Arial" w:cs="Arial"/>
                <w:snapToGrid w:val="0"/>
                <w:sz w:val="22"/>
                <w:szCs w:val="22"/>
              </w:rPr>
            </w:pPr>
            <w:r>
              <w:rPr>
                <w:rFonts w:ascii="Arial" w:hAnsi="Arial"/>
                <w:snapToGrid w:val="0"/>
                <w:sz w:val="22"/>
              </w:rPr>
              <w:t>Léonce Ki (moderator)</w:t>
            </w:r>
          </w:p>
        </w:tc>
        <w:tc>
          <w:tcPr>
            <w:tcW w:w="4826" w:type="dxa"/>
            <w:shd w:val="clear" w:color="auto" w:fill="auto"/>
          </w:tcPr>
          <w:p w14:paraId="7FE3E42D" w14:textId="05175B01" w:rsidR="00DE1D96" w:rsidRPr="00DE2F00" w:rsidRDefault="00DE1D96" w:rsidP="00DE1D96">
            <w:pPr>
              <w:spacing w:before="120"/>
              <w:ind w:left="1423"/>
              <w:rPr>
                <w:rFonts w:ascii="Arial" w:hAnsi="Arial" w:cs="Arial"/>
                <w:snapToGrid w:val="0"/>
                <w:sz w:val="22"/>
                <w:szCs w:val="22"/>
              </w:rPr>
            </w:pPr>
            <w:r>
              <w:rPr>
                <w:rFonts w:ascii="Arial" w:hAnsi="Arial"/>
                <w:snapToGrid w:val="0"/>
                <w:sz w:val="22"/>
              </w:rPr>
              <w:t xml:space="preserve">Annie Tohme-Tabet </w:t>
            </w:r>
          </w:p>
        </w:tc>
      </w:tr>
      <w:bookmarkEnd w:id="0"/>
    </w:tbl>
    <w:p w14:paraId="04FE241D" w14:textId="77777777" w:rsidR="00EE5096" w:rsidRPr="00724EAE" w:rsidRDefault="00EE5096" w:rsidP="00724EAE">
      <w:pPr>
        <w:rPr>
          <w:rFonts w:eastAsiaTheme="minorHAnsi"/>
          <w:b/>
          <w:lang w:eastAsia="en-US"/>
        </w:rPr>
      </w:pPr>
    </w:p>
    <w:p w14:paraId="4AFBD600" w14:textId="40EB876C" w:rsidR="0085345B" w:rsidRPr="00724EAE" w:rsidRDefault="0085345B" w:rsidP="00724EAE">
      <w:pPr>
        <w:rPr>
          <w:rFonts w:ascii="Arial" w:hAnsi="Arial" w:cs="Arial"/>
          <w:b/>
          <w:snapToGrid w:val="0"/>
          <w:sz w:val="22"/>
          <w:szCs w:val="22"/>
        </w:rPr>
      </w:pPr>
      <w:r>
        <w:br w:type="page"/>
      </w:r>
    </w:p>
    <w:tbl>
      <w:tblPr>
        <w:tblStyle w:val="Grilledutableau"/>
        <w:tblW w:w="0" w:type="auto"/>
        <w:tblInd w:w="562" w:type="dxa"/>
        <w:tblLook w:val="04A0" w:firstRow="1" w:lastRow="0" w:firstColumn="1" w:lastColumn="0" w:noHBand="0" w:noVBand="1"/>
      </w:tblPr>
      <w:tblGrid>
        <w:gridCol w:w="8742"/>
      </w:tblGrid>
      <w:tr w:rsidR="0085345B" w:rsidRPr="00724EAE" w14:paraId="5E8E8945" w14:textId="77777777" w:rsidTr="00080853">
        <w:trPr>
          <w:trHeight w:hRule="exact" w:val="1171"/>
        </w:trPr>
        <w:tc>
          <w:tcPr>
            <w:tcW w:w="8742" w:type="dxa"/>
            <w:shd w:val="clear" w:color="auto" w:fill="F2F2F2" w:themeFill="background1" w:themeFillShade="F2"/>
            <w:vAlign w:val="center"/>
          </w:tcPr>
          <w:p w14:paraId="3BAC5D92" w14:textId="3D75A089" w:rsidR="0085345B" w:rsidRPr="00724EAE" w:rsidRDefault="0085345B" w:rsidP="00724EAE">
            <w:pPr>
              <w:jc w:val="center"/>
              <w:rPr>
                <w:rFonts w:asciiTheme="minorBidi" w:eastAsiaTheme="minorHAnsi" w:hAnsiTheme="minorBidi" w:cstheme="minorBidi"/>
                <w:b/>
                <w:bCs/>
                <w:sz w:val="32"/>
                <w:szCs w:val="32"/>
              </w:rPr>
            </w:pPr>
            <w:r>
              <w:rPr>
                <w:rFonts w:asciiTheme="minorBidi" w:hAnsiTheme="minorBidi"/>
                <w:b/>
                <w:sz w:val="32"/>
              </w:rPr>
              <w:lastRenderedPageBreak/>
              <w:t>1. Priorities for reform</w:t>
            </w:r>
            <w:r w:rsidR="00B502C1">
              <w:rPr>
                <w:rFonts w:asciiTheme="minorBidi" w:hAnsiTheme="minorBidi"/>
                <w:b/>
                <w:sz w:val="32"/>
              </w:rPr>
              <w:t>ing</w:t>
            </w:r>
            <w:r>
              <w:rPr>
                <w:rFonts w:asciiTheme="minorBidi" w:hAnsiTheme="minorBidi"/>
                <w:b/>
                <w:sz w:val="32"/>
              </w:rPr>
              <w:t xml:space="preserve"> the current listing system</w:t>
            </w:r>
          </w:p>
        </w:tc>
      </w:tr>
      <w:tr w:rsidR="0085345B" w:rsidRPr="00724EAE" w14:paraId="658EC0AE" w14:textId="77777777" w:rsidTr="00A35D6B">
        <w:trPr>
          <w:trHeight w:val="7315"/>
        </w:trPr>
        <w:tc>
          <w:tcPr>
            <w:tcW w:w="8742" w:type="dxa"/>
          </w:tcPr>
          <w:p w14:paraId="1D35171A" w14:textId="77777777" w:rsidR="0085345B" w:rsidRPr="00724EAE" w:rsidRDefault="0085345B" w:rsidP="00724EAE">
            <w:pPr>
              <w:rPr>
                <w:rFonts w:ascii="Arial" w:hAnsi="Arial" w:cs="Arial"/>
                <w:snapToGrid w:val="0"/>
                <w:sz w:val="22"/>
                <w:szCs w:val="22"/>
                <w:lang w:eastAsia="zh-CN"/>
              </w:rPr>
            </w:pPr>
          </w:p>
          <w:p w14:paraId="0B9A12F6" w14:textId="44714CE5" w:rsidR="0085345B" w:rsidRPr="00724EAE" w:rsidRDefault="2466E321" w:rsidP="00724EAE">
            <w:pPr>
              <w:rPr>
                <w:rFonts w:ascii="Arial" w:hAnsi="Arial" w:cs="Arial"/>
                <w:snapToGrid w:val="0"/>
                <w:sz w:val="22"/>
                <w:szCs w:val="22"/>
              </w:rPr>
            </w:pPr>
            <w:r>
              <w:rPr>
                <w:rFonts w:ascii="Arial" w:hAnsi="Arial"/>
                <w:snapToGrid w:val="0"/>
                <w:sz w:val="22"/>
              </w:rPr>
              <w:t>Our group notes:</w:t>
            </w:r>
          </w:p>
          <w:p w14:paraId="30D61992" w14:textId="77777777" w:rsidR="0085345B" w:rsidRPr="00724EAE" w:rsidRDefault="0085345B" w:rsidP="00724EAE">
            <w:pPr>
              <w:rPr>
                <w:rFonts w:ascii="Arial" w:hAnsi="Arial" w:cs="Arial"/>
                <w:snapToGrid w:val="0"/>
                <w:sz w:val="22"/>
                <w:szCs w:val="22"/>
                <w:lang w:eastAsia="zh-CN"/>
              </w:rPr>
            </w:pPr>
          </w:p>
          <w:p w14:paraId="209FC457" w14:textId="7611468C" w:rsidR="0085345B" w:rsidRPr="00724EAE" w:rsidRDefault="0671F975" w:rsidP="00724EAE">
            <w:pPr>
              <w:pStyle w:val="Paragraphedeliste"/>
              <w:numPr>
                <w:ilvl w:val="0"/>
                <w:numId w:val="61"/>
              </w:numPr>
              <w:rPr>
                <w:rFonts w:ascii="Arial" w:hAnsi="Arial" w:cs="Arial"/>
                <w:snapToGrid w:val="0"/>
                <w:sz w:val="22"/>
                <w:szCs w:val="22"/>
              </w:rPr>
            </w:pPr>
            <w:r>
              <w:rPr>
                <w:rFonts w:ascii="Arial" w:hAnsi="Arial"/>
                <w:snapToGrid w:val="0"/>
                <w:sz w:val="22"/>
              </w:rPr>
              <w:t>A saturation of the listing system;</w:t>
            </w:r>
          </w:p>
          <w:p w14:paraId="2C3C1054" w14:textId="4703A5A9" w:rsidR="0085345B" w:rsidRPr="00724EAE" w:rsidRDefault="7D8592AC" w:rsidP="00724EAE">
            <w:pPr>
              <w:pStyle w:val="Paragraphedeliste"/>
              <w:numPr>
                <w:ilvl w:val="0"/>
                <w:numId w:val="61"/>
              </w:numPr>
              <w:rPr>
                <w:rFonts w:ascii="Arial" w:hAnsi="Arial" w:cs="Arial"/>
                <w:snapToGrid w:val="0"/>
                <w:sz w:val="22"/>
                <w:szCs w:val="22"/>
              </w:rPr>
            </w:pPr>
            <w:r>
              <w:rPr>
                <w:rFonts w:ascii="Arial" w:hAnsi="Arial"/>
                <w:snapToGrid w:val="0"/>
                <w:sz w:val="22"/>
              </w:rPr>
              <w:t>A politicization of the nomination system (attempts to establish national ownership) and the listing system (non-compliance with recommendations of the Evaluation Body);</w:t>
            </w:r>
          </w:p>
          <w:p w14:paraId="52C51FE9" w14:textId="6464C0C0" w:rsidR="00682252" w:rsidRPr="00724EAE" w:rsidRDefault="5E087B20" w:rsidP="00724EAE">
            <w:pPr>
              <w:pStyle w:val="Paragraphedeliste"/>
              <w:numPr>
                <w:ilvl w:val="0"/>
                <w:numId w:val="61"/>
              </w:numPr>
              <w:rPr>
                <w:rFonts w:ascii="Arial" w:hAnsi="Arial" w:cs="Arial"/>
                <w:snapToGrid w:val="0"/>
                <w:sz w:val="22"/>
                <w:szCs w:val="22"/>
              </w:rPr>
            </w:pPr>
            <w:r>
              <w:rPr>
                <w:rFonts w:ascii="Arial" w:hAnsi="Arial"/>
                <w:snapToGrid w:val="0"/>
                <w:sz w:val="22"/>
              </w:rPr>
              <w:t>An imbalance between the mechanisms of the Convention (Representative List, Urgent Safeguarding List, Register of Good Safeguarding Practices, International Assistance)</w:t>
            </w:r>
          </w:p>
          <w:p w14:paraId="3A3ED3C5" w14:textId="77777777" w:rsidR="0085345B" w:rsidRPr="00724EAE" w:rsidRDefault="0085345B" w:rsidP="00724EAE">
            <w:pPr>
              <w:rPr>
                <w:rFonts w:ascii="Arial" w:hAnsi="Arial" w:cs="Arial"/>
                <w:snapToGrid w:val="0"/>
                <w:sz w:val="22"/>
                <w:szCs w:val="22"/>
                <w:lang w:eastAsia="zh-CN"/>
              </w:rPr>
            </w:pPr>
          </w:p>
          <w:p w14:paraId="4C6264B7" w14:textId="19D9FE7F" w:rsidR="0085345B" w:rsidRPr="00724EAE" w:rsidRDefault="0085345B" w:rsidP="00724EAE">
            <w:pPr>
              <w:rPr>
                <w:rFonts w:ascii="Arial" w:hAnsi="Arial" w:cs="Arial"/>
                <w:snapToGrid w:val="0"/>
                <w:sz w:val="22"/>
                <w:szCs w:val="22"/>
              </w:rPr>
            </w:pPr>
            <w:r>
              <w:rPr>
                <w:rFonts w:ascii="Arial" w:hAnsi="Arial"/>
                <w:snapToGrid w:val="0"/>
                <w:sz w:val="22"/>
              </w:rPr>
              <w:t>At the same time, the following points must be taken into account:</w:t>
            </w:r>
          </w:p>
          <w:p w14:paraId="75BE8D6E" w14:textId="77777777" w:rsidR="0085345B" w:rsidRPr="00724EAE" w:rsidRDefault="0085345B" w:rsidP="00724EAE">
            <w:pPr>
              <w:rPr>
                <w:rFonts w:ascii="Arial" w:hAnsi="Arial" w:cs="Arial"/>
                <w:snapToGrid w:val="0"/>
                <w:sz w:val="22"/>
                <w:szCs w:val="22"/>
                <w:lang w:eastAsia="zh-CN"/>
              </w:rPr>
            </w:pPr>
          </w:p>
          <w:p w14:paraId="21AA7411" w14:textId="2DBD7316" w:rsidR="00682252" w:rsidRPr="00724EAE" w:rsidRDefault="00682252" w:rsidP="00724EAE">
            <w:pPr>
              <w:pStyle w:val="Paragraphedeliste"/>
              <w:numPr>
                <w:ilvl w:val="0"/>
                <w:numId w:val="61"/>
              </w:numPr>
              <w:rPr>
                <w:rFonts w:ascii="Arial" w:hAnsi="Arial" w:cs="Arial"/>
                <w:snapToGrid w:val="0"/>
                <w:sz w:val="22"/>
                <w:szCs w:val="22"/>
              </w:rPr>
            </w:pPr>
            <w:r>
              <w:rPr>
                <w:rFonts w:ascii="Arial" w:hAnsi="Arial"/>
                <w:snapToGrid w:val="0"/>
                <w:sz w:val="22"/>
              </w:rPr>
              <w:t>Further clarify the purpose and aims of each mechanism of the listing system;</w:t>
            </w:r>
          </w:p>
          <w:p w14:paraId="3741679C" w14:textId="70936953" w:rsidR="00682252" w:rsidRPr="00724EAE" w:rsidRDefault="00682252" w:rsidP="00724EAE">
            <w:pPr>
              <w:pStyle w:val="Paragraphedeliste"/>
              <w:numPr>
                <w:ilvl w:val="0"/>
                <w:numId w:val="61"/>
              </w:numPr>
              <w:rPr>
                <w:rFonts w:ascii="Arial" w:hAnsi="Arial" w:cs="Arial"/>
                <w:snapToGrid w:val="0"/>
                <w:sz w:val="22"/>
                <w:szCs w:val="22"/>
              </w:rPr>
            </w:pPr>
            <w:r>
              <w:rPr>
                <w:rFonts w:ascii="Arial" w:hAnsi="Arial"/>
                <w:snapToGrid w:val="0"/>
                <w:sz w:val="22"/>
              </w:rPr>
              <w:t xml:space="preserve">Create a </w:t>
            </w:r>
            <w:r w:rsidR="0094186E">
              <w:rPr>
                <w:rFonts w:ascii="Arial" w:hAnsi="Arial"/>
                <w:snapToGrid w:val="0"/>
                <w:sz w:val="22"/>
              </w:rPr>
              <w:t xml:space="preserve">real </w:t>
            </w:r>
            <w:r>
              <w:rPr>
                <w:rFonts w:ascii="Arial" w:hAnsi="Arial"/>
                <w:snapToGrid w:val="0"/>
                <w:sz w:val="22"/>
              </w:rPr>
              <w:t>connection between safeguarding and sustainable development at national level so as to reduce the potential negative effects of international recognition, particularly the frustration of communities, groups and individuals;</w:t>
            </w:r>
          </w:p>
          <w:p w14:paraId="26491C37" w14:textId="1737A262" w:rsidR="0085345B" w:rsidRPr="00724EAE" w:rsidRDefault="00682252" w:rsidP="00724EAE">
            <w:pPr>
              <w:pStyle w:val="Paragraphedeliste"/>
              <w:numPr>
                <w:ilvl w:val="0"/>
                <w:numId w:val="61"/>
              </w:numPr>
              <w:rPr>
                <w:rFonts w:ascii="Arial" w:hAnsi="Arial" w:cs="Arial"/>
                <w:snapToGrid w:val="0"/>
                <w:sz w:val="22"/>
                <w:szCs w:val="22"/>
              </w:rPr>
            </w:pPr>
            <w:r>
              <w:rPr>
                <w:rFonts w:ascii="Arial" w:hAnsi="Arial"/>
                <w:snapToGrid w:val="0"/>
                <w:sz w:val="22"/>
              </w:rPr>
              <w:t>Enable a true appropriation of the Convention by communities, groups and individuals and the transversality of its implementation in State policies;</w:t>
            </w:r>
          </w:p>
          <w:p w14:paraId="6486473E" w14:textId="67D2D435" w:rsidR="00267AD3" w:rsidRPr="00724EAE" w:rsidRDefault="00267AD3" w:rsidP="00724EAE">
            <w:pPr>
              <w:pStyle w:val="Paragraphedeliste"/>
              <w:numPr>
                <w:ilvl w:val="0"/>
                <w:numId w:val="61"/>
              </w:numPr>
              <w:rPr>
                <w:rFonts w:ascii="Arial" w:hAnsi="Arial" w:cs="Arial"/>
                <w:snapToGrid w:val="0"/>
                <w:sz w:val="22"/>
                <w:szCs w:val="22"/>
              </w:rPr>
            </w:pPr>
            <w:r>
              <w:rPr>
                <w:rFonts w:ascii="Arial" w:hAnsi="Arial"/>
                <w:snapToGrid w:val="0"/>
                <w:sz w:val="22"/>
              </w:rPr>
              <w:t>Reforming the listing system in the long term involves greater use of the national systems for the implementation of the Convention, particularly inventories.</w:t>
            </w:r>
          </w:p>
          <w:p w14:paraId="7CC369F4" w14:textId="77777777" w:rsidR="0085345B" w:rsidRPr="00724EAE" w:rsidRDefault="0085345B" w:rsidP="00724EAE">
            <w:pPr>
              <w:rPr>
                <w:rFonts w:ascii="Arial" w:hAnsi="Arial" w:cs="Arial"/>
                <w:snapToGrid w:val="0"/>
                <w:sz w:val="22"/>
                <w:szCs w:val="22"/>
                <w:lang w:eastAsia="zh-CN"/>
              </w:rPr>
            </w:pPr>
          </w:p>
          <w:p w14:paraId="6FC4B76A" w14:textId="61F1792D" w:rsidR="0085345B" w:rsidRPr="00724EAE" w:rsidRDefault="00004710" w:rsidP="00724EAE">
            <w:pPr>
              <w:rPr>
                <w:rFonts w:ascii="Arial" w:hAnsi="Arial" w:cs="Arial"/>
                <w:snapToGrid w:val="0"/>
                <w:sz w:val="22"/>
                <w:szCs w:val="22"/>
              </w:rPr>
            </w:pPr>
            <w:r>
              <w:rPr>
                <w:rFonts w:ascii="Arial" w:hAnsi="Arial"/>
                <w:snapToGrid w:val="0"/>
                <w:sz w:val="22"/>
              </w:rPr>
              <w:t xml:space="preserve">Regarding the question concerning the </w:t>
            </w:r>
            <w:r>
              <w:rPr>
                <w:rFonts w:ascii="Arial" w:hAnsi="Arial"/>
                <w:b/>
                <w:bCs/>
                <w:snapToGrid w:val="0"/>
                <w:sz w:val="22"/>
              </w:rPr>
              <w:t>listing system</w:t>
            </w:r>
            <w:r>
              <w:rPr>
                <w:rFonts w:ascii="Arial" w:hAnsi="Arial"/>
                <w:snapToGrid w:val="0"/>
                <w:sz w:val="22"/>
              </w:rPr>
              <w:t xml:space="preserve">, Group 3 recommends the following two options (see Item 2 below): </w:t>
            </w:r>
          </w:p>
          <w:p w14:paraId="68BD4E6C" w14:textId="77777777" w:rsidR="0085345B" w:rsidRPr="00724EAE" w:rsidRDefault="0085345B" w:rsidP="00724EAE">
            <w:pPr>
              <w:rPr>
                <w:rFonts w:ascii="Arial" w:hAnsi="Arial" w:cs="Arial"/>
                <w:snapToGrid w:val="0"/>
                <w:sz w:val="22"/>
                <w:szCs w:val="22"/>
                <w:lang w:eastAsia="zh-CN"/>
              </w:rPr>
            </w:pPr>
          </w:p>
          <w:p w14:paraId="4DBD1FD1" w14:textId="52EABFD8" w:rsidR="0085345B" w:rsidRPr="00724EAE" w:rsidRDefault="0085345B" w:rsidP="00724EAE">
            <w:pPr>
              <w:rPr>
                <w:rFonts w:ascii="Arial" w:hAnsi="Arial" w:cs="Arial"/>
                <w:snapToGrid w:val="0"/>
                <w:sz w:val="22"/>
                <w:szCs w:val="22"/>
              </w:rPr>
            </w:pPr>
            <w:r>
              <w:rPr>
                <w:rFonts w:ascii="Arial" w:hAnsi="Arial"/>
                <w:b/>
                <w:snapToGrid w:val="0"/>
                <w:sz w:val="22"/>
              </w:rPr>
              <w:t>Option 1</w:t>
            </w:r>
            <w:r>
              <w:rPr>
                <w:rFonts w:ascii="Arial" w:hAnsi="Arial"/>
                <w:snapToGrid w:val="0"/>
                <w:sz w:val="22"/>
              </w:rPr>
              <w:t>: undertake a fundamental overhaul of the listing system.</w:t>
            </w:r>
          </w:p>
          <w:p w14:paraId="7962FCF2" w14:textId="481B22BD" w:rsidR="00267AD3" w:rsidRPr="00724EAE" w:rsidRDefault="00267AD3" w:rsidP="00724EAE">
            <w:pPr>
              <w:rPr>
                <w:rFonts w:ascii="Arial" w:hAnsi="Arial" w:cs="Arial"/>
                <w:snapToGrid w:val="0"/>
                <w:sz w:val="22"/>
                <w:szCs w:val="22"/>
              </w:rPr>
            </w:pPr>
            <w:r>
              <w:rPr>
                <w:rFonts w:ascii="Arial" w:hAnsi="Arial"/>
                <w:b/>
                <w:snapToGrid w:val="0"/>
                <w:sz w:val="22"/>
              </w:rPr>
              <w:t>Option 2</w:t>
            </w:r>
            <w:r>
              <w:rPr>
                <w:rFonts w:ascii="Arial" w:hAnsi="Arial"/>
                <w:snapToGrid w:val="0"/>
                <w:sz w:val="22"/>
              </w:rPr>
              <w:t>: reform the current listing system through</w:t>
            </w:r>
            <w:r w:rsidR="00311962">
              <w:rPr>
                <w:rFonts w:ascii="Arial" w:hAnsi="Arial"/>
                <w:snapToGrid w:val="0"/>
                <w:sz w:val="22"/>
              </w:rPr>
              <w:t>readjustments</w:t>
            </w:r>
            <w:r>
              <w:rPr>
                <w:rFonts w:ascii="Arial" w:hAnsi="Arial"/>
                <w:snapToGrid w:val="0"/>
                <w:sz w:val="22"/>
              </w:rPr>
              <w:t>.</w:t>
            </w:r>
          </w:p>
        </w:tc>
      </w:tr>
    </w:tbl>
    <w:p w14:paraId="26B719C5" w14:textId="3A292D73" w:rsidR="00004710" w:rsidRPr="00724EAE" w:rsidRDefault="00004710" w:rsidP="00724EAE">
      <w:pPr>
        <w:keepLines/>
        <w:spacing w:after="240"/>
        <w:rPr>
          <w:rFonts w:ascii="Arial" w:hAnsi="Arial" w:cs="Arial"/>
          <w:b/>
          <w:snapToGrid w:val="0"/>
          <w:sz w:val="22"/>
          <w:szCs w:val="22"/>
        </w:rPr>
      </w:pPr>
    </w:p>
    <w:p w14:paraId="58C1744F" w14:textId="77777777" w:rsidR="00004710" w:rsidRPr="00724EAE" w:rsidRDefault="00004710" w:rsidP="00724EAE">
      <w:pPr>
        <w:rPr>
          <w:rFonts w:ascii="Arial" w:hAnsi="Arial" w:cs="Arial"/>
          <w:b/>
          <w:snapToGrid w:val="0"/>
          <w:sz w:val="22"/>
          <w:szCs w:val="22"/>
        </w:rPr>
      </w:pPr>
      <w:r>
        <w:br w:type="page"/>
      </w:r>
    </w:p>
    <w:tbl>
      <w:tblPr>
        <w:tblStyle w:val="Grilledutableau"/>
        <w:tblW w:w="9072" w:type="dxa"/>
        <w:tblInd w:w="562" w:type="dxa"/>
        <w:tblLook w:val="04A0" w:firstRow="1" w:lastRow="0" w:firstColumn="1" w:lastColumn="0" w:noHBand="0" w:noVBand="1"/>
      </w:tblPr>
      <w:tblGrid>
        <w:gridCol w:w="9072"/>
      </w:tblGrid>
      <w:tr w:rsidR="00004710" w:rsidRPr="00724EAE" w14:paraId="54323CD5" w14:textId="77777777" w:rsidTr="00E929AF">
        <w:trPr>
          <w:trHeight w:hRule="exact" w:val="1295"/>
        </w:trPr>
        <w:tc>
          <w:tcPr>
            <w:tcW w:w="9072" w:type="dxa"/>
            <w:shd w:val="clear" w:color="auto" w:fill="F2F2F2" w:themeFill="background1" w:themeFillShade="F2"/>
            <w:vAlign w:val="center"/>
          </w:tcPr>
          <w:p w14:paraId="6BCA8A8D" w14:textId="54108320" w:rsidR="00004710" w:rsidRPr="00724EAE" w:rsidRDefault="00004710" w:rsidP="00724EAE">
            <w:pPr>
              <w:jc w:val="center"/>
              <w:rPr>
                <w:rFonts w:asciiTheme="minorBidi" w:eastAsiaTheme="minorHAnsi" w:hAnsiTheme="minorBidi" w:cstheme="minorBidi"/>
                <w:b/>
                <w:bCs/>
                <w:sz w:val="32"/>
                <w:szCs w:val="32"/>
              </w:rPr>
            </w:pPr>
            <w:r>
              <w:rPr>
                <w:rFonts w:asciiTheme="minorBidi" w:hAnsiTheme="minorBidi"/>
                <w:b/>
                <w:sz w:val="32"/>
              </w:rPr>
              <w:lastRenderedPageBreak/>
              <w:t xml:space="preserve">2. </w:t>
            </w:r>
            <w:r w:rsidR="00B502C1" w:rsidRPr="00B502C1">
              <w:rPr>
                <w:rFonts w:asciiTheme="minorBidi" w:hAnsiTheme="minorBidi"/>
                <w:b/>
                <w:sz w:val="32"/>
              </w:rPr>
              <w:t>System to be envisaged for the reformed listing mechanisms</w:t>
            </w:r>
          </w:p>
        </w:tc>
      </w:tr>
      <w:tr w:rsidR="00004710" w:rsidRPr="00724EAE" w14:paraId="1F57A074" w14:textId="77777777" w:rsidTr="00E929AF">
        <w:trPr>
          <w:trHeight w:val="1969"/>
        </w:trPr>
        <w:tc>
          <w:tcPr>
            <w:tcW w:w="9072" w:type="dxa"/>
          </w:tcPr>
          <w:p w14:paraId="265489BA" w14:textId="77777777" w:rsidR="00004710" w:rsidRPr="00724EAE" w:rsidRDefault="00004710" w:rsidP="00724EAE">
            <w:pPr>
              <w:rPr>
                <w:rFonts w:ascii="Arial" w:hAnsi="Arial" w:cs="Arial"/>
                <w:snapToGrid w:val="0"/>
                <w:sz w:val="22"/>
                <w:szCs w:val="22"/>
                <w:lang w:eastAsia="zh-CN"/>
              </w:rPr>
            </w:pPr>
          </w:p>
          <w:p w14:paraId="2EA07D6B" w14:textId="510035F0" w:rsidR="00004710" w:rsidRPr="00724EAE" w:rsidRDefault="00004710" w:rsidP="00724EAE">
            <w:pPr>
              <w:rPr>
                <w:rFonts w:ascii="Arial" w:hAnsi="Arial" w:cs="Arial"/>
                <w:snapToGrid w:val="0"/>
                <w:sz w:val="22"/>
                <w:szCs w:val="22"/>
              </w:rPr>
            </w:pPr>
            <w:r>
              <w:rPr>
                <w:rFonts w:ascii="Arial" w:hAnsi="Arial"/>
                <w:snapToGrid w:val="0"/>
                <w:sz w:val="22"/>
              </w:rPr>
              <w:t>Our group recommends:</w:t>
            </w:r>
          </w:p>
          <w:p w14:paraId="5DF84484" w14:textId="77777777" w:rsidR="00004710" w:rsidRPr="00724EAE" w:rsidRDefault="00004710" w:rsidP="00724EAE">
            <w:pPr>
              <w:rPr>
                <w:rFonts w:ascii="Arial" w:hAnsi="Arial" w:cs="Arial"/>
                <w:snapToGrid w:val="0"/>
                <w:sz w:val="22"/>
                <w:szCs w:val="22"/>
                <w:lang w:eastAsia="zh-CN"/>
              </w:rPr>
            </w:pPr>
          </w:p>
          <w:p w14:paraId="18696335" w14:textId="538E002B" w:rsidR="00004710" w:rsidRDefault="5621F14C" w:rsidP="00724EAE">
            <w:pPr>
              <w:pStyle w:val="Paragraphedeliste"/>
              <w:numPr>
                <w:ilvl w:val="0"/>
                <w:numId w:val="61"/>
              </w:numPr>
              <w:rPr>
                <w:rFonts w:ascii="Arial" w:hAnsi="Arial" w:cs="Arial"/>
                <w:snapToGrid w:val="0"/>
                <w:sz w:val="22"/>
                <w:szCs w:val="22"/>
              </w:rPr>
            </w:pPr>
            <w:r>
              <w:rPr>
                <w:rFonts w:ascii="Arial" w:hAnsi="Arial"/>
                <w:snapToGrid w:val="0"/>
                <w:sz w:val="22"/>
              </w:rPr>
              <w:t>Simplifying and streamlining the procedure for inscription on the Representative List to allow for a greater number of inscriptions;</w:t>
            </w:r>
          </w:p>
          <w:p w14:paraId="5990D2B0" w14:textId="2B39BB07" w:rsidR="00004710" w:rsidRPr="00724EAE" w:rsidRDefault="00D7794D" w:rsidP="00724EAE">
            <w:pPr>
              <w:pStyle w:val="Paragraphedeliste"/>
              <w:numPr>
                <w:ilvl w:val="0"/>
                <w:numId w:val="61"/>
              </w:numPr>
              <w:rPr>
                <w:rFonts w:ascii="Arial" w:hAnsi="Arial" w:cs="Arial"/>
                <w:snapToGrid w:val="0"/>
                <w:sz w:val="22"/>
                <w:szCs w:val="22"/>
              </w:rPr>
            </w:pPr>
            <w:r>
              <w:rPr>
                <w:rFonts w:ascii="Arial" w:hAnsi="Arial"/>
                <w:snapToGrid w:val="0"/>
                <w:sz w:val="22"/>
              </w:rPr>
              <w:t>Refocusing the listing system on the safeguarding of intangible cultural heritage.</w:t>
            </w:r>
          </w:p>
          <w:p w14:paraId="23EF94DD" w14:textId="77777777" w:rsidR="00004710" w:rsidRPr="00724EAE" w:rsidRDefault="00004710" w:rsidP="00724EAE">
            <w:pPr>
              <w:rPr>
                <w:rFonts w:ascii="Arial" w:hAnsi="Arial" w:cs="Arial"/>
                <w:snapToGrid w:val="0"/>
                <w:sz w:val="22"/>
                <w:szCs w:val="22"/>
                <w:lang w:eastAsia="zh-CN"/>
              </w:rPr>
            </w:pPr>
          </w:p>
          <w:p w14:paraId="392E9D7B" w14:textId="77777777" w:rsidR="00004710" w:rsidRPr="00724EAE" w:rsidRDefault="00004710" w:rsidP="00724EAE">
            <w:pPr>
              <w:rPr>
                <w:rFonts w:ascii="Arial" w:hAnsi="Arial" w:cs="Arial"/>
                <w:snapToGrid w:val="0"/>
                <w:sz w:val="22"/>
                <w:szCs w:val="22"/>
              </w:rPr>
            </w:pPr>
            <w:r>
              <w:rPr>
                <w:rFonts w:ascii="Arial" w:hAnsi="Arial"/>
                <w:snapToGrid w:val="0"/>
                <w:sz w:val="22"/>
              </w:rPr>
              <w:t>At the same time, the following points must be taken into account:</w:t>
            </w:r>
          </w:p>
          <w:p w14:paraId="4C5C3E31" w14:textId="77777777" w:rsidR="00004710" w:rsidRPr="00724EAE" w:rsidRDefault="00004710" w:rsidP="00724EAE">
            <w:pPr>
              <w:rPr>
                <w:rFonts w:ascii="Arial" w:hAnsi="Arial" w:cs="Arial"/>
                <w:snapToGrid w:val="0"/>
                <w:sz w:val="22"/>
                <w:szCs w:val="22"/>
                <w:lang w:eastAsia="zh-CN"/>
              </w:rPr>
            </w:pPr>
          </w:p>
          <w:p w14:paraId="09CAB4B9" w14:textId="118F9AB8" w:rsidR="00004710" w:rsidRPr="00724EAE" w:rsidRDefault="00D7794D" w:rsidP="00724EAE">
            <w:pPr>
              <w:pStyle w:val="Paragraphedeliste"/>
              <w:numPr>
                <w:ilvl w:val="0"/>
                <w:numId w:val="61"/>
              </w:numPr>
              <w:rPr>
                <w:rFonts w:ascii="Arial" w:hAnsi="Arial" w:cs="Arial"/>
                <w:snapToGrid w:val="0"/>
                <w:sz w:val="22"/>
                <w:szCs w:val="22"/>
              </w:rPr>
            </w:pPr>
            <w:r>
              <w:rPr>
                <w:rFonts w:ascii="Arial" w:hAnsi="Arial"/>
                <w:snapToGrid w:val="0"/>
                <w:sz w:val="22"/>
              </w:rPr>
              <w:t>Ensure that the listing system does not lose credibility, including with regard to human rights, respect between communities and sustainable development;</w:t>
            </w:r>
          </w:p>
          <w:p w14:paraId="1A34AEE8" w14:textId="293CC031" w:rsidR="00004710" w:rsidRPr="00724EAE" w:rsidRDefault="00D7794D" w:rsidP="00724EAE">
            <w:pPr>
              <w:pStyle w:val="Paragraphedeliste"/>
              <w:numPr>
                <w:ilvl w:val="0"/>
                <w:numId w:val="61"/>
              </w:numPr>
              <w:rPr>
                <w:rFonts w:ascii="Arial" w:hAnsi="Arial" w:cs="Arial"/>
                <w:snapToGrid w:val="0"/>
                <w:sz w:val="22"/>
                <w:szCs w:val="22"/>
              </w:rPr>
            </w:pPr>
            <w:r>
              <w:rPr>
                <w:rFonts w:ascii="Arial" w:hAnsi="Arial"/>
                <w:snapToGrid w:val="0"/>
                <w:sz w:val="22"/>
              </w:rPr>
              <w:t>Strengthen the role of communities, groups and individuals within the reformed listing mechanisms;</w:t>
            </w:r>
          </w:p>
          <w:p w14:paraId="5A974ADA" w14:textId="188353FF" w:rsidR="00314566" w:rsidRPr="009C01F9" w:rsidRDefault="00724EAE" w:rsidP="00724EAE">
            <w:pPr>
              <w:pStyle w:val="Paragraphedeliste"/>
              <w:numPr>
                <w:ilvl w:val="0"/>
                <w:numId w:val="61"/>
              </w:numPr>
              <w:rPr>
                <w:rFonts w:ascii="Arial" w:hAnsi="Arial" w:cs="Arial"/>
                <w:snapToGrid w:val="0"/>
                <w:sz w:val="22"/>
                <w:szCs w:val="22"/>
              </w:rPr>
            </w:pPr>
            <w:r>
              <w:rPr>
                <w:rFonts w:ascii="Arial" w:hAnsi="Arial"/>
                <w:snapToGrid w:val="0"/>
                <w:sz w:val="22"/>
              </w:rPr>
              <w:t xml:space="preserve">Introduce a provision within the Operational </w:t>
            </w:r>
            <w:r w:rsidR="00311962">
              <w:rPr>
                <w:rFonts w:ascii="Arial" w:hAnsi="Arial"/>
                <w:snapToGrid w:val="0"/>
                <w:sz w:val="22"/>
              </w:rPr>
              <w:t xml:space="preserve">Directives </w:t>
            </w:r>
            <w:r>
              <w:rPr>
                <w:rFonts w:ascii="Arial" w:hAnsi="Arial"/>
                <w:snapToGrid w:val="0"/>
                <w:sz w:val="22"/>
              </w:rPr>
              <w:t>specifying that the inscription of an element on the lists of the Convention does not in any way imply the exclusive ownership of this element by a State or a community nor a designation of origin associated with this State or its territory;</w:t>
            </w:r>
          </w:p>
          <w:p w14:paraId="41D15F90" w14:textId="5C70B729" w:rsidR="007D7439" w:rsidRPr="00724EAE" w:rsidRDefault="007D7439" w:rsidP="00724EAE">
            <w:pPr>
              <w:pStyle w:val="Paragraphedeliste"/>
              <w:numPr>
                <w:ilvl w:val="0"/>
                <w:numId w:val="61"/>
              </w:numPr>
              <w:rPr>
                <w:rFonts w:ascii="Arial" w:hAnsi="Arial" w:cs="Arial"/>
                <w:snapToGrid w:val="0"/>
                <w:sz w:val="22"/>
                <w:szCs w:val="22"/>
              </w:rPr>
            </w:pPr>
            <w:r>
              <w:rPr>
                <w:rFonts w:ascii="Arial" w:hAnsi="Arial"/>
                <w:snapToGrid w:val="0"/>
                <w:sz w:val="22"/>
              </w:rPr>
              <w:t>Encourage and support States Parties in carrying out participatory inventories with communities to place communities at the heart of the process in advance;</w:t>
            </w:r>
          </w:p>
          <w:p w14:paraId="3C0CBA84" w14:textId="013A0A4C" w:rsidR="00CD174B" w:rsidRPr="00724EAE" w:rsidRDefault="004C655F" w:rsidP="00724EAE">
            <w:pPr>
              <w:pStyle w:val="Paragraphedeliste"/>
              <w:numPr>
                <w:ilvl w:val="0"/>
                <w:numId w:val="61"/>
              </w:numPr>
              <w:rPr>
                <w:rFonts w:ascii="Arial" w:hAnsi="Arial" w:cs="Arial"/>
                <w:snapToGrid w:val="0"/>
                <w:sz w:val="22"/>
                <w:szCs w:val="22"/>
              </w:rPr>
            </w:pPr>
            <w:r>
              <w:rPr>
                <w:rFonts w:ascii="Arial" w:hAnsi="Arial"/>
                <w:snapToGrid w:val="0"/>
                <w:sz w:val="22"/>
              </w:rPr>
              <w:t xml:space="preserve">Maintain </w:t>
            </w:r>
            <w:r w:rsidR="00CD174B">
              <w:rPr>
                <w:rFonts w:ascii="Arial" w:hAnsi="Arial"/>
                <w:snapToGrid w:val="0"/>
                <w:sz w:val="22"/>
              </w:rPr>
              <w:t>the criteria (even revised) and the nomination form due to its importance in allowing States to work with communities and vice-versa.</w:t>
            </w:r>
          </w:p>
          <w:p w14:paraId="7226B9E5" w14:textId="77777777" w:rsidR="00004710" w:rsidRPr="00724EAE" w:rsidRDefault="00004710" w:rsidP="00724EAE">
            <w:pPr>
              <w:rPr>
                <w:rFonts w:ascii="Arial" w:hAnsi="Arial" w:cs="Arial"/>
                <w:snapToGrid w:val="0"/>
                <w:sz w:val="22"/>
                <w:szCs w:val="22"/>
                <w:lang w:eastAsia="zh-CN"/>
              </w:rPr>
            </w:pPr>
          </w:p>
          <w:p w14:paraId="52B66832" w14:textId="7C508278" w:rsidR="00004710" w:rsidRPr="00724EAE" w:rsidRDefault="1DC3C22C" w:rsidP="00724EAE">
            <w:pPr>
              <w:rPr>
                <w:rFonts w:ascii="Arial" w:hAnsi="Arial" w:cs="Arial"/>
                <w:snapToGrid w:val="0"/>
                <w:sz w:val="22"/>
                <w:szCs w:val="22"/>
              </w:rPr>
            </w:pPr>
            <w:r>
              <w:rPr>
                <w:rFonts w:ascii="Arial" w:hAnsi="Arial"/>
                <w:snapToGrid w:val="0"/>
                <w:sz w:val="22"/>
              </w:rPr>
              <w:t xml:space="preserve">Regarding the question concerning the </w:t>
            </w:r>
            <w:r>
              <w:rPr>
                <w:rFonts w:ascii="Arial" w:hAnsi="Arial"/>
                <w:b/>
                <w:bCs/>
                <w:snapToGrid w:val="0"/>
                <w:sz w:val="22"/>
              </w:rPr>
              <w:t>reform of the nomination system</w:t>
            </w:r>
            <w:r>
              <w:rPr>
                <w:rFonts w:ascii="Arial" w:hAnsi="Arial"/>
                <w:snapToGrid w:val="0"/>
                <w:sz w:val="22"/>
              </w:rPr>
              <w:t xml:space="preserve">, Group 3 recommends the following two options: </w:t>
            </w:r>
          </w:p>
          <w:p w14:paraId="3AC8367B" w14:textId="77777777" w:rsidR="00004710" w:rsidRPr="00724EAE" w:rsidRDefault="00004710" w:rsidP="00724EAE">
            <w:pPr>
              <w:rPr>
                <w:rFonts w:ascii="Arial" w:hAnsi="Arial" w:cs="Arial"/>
                <w:snapToGrid w:val="0"/>
                <w:sz w:val="22"/>
                <w:szCs w:val="22"/>
                <w:lang w:eastAsia="zh-CN"/>
              </w:rPr>
            </w:pPr>
          </w:p>
          <w:p w14:paraId="2BCAB087" w14:textId="191E5ECC" w:rsidR="00C741CB" w:rsidRPr="00724EAE" w:rsidRDefault="1DC3C22C" w:rsidP="00724EAE">
            <w:pPr>
              <w:rPr>
                <w:rFonts w:ascii="Arial" w:hAnsi="Arial" w:cs="Arial"/>
                <w:sz w:val="22"/>
                <w:szCs w:val="22"/>
              </w:rPr>
            </w:pPr>
            <w:r>
              <w:rPr>
                <w:rFonts w:ascii="Arial" w:hAnsi="Arial"/>
                <w:b/>
                <w:snapToGrid w:val="0"/>
                <w:sz w:val="22"/>
              </w:rPr>
              <w:t>Option 1</w:t>
            </w:r>
            <w:r>
              <w:rPr>
                <w:rFonts w:ascii="Arial" w:hAnsi="Arial"/>
                <w:snapToGrid w:val="0"/>
                <w:sz w:val="22"/>
              </w:rPr>
              <w:t xml:space="preserve">: </w:t>
            </w:r>
            <w:r>
              <w:rPr>
                <w:rFonts w:ascii="Arial" w:hAnsi="Arial"/>
                <w:sz w:val="22"/>
              </w:rPr>
              <w:t>introduce an independent system for inscription on the Representative List</w:t>
            </w:r>
          </w:p>
          <w:p w14:paraId="03945A65" w14:textId="77777777" w:rsidR="00B0136F" w:rsidRPr="00724EAE" w:rsidRDefault="00B0136F" w:rsidP="00724EAE">
            <w:pPr>
              <w:rPr>
                <w:rFonts w:ascii="Arial" w:hAnsi="Arial" w:cs="Arial"/>
                <w:sz w:val="22"/>
                <w:szCs w:val="22"/>
                <w:lang w:eastAsia="zh-CN"/>
              </w:rPr>
            </w:pPr>
          </w:p>
          <w:p w14:paraId="6A2114BF" w14:textId="14671DDD" w:rsidR="00C741CB" w:rsidRPr="00724EAE" w:rsidRDefault="00C741CB" w:rsidP="00724EAE">
            <w:pPr>
              <w:pStyle w:val="Paragraphedeliste"/>
              <w:numPr>
                <w:ilvl w:val="0"/>
                <w:numId w:val="61"/>
              </w:numPr>
              <w:rPr>
                <w:rFonts w:ascii="Arial" w:hAnsi="Arial" w:cs="Arial"/>
                <w:sz w:val="22"/>
                <w:szCs w:val="22"/>
              </w:rPr>
            </w:pPr>
            <w:r>
              <w:rPr>
                <w:rFonts w:ascii="Arial" w:hAnsi="Arial"/>
                <w:sz w:val="22"/>
              </w:rPr>
              <w:t xml:space="preserve">Three nominations per State and per year, based on the inventory forms and on the information supplied by the State on its inventories in the periodic reports; </w:t>
            </w:r>
          </w:p>
          <w:p w14:paraId="7236136C" w14:textId="13C013A6" w:rsidR="00C741CB" w:rsidRPr="00724EAE" w:rsidRDefault="00B0136F" w:rsidP="00724EAE">
            <w:pPr>
              <w:pStyle w:val="Paragraphedeliste"/>
              <w:numPr>
                <w:ilvl w:val="0"/>
                <w:numId w:val="61"/>
              </w:numPr>
              <w:rPr>
                <w:rFonts w:ascii="Arial" w:hAnsi="Arial" w:cs="Arial"/>
                <w:sz w:val="22"/>
                <w:szCs w:val="22"/>
              </w:rPr>
            </w:pPr>
            <w:r>
              <w:rPr>
                <w:rFonts w:ascii="Arial" w:hAnsi="Arial"/>
                <w:sz w:val="22"/>
              </w:rPr>
              <w:t>The criteria would be kept to a minimum. The Committee inscribes the elements without going through an evaluation body, ensuring that the elements are included in the inventory in accordance with the Convention (which involves the participation of the communities) and do not go against human rights, mutual respect between communities and the requirements of sustainable development;</w:t>
            </w:r>
          </w:p>
          <w:p w14:paraId="0EFC7DD8" w14:textId="6698402D" w:rsidR="00B0136F" w:rsidRPr="00724EAE" w:rsidRDefault="00B0136F" w:rsidP="00724EAE">
            <w:pPr>
              <w:pStyle w:val="Paragraphedeliste"/>
              <w:numPr>
                <w:ilvl w:val="0"/>
                <w:numId w:val="61"/>
              </w:numPr>
              <w:rPr>
                <w:rFonts w:ascii="Arial" w:hAnsi="Arial" w:cs="Arial"/>
                <w:sz w:val="22"/>
                <w:szCs w:val="22"/>
              </w:rPr>
            </w:pPr>
            <w:r>
              <w:rPr>
                <w:rFonts w:ascii="Arial" w:hAnsi="Arial"/>
                <w:sz w:val="22"/>
              </w:rPr>
              <w:t>The nomination form would also be reduced to the minimum with a descriptive summary of the element, as well as an explication of the element’s compliance with the requirements of sustainable development and human rights.</w:t>
            </w:r>
          </w:p>
          <w:p w14:paraId="05FB67C7" w14:textId="4F8CC801" w:rsidR="00CD174B" w:rsidRPr="00724EAE" w:rsidRDefault="00CD174B" w:rsidP="00724EAE">
            <w:pPr>
              <w:pStyle w:val="Paragraphedeliste"/>
              <w:numPr>
                <w:ilvl w:val="0"/>
                <w:numId w:val="61"/>
              </w:numPr>
              <w:rPr>
                <w:rFonts w:ascii="Arial" w:hAnsi="Arial" w:cs="Arial"/>
                <w:sz w:val="22"/>
                <w:szCs w:val="22"/>
              </w:rPr>
            </w:pPr>
            <w:r>
              <w:rPr>
                <w:rFonts w:ascii="Arial" w:hAnsi="Arial"/>
                <w:snapToGrid w:val="0"/>
                <w:sz w:val="22"/>
              </w:rPr>
              <w:t>The form could be drafted and submitted in the language(s) of the community or communities concerned, accompanied by a descriptive summary of the element in English or French and an explanation of the element’s compliance with Article 2 of the Convention;</w:t>
            </w:r>
          </w:p>
          <w:p w14:paraId="21F3BF9D" w14:textId="79C52725" w:rsidR="00C741CB" w:rsidRPr="00724EAE" w:rsidRDefault="7D06BA8C" w:rsidP="00724EAE">
            <w:pPr>
              <w:pStyle w:val="Paragraphedeliste"/>
              <w:numPr>
                <w:ilvl w:val="0"/>
                <w:numId w:val="61"/>
              </w:numPr>
              <w:rPr>
                <w:rFonts w:ascii="Arial" w:hAnsi="Arial" w:cs="Arial"/>
                <w:sz w:val="22"/>
                <w:szCs w:val="22"/>
              </w:rPr>
            </w:pPr>
            <w:r>
              <w:rPr>
                <w:rFonts w:ascii="Arial" w:hAnsi="Arial"/>
                <w:sz w:val="22"/>
              </w:rPr>
              <w:t xml:space="preserve">The Committee also promotes capacity-building to carry out participatory inventories and to control their successful implementation through periodic reports; </w:t>
            </w:r>
          </w:p>
          <w:p w14:paraId="7BF9CA10" w14:textId="74E3E0A2" w:rsidR="002076D1" w:rsidRPr="00724EAE" w:rsidRDefault="5F61B22D" w:rsidP="00724EAE">
            <w:pPr>
              <w:pStyle w:val="Paragraphedeliste"/>
              <w:numPr>
                <w:ilvl w:val="0"/>
                <w:numId w:val="61"/>
              </w:numPr>
              <w:rPr>
                <w:rFonts w:ascii="Arial" w:hAnsi="Arial" w:cs="Arial"/>
                <w:sz w:val="22"/>
                <w:szCs w:val="22"/>
              </w:rPr>
            </w:pPr>
            <w:r>
              <w:rPr>
                <w:rFonts w:ascii="Arial" w:hAnsi="Arial"/>
                <w:sz w:val="22"/>
              </w:rPr>
              <w:t>The procedure for the other three mechanisms (Urgent Safeguarding List, Register of Good Safeguarding Practices, and International Assistance) remains unchanged with a ceiling of 50 nominations per year, maintaining the current order of priority.</w:t>
            </w:r>
          </w:p>
          <w:p w14:paraId="5E2F8723" w14:textId="77777777" w:rsidR="0051399F" w:rsidRPr="00724EAE" w:rsidRDefault="0051399F" w:rsidP="00724EAE">
            <w:pPr>
              <w:rPr>
                <w:rFonts w:ascii="Arial" w:hAnsi="Arial" w:cs="Arial"/>
                <w:b/>
                <w:bCs/>
                <w:snapToGrid w:val="0"/>
                <w:sz w:val="22"/>
                <w:szCs w:val="22"/>
                <w:lang w:eastAsia="zh-CN"/>
              </w:rPr>
            </w:pPr>
          </w:p>
          <w:p w14:paraId="2C2AD672" w14:textId="216C0CE9" w:rsidR="009E36C2" w:rsidRPr="00724EAE" w:rsidRDefault="1DC3C22C" w:rsidP="00724EAE">
            <w:pPr>
              <w:keepNext/>
              <w:rPr>
                <w:rFonts w:ascii="Arial" w:hAnsi="Arial" w:cs="Arial"/>
                <w:snapToGrid w:val="0"/>
                <w:sz w:val="22"/>
                <w:szCs w:val="22"/>
              </w:rPr>
            </w:pPr>
            <w:r>
              <w:rPr>
                <w:rFonts w:ascii="Arial" w:hAnsi="Arial"/>
                <w:b/>
                <w:snapToGrid w:val="0"/>
                <w:sz w:val="22"/>
              </w:rPr>
              <w:lastRenderedPageBreak/>
              <w:t>Option 2</w:t>
            </w:r>
            <w:r>
              <w:rPr>
                <w:rFonts w:ascii="Arial" w:hAnsi="Arial"/>
                <w:snapToGrid w:val="0"/>
                <w:sz w:val="22"/>
              </w:rPr>
              <w:t>: introduce a new listing system with alternate cycles</w:t>
            </w:r>
          </w:p>
          <w:p w14:paraId="26CC1FB4" w14:textId="77777777" w:rsidR="00B0136F" w:rsidRPr="00724EAE" w:rsidRDefault="00B0136F" w:rsidP="00724EAE">
            <w:pPr>
              <w:keepNext/>
              <w:rPr>
                <w:rFonts w:ascii="Arial" w:hAnsi="Arial" w:cs="Arial"/>
                <w:snapToGrid w:val="0"/>
                <w:sz w:val="22"/>
                <w:szCs w:val="22"/>
                <w:lang w:eastAsia="zh-CN"/>
              </w:rPr>
            </w:pPr>
          </w:p>
          <w:p w14:paraId="5CD981DB" w14:textId="442338FE" w:rsidR="00004710" w:rsidRPr="00724EAE" w:rsidRDefault="009E36C2" w:rsidP="00724EAE">
            <w:pPr>
              <w:pStyle w:val="Paragraphedeliste"/>
              <w:numPr>
                <w:ilvl w:val="0"/>
                <w:numId w:val="61"/>
              </w:numPr>
              <w:rPr>
                <w:rFonts w:ascii="Arial" w:hAnsi="Arial" w:cs="Arial"/>
                <w:snapToGrid w:val="0"/>
                <w:sz w:val="22"/>
                <w:szCs w:val="22"/>
              </w:rPr>
            </w:pPr>
            <w:r>
              <w:rPr>
                <w:rFonts w:ascii="Arial" w:hAnsi="Arial"/>
                <w:snapToGrid w:val="0"/>
                <w:sz w:val="22"/>
              </w:rPr>
              <w:t>Two cycles alternating from one year to the next with a cycle dedicated to the visibility mechanisms (Representative List and Register of Good Safeguarding Practices) on the one hand, and a cycle dedicated to the safeguarding mechanisms (Urgent Safeguarding List, and granting of International Assistance of over USD 100,000) on the other hand.</w:t>
            </w:r>
          </w:p>
        </w:tc>
      </w:tr>
    </w:tbl>
    <w:p w14:paraId="33B4CCFF" w14:textId="2C3526D5" w:rsidR="00004710" w:rsidRPr="00724EAE" w:rsidRDefault="00004710" w:rsidP="00724EAE">
      <w:pPr>
        <w:keepLines/>
        <w:spacing w:after="240"/>
        <w:rPr>
          <w:rFonts w:ascii="Arial" w:hAnsi="Arial" w:cs="Arial"/>
          <w:b/>
          <w:snapToGrid w:val="0"/>
          <w:sz w:val="22"/>
          <w:szCs w:val="22"/>
        </w:rPr>
      </w:pPr>
    </w:p>
    <w:p w14:paraId="0E1F812A" w14:textId="77777777" w:rsidR="00004710" w:rsidRPr="00724EAE" w:rsidRDefault="00004710" w:rsidP="00724EAE">
      <w:pPr>
        <w:rPr>
          <w:rFonts w:ascii="Arial" w:hAnsi="Arial" w:cs="Arial"/>
          <w:b/>
          <w:snapToGrid w:val="0"/>
          <w:sz w:val="22"/>
          <w:szCs w:val="22"/>
        </w:rPr>
      </w:pPr>
      <w:r>
        <w:br w:type="page"/>
      </w:r>
    </w:p>
    <w:tbl>
      <w:tblPr>
        <w:tblStyle w:val="Grilledutableau"/>
        <w:tblW w:w="0" w:type="auto"/>
        <w:tblInd w:w="562" w:type="dxa"/>
        <w:tblLook w:val="04A0" w:firstRow="1" w:lastRow="0" w:firstColumn="1" w:lastColumn="0" w:noHBand="0" w:noVBand="1"/>
      </w:tblPr>
      <w:tblGrid>
        <w:gridCol w:w="9006"/>
      </w:tblGrid>
      <w:tr w:rsidR="00004710" w:rsidRPr="00724EAE" w14:paraId="5ACDCC31" w14:textId="77777777" w:rsidTr="00080853">
        <w:trPr>
          <w:trHeight w:hRule="exact" w:val="973"/>
        </w:trPr>
        <w:tc>
          <w:tcPr>
            <w:tcW w:w="9006" w:type="dxa"/>
            <w:shd w:val="clear" w:color="auto" w:fill="F2F2F2" w:themeFill="background1" w:themeFillShade="F2"/>
            <w:vAlign w:val="center"/>
          </w:tcPr>
          <w:p w14:paraId="69AADC2E" w14:textId="2AA9C2FA" w:rsidR="00004710" w:rsidRPr="00724EAE" w:rsidRDefault="00004710" w:rsidP="00724EAE">
            <w:pPr>
              <w:jc w:val="center"/>
              <w:rPr>
                <w:rFonts w:asciiTheme="minorBidi" w:eastAsiaTheme="minorHAnsi" w:hAnsiTheme="minorBidi" w:cstheme="minorBidi"/>
                <w:b/>
                <w:bCs/>
                <w:sz w:val="32"/>
                <w:szCs w:val="32"/>
              </w:rPr>
            </w:pPr>
            <w:r>
              <w:rPr>
                <w:rFonts w:asciiTheme="minorBidi" w:hAnsiTheme="minorBidi"/>
                <w:b/>
                <w:sz w:val="32"/>
              </w:rPr>
              <w:lastRenderedPageBreak/>
              <w:t xml:space="preserve">3. </w:t>
            </w:r>
            <w:r w:rsidR="00732441">
              <w:rPr>
                <w:rFonts w:asciiTheme="minorBidi" w:hAnsiTheme="minorBidi"/>
                <w:b/>
                <w:sz w:val="32"/>
              </w:rPr>
              <w:t xml:space="preserve">Sunset </w:t>
            </w:r>
            <w:r>
              <w:rPr>
                <w:rFonts w:asciiTheme="minorBidi" w:hAnsiTheme="minorBidi"/>
                <w:b/>
                <w:sz w:val="32"/>
              </w:rPr>
              <w:t>clause for elements to be included on the Representative List</w:t>
            </w:r>
          </w:p>
        </w:tc>
      </w:tr>
      <w:tr w:rsidR="00004710" w:rsidRPr="00724EAE" w14:paraId="4257ABF6" w14:textId="77777777" w:rsidTr="00A35D6B">
        <w:trPr>
          <w:trHeight w:val="6519"/>
        </w:trPr>
        <w:tc>
          <w:tcPr>
            <w:tcW w:w="9006" w:type="dxa"/>
          </w:tcPr>
          <w:p w14:paraId="241F5AD4" w14:textId="77777777" w:rsidR="00004710" w:rsidRPr="00724EAE" w:rsidRDefault="00004710" w:rsidP="00724EAE">
            <w:pPr>
              <w:rPr>
                <w:rFonts w:ascii="Arial" w:hAnsi="Arial" w:cs="Arial"/>
                <w:snapToGrid w:val="0"/>
                <w:sz w:val="22"/>
                <w:szCs w:val="22"/>
                <w:lang w:eastAsia="zh-CN"/>
              </w:rPr>
            </w:pPr>
          </w:p>
          <w:p w14:paraId="7215037D" w14:textId="5F238023" w:rsidR="00004710" w:rsidRPr="00724EAE" w:rsidRDefault="00004710" w:rsidP="00724EAE">
            <w:pPr>
              <w:rPr>
                <w:rFonts w:ascii="Arial" w:hAnsi="Arial" w:cs="Arial"/>
                <w:snapToGrid w:val="0"/>
                <w:sz w:val="22"/>
                <w:szCs w:val="22"/>
              </w:rPr>
            </w:pPr>
            <w:r>
              <w:rPr>
                <w:rFonts w:ascii="Arial" w:hAnsi="Arial"/>
                <w:snapToGrid w:val="0"/>
                <w:sz w:val="22"/>
              </w:rPr>
              <w:t>Our group recommends:</w:t>
            </w:r>
          </w:p>
          <w:p w14:paraId="2B33BE89" w14:textId="77777777" w:rsidR="00004710" w:rsidRPr="00724EAE" w:rsidRDefault="00004710" w:rsidP="00724EAE">
            <w:pPr>
              <w:rPr>
                <w:rFonts w:ascii="Arial" w:hAnsi="Arial" w:cs="Arial"/>
                <w:snapToGrid w:val="0"/>
                <w:sz w:val="22"/>
                <w:szCs w:val="22"/>
                <w:lang w:eastAsia="zh-CN"/>
              </w:rPr>
            </w:pPr>
          </w:p>
          <w:p w14:paraId="7B214570" w14:textId="4DA9C198" w:rsidR="00004710" w:rsidRPr="00724EAE" w:rsidRDefault="00EE6F96" w:rsidP="00724EAE">
            <w:pPr>
              <w:pStyle w:val="Paragraphedeliste"/>
              <w:numPr>
                <w:ilvl w:val="0"/>
                <w:numId w:val="61"/>
              </w:numPr>
              <w:rPr>
                <w:rFonts w:ascii="Arial" w:hAnsi="Arial" w:cs="Arial"/>
                <w:snapToGrid w:val="0"/>
                <w:sz w:val="22"/>
                <w:szCs w:val="22"/>
              </w:rPr>
            </w:pPr>
            <w:r>
              <w:rPr>
                <w:rFonts w:ascii="Arial" w:hAnsi="Arial"/>
                <w:snapToGrid w:val="0"/>
                <w:sz w:val="22"/>
              </w:rPr>
              <w:t xml:space="preserve">Not introducing a </w:t>
            </w:r>
            <w:r w:rsidR="00732441">
              <w:rPr>
                <w:rFonts w:ascii="Arial" w:hAnsi="Arial"/>
                <w:snapToGrid w:val="0"/>
                <w:sz w:val="22"/>
              </w:rPr>
              <w:t>sunset</w:t>
            </w:r>
            <w:r>
              <w:rPr>
                <w:rFonts w:ascii="Arial" w:hAnsi="Arial"/>
                <w:snapToGrid w:val="0"/>
                <w:sz w:val="22"/>
              </w:rPr>
              <w:t xml:space="preserve"> clause for elements to be included on the Representative List, which would risk devaluing the Representative List and sending a negative message to communities;</w:t>
            </w:r>
          </w:p>
          <w:p w14:paraId="1884745E" w14:textId="0474C238" w:rsidR="00004710" w:rsidRPr="00724EAE" w:rsidRDefault="0077219E" w:rsidP="00724EAE">
            <w:pPr>
              <w:pStyle w:val="Paragraphedeliste"/>
              <w:numPr>
                <w:ilvl w:val="0"/>
                <w:numId w:val="61"/>
              </w:numPr>
              <w:rPr>
                <w:rFonts w:ascii="Arial" w:hAnsi="Arial" w:cs="Arial"/>
                <w:snapToGrid w:val="0"/>
                <w:sz w:val="22"/>
                <w:szCs w:val="22"/>
              </w:rPr>
            </w:pPr>
            <w:r>
              <w:rPr>
                <w:rFonts w:ascii="Arial" w:hAnsi="Arial"/>
                <w:snapToGrid w:val="0"/>
                <w:sz w:val="22"/>
              </w:rPr>
              <w:t>Ensuring closer monitoring of the elements inscribed, particularly by reinforcing the credibility of the Periodic Report</w:t>
            </w:r>
            <w:r w:rsidR="00732441">
              <w:rPr>
                <w:rFonts w:ascii="Arial" w:hAnsi="Arial"/>
                <w:snapToGrid w:val="0"/>
                <w:sz w:val="22"/>
              </w:rPr>
              <w:t>s</w:t>
            </w:r>
            <w:r>
              <w:rPr>
                <w:rFonts w:ascii="Arial" w:hAnsi="Arial"/>
                <w:snapToGrid w:val="0"/>
                <w:sz w:val="22"/>
              </w:rPr>
              <w:t xml:space="preserve"> mechanism to represent the voice of the communities, groups and individuals concerned and allow for the updating of safeguarding measures.</w:t>
            </w:r>
          </w:p>
          <w:p w14:paraId="2C7104EE" w14:textId="77777777" w:rsidR="00004710" w:rsidRPr="00724EAE" w:rsidRDefault="00004710" w:rsidP="00724EAE">
            <w:pPr>
              <w:rPr>
                <w:rFonts w:ascii="Arial" w:hAnsi="Arial" w:cs="Arial"/>
                <w:snapToGrid w:val="0"/>
                <w:sz w:val="22"/>
                <w:szCs w:val="22"/>
                <w:lang w:eastAsia="zh-CN"/>
              </w:rPr>
            </w:pPr>
          </w:p>
          <w:p w14:paraId="06D6DC95" w14:textId="5D02B9E4" w:rsidR="00004710" w:rsidRPr="00724EAE" w:rsidRDefault="00004710" w:rsidP="00724EAE">
            <w:pPr>
              <w:rPr>
                <w:rFonts w:ascii="Arial" w:hAnsi="Arial" w:cs="Arial"/>
                <w:snapToGrid w:val="0"/>
                <w:sz w:val="22"/>
                <w:szCs w:val="22"/>
              </w:rPr>
            </w:pPr>
            <w:r>
              <w:rPr>
                <w:rFonts w:ascii="Arial" w:hAnsi="Arial"/>
                <w:snapToGrid w:val="0"/>
                <w:sz w:val="22"/>
              </w:rPr>
              <w:t>At the same time, the following point must be taken into account:</w:t>
            </w:r>
          </w:p>
          <w:p w14:paraId="7BD8E37E" w14:textId="77777777" w:rsidR="00004710" w:rsidRPr="00724EAE" w:rsidRDefault="00004710" w:rsidP="00724EAE">
            <w:pPr>
              <w:rPr>
                <w:rFonts w:ascii="Arial" w:hAnsi="Arial" w:cs="Arial"/>
                <w:snapToGrid w:val="0"/>
                <w:sz w:val="22"/>
                <w:szCs w:val="22"/>
                <w:lang w:eastAsia="zh-CN"/>
              </w:rPr>
            </w:pPr>
          </w:p>
          <w:p w14:paraId="4A9C4EC9" w14:textId="6E1BFC0B" w:rsidR="00004710" w:rsidRPr="00724EAE" w:rsidRDefault="00EE6F96" w:rsidP="00724EAE">
            <w:pPr>
              <w:pStyle w:val="Paragraphedeliste"/>
              <w:numPr>
                <w:ilvl w:val="0"/>
                <w:numId w:val="61"/>
              </w:numPr>
              <w:rPr>
                <w:rFonts w:ascii="Arial" w:hAnsi="Arial" w:cs="Arial"/>
                <w:snapToGrid w:val="0"/>
                <w:sz w:val="22"/>
                <w:szCs w:val="22"/>
              </w:rPr>
            </w:pPr>
            <w:r>
              <w:rPr>
                <w:rFonts w:ascii="Arial" w:hAnsi="Arial"/>
                <w:snapToGrid w:val="0"/>
                <w:sz w:val="22"/>
              </w:rPr>
              <w:t>Continue and step up capacity-building so as to anchor the Convention at national level.</w:t>
            </w:r>
          </w:p>
          <w:p w14:paraId="2C8816CD" w14:textId="77777777" w:rsidR="00004710" w:rsidRPr="00724EAE" w:rsidRDefault="00004710" w:rsidP="00724EAE">
            <w:pPr>
              <w:rPr>
                <w:rFonts w:ascii="Arial" w:hAnsi="Arial" w:cs="Arial"/>
                <w:snapToGrid w:val="0"/>
                <w:sz w:val="22"/>
                <w:szCs w:val="22"/>
                <w:lang w:eastAsia="zh-CN"/>
              </w:rPr>
            </w:pPr>
          </w:p>
          <w:p w14:paraId="7BDF6ED1" w14:textId="5CBE6DAB" w:rsidR="00004710" w:rsidRPr="00724EAE" w:rsidRDefault="00004710" w:rsidP="00724EAE">
            <w:pPr>
              <w:rPr>
                <w:rFonts w:ascii="Arial" w:hAnsi="Arial" w:cs="Arial"/>
                <w:snapToGrid w:val="0"/>
                <w:sz w:val="22"/>
                <w:szCs w:val="22"/>
              </w:rPr>
            </w:pPr>
            <w:r>
              <w:rPr>
                <w:rFonts w:ascii="Arial" w:hAnsi="Arial"/>
                <w:snapToGrid w:val="0"/>
                <w:sz w:val="22"/>
              </w:rPr>
              <w:t xml:space="preserve">Regarding the question concerning </w:t>
            </w:r>
            <w:r>
              <w:rPr>
                <w:rFonts w:ascii="Arial" w:hAnsi="Arial"/>
                <w:b/>
                <w:bCs/>
                <w:snapToGrid w:val="0"/>
                <w:sz w:val="22"/>
              </w:rPr>
              <w:t>monitoring of the Representative List</w:t>
            </w:r>
            <w:r>
              <w:rPr>
                <w:rFonts w:ascii="Arial" w:hAnsi="Arial"/>
                <w:snapToGrid w:val="0"/>
                <w:sz w:val="22"/>
              </w:rPr>
              <w:t xml:space="preserve">, Group 3 recommends the following two options: </w:t>
            </w:r>
          </w:p>
          <w:p w14:paraId="45AB388B" w14:textId="77777777" w:rsidR="00004710" w:rsidRPr="00724EAE" w:rsidRDefault="00004710" w:rsidP="00724EAE">
            <w:pPr>
              <w:rPr>
                <w:rFonts w:ascii="Arial" w:hAnsi="Arial" w:cs="Arial"/>
                <w:snapToGrid w:val="0"/>
                <w:sz w:val="22"/>
                <w:szCs w:val="22"/>
                <w:lang w:eastAsia="zh-CN"/>
              </w:rPr>
            </w:pPr>
          </w:p>
          <w:p w14:paraId="7E8A2D5C" w14:textId="1C317EE7" w:rsidR="00F9132C" w:rsidRPr="00724EAE" w:rsidRDefault="1DC3C22C" w:rsidP="00724EAE">
            <w:pPr>
              <w:rPr>
                <w:rFonts w:ascii="Arial" w:hAnsi="Arial" w:cs="Arial"/>
                <w:snapToGrid w:val="0"/>
                <w:sz w:val="22"/>
                <w:szCs w:val="22"/>
              </w:rPr>
            </w:pPr>
            <w:r>
              <w:rPr>
                <w:rFonts w:ascii="Arial" w:hAnsi="Arial"/>
                <w:b/>
                <w:snapToGrid w:val="0"/>
                <w:sz w:val="22"/>
              </w:rPr>
              <w:t>Option 1</w:t>
            </w:r>
            <w:r>
              <w:rPr>
                <w:rFonts w:ascii="Arial" w:hAnsi="Arial"/>
                <w:snapToGrid w:val="0"/>
                <w:sz w:val="22"/>
              </w:rPr>
              <w:t>: remove the obligation of a Periodic Report for each element inscribed on the Representative List and propose a global report per State Party, with a focus on certain elements due to their specific evolution;</w:t>
            </w:r>
          </w:p>
          <w:p w14:paraId="0FAD400B" w14:textId="77777777" w:rsidR="002076D1" w:rsidRPr="00724EAE" w:rsidRDefault="002076D1" w:rsidP="00724EAE">
            <w:pPr>
              <w:rPr>
                <w:rFonts w:ascii="Arial" w:hAnsi="Arial" w:cs="Arial"/>
                <w:snapToGrid w:val="0"/>
                <w:sz w:val="22"/>
                <w:szCs w:val="22"/>
                <w:lang w:eastAsia="zh-CN"/>
              </w:rPr>
            </w:pPr>
          </w:p>
          <w:p w14:paraId="59FC6265" w14:textId="73D344E5" w:rsidR="00004710" w:rsidRPr="00724EAE" w:rsidRDefault="00004710" w:rsidP="00724EAE">
            <w:pPr>
              <w:rPr>
                <w:rFonts w:ascii="Arial" w:hAnsi="Arial" w:cs="Arial"/>
                <w:snapToGrid w:val="0"/>
                <w:color w:val="FF0000"/>
                <w:sz w:val="22"/>
                <w:szCs w:val="22"/>
              </w:rPr>
            </w:pPr>
            <w:r>
              <w:rPr>
                <w:rFonts w:ascii="Arial" w:hAnsi="Arial"/>
                <w:b/>
                <w:snapToGrid w:val="0"/>
                <w:sz w:val="22"/>
              </w:rPr>
              <w:t>Option 2</w:t>
            </w:r>
            <w:r>
              <w:rPr>
                <w:rFonts w:ascii="Arial" w:hAnsi="Arial"/>
                <w:snapToGrid w:val="0"/>
                <w:sz w:val="22"/>
              </w:rPr>
              <w:t>: introduce the preparation of Periodic Reports for the Representative List by communities, with the support of the States Parties.</w:t>
            </w:r>
          </w:p>
        </w:tc>
      </w:tr>
    </w:tbl>
    <w:p w14:paraId="19A6B9DE" w14:textId="30D70640" w:rsidR="00004710" w:rsidRPr="00724EAE" w:rsidRDefault="00004710" w:rsidP="00724EAE">
      <w:pPr>
        <w:keepLines/>
        <w:spacing w:after="240"/>
        <w:rPr>
          <w:rFonts w:ascii="Arial" w:hAnsi="Arial" w:cs="Arial"/>
          <w:b/>
          <w:snapToGrid w:val="0"/>
          <w:sz w:val="22"/>
          <w:szCs w:val="22"/>
        </w:rPr>
      </w:pPr>
    </w:p>
    <w:p w14:paraId="44178743" w14:textId="77777777" w:rsidR="00004710" w:rsidRPr="00724EAE" w:rsidRDefault="00004710" w:rsidP="00724EAE">
      <w:pPr>
        <w:rPr>
          <w:rFonts w:ascii="Arial" w:hAnsi="Arial" w:cs="Arial"/>
          <w:b/>
          <w:snapToGrid w:val="0"/>
          <w:sz w:val="22"/>
          <w:szCs w:val="22"/>
        </w:rPr>
      </w:pPr>
      <w:r>
        <w:br w:type="page"/>
      </w:r>
    </w:p>
    <w:tbl>
      <w:tblPr>
        <w:tblStyle w:val="Grilledutableau"/>
        <w:tblW w:w="0" w:type="auto"/>
        <w:tblInd w:w="562" w:type="dxa"/>
        <w:tblLook w:val="04A0" w:firstRow="1" w:lastRow="0" w:firstColumn="1" w:lastColumn="0" w:noHBand="0" w:noVBand="1"/>
      </w:tblPr>
      <w:tblGrid>
        <w:gridCol w:w="9066"/>
      </w:tblGrid>
      <w:tr w:rsidR="00004710" w:rsidRPr="00724EAE" w14:paraId="6685E7B3" w14:textId="77777777" w:rsidTr="145C0CC1">
        <w:trPr>
          <w:trHeight w:hRule="exact" w:val="737"/>
        </w:trPr>
        <w:tc>
          <w:tcPr>
            <w:tcW w:w="9066" w:type="dxa"/>
            <w:shd w:val="clear" w:color="auto" w:fill="F2F2F2" w:themeFill="background1" w:themeFillShade="F2"/>
            <w:vAlign w:val="center"/>
          </w:tcPr>
          <w:p w14:paraId="55ACF027" w14:textId="0E4B9FFC" w:rsidR="00004710" w:rsidRPr="00724EAE" w:rsidRDefault="00004710" w:rsidP="00724EAE">
            <w:pPr>
              <w:jc w:val="center"/>
              <w:rPr>
                <w:rFonts w:asciiTheme="minorBidi" w:eastAsiaTheme="minorHAnsi" w:hAnsiTheme="minorBidi" w:cstheme="minorBidi"/>
                <w:b/>
                <w:bCs/>
                <w:sz w:val="32"/>
                <w:szCs w:val="32"/>
              </w:rPr>
            </w:pPr>
            <w:r>
              <w:rPr>
                <w:rFonts w:asciiTheme="minorBidi" w:hAnsiTheme="minorBidi"/>
                <w:b/>
                <w:sz w:val="32"/>
              </w:rPr>
              <w:lastRenderedPageBreak/>
              <w:t xml:space="preserve">4. Priorities and annual </w:t>
            </w:r>
            <w:r w:rsidR="00732441">
              <w:rPr>
                <w:rFonts w:asciiTheme="minorBidi" w:hAnsiTheme="minorBidi"/>
                <w:b/>
                <w:sz w:val="32"/>
              </w:rPr>
              <w:t>ceiling of files</w:t>
            </w:r>
          </w:p>
        </w:tc>
      </w:tr>
      <w:tr w:rsidR="00004710" w:rsidRPr="00724EAE" w14:paraId="446DFEAA" w14:textId="77777777" w:rsidTr="00A35D6B">
        <w:trPr>
          <w:trHeight w:val="4914"/>
        </w:trPr>
        <w:tc>
          <w:tcPr>
            <w:tcW w:w="9066" w:type="dxa"/>
          </w:tcPr>
          <w:p w14:paraId="3A16AE92" w14:textId="77777777" w:rsidR="00004710" w:rsidRPr="00724EAE" w:rsidRDefault="00004710" w:rsidP="00724EAE">
            <w:pPr>
              <w:rPr>
                <w:rFonts w:ascii="Arial" w:hAnsi="Arial" w:cs="Arial"/>
                <w:snapToGrid w:val="0"/>
                <w:sz w:val="22"/>
                <w:szCs w:val="22"/>
                <w:lang w:eastAsia="zh-CN"/>
              </w:rPr>
            </w:pPr>
          </w:p>
          <w:p w14:paraId="1A909060" w14:textId="784872EA" w:rsidR="00004710" w:rsidRPr="00724EAE" w:rsidRDefault="00004710" w:rsidP="00724EAE">
            <w:pPr>
              <w:rPr>
                <w:rFonts w:ascii="Arial" w:hAnsi="Arial" w:cs="Arial"/>
                <w:snapToGrid w:val="0"/>
                <w:sz w:val="22"/>
                <w:szCs w:val="22"/>
              </w:rPr>
            </w:pPr>
            <w:r>
              <w:rPr>
                <w:rFonts w:ascii="Arial" w:hAnsi="Arial"/>
                <w:snapToGrid w:val="0"/>
                <w:sz w:val="22"/>
              </w:rPr>
              <w:t>Our group recommends:</w:t>
            </w:r>
          </w:p>
          <w:p w14:paraId="36FF85BF" w14:textId="77777777" w:rsidR="00004710" w:rsidRPr="00724EAE" w:rsidRDefault="00004710" w:rsidP="00724EAE">
            <w:pPr>
              <w:rPr>
                <w:rFonts w:ascii="Arial" w:hAnsi="Arial" w:cs="Arial"/>
                <w:snapToGrid w:val="0"/>
                <w:sz w:val="22"/>
                <w:szCs w:val="22"/>
                <w:lang w:eastAsia="zh-CN"/>
              </w:rPr>
            </w:pPr>
          </w:p>
          <w:p w14:paraId="03BAC62F" w14:textId="344D8029" w:rsidR="00004710" w:rsidRPr="00724EAE" w:rsidRDefault="008B601D" w:rsidP="00724EAE">
            <w:pPr>
              <w:pStyle w:val="Paragraphedeliste"/>
              <w:numPr>
                <w:ilvl w:val="0"/>
                <w:numId w:val="61"/>
              </w:numPr>
              <w:rPr>
                <w:rFonts w:ascii="Arial" w:hAnsi="Arial" w:cs="Arial"/>
                <w:snapToGrid w:val="0"/>
                <w:sz w:val="22"/>
                <w:szCs w:val="22"/>
              </w:rPr>
            </w:pPr>
            <w:r>
              <w:rPr>
                <w:rFonts w:ascii="Arial" w:hAnsi="Arial"/>
                <w:snapToGrid w:val="0"/>
                <w:sz w:val="22"/>
              </w:rPr>
              <w:t>Allowing more inscriptions on the Representative List using a simplified and streamlined process (see Item 2 above, option 1) which would allow for a separate ceiling from nominations to the Representative List;</w:t>
            </w:r>
          </w:p>
          <w:p w14:paraId="6B35D051" w14:textId="66992E5B" w:rsidR="00004710" w:rsidRPr="00724EAE" w:rsidRDefault="005574F0" w:rsidP="00724EAE">
            <w:pPr>
              <w:pStyle w:val="Paragraphedeliste"/>
              <w:numPr>
                <w:ilvl w:val="0"/>
                <w:numId w:val="61"/>
              </w:numPr>
              <w:rPr>
                <w:rFonts w:ascii="Arial" w:hAnsi="Arial" w:cs="Arial"/>
                <w:snapToGrid w:val="0"/>
                <w:sz w:val="22"/>
                <w:szCs w:val="22"/>
              </w:rPr>
            </w:pPr>
            <w:r>
              <w:rPr>
                <w:rFonts w:ascii="Arial" w:hAnsi="Arial"/>
                <w:snapToGrid w:val="0"/>
                <w:sz w:val="22"/>
              </w:rPr>
              <w:t>Reducing the waiting time for nominations with a view to reducing the constraints imposed by the annual ceiling (see Item 2 above, option 2)</w:t>
            </w:r>
          </w:p>
          <w:p w14:paraId="0A8593CA" w14:textId="77777777" w:rsidR="00004710" w:rsidRPr="00724EAE" w:rsidRDefault="00004710" w:rsidP="00724EAE">
            <w:pPr>
              <w:rPr>
                <w:rFonts w:ascii="Arial" w:hAnsi="Arial" w:cs="Arial"/>
                <w:snapToGrid w:val="0"/>
                <w:sz w:val="22"/>
                <w:szCs w:val="22"/>
                <w:lang w:eastAsia="zh-CN"/>
              </w:rPr>
            </w:pPr>
          </w:p>
          <w:p w14:paraId="41835046" w14:textId="47ED507F" w:rsidR="00004710" w:rsidRPr="00724EAE" w:rsidRDefault="00004710" w:rsidP="00724EAE">
            <w:pPr>
              <w:rPr>
                <w:rFonts w:ascii="Arial" w:hAnsi="Arial" w:cs="Arial"/>
                <w:snapToGrid w:val="0"/>
                <w:sz w:val="22"/>
                <w:szCs w:val="22"/>
              </w:rPr>
            </w:pPr>
            <w:r>
              <w:rPr>
                <w:rFonts w:ascii="Arial" w:hAnsi="Arial"/>
                <w:snapToGrid w:val="0"/>
                <w:sz w:val="22"/>
              </w:rPr>
              <w:t>At the same time, the following point must be taken into account:</w:t>
            </w:r>
          </w:p>
          <w:p w14:paraId="65AB677E" w14:textId="08A8EA76" w:rsidR="00004710" w:rsidRPr="00724EAE" w:rsidRDefault="00004710" w:rsidP="00724EAE">
            <w:pPr>
              <w:rPr>
                <w:rFonts w:ascii="Arial" w:hAnsi="Arial" w:cs="Arial"/>
                <w:snapToGrid w:val="0"/>
                <w:sz w:val="22"/>
                <w:szCs w:val="22"/>
                <w:lang w:eastAsia="zh-CN"/>
              </w:rPr>
            </w:pPr>
          </w:p>
          <w:p w14:paraId="49DBF28D" w14:textId="16DAB4CB" w:rsidR="00594AFF" w:rsidRPr="00724EAE" w:rsidRDefault="00594AFF" w:rsidP="00724EAE">
            <w:pPr>
              <w:pStyle w:val="Paragraphedeliste"/>
              <w:numPr>
                <w:ilvl w:val="0"/>
                <w:numId w:val="61"/>
              </w:numPr>
              <w:rPr>
                <w:rFonts w:ascii="Arial" w:hAnsi="Arial" w:cs="Arial"/>
                <w:snapToGrid w:val="0"/>
                <w:sz w:val="22"/>
                <w:szCs w:val="22"/>
              </w:rPr>
            </w:pPr>
            <w:r>
              <w:rPr>
                <w:rFonts w:ascii="Arial" w:hAnsi="Arial"/>
                <w:snapToGrid w:val="0"/>
                <w:sz w:val="22"/>
              </w:rPr>
              <w:t>The Representative List is important for the visibility of intangible cultural heritage and maintaining its credibility is crucial.</w:t>
            </w:r>
          </w:p>
          <w:p w14:paraId="45CCAD18" w14:textId="77777777" w:rsidR="00594AFF" w:rsidRPr="00724EAE" w:rsidRDefault="00594AFF" w:rsidP="00724EAE">
            <w:pPr>
              <w:rPr>
                <w:rFonts w:ascii="Arial" w:hAnsi="Arial" w:cs="Arial"/>
                <w:snapToGrid w:val="0"/>
                <w:sz w:val="22"/>
                <w:szCs w:val="22"/>
                <w:u w:val="single"/>
                <w:lang w:eastAsia="zh-CN"/>
              </w:rPr>
            </w:pPr>
          </w:p>
          <w:p w14:paraId="39BF790A" w14:textId="5F39D09F" w:rsidR="00724EAE" w:rsidRPr="00724EAE" w:rsidRDefault="00724EAE" w:rsidP="00724EAE">
            <w:pPr>
              <w:rPr>
                <w:rFonts w:ascii="Arial" w:hAnsi="Arial" w:cs="Arial"/>
                <w:snapToGrid w:val="0"/>
                <w:sz w:val="22"/>
                <w:szCs w:val="22"/>
              </w:rPr>
            </w:pPr>
            <w:r>
              <w:rPr>
                <w:rFonts w:ascii="Arial" w:hAnsi="Arial"/>
                <w:snapToGrid w:val="0"/>
                <w:sz w:val="22"/>
              </w:rPr>
              <w:t xml:space="preserve">Regarding the question concerning the </w:t>
            </w:r>
            <w:r>
              <w:rPr>
                <w:rFonts w:ascii="Arial" w:hAnsi="Arial"/>
                <w:b/>
                <w:bCs/>
                <w:snapToGrid w:val="0"/>
                <w:sz w:val="22"/>
              </w:rPr>
              <w:t>priorities and the annual ceiling regarding the reform of the listing mechanisms</w:t>
            </w:r>
            <w:r>
              <w:rPr>
                <w:rFonts w:ascii="Arial" w:hAnsi="Arial"/>
                <w:snapToGrid w:val="0"/>
                <w:sz w:val="22"/>
              </w:rPr>
              <w:t xml:space="preserve">, Group 3 recommends the following two options: </w:t>
            </w:r>
          </w:p>
          <w:p w14:paraId="09957C63" w14:textId="77777777" w:rsidR="00724EAE" w:rsidRDefault="00724EAE" w:rsidP="00724EAE">
            <w:pPr>
              <w:rPr>
                <w:rFonts w:ascii="Arial" w:hAnsi="Arial" w:cs="Arial"/>
                <w:b/>
                <w:bCs/>
                <w:snapToGrid w:val="0"/>
                <w:sz w:val="22"/>
                <w:szCs w:val="22"/>
                <w:lang w:eastAsia="zh-CN"/>
              </w:rPr>
            </w:pPr>
          </w:p>
          <w:p w14:paraId="08C94B29" w14:textId="38FC94C1" w:rsidR="00594AFF" w:rsidRPr="00724EAE" w:rsidRDefault="00D964B4" w:rsidP="00724EAE">
            <w:pPr>
              <w:rPr>
                <w:rFonts w:ascii="Arial" w:hAnsi="Arial" w:cs="Arial"/>
                <w:snapToGrid w:val="0"/>
                <w:sz w:val="22"/>
                <w:szCs w:val="22"/>
              </w:rPr>
            </w:pPr>
            <w:r>
              <w:rPr>
                <w:rFonts w:ascii="Arial" w:hAnsi="Arial"/>
                <w:b/>
                <w:snapToGrid w:val="0"/>
                <w:sz w:val="22"/>
              </w:rPr>
              <w:t>Option 1</w:t>
            </w:r>
            <w:r>
              <w:rPr>
                <w:rFonts w:ascii="Arial" w:hAnsi="Arial"/>
                <w:snapToGrid w:val="0"/>
                <w:sz w:val="22"/>
              </w:rPr>
              <w:t>: In the case that the current system is retained, it is not possible to consider a change in the priorities and the annual ceiling given the workload of the bodies of the Convention.</w:t>
            </w:r>
          </w:p>
          <w:p w14:paraId="673C6908" w14:textId="77777777" w:rsidR="00D964B4" w:rsidRPr="00724EAE" w:rsidRDefault="00D964B4" w:rsidP="00724EAE">
            <w:pPr>
              <w:rPr>
                <w:rFonts w:ascii="Arial" w:hAnsi="Arial" w:cs="Arial"/>
                <w:snapToGrid w:val="0"/>
                <w:sz w:val="22"/>
                <w:szCs w:val="22"/>
                <w:u w:val="single"/>
                <w:lang w:eastAsia="zh-CN"/>
              </w:rPr>
            </w:pPr>
          </w:p>
          <w:p w14:paraId="0086C68A" w14:textId="5C2636FC" w:rsidR="00C47557" w:rsidRPr="00724EAE" w:rsidRDefault="00D964B4" w:rsidP="00724EAE">
            <w:pPr>
              <w:rPr>
                <w:snapToGrid w:val="0"/>
              </w:rPr>
            </w:pPr>
            <w:r>
              <w:rPr>
                <w:rFonts w:ascii="Arial" w:hAnsi="Arial"/>
                <w:b/>
                <w:snapToGrid w:val="0"/>
                <w:sz w:val="22"/>
              </w:rPr>
              <w:t>Option 2</w:t>
            </w:r>
            <w:r>
              <w:rPr>
                <w:rFonts w:ascii="Arial" w:hAnsi="Arial"/>
                <w:snapToGrid w:val="0"/>
                <w:sz w:val="22"/>
              </w:rPr>
              <w:t>: In the case that the procedure for the Representative List is simplified, and is treated separately, a separate ceiling could be established for this list (see Item 2 above, option 1), as the system of priorities would have no further justification.</w:t>
            </w:r>
          </w:p>
          <w:p w14:paraId="090CA04A" w14:textId="4B5C19AA" w:rsidR="00004710" w:rsidRPr="00724EAE" w:rsidRDefault="00004710" w:rsidP="00724EAE">
            <w:pPr>
              <w:rPr>
                <w:rFonts w:ascii="Arial" w:hAnsi="Arial" w:cs="Arial"/>
                <w:snapToGrid w:val="0"/>
                <w:sz w:val="22"/>
                <w:szCs w:val="22"/>
                <w:lang w:eastAsia="zh-CN"/>
              </w:rPr>
            </w:pPr>
          </w:p>
        </w:tc>
      </w:tr>
    </w:tbl>
    <w:p w14:paraId="40DE7263" w14:textId="0307965A" w:rsidR="00004710" w:rsidRPr="00724EAE" w:rsidRDefault="00004710" w:rsidP="00724EAE">
      <w:pPr>
        <w:keepLines/>
        <w:spacing w:after="240"/>
        <w:rPr>
          <w:rFonts w:ascii="Arial" w:hAnsi="Arial" w:cs="Arial"/>
          <w:b/>
          <w:snapToGrid w:val="0"/>
          <w:sz w:val="22"/>
          <w:szCs w:val="22"/>
        </w:rPr>
      </w:pPr>
    </w:p>
    <w:p w14:paraId="551FA4CE" w14:textId="77777777" w:rsidR="00004710" w:rsidRPr="00724EAE" w:rsidRDefault="00004710" w:rsidP="00724EAE">
      <w:pPr>
        <w:rPr>
          <w:rFonts w:ascii="Arial" w:hAnsi="Arial" w:cs="Arial"/>
          <w:b/>
          <w:snapToGrid w:val="0"/>
          <w:sz w:val="22"/>
          <w:szCs w:val="22"/>
        </w:rPr>
      </w:pPr>
      <w:r>
        <w:br w:type="page"/>
      </w:r>
    </w:p>
    <w:tbl>
      <w:tblPr>
        <w:tblStyle w:val="Grilledutableau"/>
        <w:tblW w:w="0" w:type="auto"/>
        <w:tblInd w:w="562" w:type="dxa"/>
        <w:tblLook w:val="04A0" w:firstRow="1" w:lastRow="0" w:firstColumn="1" w:lastColumn="0" w:noHBand="0" w:noVBand="1"/>
      </w:tblPr>
      <w:tblGrid>
        <w:gridCol w:w="9066"/>
      </w:tblGrid>
      <w:tr w:rsidR="00004710" w:rsidRPr="00724EAE" w14:paraId="05BD2C18" w14:textId="77777777" w:rsidTr="145C0CC1">
        <w:trPr>
          <w:trHeight w:hRule="exact" w:val="737"/>
        </w:trPr>
        <w:tc>
          <w:tcPr>
            <w:tcW w:w="9066" w:type="dxa"/>
            <w:shd w:val="clear" w:color="auto" w:fill="F2F2F2" w:themeFill="background1" w:themeFillShade="F2"/>
            <w:vAlign w:val="center"/>
          </w:tcPr>
          <w:p w14:paraId="3A024FD3" w14:textId="06453E86" w:rsidR="00004710" w:rsidRPr="00724EAE" w:rsidRDefault="00004710" w:rsidP="00724EAE">
            <w:pPr>
              <w:jc w:val="center"/>
              <w:rPr>
                <w:rFonts w:asciiTheme="minorBidi" w:eastAsiaTheme="minorHAnsi" w:hAnsiTheme="minorBidi" w:cstheme="minorBidi"/>
                <w:b/>
                <w:bCs/>
                <w:sz w:val="32"/>
                <w:szCs w:val="32"/>
              </w:rPr>
            </w:pPr>
            <w:r>
              <w:rPr>
                <w:rFonts w:asciiTheme="minorBidi" w:hAnsiTheme="minorBidi"/>
                <w:b/>
                <w:sz w:val="32"/>
              </w:rPr>
              <w:lastRenderedPageBreak/>
              <w:t xml:space="preserve">5. </w:t>
            </w:r>
            <w:r w:rsidR="00E26754" w:rsidRPr="00E26754">
              <w:rPr>
                <w:rFonts w:asciiTheme="minorBidi" w:hAnsiTheme="minorBidi"/>
                <w:b/>
                <w:sz w:val="32"/>
              </w:rPr>
              <w:t>Under-utilization</w:t>
            </w:r>
            <w:r w:rsidR="00E26754" w:rsidRPr="00E26754" w:rsidDel="00E26754">
              <w:rPr>
                <w:rFonts w:asciiTheme="minorBidi" w:hAnsiTheme="minorBidi"/>
                <w:b/>
                <w:sz w:val="32"/>
              </w:rPr>
              <w:t xml:space="preserve"> </w:t>
            </w:r>
            <w:r>
              <w:rPr>
                <w:rFonts w:asciiTheme="minorBidi" w:hAnsiTheme="minorBidi"/>
                <w:b/>
                <w:sz w:val="32"/>
              </w:rPr>
              <w:t>of the Urgent Safeguarding List</w:t>
            </w:r>
          </w:p>
        </w:tc>
      </w:tr>
      <w:tr w:rsidR="00004710" w:rsidRPr="00724EAE" w14:paraId="54DC1850" w14:textId="77777777" w:rsidTr="00B770B8">
        <w:trPr>
          <w:trHeight w:val="4205"/>
        </w:trPr>
        <w:tc>
          <w:tcPr>
            <w:tcW w:w="9066" w:type="dxa"/>
          </w:tcPr>
          <w:p w14:paraId="45515169" w14:textId="77777777" w:rsidR="00004710" w:rsidRPr="00724EAE" w:rsidRDefault="00004710" w:rsidP="00724EAE">
            <w:pPr>
              <w:rPr>
                <w:rFonts w:ascii="Arial" w:hAnsi="Arial" w:cs="Arial"/>
                <w:snapToGrid w:val="0"/>
                <w:sz w:val="22"/>
                <w:szCs w:val="22"/>
                <w:lang w:eastAsia="zh-CN"/>
              </w:rPr>
            </w:pPr>
          </w:p>
          <w:p w14:paraId="200B3D85" w14:textId="266752E6" w:rsidR="00004710" w:rsidRPr="00724EAE" w:rsidRDefault="00004710" w:rsidP="00724EAE">
            <w:pPr>
              <w:rPr>
                <w:rFonts w:ascii="Arial" w:hAnsi="Arial" w:cs="Arial"/>
                <w:snapToGrid w:val="0"/>
                <w:sz w:val="22"/>
                <w:szCs w:val="22"/>
              </w:rPr>
            </w:pPr>
            <w:r>
              <w:rPr>
                <w:rFonts w:ascii="Arial" w:hAnsi="Arial"/>
                <w:snapToGrid w:val="0"/>
                <w:sz w:val="22"/>
              </w:rPr>
              <w:t>Our group recommends:</w:t>
            </w:r>
          </w:p>
          <w:p w14:paraId="6A43D7E7" w14:textId="77777777" w:rsidR="00004710" w:rsidRPr="00724EAE" w:rsidRDefault="00004710" w:rsidP="00724EAE">
            <w:pPr>
              <w:rPr>
                <w:rFonts w:ascii="Arial" w:hAnsi="Arial" w:cs="Arial"/>
                <w:snapToGrid w:val="0"/>
                <w:sz w:val="22"/>
                <w:szCs w:val="22"/>
                <w:lang w:eastAsia="zh-CN"/>
              </w:rPr>
            </w:pPr>
          </w:p>
          <w:p w14:paraId="47BEA8C9" w14:textId="226668C3" w:rsidR="00004710" w:rsidRPr="00724EAE" w:rsidRDefault="005574F0" w:rsidP="00724EAE">
            <w:pPr>
              <w:pStyle w:val="Paragraphedeliste"/>
              <w:numPr>
                <w:ilvl w:val="0"/>
                <w:numId w:val="61"/>
              </w:numPr>
              <w:rPr>
                <w:rFonts w:ascii="Arial" w:hAnsi="Arial" w:cs="Arial"/>
                <w:snapToGrid w:val="0"/>
                <w:sz w:val="22"/>
                <w:szCs w:val="22"/>
              </w:rPr>
            </w:pPr>
            <w:r>
              <w:rPr>
                <w:rFonts w:ascii="Arial" w:hAnsi="Arial"/>
                <w:snapToGrid w:val="0"/>
                <w:sz w:val="22"/>
              </w:rPr>
              <w:t>Building the capacities and awareness of the States Parties, communities and other stakeholders regarding the Urgent Safeguarding List;</w:t>
            </w:r>
          </w:p>
          <w:p w14:paraId="4A6A9D0C" w14:textId="7DC5EBCB" w:rsidR="00004710" w:rsidRPr="00724EAE" w:rsidRDefault="009B4C82" w:rsidP="00724EAE">
            <w:pPr>
              <w:pStyle w:val="Paragraphedeliste"/>
              <w:numPr>
                <w:ilvl w:val="0"/>
                <w:numId w:val="61"/>
              </w:numPr>
              <w:rPr>
                <w:rFonts w:ascii="Arial" w:hAnsi="Arial" w:cs="Arial"/>
                <w:snapToGrid w:val="0"/>
                <w:sz w:val="22"/>
                <w:szCs w:val="22"/>
              </w:rPr>
            </w:pPr>
            <w:r>
              <w:rPr>
                <w:rFonts w:ascii="Arial" w:hAnsi="Arial"/>
                <w:snapToGrid w:val="0"/>
                <w:sz w:val="22"/>
              </w:rPr>
              <w:t>Enhancing the attractiveness of the Urgent Safeguarding List – for example, by dedicating a cycle to the Urgent Safeguarding List or by allowing the Evaluation Body to allocate more time to the Urgent Safeguarding List – without penalizing the other listing mechanisms.</w:t>
            </w:r>
          </w:p>
          <w:p w14:paraId="7717C513" w14:textId="77777777" w:rsidR="00004710" w:rsidRPr="00724EAE" w:rsidRDefault="00004710" w:rsidP="00724EAE">
            <w:pPr>
              <w:rPr>
                <w:rFonts w:ascii="Arial" w:hAnsi="Arial" w:cs="Arial"/>
                <w:snapToGrid w:val="0"/>
                <w:sz w:val="22"/>
                <w:szCs w:val="22"/>
                <w:lang w:eastAsia="zh-CN"/>
              </w:rPr>
            </w:pPr>
          </w:p>
          <w:p w14:paraId="65F0636F" w14:textId="77777777" w:rsidR="00004710" w:rsidRPr="00724EAE" w:rsidRDefault="00004710" w:rsidP="00724EAE">
            <w:pPr>
              <w:rPr>
                <w:rFonts w:ascii="Arial" w:hAnsi="Arial" w:cs="Arial"/>
                <w:snapToGrid w:val="0"/>
                <w:sz w:val="22"/>
                <w:szCs w:val="22"/>
              </w:rPr>
            </w:pPr>
            <w:r>
              <w:rPr>
                <w:rFonts w:ascii="Arial" w:hAnsi="Arial"/>
                <w:snapToGrid w:val="0"/>
                <w:sz w:val="22"/>
              </w:rPr>
              <w:t>At the same time, the following points must be taken into account:</w:t>
            </w:r>
          </w:p>
          <w:p w14:paraId="52238B24" w14:textId="77777777" w:rsidR="00004710" w:rsidRPr="00724EAE" w:rsidRDefault="00004710" w:rsidP="00724EAE">
            <w:pPr>
              <w:rPr>
                <w:rFonts w:ascii="Arial" w:hAnsi="Arial" w:cs="Arial"/>
                <w:snapToGrid w:val="0"/>
                <w:sz w:val="22"/>
                <w:szCs w:val="22"/>
                <w:lang w:eastAsia="zh-CN"/>
              </w:rPr>
            </w:pPr>
          </w:p>
          <w:p w14:paraId="389DBA8C" w14:textId="297C4218" w:rsidR="00004710" w:rsidRPr="00724EAE" w:rsidRDefault="00E33CEB" w:rsidP="00724EAE">
            <w:pPr>
              <w:pStyle w:val="Paragraphedeliste"/>
              <w:numPr>
                <w:ilvl w:val="0"/>
                <w:numId w:val="61"/>
              </w:numPr>
              <w:rPr>
                <w:rFonts w:ascii="Arial" w:hAnsi="Arial" w:cs="Arial"/>
                <w:snapToGrid w:val="0"/>
                <w:sz w:val="22"/>
                <w:szCs w:val="22"/>
              </w:rPr>
            </w:pPr>
            <w:r>
              <w:rPr>
                <w:rFonts w:ascii="Arial" w:hAnsi="Arial"/>
                <w:snapToGrid w:val="0"/>
                <w:sz w:val="22"/>
              </w:rPr>
              <w:t xml:space="preserve">The </w:t>
            </w:r>
            <w:r w:rsidR="00E26754">
              <w:rPr>
                <w:rFonts w:ascii="Arial" w:hAnsi="Arial"/>
                <w:snapToGrid w:val="0"/>
                <w:sz w:val="22"/>
              </w:rPr>
              <w:t>u</w:t>
            </w:r>
            <w:r w:rsidR="00E26754" w:rsidRPr="00E26754">
              <w:rPr>
                <w:rFonts w:ascii="Arial" w:hAnsi="Arial"/>
                <w:snapToGrid w:val="0"/>
                <w:sz w:val="22"/>
              </w:rPr>
              <w:t>nder-utilization</w:t>
            </w:r>
            <w:r>
              <w:rPr>
                <w:rFonts w:ascii="Arial" w:hAnsi="Arial"/>
                <w:snapToGrid w:val="0"/>
                <w:sz w:val="22"/>
              </w:rPr>
              <w:t xml:space="preserve"> of the Urgent Safeguarding List is linked to the attractiveness of the Representative List and to the confusion with the List of World Heritage in Danger;</w:t>
            </w:r>
          </w:p>
          <w:p w14:paraId="133AE126" w14:textId="2FBCA71A" w:rsidR="00004710" w:rsidRPr="00724EAE" w:rsidRDefault="00E33CEB" w:rsidP="00724EAE">
            <w:pPr>
              <w:pStyle w:val="Paragraphedeliste"/>
              <w:numPr>
                <w:ilvl w:val="0"/>
                <w:numId w:val="61"/>
              </w:numPr>
              <w:rPr>
                <w:snapToGrid w:val="0"/>
              </w:rPr>
            </w:pPr>
            <w:r>
              <w:rPr>
                <w:rFonts w:ascii="Arial" w:hAnsi="Arial"/>
                <w:snapToGrid w:val="0"/>
                <w:sz w:val="22"/>
              </w:rPr>
              <w:t>The reinforcement of the use of the Urgent Safeguarding List must go hand in hand with the reform of the entire listing system.</w:t>
            </w:r>
          </w:p>
        </w:tc>
      </w:tr>
    </w:tbl>
    <w:p w14:paraId="1955937B" w14:textId="63F47C09" w:rsidR="00004710" w:rsidRPr="00724EAE" w:rsidRDefault="00004710" w:rsidP="00724EAE">
      <w:pPr>
        <w:keepLines/>
        <w:spacing w:after="240"/>
        <w:rPr>
          <w:rFonts w:ascii="Arial" w:hAnsi="Arial" w:cs="Arial"/>
          <w:b/>
          <w:snapToGrid w:val="0"/>
          <w:sz w:val="22"/>
          <w:szCs w:val="22"/>
        </w:rPr>
      </w:pPr>
    </w:p>
    <w:p w14:paraId="35475F67" w14:textId="77777777" w:rsidR="00004710" w:rsidRPr="00724EAE" w:rsidRDefault="00004710" w:rsidP="00724EAE">
      <w:pPr>
        <w:rPr>
          <w:rFonts w:ascii="Arial" w:hAnsi="Arial" w:cs="Arial"/>
          <w:b/>
          <w:snapToGrid w:val="0"/>
          <w:sz w:val="22"/>
          <w:szCs w:val="22"/>
        </w:rPr>
      </w:pPr>
      <w:r>
        <w:br w:type="page"/>
      </w:r>
    </w:p>
    <w:tbl>
      <w:tblPr>
        <w:tblStyle w:val="Grilledutableau"/>
        <w:tblW w:w="0" w:type="auto"/>
        <w:tblInd w:w="562" w:type="dxa"/>
        <w:tblLook w:val="04A0" w:firstRow="1" w:lastRow="0" w:firstColumn="1" w:lastColumn="0" w:noHBand="0" w:noVBand="1"/>
      </w:tblPr>
      <w:tblGrid>
        <w:gridCol w:w="9066"/>
      </w:tblGrid>
      <w:tr w:rsidR="00004710" w:rsidRPr="00724EAE" w14:paraId="0ECD0CBD" w14:textId="77777777" w:rsidTr="145C0CC1">
        <w:trPr>
          <w:trHeight w:hRule="exact" w:val="737"/>
        </w:trPr>
        <w:tc>
          <w:tcPr>
            <w:tcW w:w="9066" w:type="dxa"/>
            <w:shd w:val="clear" w:color="auto" w:fill="F2F2F2" w:themeFill="background1" w:themeFillShade="F2"/>
            <w:vAlign w:val="center"/>
          </w:tcPr>
          <w:p w14:paraId="0E23CF1C" w14:textId="1F005B07" w:rsidR="00004710" w:rsidRPr="00724EAE" w:rsidRDefault="00004710" w:rsidP="00724EAE">
            <w:pPr>
              <w:jc w:val="center"/>
              <w:rPr>
                <w:rFonts w:asciiTheme="minorBidi" w:eastAsiaTheme="minorHAnsi" w:hAnsiTheme="minorBidi" w:cstheme="minorBidi"/>
                <w:b/>
                <w:bCs/>
                <w:sz w:val="32"/>
                <w:szCs w:val="32"/>
              </w:rPr>
            </w:pPr>
            <w:r>
              <w:rPr>
                <w:rFonts w:asciiTheme="minorBidi" w:hAnsiTheme="minorBidi"/>
                <w:b/>
                <w:sz w:val="32"/>
              </w:rPr>
              <w:lastRenderedPageBreak/>
              <w:t>6. Purpose and intent of the Representative List</w:t>
            </w:r>
          </w:p>
        </w:tc>
      </w:tr>
      <w:tr w:rsidR="00004710" w:rsidRPr="00724EAE" w14:paraId="53050E77" w14:textId="77777777" w:rsidTr="00A35D6B">
        <w:trPr>
          <w:trHeight w:val="6473"/>
        </w:trPr>
        <w:tc>
          <w:tcPr>
            <w:tcW w:w="9066" w:type="dxa"/>
          </w:tcPr>
          <w:p w14:paraId="6B6E5E89" w14:textId="77777777" w:rsidR="00004710" w:rsidRPr="00724EAE" w:rsidRDefault="00004710" w:rsidP="00724EAE">
            <w:pPr>
              <w:rPr>
                <w:rFonts w:ascii="Arial" w:eastAsia="Arial" w:hAnsi="Arial" w:cs="Arial"/>
                <w:sz w:val="22"/>
                <w:szCs w:val="22"/>
              </w:rPr>
            </w:pPr>
          </w:p>
          <w:p w14:paraId="1490344C" w14:textId="0DF8F0F8" w:rsidR="00004710" w:rsidRPr="00724EAE" w:rsidRDefault="00004710" w:rsidP="00724EAE">
            <w:pPr>
              <w:rPr>
                <w:rFonts w:ascii="Arial" w:eastAsia="Arial" w:hAnsi="Arial" w:cs="Arial"/>
                <w:sz w:val="22"/>
                <w:szCs w:val="22"/>
              </w:rPr>
            </w:pPr>
            <w:r>
              <w:rPr>
                <w:rFonts w:ascii="Arial" w:hAnsi="Arial"/>
                <w:sz w:val="22"/>
              </w:rPr>
              <w:t>Our group recommends the following:</w:t>
            </w:r>
          </w:p>
          <w:p w14:paraId="7B32F457" w14:textId="77777777" w:rsidR="00004710" w:rsidRPr="00724EAE" w:rsidRDefault="00004710" w:rsidP="00724EAE">
            <w:pPr>
              <w:rPr>
                <w:rFonts w:ascii="Arial" w:eastAsia="Arial" w:hAnsi="Arial" w:cs="Arial"/>
                <w:sz w:val="22"/>
                <w:szCs w:val="22"/>
              </w:rPr>
            </w:pPr>
          </w:p>
          <w:p w14:paraId="50896285" w14:textId="475EAAC9" w:rsidR="005E6329" w:rsidRPr="00724EAE" w:rsidRDefault="005E6329" w:rsidP="00724EAE">
            <w:pPr>
              <w:rPr>
                <w:rFonts w:ascii="Arial" w:eastAsia="Arial" w:hAnsi="Arial" w:cs="Arial"/>
                <w:sz w:val="22"/>
                <w:szCs w:val="22"/>
                <w:u w:val="single"/>
              </w:rPr>
            </w:pPr>
            <w:r>
              <w:rPr>
                <w:rFonts w:ascii="Arial" w:hAnsi="Arial"/>
                <w:sz w:val="22"/>
                <w:u w:val="single"/>
              </w:rPr>
              <w:t>General recommendations</w:t>
            </w:r>
          </w:p>
          <w:p w14:paraId="7113DB72" w14:textId="3BED8300" w:rsidR="00004710" w:rsidRPr="00724EAE" w:rsidRDefault="350342C2" w:rsidP="00724EAE">
            <w:pPr>
              <w:pStyle w:val="Paragraphedeliste"/>
              <w:numPr>
                <w:ilvl w:val="0"/>
                <w:numId w:val="61"/>
              </w:numPr>
              <w:rPr>
                <w:rFonts w:ascii="Arial" w:eastAsia="Arial" w:hAnsi="Arial" w:cs="Arial"/>
                <w:sz w:val="22"/>
                <w:szCs w:val="22"/>
              </w:rPr>
            </w:pPr>
            <w:r>
              <w:rPr>
                <w:rFonts w:ascii="Arial" w:hAnsi="Arial"/>
                <w:sz w:val="22"/>
              </w:rPr>
              <w:t xml:space="preserve">Conduct a study on the Representative List among Sates Parties, communities, NGOs, facilitators and other interested parties, in particular to better understand the </w:t>
            </w:r>
            <w:r>
              <w:rPr>
                <w:rFonts w:ascii="Arial" w:hAnsi="Arial"/>
                <w:b/>
                <w:bCs/>
                <w:sz w:val="22"/>
              </w:rPr>
              <w:t>impact of inscription</w:t>
            </w:r>
            <w:r>
              <w:rPr>
                <w:rFonts w:ascii="Arial" w:hAnsi="Arial"/>
                <w:sz w:val="22"/>
              </w:rPr>
              <w:t xml:space="preserve"> on the viability of the elements and for the communities and to ascertain whether inscription meets the expectations of the communities;</w:t>
            </w:r>
          </w:p>
          <w:p w14:paraId="018EDB14" w14:textId="7791E431" w:rsidR="00004710" w:rsidRPr="00724EAE" w:rsidRDefault="350342C2" w:rsidP="00724EAE">
            <w:pPr>
              <w:pStyle w:val="Paragraphedeliste"/>
              <w:numPr>
                <w:ilvl w:val="0"/>
                <w:numId w:val="61"/>
              </w:numPr>
              <w:rPr>
                <w:rFonts w:ascii="Arial" w:eastAsia="Arial" w:hAnsi="Arial" w:cs="Arial"/>
                <w:sz w:val="22"/>
                <w:szCs w:val="22"/>
              </w:rPr>
            </w:pPr>
            <w:r>
              <w:rPr>
                <w:rFonts w:ascii="Arial" w:hAnsi="Arial"/>
                <w:b/>
                <w:sz w:val="22"/>
              </w:rPr>
              <w:t>Strengthen the dialogue</w:t>
            </w:r>
            <w:r>
              <w:rPr>
                <w:rFonts w:ascii="Arial" w:hAnsi="Arial"/>
                <w:sz w:val="22"/>
              </w:rPr>
              <w:t xml:space="preserve"> at the international and local level as the third objective of the Representative List, for example, by considering the creation of a network of elements inscribed on the Representative List;</w:t>
            </w:r>
          </w:p>
          <w:p w14:paraId="398E68E0" w14:textId="602A10A2" w:rsidR="00004710" w:rsidRPr="00724EAE" w:rsidRDefault="350342C2" w:rsidP="00724EAE">
            <w:pPr>
              <w:pStyle w:val="Paragraphedeliste"/>
              <w:numPr>
                <w:ilvl w:val="0"/>
                <w:numId w:val="61"/>
              </w:numPr>
              <w:rPr>
                <w:rFonts w:ascii="Arial" w:eastAsia="Arial" w:hAnsi="Arial" w:cs="Arial"/>
                <w:sz w:val="22"/>
                <w:szCs w:val="22"/>
              </w:rPr>
            </w:pPr>
            <w:r>
              <w:rPr>
                <w:rFonts w:ascii="Arial" w:hAnsi="Arial"/>
                <w:sz w:val="22"/>
              </w:rPr>
              <w:t xml:space="preserve">Invite the States Parties to adopt an </w:t>
            </w:r>
            <w:r>
              <w:rPr>
                <w:rFonts w:ascii="Arial" w:hAnsi="Arial"/>
                <w:b/>
                <w:bCs/>
                <w:sz w:val="22"/>
              </w:rPr>
              <w:t>inclusive approach</w:t>
            </w:r>
            <w:r>
              <w:rPr>
                <w:rFonts w:ascii="Arial" w:hAnsi="Arial"/>
                <w:sz w:val="22"/>
              </w:rPr>
              <w:t xml:space="preserve"> to the elements put forward for inscription on the Representative List both in terms of the most appropriate identification, on the one hand, and in terms of the participation of the communities concerned on the other hand;</w:t>
            </w:r>
          </w:p>
          <w:p w14:paraId="384FD3B5" w14:textId="2201AE37" w:rsidR="005E6329" w:rsidRPr="00724EAE" w:rsidRDefault="005E6329" w:rsidP="00724EAE">
            <w:pPr>
              <w:pStyle w:val="Paragraphedeliste"/>
              <w:numPr>
                <w:ilvl w:val="0"/>
                <w:numId w:val="61"/>
              </w:numPr>
              <w:rPr>
                <w:rFonts w:ascii="Arial" w:eastAsia="Arial" w:hAnsi="Arial" w:cs="Arial"/>
                <w:sz w:val="22"/>
                <w:szCs w:val="22"/>
              </w:rPr>
            </w:pPr>
            <w:r>
              <w:rPr>
                <w:rFonts w:ascii="Arial" w:hAnsi="Arial"/>
                <w:sz w:val="22"/>
              </w:rPr>
              <w:t xml:space="preserve">Clarify with the States that the Representative List is </w:t>
            </w:r>
            <w:r>
              <w:rPr>
                <w:rFonts w:ascii="Arial" w:hAnsi="Arial"/>
                <w:b/>
                <w:sz w:val="22"/>
              </w:rPr>
              <w:t>not a means of staking ownership or claiming a geographic origin</w:t>
            </w:r>
            <w:r>
              <w:rPr>
                <w:rFonts w:ascii="Arial" w:hAnsi="Arial"/>
                <w:sz w:val="22"/>
              </w:rPr>
              <w:t xml:space="preserve"> of an element of intangible cultural heritage. </w:t>
            </w:r>
          </w:p>
          <w:p w14:paraId="3B5FCC5D" w14:textId="77777777" w:rsidR="00B770B8" w:rsidRPr="00724EAE" w:rsidRDefault="00B770B8" w:rsidP="00724EAE">
            <w:pPr>
              <w:rPr>
                <w:rFonts w:ascii="Arial" w:eastAsia="Arial" w:hAnsi="Arial" w:cs="Arial"/>
                <w:sz w:val="22"/>
                <w:szCs w:val="22"/>
                <w:u w:val="single"/>
              </w:rPr>
            </w:pPr>
          </w:p>
          <w:p w14:paraId="0F6E1D5E" w14:textId="1939041F" w:rsidR="005E6329" w:rsidRPr="00724EAE" w:rsidRDefault="005E6329" w:rsidP="00724EAE">
            <w:pPr>
              <w:rPr>
                <w:rFonts w:ascii="Arial" w:eastAsia="Arial" w:hAnsi="Arial" w:cs="Arial"/>
                <w:sz w:val="22"/>
                <w:szCs w:val="22"/>
                <w:u w:val="single"/>
              </w:rPr>
            </w:pPr>
            <w:r>
              <w:rPr>
                <w:rFonts w:ascii="Arial" w:hAnsi="Arial"/>
                <w:sz w:val="22"/>
                <w:u w:val="single"/>
              </w:rPr>
              <w:t xml:space="preserve">Recommendations concerning the </w:t>
            </w:r>
            <w:r>
              <w:rPr>
                <w:rFonts w:ascii="Arial" w:hAnsi="Arial"/>
                <w:b/>
                <w:bCs/>
                <w:sz w:val="22"/>
                <w:u w:val="single"/>
              </w:rPr>
              <w:t>role of communities</w:t>
            </w:r>
          </w:p>
          <w:p w14:paraId="03A76CCB" w14:textId="0B798A29" w:rsidR="00004710" w:rsidRPr="00724EAE" w:rsidRDefault="350342C2" w:rsidP="00724EAE">
            <w:pPr>
              <w:pStyle w:val="Paragraphedeliste"/>
              <w:numPr>
                <w:ilvl w:val="0"/>
                <w:numId w:val="61"/>
              </w:numPr>
              <w:rPr>
                <w:rFonts w:ascii="Arial" w:eastAsia="Arial" w:hAnsi="Arial" w:cs="Arial"/>
                <w:sz w:val="22"/>
                <w:szCs w:val="22"/>
              </w:rPr>
            </w:pPr>
            <w:r>
              <w:rPr>
                <w:rFonts w:ascii="Arial" w:hAnsi="Arial"/>
                <w:sz w:val="22"/>
              </w:rPr>
              <w:t>Invite the States Parties to place communities at the heart of the process leading to the inscription of an element on the Representative List;</w:t>
            </w:r>
          </w:p>
          <w:p w14:paraId="2C057A95" w14:textId="27B46206" w:rsidR="00E7042C" w:rsidRPr="00724EAE" w:rsidRDefault="00E7042C" w:rsidP="00724EAE">
            <w:pPr>
              <w:pStyle w:val="Paragraphedeliste"/>
              <w:numPr>
                <w:ilvl w:val="0"/>
                <w:numId w:val="61"/>
              </w:numPr>
              <w:rPr>
                <w:rFonts w:ascii="Arial" w:eastAsia="Arial" w:hAnsi="Arial" w:cs="Arial"/>
                <w:sz w:val="22"/>
                <w:szCs w:val="22"/>
              </w:rPr>
            </w:pPr>
            <w:r>
              <w:rPr>
                <w:rFonts w:ascii="Arial" w:hAnsi="Arial"/>
                <w:sz w:val="22"/>
              </w:rPr>
              <w:t>Invite the States Parties to ensure the widest possible publicity for nominations in order to involve all of the communities, groups and individuals interested;</w:t>
            </w:r>
          </w:p>
          <w:p w14:paraId="7BD01B6C" w14:textId="6BB0D9E2" w:rsidR="145C0CC1" w:rsidRPr="00724EAE" w:rsidRDefault="350342C2" w:rsidP="00724EAE">
            <w:pPr>
              <w:pStyle w:val="Paragraphedeliste"/>
              <w:numPr>
                <w:ilvl w:val="0"/>
                <w:numId w:val="61"/>
              </w:numPr>
              <w:rPr>
                <w:rFonts w:ascii="Arial" w:eastAsia="Arial" w:hAnsi="Arial" w:cs="Arial"/>
                <w:sz w:val="22"/>
                <w:szCs w:val="22"/>
              </w:rPr>
            </w:pPr>
            <w:r>
              <w:rPr>
                <w:rFonts w:ascii="Arial" w:hAnsi="Arial"/>
                <w:sz w:val="22"/>
              </w:rPr>
              <w:t xml:space="preserve">Invite the States Parties to act as </w:t>
            </w:r>
            <w:r w:rsidR="00171065">
              <w:rPr>
                <w:rFonts w:ascii="Arial" w:hAnsi="Arial"/>
                <w:sz w:val="22"/>
              </w:rPr>
              <w:t>transmission belt</w:t>
            </w:r>
            <w:r>
              <w:rPr>
                <w:rFonts w:ascii="Arial" w:hAnsi="Arial"/>
                <w:sz w:val="22"/>
              </w:rPr>
              <w:t xml:space="preserve"> between UNESCO and the communities that are bearers of elements inscribed on the Representative List;</w:t>
            </w:r>
          </w:p>
          <w:p w14:paraId="61304E51" w14:textId="77777777" w:rsidR="00004710" w:rsidRPr="00724EAE" w:rsidRDefault="00004710" w:rsidP="00724EAE">
            <w:pPr>
              <w:rPr>
                <w:rFonts w:ascii="Arial" w:eastAsia="Arial" w:hAnsi="Arial" w:cs="Arial"/>
                <w:sz w:val="22"/>
                <w:szCs w:val="22"/>
              </w:rPr>
            </w:pPr>
          </w:p>
          <w:p w14:paraId="153974B0" w14:textId="77777777" w:rsidR="00004710" w:rsidRPr="00724EAE" w:rsidRDefault="00004710" w:rsidP="00724EAE">
            <w:pPr>
              <w:rPr>
                <w:rFonts w:ascii="Arial" w:eastAsia="Arial" w:hAnsi="Arial" w:cs="Arial"/>
                <w:sz w:val="22"/>
                <w:szCs w:val="22"/>
              </w:rPr>
            </w:pPr>
            <w:r>
              <w:rPr>
                <w:rFonts w:ascii="Arial" w:hAnsi="Arial"/>
                <w:sz w:val="22"/>
              </w:rPr>
              <w:t>At the same time, the following points must be taken into account:</w:t>
            </w:r>
          </w:p>
          <w:p w14:paraId="583E2FB2" w14:textId="77777777" w:rsidR="00004710" w:rsidRPr="00724EAE" w:rsidRDefault="00004710" w:rsidP="00724EAE">
            <w:pPr>
              <w:rPr>
                <w:rFonts w:ascii="Arial" w:eastAsia="Arial" w:hAnsi="Arial" w:cs="Arial"/>
                <w:sz w:val="22"/>
                <w:szCs w:val="22"/>
              </w:rPr>
            </w:pPr>
          </w:p>
          <w:p w14:paraId="32B2D3D1" w14:textId="404E4F2E" w:rsidR="00004710" w:rsidRPr="00724EAE" w:rsidRDefault="516D1032" w:rsidP="00724EAE">
            <w:pPr>
              <w:pStyle w:val="Paragraphedeliste"/>
              <w:numPr>
                <w:ilvl w:val="0"/>
                <w:numId w:val="61"/>
              </w:numPr>
              <w:rPr>
                <w:rFonts w:ascii="Arial" w:eastAsia="Arial" w:hAnsi="Arial" w:cs="Arial"/>
                <w:sz w:val="22"/>
                <w:szCs w:val="22"/>
              </w:rPr>
            </w:pPr>
            <w:r>
              <w:rPr>
                <w:rFonts w:ascii="Arial" w:hAnsi="Arial"/>
                <w:sz w:val="22"/>
              </w:rPr>
              <w:t>Although the Representative List contributes to the visibility of</w:t>
            </w:r>
            <w:r w:rsidR="00171065">
              <w:rPr>
                <w:rFonts w:ascii="Arial" w:hAnsi="Arial"/>
                <w:sz w:val="22"/>
              </w:rPr>
              <w:t xml:space="preserve"> the(?)</w:t>
            </w:r>
            <w:r>
              <w:rPr>
                <w:rFonts w:ascii="Arial" w:hAnsi="Arial"/>
                <w:sz w:val="22"/>
              </w:rPr>
              <w:t xml:space="preserve"> intangible cultural heritage and to awareness of its importance, it does not sufficiently foster dialogue (see Article 16.1 of the Convention);</w:t>
            </w:r>
          </w:p>
          <w:p w14:paraId="4ACBA08E" w14:textId="6E8E01DB" w:rsidR="005E6329" w:rsidRPr="00724EAE" w:rsidRDefault="516D1032" w:rsidP="00724EAE">
            <w:pPr>
              <w:pStyle w:val="Paragraphedeliste"/>
              <w:numPr>
                <w:ilvl w:val="0"/>
                <w:numId w:val="61"/>
              </w:numPr>
              <w:rPr>
                <w:rFonts w:ascii="Arial" w:eastAsia="Arial" w:hAnsi="Arial" w:cs="Arial"/>
                <w:sz w:val="22"/>
                <w:szCs w:val="22"/>
              </w:rPr>
            </w:pPr>
            <w:r>
              <w:rPr>
                <w:rFonts w:ascii="Arial" w:hAnsi="Arial"/>
                <w:sz w:val="22"/>
              </w:rPr>
              <w:t xml:space="preserve">It is important to ensure the </w:t>
            </w:r>
            <w:r>
              <w:rPr>
                <w:rFonts w:ascii="Arial" w:hAnsi="Arial"/>
                <w:b/>
                <w:bCs/>
                <w:sz w:val="22"/>
              </w:rPr>
              <w:t>capacity-building</w:t>
            </w:r>
            <w:r>
              <w:rPr>
                <w:rFonts w:ascii="Arial" w:hAnsi="Arial"/>
                <w:sz w:val="22"/>
              </w:rPr>
              <w:t xml:space="preserve"> of the communities that are bearers of elements inscribed on the Representative List so that they can best grasp the objectives, even </w:t>
            </w:r>
            <w:r>
              <w:rPr>
                <w:rFonts w:ascii="Arial" w:hAnsi="Arial"/>
                <w:i/>
                <w:iCs/>
                <w:sz w:val="22"/>
              </w:rPr>
              <w:t>a posteriori</w:t>
            </w:r>
            <w:r>
              <w:rPr>
                <w:rFonts w:ascii="Arial" w:hAnsi="Arial"/>
                <w:sz w:val="22"/>
              </w:rPr>
              <w:t>;</w:t>
            </w:r>
          </w:p>
          <w:p w14:paraId="15EB0942" w14:textId="7AA391BC" w:rsidR="0098746C" w:rsidRPr="00724EAE" w:rsidRDefault="005E6329" w:rsidP="00724EAE">
            <w:pPr>
              <w:pStyle w:val="Paragraphedeliste"/>
              <w:numPr>
                <w:ilvl w:val="0"/>
                <w:numId w:val="61"/>
              </w:numPr>
              <w:rPr>
                <w:rFonts w:ascii="Arial" w:eastAsia="Arial" w:hAnsi="Arial" w:cs="Arial"/>
                <w:sz w:val="22"/>
                <w:szCs w:val="22"/>
              </w:rPr>
            </w:pPr>
            <w:r>
              <w:rPr>
                <w:rFonts w:ascii="Arial" w:hAnsi="Arial"/>
                <w:sz w:val="22"/>
              </w:rPr>
              <w:t xml:space="preserve">The Representative List does not take into consideration the </w:t>
            </w:r>
            <w:r>
              <w:rPr>
                <w:rFonts w:ascii="Arial" w:hAnsi="Arial"/>
                <w:b/>
                <w:bCs/>
                <w:sz w:val="22"/>
              </w:rPr>
              <w:t>level of viability</w:t>
            </w:r>
            <w:r>
              <w:rPr>
                <w:rFonts w:ascii="Arial" w:hAnsi="Arial"/>
                <w:sz w:val="22"/>
              </w:rPr>
              <w:t xml:space="preserve"> of an element and could cover elements in “good condition” as well as elements </w:t>
            </w:r>
            <w:r w:rsidR="00171065">
              <w:rPr>
                <w:rFonts w:ascii="Arial" w:hAnsi="Arial"/>
                <w:sz w:val="22"/>
              </w:rPr>
              <w:t xml:space="preserve">which </w:t>
            </w:r>
            <w:r>
              <w:rPr>
                <w:rFonts w:ascii="Arial" w:hAnsi="Arial"/>
                <w:sz w:val="22"/>
              </w:rPr>
              <w:t>transmission needs to be strengthened.</w:t>
            </w:r>
          </w:p>
          <w:p w14:paraId="386698EA" w14:textId="12CA03E0" w:rsidR="00004710" w:rsidRPr="00724EAE" w:rsidRDefault="00004710" w:rsidP="00724EAE">
            <w:pPr>
              <w:rPr>
                <w:rFonts w:ascii="Arial" w:eastAsia="Arial" w:hAnsi="Arial" w:cs="Arial"/>
                <w:sz w:val="22"/>
                <w:szCs w:val="22"/>
              </w:rPr>
            </w:pPr>
          </w:p>
        </w:tc>
      </w:tr>
    </w:tbl>
    <w:p w14:paraId="2D1D9BF3" w14:textId="5C463AAF" w:rsidR="00004710" w:rsidRPr="00724EAE" w:rsidRDefault="00004710" w:rsidP="00724EAE">
      <w:pPr>
        <w:keepLines/>
        <w:spacing w:after="240"/>
        <w:rPr>
          <w:rFonts w:ascii="Arial" w:hAnsi="Arial" w:cs="Arial"/>
          <w:b/>
          <w:snapToGrid w:val="0"/>
          <w:sz w:val="22"/>
          <w:szCs w:val="22"/>
        </w:rPr>
      </w:pPr>
    </w:p>
    <w:p w14:paraId="0D463C7F" w14:textId="77777777" w:rsidR="00004710" w:rsidRPr="00724EAE" w:rsidRDefault="00004710" w:rsidP="00724EAE">
      <w:pPr>
        <w:rPr>
          <w:rFonts w:ascii="Arial" w:hAnsi="Arial" w:cs="Arial"/>
          <w:b/>
          <w:snapToGrid w:val="0"/>
          <w:sz w:val="22"/>
          <w:szCs w:val="22"/>
        </w:rPr>
      </w:pPr>
      <w:r>
        <w:br w:type="page"/>
      </w:r>
    </w:p>
    <w:tbl>
      <w:tblPr>
        <w:tblStyle w:val="Grilledutableau"/>
        <w:tblW w:w="0" w:type="auto"/>
        <w:tblInd w:w="562" w:type="dxa"/>
        <w:tblLook w:val="04A0" w:firstRow="1" w:lastRow="0" w:firstColumn="1" w:lastColumn="0" w:noHBand="0" w:noVBand="1"/>
      </w:tblPr>
      <w:tblGrid>
        <w:gridCol w:w="9054"/>
      </w:tblGrid>
      <w:tr w:rsidR="00004710" w:rsidRPr="00724EAE" w14:paraId="3454956D" w14:textId="77777777" w:rsidTr="00080853">
        <w:trPr>
          <w:trHeight w:hRule="exact" w:val="1065"/>
        </w:trPr>
        <w:tc>
          <w:tcPr>
            <w:tcW w:w="9054" w:type="dxa"/>
            <w:shd w:val="clear" w:color="auto" w:fill="F2F2F2" w:themeFill="background1" w:themeFillShade="F2"/>
            <w:vAlign w:val="center"/>
          </w:tcPr>
          <w:p w14:paraId="5A8B7D59" w14:textId="7E72A989" w:rsidR="00004710" w:rsidRPr="00724EAE" w:rsidRDefault="000D0512" w:rsidP="00724EAE">
            <w:pPr>
              <w:jc w:val="center"/>
              <w:rPr>
                <w:rFonts w:asciiTheme="minorBidi" w:eastAsiaTheme="minorHAnsi" w:hAnsiTheme="minorBidi" w:cstheme="minorBidi"/>
                <w:b/>
                <w:bCs/>
                <w:sz w:val="32"/>
                <w:szCs w:val="32"/>
              </w:rPr>
            </w:pPr>
            <w:r>
              <w:rPr>
                <w:rFonts w:asciiTheme="minorBidi" w:hAnsiTheme="minorBidi"/>
                <w:b/>
                <w:sz w:val="32"/>
              </w:rPr>
              <w:lastRenderedPageBreak/>
              <w:t>7. Making the Register more useful</w:t>
            </w:r>
          </w:p>
        </w:tc>
      </w:tr>
      <w:tr w:rsidR="00004710" w:rsidRPr="0085345B" w14:paraId="6954EA59" w14:textId="77777777" w:rsidTr="00B770B8">
        <w:trPr>
          <w:trHeight w:val="10404"/>
        </w:trPr>
        <w:tc>
          <w:tcPr>
            <w:tcW w:w="9054" w:type="dxa"/>
          </w:tcPr>
          <w:p w14:paraId="2BF54520" w14:textId="77777777" w:rsidR="00004710" w:rsidRPr="00724EAE" w:rsidRDefault="00004710" w:rsidP="00724EAE">
            <w:pPr>
              <w:rPr>
                <w:rFonts w:ascii="Arial" w:hAnsi="Arial" w:cs="Arial"/>
                <w:snapToGrid w:val="0"/>
                <w:sz w:val="22"/>
                <w:szCs w:val="22"/>
                <w:lang w:eastAsia="zh-CN"/>
              </w:rPr>
            </w:pPr>
          </w:p>
          <w:p w14:paraId="731BFF51" w14:textId="191ED5D0" w:rsidR="00004710" w:rsidRPr="00724EAE" w:rsidRDefault="1DC3C22C" w:rsidP="00724EAE">
            <w:pPr>
              <w:rPr>
                <w:rFonts w:ascii="Arial" w:hAnsi="Arial" w:cs="Arial"/>
                <w:snapToGrid w:val="0"/>
                <w:sz w:val="22"/>
                <w:szCs w:val="22"/>
              </w:rPr>
            </w:pPr>
            <w:r>
              <w:rPr>
                <w:rFonts w:ascii="Arial" w:hAnsi="Arial"/>
                <w:snapToGrid w:val="0"/>
                <w:sz w:val="22"/>
              </w:rPr>
              <w:t>Our group recommends the following:</w:t>
            </w:r>
          </w:p>
          <w:p w14:paraId="141EC129" w14:textId="77777777" w:rsidR="00004710" w:rsidRPr="00724EAE" w:rsidRDefault="00004710" w:rsidP="00724EAE">
            <w:pPr>
              <w:rPr>
                <w:rFonts w:ascii="Arial" w:hAnsi="Arial" w:cs="Arial"/>
                <w:snapToGrid w:val="0"/>
                <w:sz w:val="22"/>
                <w:szCs w:val="22"/>
                <w:lang w:eastAsia="zh-CN"/>
              </w:rPr>
            </w:pPr>
          </w:p>
          <w:p w14:paraId="0EDA5B1F" w14:textId="732DB6A4" w:rsidR="003B1BFA" w:rsidRPr="00724EAE" w:rsidRDefault="003B1BFA" w:rsidP="00724EAE">
            <w:pPr>
              <w:rPr>
                <w:rFonts w:ascii="Arial" w:eastAsia="Arial" w:hAnsi="Arial" w:cs="Arial"/>
                <w:snapToGrid w:val="0"/>
                <w:sz w:val="22"/>
                <w:szCs w:val="22"/>
                <w:u w:val="single"/>
              </w:rPr>
            </w:pPr>
            <w:r>
              <w:rPr>
                <w:rFonts w:ascii="Arial" w:hAnsi="Arial"/>
                <w:snapToGrid w:val="0"/>
                <w:sz w:val="22"/>
                <w:u w:val="single"/>
              </w:rPr>
              <w:t xml:space="preserve">Within the framework of the </w:t>
            </w:r>
            <w:r>
              <w:rPr>
                <w:rFonts w:ascii="Arial" w:hAnsi="Arial"/>
                <w:b/>
                <w:bCs/>
                <w:snapToGrid w:val="0"/>
                <w:sz w:val="22"/>
                <w:u w:val="single"/>
              </w:rPr>
              <w:t>selection of good practices</w:t>
            </w:r>
            <w:r>
              <w:rPr>
                <w:rFonts w:ascii="Arial" w:hAnsi="Arial"/>
                <w:snapToGrid w:val="0"/>
                <w:sz w:val="22"/>
                <w:u w:val="single"/>
              </w:rPr>
              <w:t xml:space="preserve"> for the Register</w:t>
            </w:r>
          </w:p>
          <w:p w14:paraId="5EFA7D98" w14:textId="69DCA441" w:rsidR="00004710" w:rsidRPr="00724EAE" w:rsidRDefault="003B1BFA" w:rsidP="00724EAE">
            <w:pPr>
              <w:pStyle w:val="Paragraphedeliste"/>
              <w:numPr>
                <w:ilvl w:val="0"/>
                <w:numId w:val="61"/>
              </w:numPr>
              <w:rPr>
                <w:rFonts w:ascii="Arial" w:eastAsia="Arial" w:hAnsi="Arial"/>
                <w:sz w:val="22"/>
              </w:rPr>
            </w:pPr>
            <w:r>
              <w:rPr>
                <w:rFonts w:ascii="Arial" w:hAnsi="Arial"/>
                <w:snapToGrid w:val="0"/>
                <w:sz w:val="22"/>
              </w:rPr>
              <w:t xml:space="preserve">Reform the system of priorities and </w:t>
            </w:r>
            <w:r>
              <w:rPr>
                <w:rFonts w:ascii="Arial" w:hAnsi="Arial"/>
                <w:sz w:val="22"/>
              </w:rPr>
              <w:t>enhance the visibility of the Register so that proposals for the Register are not in competition with the two lists (Representative List and Urgent Safeguarding List);</w:t>
            </w:r>
          </w:p>
          <w:p w14:paraId="4719D7E5" w14:textId="0F5D41CB" w:rsidR="00004710" w:rsidRPr="00724EAE" w:rsidRDefault="00B06DD5" w:rsidP="00724EAE">
            <w:pPr>
              <w:pStyle w:val="Paragraphedeliste"/>
              <w:numPr>
                <w:ilvl w:val="0"/>
                <w:numId w:val="61"/>
              </w:numPr>
              <w:rPr>
                <w:rFonts w:eastAsia="Arial"/>
              </w:rPr>
            </w:pPr>
            <w:r>
              <w:rPr>
                <w:rFonts w:ascii="Arial" w:hAnsi="Arial"/>
                <w:sz w:val="22"/>
              </w:rPr>
              <w:t>Put in place a procedure allowing civil society to suggest examples of good safeguarding practices to States before putting them forward for selection in the Register, with the help of accredited NGOs, facilitators and the academic sphere;</w:t>
            </w:r>
          </w:p>
          <w:p w14:paraId="78D6C4D0" w14:textId="77777777" w:rsidR="00B770B8" w:rsidRPr="00724EAE" w:rsidRDefault="00B770B8" w:rsidP="00724EAE">
            <w:pPr>
              <w:rPr>
                <w:rFonts w:ascii="Arial" w:eastAsia="Arial" w:hAnsi="Arial" w:cs="Arial"/>
                <w:snapToGrid w:val="0"/>
                <w:sz w:val="22"/>
                <w:szCs w:val="22"/>
                <w:u w:val="single"/>
              </w:rPr>
            </w:pPr>
          </w:p>
          <w:p w14:paraId="4EF545E4" w14:textId="652FE0FA" w:rsidR="003B1BFA" w:rsidRPr="00724EAE" w:rsidRDefault="003B1BFA" w:rsidP="00724EAE">
            <w:pPr>
              <w:rPr>
                <w:rFonts w:ascii="Arial" w:eastAsia="Arial" w:hAnsi="Arial" w:cs="Arial"/>
                <w:snapToGrid w:val="0"/>
                <w:sz w:val="22"/>
                <w:szCs w:val="22"/>
                <w:u w:val="single"/>
              </w:rPr>
            </w:pPr>
            <w:r>
              <w:rPr>
                <w:rFonts w:ascii="Arial" w:hAnsi="Arial"/>
                <w:snapToGrid w:val="0"/>
                <w:sz w:val="22"/>
                <w:u w:val="single"/>
              </w:rPr>
              <w:t xml:space="preserve">Within the framework of the </w:t>
            </w:r>
            <w:r>
              <w:rPr>
                <w:rFonts w:ascii="Arial" w:hAnsi="Arial"/>
                <w:b/>
                <w:snapToGrid w:val="0"/>
                <w:sz w:val="22"/>
                <w:u w:val="single"/>
              </w:rPr>
              <w:t>promotion of the Register</w:t>
            </w:r>
          </w:p>
          <w:p w14:paraId="0E051B9E" w14:textId="03D1A6F7" w:rsidR="003B1BFA" w:rsidRPr="00724EAE" w:rsidRDefault="00ED175C" w:rsidP="00724EAE">
            <w:pPr>
              <w:pStyle w:val="Paragraphedeliste"/>
              <w:numPr>
                <w:ilvl w:val="0"/>
                <w:numId w:val="61"/>
              </w:numPr>
              <w:rPr>
                <w:rFonts w:ascii="Arial" w:hAnsi="Arial" w:cs="Arial"/>
                <w:snapToGrid w:val="0"/>
                <w:sz w:val="22"/>
                <w:szCs w:val="22"/>
              </w:rPr>
            </w:pPr>
            <w:r>
              <w:rPr>
                <w:rFonts w:ascii="Arial" w:hAnsi="Arial"/>
                <w:sz w:val="22"/>
              </w:rPr>
              <w:t>Strengthen the promotion of the good practices selected for the Register and their utility for other communities, for example, by organizing meetings between the leaders of the programmes selected and interested communities.</w:t>
            </w:r>
          </w:p>
          <w:p w14:paraId="4EC03559" w14:textId="77777777" w:rsidR="00004710" w:rsidRPr="00724EAE" w:rsidRDefault="00004710" w:rsidP="00724EAE">
            <w:pPr>
              <w:rPr>
                <w:rFonts w:ascii="Arial" w:hAnsi="Arial" w:cs="Arial"/>
                <w:snapToGrid w:val="0"/>
                <w:sz w:val="22"/>
                <w:szCs w:val="22"/>
                <w:lang w:eastAsia="zh-CN"/>
              </w:rPr>
            </w:pPr>
          </w:p>
          <w:p w14:paraId="3ECB828E" w14:textId="77777777" w:rsidR="00004710" w:rsidRPr="00724EAE" w:rsidRDefault="00004710" w:rsidP="00724EAE">
            <w:pPr>
              <w:rPr>
                <w:rFonts w:ascii="Arial" w:hAnsi="Arial" w:cs="Arial"/>
                <w:snapToGrid w:val="0"/>
                <w:sz w:val="22"/>
                <w:szCs w:val="22"/>
              </w:rPr>
            </w:pPr>
            <w:r>
              <w:rPr>
                <w:rFonts w:ascii="Arial" w:hAnsi="Arial"/>
                <w:snapToGrid w:val="0"/>
                <w:sz w:val="22"/>
              </w:rPr>
              <w:t>At the same time, the following points must be taken into account:</w:t>
            </w:r>
          </w:p>
          <w:p w14:paraId="205C58A8" w14:textId="77777777" w:rsidR="00004710" w:rsidRPr="00724EAE" w:rsidRDefault="00004710" w:rsidP="00724EAE">
            <w:pPr>
              <w:rPr>
                <w:rFonts w:ascii="Arial" w:hAnsi="Arial" w:cs="Arial"/>
                <w:snapToGrid w:val="0"/>
                <w:sz w:val="22"/>
                <w:szCs w:val="22"/>
                <w:lang w:eastAsia="zh-CN"/>
              </w:rPr>
            </w:pPr>
          </w:p>
          <w:p w14:paraId="0DD69F68" w14:textId="701AC305" w:rsidR="00191E64" w:rsidRPr="00724EAE" w:rsidRDefault="00191E64" w:rsidP="00724EAE">
            <w:pPr>
              <w:pStyle w:val="Paragraphedeliste"/>
              <w:numPr>
                <w:ilvl w:val="0"/>
                <w:numId w:val="61"/>
              </w:numPr>
              <w:rPr>
                <w:rFonts w:ascii="Arial" w:eastAsia="Arial" w:hAnsi="Arial"/>
                <w:sz w:val="22"/>
              </w:rPr>
            </w:pPr>
            <w:r>
              <w:rPr>
                <w:rFonts w:ascii="Arial" w:hAnsi="Arial"/>
                <w:snapToGrid w:val="0"/>
                <w:sz w:val="22"/>
              </w:rPr>
              <w:t xml:space="preserve">It is important to </w:t>
            </w:r>
            <w:r>
              <w:rPr>
                <w:rFonts w:ascii="Arial" w:hAnsi="Arial"/>
                <w:sz w:val="22"/>
              </w:rPr>
              <w:t>ensure greater credibility of the</w:t>
            </w:r>
            <w:r w:rsidR="00171065">
              <w:rPr>
                <w:rFonts w:ascii="Arial" w:hAnsi="Arial"/>
                <w:sz w:val="22"/>
              </w:rPr>
              <w:t xml:space="preserve"> selection</w:t>
            </w:r>
            <w:r>
              <w:rPr>
                <w:rFonts w:ascii="Arial" w:hAnsi="Arial"/>
                <w:sz w:val="22"/>
              </w:rPr>
              <w:t xml:space="preserve"> process for good safeguarding practices;</w:t>
            </w:r>
          </w:p>
          <w:p w14:paraId="0D5DB865" w14:textId="6A5FCE34" w:rsidR="003B1BFA" w:rsidRPr="00724EAE" w:rsidRDefault="00ED175C" w:rsidP="00724EAE">
            <w:pPr>
              <w:pStyle w:val="Paragraphedeliste"/>
              <w:numPr>
                <w:ilvl w:val="0"/>
                <w:numId w:val="61"/>
              </w:numPr>
              <w:rPr>
                <w:rFonts w:ascii="Arial" w:eastAsia="Arial" w:hAnsi="Arial" w:cs="Arial"/>
                <w:snapToGrid w:val="0"/>
                <w:sz w:val="22"/>
                <w:szCs w:val="22"/>
              </w:rPr>
            </w:pPr>
            <w:r>
              <w:rPr>
                <w:rFonts w:ascii="Arial" w:hAnsi="Arial"/>
                <w:sz w:val="22"/>
              </w:rPr>
              <w:t xml:space="preserve">The Register could be used as a tool to promote </w:t>
            </w:r>
            <w:r>
              <w:rPr>
                <w:rFonts w:ascii="Arial" w:hAnsi="Arial"/>
                <w:b/>
                <w:bCs/>
                <w:sz w:val="22"/>
              </w:rPr>
              <w:t>international cooperation</w:t>
            </w:r>
            <w:r>
              <w:rPr>
                <w:rFonts w:ascii="Arial" w:hAnsi="Arial"/>
                <w:sz w:val="22"/>
              </w:rPr>
              <w:t>, particularly with regard to intangible cultural heritage and sustainable development with the help of Category 2 centres, UNESCO Chairs, facilitators and accredited NGOs.</w:t>
            </w:r>
          </w:p>
          <w:p w14:paraId="0D3E6288" w14:textId="3DB23148" w:rsidR="00ED175C" w:rsidRPr="00724EAE" w:rsidRDefault="00ED175C" w:rsidP="00724EAE">
            <w:pPr>
              <w:pStyle w:val="Paragraphedeliste"/>
              <w:numPr>
                <w:ilvl w:val="0"/>
                <w:numId w:val="61"/>
              </w:numPr>
              <w:rPr>
                <w:rFonts w:ascii="Arial" w:eastAsia="Arial" w:hAnsi="Arial" w:cs="Arial"/>
                <w:snapToGrid w:val="0"/>
                <w:sz w:val="22"/>
                <w:szCs w:val="22"/>
              </w:rPr>
            </w:pPr>
            <w:r>
              <w:rPr>
                <w:rFonts w:ascii="Arial" w:hAnsi="Arial"/>
                <w:snapToGrid w:val="0"/>
                <w:sz w:val="22"/>
              </w:rPr>
              <w:t xml:space="preserve">The Register could also be used as a platform for </w:t>
            </w:r>
            <w:r>
              <w:rPr>
                <w:rFonts w:ascii="Arial" w:hAnsi="Arial"/>
                <w:b/>
                <w:bCs/>
                <w:snapToGrid w:val="0"/>
                <w:sz w:val="22"/>
              </w:rPr>
              <w:t>cooperation at national level</w:t>
            </w:r>
            <w:r>
              <w:rPr>
                <w:rFonts w:ascii="Arial" w:hAnsi="Arial"/>
                <w:snapToGrid w:val="0"/>
                <w:sz w:val="22"/>
              </w:rPr>
              <w:t>, particularly between the cultural sector and other sectors of sustainable development.</w:t>
            </w:r>
          </w:p>
          <w:p w14:paraId="1B64AD09" w14:textId="77777777" w:rsidR="00004710" w:rsidRPr="00724EAE" w:rsidRDefault="00004710" w:rsidP="00724EAE">
            <w:pPr>
              <w:rPr>
                <w:rFonts w:ascii="Arial" w:hAnsi="Arial" w:cs="Arial"/>
                <w:snapToGrid w:val="0"/>
                <w:sz w:val="22"/>
                <w:szCs w:val="22"/>
                <w:lang w:eastAsia="zh-CN"/>
              </w:rPr>
            </w:pPr>
          </w:p>
          <w:p w14:paraId="004EF961" w14:textId="7CBB6DA3" w:rsidR="00004710" w:rsidRPr="00724EAE" w:rsidRDefault="1DC3C22C" w:rsidP="00724EAE">
            <w:pPr>
              <w:rPr>
                <w:rFonts w:ascii="Arial" w:hAnsi="Arial" w:cs="Arial"/>
                <w:snapToGrid w:val="0"/>
                <w:sz w:val="22"/>
                <w:szCs w:val="22"/>
              </w:rPr>
            </w:pPr>
            <w:r>
              <w:rPr>
                <w:rFonts w:ascii="Arial" w:hAnsi="Arial"/>
                <w:snapToGrid w:val="0"/>
                <w:sz w:val="22"/>
              </w:rPr>
              <w:t xml:space="preserve">Regarding the question concerning the </w:t>
            </w:r>
            <w:r>
              <w:rPr>
                <w:rFonts w:ascii="Arial" w:hAnsi="Arial"/>
                <w:b/>
                <w:snapToGrid w:val="0"/>
                <w:sz w:val="22"/>
              </w:rPr>
              <w:t xml:space="preserve">link between the Urgent Safeguarding List and the </w:t>
            </w:r>
            <w:r>
              <w:rPr>
                <w:rFonts w:ascii="Arial" w:hAnsi="Arial"/>
                <w:b/>
                <w:sz w:val="22"/>
              </w:rPr>
              <w:t>Register</w:t>
            </w:r>
            <w:r>
              <w:rPr>
                <w:rFonts w:ascii="Arial" w:hAnsi="Arial"/>
                <w:snapToGrid w:val="0"/>
                <w:sz w:val="22"/>
              </w:rPr>
              <w:t xml:space="preserve">, Group 3 recommends the following two options: </w:t>
            </w:r>
          </w:p>
          <w:p w14:paraId="70C1C02C" w14:textId="77777777" w:rsidR="00004710" w:rsidRPr="00724EAE" w:rsidRDefault="00004710" w:rsidP="00724EAE">
            <w:pPr>
              <w:rPr>
                <w:rFonts w:ascii="Arial" w:hAnsi="Arial" w:cs="Arial"/>
                <w:snapToGrid w:val="0"/>
                <w:sz w:val="22"/>
                <w:szCs w:val="22"/>
                <w:lang w:eastAsia="zh-CN"/>
              </w:rPr>
            </w:pPr>
          </w:p>
          <w:p w14:paraId="3CB3FCFC" w14:textId="0CA1AE8E" w:rsidR="00004710" w:rsidRPr="00724EAE" w:rsidRDefault="1DC3C22C" w:rsidP="00724EAE">
            <w:pPr>
              <w:rPr>
                <w:rFonts w:ascii="Arial" w:eastAsia="Arial" w:hAnsi="Arial" w:cs="Arial"/>
                <w:sz w:val="22"/>
                <w:szCs w:val="22"/>
              </w:rPr>
            </w:pPr>
            <w:r>
              <w:rPr>
                <w:rFonts w:ascii="Arial" w:hAnsi="Arial"/>
                <w:b/>
                <w:snapToGrid w:val="0"/>
                <w:sz w:val="22"/>
              </w:rPr>
              <w:t>Option 1</w:t>
            </w:r>
            <w:r>
              <w:rPr>
                <w:rFonts w:ascii="Arial" w:hAnsi="Arial"/>
                <w:snapToGrid w:val="0"/>
                <w:sz w:val="22"/>
              </w:rPr>
              <w:t xml:space="preserve">: </w:t>
            </w:r>
            <w:r>
              <w:rPr>
                <w:rFonts w:ascii="Arial" w:hAnsi="Arial"/>
                <w:sz w:val="22"/>
              </w:rPr>
              <w:t>automatically select safeguarding plans for the Register that have allowed for elements to be removed from the Urgent Safeguarding List due to their improved viability;</w:t>
            </w:r>
          </w:p>
          <w:p w14:paraId="53E5B453" w14:textId="77777777" w:rsidR="00F9132C" w:rsidRPr="00724EAE" w:rsidRDefault="00F9132C" w:rsidP="00724EAE">
            <w:pPr>
              <w:rPr>
                <w:rFonts w:ascii="Arial" w:hAnsi="Arial" w:cs="Arial"/>
                <w:sz w:val="22"/>
                <w:szCs w:val="22"/>
                <w:lang w:eastAsia="zh-CN"/>
              </w:rPr>
            </w:pPr>
          </w:p>
          <w:p w14:paraId="2BBC13EB" w14:textId="21BA5283" w:rsidR="00004710" w:rsidRPr="0085345B" w:rsidRDefault="1DC3C22C" w:rsidP="00724EAE">
            <w:pPr>
              <w:rPr>
                <w:snapToGrid w:val="0"/>
                <w:color w:val="FF0000"/>
              </w:rPr>
            </w:pPr>
            <w:r>
              <w:rPr>
                <w:rFonts w:ascii="Arial" w:hAnsi="Arial"/>
                <w:b/>
                <w:snapToGrid w:val="0"/>
                <w:sz w:val="22"/>
              </w:rPr>
              <w:t>Option 2</w:t>
            </w:r>
            <w:r>
              <w:rPr>
                <w:rFonts w:ascii="Arial" w:hAnsi="Arial"/>
                <w:snapToGrid w:val="0"/>
                <w:sz w:val="22"/>
              </w:rPr>
              <w:t xml:space="preserve">: </w:t>
            </w:r>
            <w:r>
              <w:rPr>
                <w:rFonts w:ascii="Arial" w:hAnsi="Arial"/>
                <w:sz w:val="22"/>
              </w:rPr>
              <w:t xml:space="preserve"> subject nominations for safeguarding plans applied to elements removed from the Urgent Safeguarding List to the same procedure and to the same criteria applied to the programmes, projects and activities put forward for selection for the Register.</w:t>
            </w:r>
          </w:p>
        </w:tc>
      </w:tr>
    </w:tbl>
    <w:p w14:paraId="5F137979" w14:textId="092803C2" w:rsidR="0085345B" w:rsidRPr="0085345B" w:rsidRDefault="0085345B" w:rsidP="00724EAE">
      <w:pPr>
        <w:rPr>
          <w:rFonts w:ascii="Arial" w:hAnsi="Arial" w:cs="Arial"/>
          <w:sz w:val="22"/>
          <w:szCs w:val="22"/>
        </w:rPr>
      </w:pPr>
    </w:p>
    <w:p w14:paraId="5F24D30F" w14:textId="22C1DF63" w:rsidR="0085345B" w:rsidRPr="0085345B" w:rsidRDefault="0085345B" w:rsidP="00724EAE">
      <w:pPr>
        <w:tabs>
          <w:tab w:val="left" w:pos="4049"/>
        </w:tabs>
        <w:rPr>
          <w:rFonts w:ascii="Arial" w:hAnsi="Arial" w:cs="Arial"/>
          <w:sz w:val="22"/>
          <w:szCs w:val="22"/>
        </w:rPr>
      </w:pPr>
      <w:r>
        <w:rPr>
          <w:rFonts w:ascii="Arial" w:hAnsi="Arial"/>
          <w:sz w:val="22"/>
        </w:rPr>
        <w:tab/>
      </w:r>
    </w:p>
    <w:sectPr w:rsidR="0085345B" w:rsidRPr="0085345B" w:rsidSect="000D0512">
      <w:footerReference w:type="even" r:id="rId8"/>
      <w:footerReference w:type="default" r:id="rId9"/>
      <w:headerReference w:type="first" r:id="rId10"/>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03D70" w14:textId="77777777" w:rsidR="00210BB4" w:rsidRDefault="00210BB4" w:rsidP="00655736">
      <w:r>
        <w:separator/>
      </w:r>
    </w:p>
  </w:endnote>
  <w:endnote w:type="continuationSeparator" w:id="0">
    <w:p w14:paraId="6024738C" w14:textId="77777777" w:rsidR="00210BB4" w:rsidRDefault="00210BB4" w:rsidP="00655736">
      <w:r>
        <w:continuationSeparator/>
      </w:r>
    </w:p>
  </w:endnote>
  <w:endnote w:type="continuationNotice" w:id="1">
    <w:p w14:paraId="2EE1EE87" w14:textId="77777777" w:rsidR="00210BB4" w:rsidRDefault="00210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Bidi" w:hAnsiTheme="minorBidi" w:cstheme="minorBidi"/>
        <w:sz w:val="22"/>
        <w:szCs w:val="22"/>
      </w:rPr>
      <w:id w:val="1766734774"/>
      <w:docPartObj>
        <w:docPartGallery w:val="Page Numbers (Bottom of Page)"/>
        <w:docPartUnique/>
      </w:docPartObj>
    </w:sdtPr>
    <w:sdtEndPr/>
    <w:sdtContent>
      <w:p w14:paraId="1861AF72" w14:textId="35622252" w:rsidR="007376D7" w:rsidRPr="0085345B" w:rsidRDefault="007376D7">
        <w:pPr>
          <w:pStyle w:val="Pieddepage"/>
          <w:jc w:val="right"/>
          <w:rPr>
            <w:rFonts w:asciiTheme="minorBidi" w:hAnsiTheme="minorBidi" w:cstheme="minorBidi"/>
            <w:sz w:val="22"/>
            <w:szCs w:val="22"/>
          </w:rPr>
        </w:pPr>
        <w:r w:rsidRPr="0085345B">
          <w:rPr>
            <w:rFonts w:asciiTheme="minorBidi" w:hAnsiTheme="minorBidi" w:cstheme="minorBidi"/>
            <w:sz w:val="22"/>
          </w:rPr>
          <w:fldChar w:fldCharType="begin"/>
        </w:r>
        <w:r w:rsidRPr="0085345B">
          <w:rPr>
            <w:rFonts w:asciiTheme="minorBidi" w:hAnsiTheme="minorBidi" w:cstheme="minorBidi"/>
            <w:sz w:val="22"/>
          </w:rPr>
          <w:instrText>PAGE   \* MERGEFORMAT</w:instrText>
        </w:r>
        <w:r w:rsidRPr="0085345B">
          <w:rPr>
            <w:rFonts w:asciiTheme="minorBidi" w:hAnsiTheme="minorBidi" w:cstheme="minorBidi"/>
            <w:sz w:val="22"/>
          </w:rPr>
          <w:fldChar w:fldCharType="separate"/>
        </w:r>
        <w:r w:rsidRPr="0085345B">
          <w:rPr>
            <w:rFonts w:asciiTheme="minorBidi" w:hAnsiTheme="minorBidi" w:cstheme="minorBidi"/>
            <w:sz w:val="22"/>
          </w:rPr>
          <w:t>2</w:t>
        </w:r>
        <w:r w:rsidRPr="0085345B">
          <w:rPr>
            <w:rFonts w:asciiTheme="minorBidi" w:hAnsiTheme="minorBidi" w:cstheme="minorBidi"/>
            <w:sz w:val="22"/>
          </w:rPr>
          <w:fldChar w:fldCharType="end"/>
        </w:r>
      </w:p>
    </w:sdtContent>
  </w:sdt>
  <w:p w14:paraId="3EE5F4A6" w14:textId="77777777" w:rsidR="007376D7" w:rsidRDefault="007376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774835"/>
      <w:docPartObj>
        <w:docPartGallery w:val="Page Numbers (Bottom of Page)"/>
        <w:docPartUnique/>
      </w:docPartObj>
    </w:sdtPr>
    <w:sdtEndPr>
      <w:rPr>
        <w:rFonts w:asciiTheme="minorBidi" w:hAnsiTheme="minorBidi" w:cstheme="minorBidi"/>
        <w:sz w:val="22"/>
        <w:szCs w:val="22"/>
      </w:rPr>
    </w:sdtEndPr>
    <w:sdtContent>
      <w:p w14:paraId="75BEA3D3" w14:textId="64E8063E" w:rsidR="007376D7" w:rsidRPr="000D0512" w:rsidRDefault="007376D7">
        <w:pPr>
          <w:pStyle w:val="Pieddepage"/>
          <w:jc w:val="right"/>
          <w:rPr>
            <w:rFonts w:asciiTheme="minorBidi" w:hAnsiTheme="minorBidi" w:cstheme="minorBidi"/>
            <w:sz w:val="22"/>
            <w:szCs w:val="22"/>
          </w:rPr>
        </w:pPr>
        <w:r w:rsidRPr="000D0512">
          <w:rPr>
            <w:rFonts w:asciiTheme="minorBidi" w:hAnsiTheme="minorBidi" w:cstheme="minorBidi"/>
            <w:sz w:val="22"/>
          </w:rPr>
          <w:fldChar w:fldCharType="begin"/>
        </w:r>
        <w:r w:rsidRPr="000D0512">
          <w:rPr>
            <w:rFonts w:asciiTheme="minorBidi" w:hAnsiTheme="minorBidi" w:cstheme="minorBidi"/>
            <w:sz w:val="22"/>
          </w:rPr>
          <w:instrText>PAGE   \* MERGEFORMAT</w:instrText>
        </w:r>
        <w:r w:rsidRPr="000D0512">
          <w:rPr>
            <w:rFonts w:asciiTheme="minorBidi" w:hAnsiTheme="minorBidi" w:cstheme="minorBidi"/>
            <w:sz w:val="22"/>
          </w:rPr>
          <w:fldChar w:fldCharType="separate"/>
        </w:r>
        <w:r w:rsidRPr="000D0512">
          <w:rPr>
            <w:rFonts w:asciiTheme="minorBidi" w:hAnsiTheme="minorBidi" w:cstheme="minorBidi"/>
            <w:sz w:val="22"/>
          </w:rPr>
          <w:t>2</w:t>
        </w:r>
        <w:r w:rsidRPr="000D0512">
          <w:rPr>
            <w:rFonts w:asciiTheme="minorBidi" w:hAnsiTheme="minorBidi" w:cstheme="minorBidi"/>
            <w:sz w:val="22"/>
          </w:rPr>
          <w:fldChar w:fldCharType="end"/>
        </w:r>
      </w:p>
    </w:sdtContent>
  </w:sdt>
  <w:p w14:paraId="52460F9E" w14:textId="77777777" w:rsidR="007376D7" w:rsidRDefault="007376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C3EB1" w14:textId="77777777" w:rsidR="00210BB4" w:rsidRDefault="00210BB4" w:rsidP="00655736">
      <w:r>
        <w:separator/>
      </w:r>
    </w:p>
  </w:footnote>
  <w:footnote w:type="continuationSeparator" w:id="0">
    <w:p w14:paraId="1F7E6FBF" w14:textId="77777777" w:rsidR="00210BB4" w:rsidRDefault="00210BB4" w:rsidP="00655736">
      <w:r>
        <w:continuationSeparator/>
      </w:r>
    </w:p>
  </w:footnote>
  <w:footnote w:type="continuationNotice" w:id="1">
    <w:p w14:paraId="7F443911" w14:textId="77777777" w:rsidR="00210BB4" w:rsidRDefault="00210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F0523" w14:textId="0A3493CD" w:rsidR="007376D7" w:rsidRPr="00E95AE2" w:rsidRDefault="007376D7">
    <w:pPr>
      <w:pStyle w:val="En-tte"/>
      <w:rPr>
        <w:sz w:val="22"/>
        <w:szCs w:val="22"/>
      </w:rPr>
    </w:pPr>
    <w:r>
      <w:rPr>
        <w:rFonts w:ascii="Calibri" w:hAnsi="Calibri"/>
        <w:noProof/>
      </w:rPr>
      <w:drawing>
        <wp:anchor distT="0" distB="0" distL="114300" distR="114300" simplePos="0" relativeHeight="251659776" behindDoc="0" locked="0" layoutInCell="1" allowOverlap="1" wp14:anchorId="64B8CAAF" wp14:editId="1B93F711">
          <wp:simplePos x="0" y="0"/>
          <wp:positionH relativeFrom="column">
            <wp:posOffset>-601345</wp:posOffset>
          </wp:positionH>
          <wp:positionV relativeFrom="paragraph">
            <wp:posOffset>-161925</wp:posOffset>
          </wp:positionV>
          <wp:extent cx="2037600" cy="1530000"/>
          <wp:effectExtent l="0" t="0" r="127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pic:spPr>
              </pic:pic>
            </a:graphicData>
          </a:graphic>
          <wp14:sizeRelH relativeFrom="margin">
            <wp14:pctWidth>0</wp14:pctWidth>
          </wp14:sizeRelH>
          <wp14:sizeRelV relativeFrom="margin">
            <wp14:pctHeight>0</wp14:pctHeight>
          </wp14:sizeRelV>
        </wp:anchor>
      </w:drawing>
    </w:r>
  </w:p>
  <w:p w14:paraId="67F4D15A" w14:textId="77777777" w:rsidR="007376D7" w:rsidRPr="000D02B5" w:rsidRDefault="007376D7" w:rsidP="00C5776D">
    <w:pPr>
      <w:pStyle w:val="En-tte"/>
      <w:spacing w:after="520"/>
      <w:jc w:val="right"/>
      <w:rPr>
        <w:rFonts w:ascii="Arial" w:hAnsi="Arial" w:cs="Arial"/>
        <w:b/>
        <w:sz w:val="44"/>
        <w:szCs w:val="44"/>
      </w:rPr>
    </w:pPr>
    <w:r>
      <w:rPr>
        <w:rFonts w:ascii="Arial" w:hAnsi="Arial"/>
        <w:b/>
        <w:sz w:val="44"/>
      </w:rPr>
      <w:t>EXP</w:t>
    </w:r>
  </w:p>
  <w:p w14:paraId="750F6170" w14:textId="77777777" w:rsidR="007376D7" w:rsidRPr="00731BF9" w:rsidRDefault="007376D7">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59B"/>
    <w:multiLevelType w:val="hybridMultilevel"/>
    <w:tmpl w:val="79BA4F24"/>
    <w:lvl w:ilvl="0" w:tplc="947CFF68">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64F47"/>
    <w:multiLevelType w:val="hybridMultilevel"/>
    <w:tmpl w:val="2C900B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E3A6F8B"/>
    <w:multiLevelType w:val="hybridMultilevel"/>
    <w:tmpl w:val="E690E09A"/>
    <w:lvl w:ilvl="0" w:tplc="F934FEB2">
      <w:start w:val="1"/>
      <w:numFmt w:val="bullet"/>
      <w:lvlText w:val="·"/>
      <w:lvlJc w:val="left"/>
      <w:pPr>
        <w:ind w:left="720" w:hanging="360"/>
      </w:pPr>
      <w:rPr>
        <w:rFonts w:ascii="Symbol" w:hAnsi="Symbol" w:hint="default"/>
      </w:rPr>
    </w:lvl>
    <w:lvl w:ilvl="1" w:tplc="AF447630">
      <w:start w:val="1"/>
      <w:numFmt w:val="bullet"/>
      <w:lvlText w:val="o"/>
      <w:lvlJc w:val="left"/>
      <w:pPr>
        <w:ind w:left="1440" w:hanging="360"/>
      </w:pPr>
      <w:rPr>
        <w:rFonts w:ascii="Courier New" w:hAnsi="Courier New" w:hint="default"/>
      </w:rPr>
    </w:lvl>
    <w:lvl w:ilvl="2" w:tplc="985EB844">
      <w:start w:val="1"/>
      <w:numFmt w:val="bullet"/>
      <w:lvlText w:val=""/>
      <w:lvlJc w:val="left"/>
      <w:pPr>
        <w:ind w:left="2160" w:hanging="360"/>
      </w:pPr>
      <w:rPr>
        <w:rFonts w:ascii="Wingdings" w:hAnsi="Wingdings" w:hint="default"/>
      </w:rPr>
    </w:lvl>
    <w:lvl w:ilvl="3" w:tplc="B6E2A41A">
      <w:start w:val="1"/>
      <w:numFmt w:val="bullet"/>
      <w:lvlText w:val=""/>
      <w:lvlJc w:val="left"/>
      <w:pPr>
        <w:ind w:left="2880" w:hanging="360"/>
      </w:pPr>
      <w:rPr>
        <w:rFonts w:ascii="Symbol" w:hAnsi="Symbol" w:hint="default"/>
      </w:rPr>
    </w:lvl>
    <w:lvl w:ilvl="4" w:tplc="193A4508">
      <w:start w:val="1"/>
      <w:numFmt w:val="bullet"/>
      <w:lvlText w:val="o"/>
      <w:lvlJc w:val="left"/>
      <w:pPr>
        <w:ind w:left="3600" w:hanging="360"/>
      </w:pPr>
      <w:rPr>
        <w:rFonts w:ascii="Courier New" w:hAnsi="Courier New" w:hint="default"/>
      </w:rPr>
    </w:lvl>
    <w:lvl w:ilvl="5" w:tplc="CB561D76">
      <w:start w:val="1"/>
      <w:numFmt w:val="bullet"/>
      <w:lvlText w:val=""/>
      <w:lvlJc w:val="left"/>
      <w:pPr>
        <w:ind w:left="4320" w:hanging="360"/>
      </w:pPr>
      <w:rPr>
        <w:rFonts w:ascii="Wingdings" w:hAnsi="Wingdings" w:hint="default"/>
      </w:rPr>
    </w:lvl>
    <w:lvl w:ilvl="6" w:tplc="AD029A48">
      <w:start w:val="1"/>
      <w:numFmt w:val="bullet"/>
      <w:lvlText w:val=""/>
      <w:lvlJc w:val="left"/>
      <w:pPr>
        <w:ind w:left="5040" w:hanging="360"/>
      </w:pPr>
      <w:rPr>
        <w:rFonts w:ascii="Symbol" w:hAnsi="Symbol" w:hint="default"/>
      </w:rPr>
    </w:lvl>
    <w:lvl w:ilvl="7" w:tplc="5432890E">
      <w:start w:val="1"/>
      <w:numFmt w:val="bullet"/>
      <w:lvlText w:val="o"/>
      <w:lvlJc w:val="left"/>
      <w:pPr>
        <w:ind w:left="5760" w:hanging="360"/>
      </w:pPr>
      <w:rPr>
        <w:rFonts w:ascii="Courier New" w:hAnsi="Courier New" w:hint="default"/>
      </w:rPr>
    </w:lvl>
    <w:lvl w:ilvl="8" w:tplc="41B08540">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5D83A29"/>
    <w:multiLevelType w:val="hybridMultilevel"/>
    <w:tmpl w:val="07BACB3C"/>
    <w:lvl w:ilvl="0" w:tplc="76CAC304">
      <w:start w:val="1"/>
      <w:numFmt w:val="decimal"/>
      <w:lvlText w:val="%1."/>
      <w:lvlJc w:val="left"/>
      <w:pPr>
        <w:ind w:left="720" w:hanging="360"/>
      </w:pPr>
    </w:lvl>
    <w:lvl w:ilvl="1" w:tplc="717C0AE2">
      <w:start w:val="15"/>
      <w:numFmt w:val="bullet"/>
      <w:lvlText w:val="-"/>
      <w:lvlJc w:val="left"/>
      <w:pPr>
        <w:ind w:left="1440" w:hanging="360"/>
      </w:pPr>
      <w:rPr>
        <w:rFonts w:ascii="Arial" w:eastAsia="Times New Roman" w:hAnsi="Aria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69485A"/>
    <w:multiLevelType w:val="hybridMultilevel"/>
    <w:tmpl w:val="CDD030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0533DEA"/>
    <w:multiLevelType w:val="hybridMultilevel"/>
    <w:tmpl w:val="186089B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 w15:restartNumberingAfterBreak="0">
    <w:nsid w:val="2549290C"/>
    <w:multiLevelType w:val="hybridMultilevel"/>
    <w:tmpl w:val="D5D4C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123CA"/>
    <w:multiLevelType w:val="hybridMultilevel"/>
    <w:tmpl w:val="53660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F341F3"/>
    <w:multiLevelType w:val="hybridMultilevel"/>
    <w:tmpl w:val="7F36C69A"/>
    <w:lvl w:ilvl="0" w:tplc="E828EEF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D112B"/>
    <w:multiLevelType w:val="multilevel"/>
    <w:tmpl w:val="A4B8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2" w15:restartNumberingAfterBreak="0">
    <w:nsid w:val="35F07BFE"/>
    <w:multiLevelType w:val="hybridMultilevel"/>
    <w:tmpl w:val="88ACD9C4"/>
    <w:lvl w:ilvl="0" w:tplc="1C3A620E">
      <w:start w:val="1"/>
      <w:numFmt w:val="decimal"/>
      <w:lvlText w:val="%1."/>
      <w:lvlJc w:val="left"/>
      <w:pPr>
        <w:ind w:left="720" w:hanging="360"/>
      </w:pPr>
      <w:rPr>
        <w:rFonts w:hint="default"/>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DA20A0E0"/>
    <w:lvl w:ilvl="0" w:tplc="2CA41656">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D6C655E"/>
    <w:multiLevelType w:val="hybridMultilevel"/>
    <w:tmpl w:val="4830A98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4D9E7C06"/>
    <w:multiLevelType w:val="hybridMultilevel"/>
    <w:tmpl w:val="ACE2D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A5600"/>
    <w:multiLevelType w:val="hybridMultilevel"/>
    <w:tmpl w:val="2CDA0D5A"/>
    <w:lvl w:ilvl="0" w:tplc="8DD0CAA4">
      <w:start w:val="1"/>
      <w:numFmt w:val="bullet"/>
      <w:lvlText w:val="·"/>
      <w:lvlJc w:val="left"/>
      <w:pPr>
        <w:ind w:left="720" w:hanging="360"/>
      </w:pPr>
      <w:rPr>
        <w:rFonts w:ascii="Symbol" w:hAnsi="Symbol" w:hint="default"/>
      </w:rPr>
    </w:lvl>
    <w:lvl w:ilvl="1" w:tplc="7C3A2054">
      <w:start w:val="1"/>
      <w:numFmt w:val="bullet"/>
      <w:lvlText w:val="o"/>
      <w:lvlJc w:val="left"/>
      <w:pPr>
        <w:ind w:left="1440" w:hanging="360"/>
      </w:pPr>
      <w:rPr>
        <w:rFonts w:ascii="Courier New" w:hAnsi="Courier New" w:hint="default"/>
      </w:rPr>
    </w:lvl>
    <w:lvl w:ilvl="2" w:tplc="ACB29BA2">
      <w:start w:val="1"/>
      <w:numFmt w:val="bullet"/>
      <w:lvlText w:val=""/>
      <w:lvlJc w:val="left"/>
      <w:pPr>
        <w:ind w:left="2160" w:hanging="360"/>
      </w:pPr>
      <w:rPr>
        <w:rFonts w:ascii="Wingdings" w:hAnsi="Wingdings" w:hint="default"/>
      </w:rPr>
    </w:lvl>
    <w:lvl w:ilvl="3" w:tplc="FC46D2EA">
      <w:start w:val="1"/>
      <w:numFmt w:val="bullet"/>
      <w:lvlText w:val=""/>
      <w:lvlJc w:val="left"/>
      <w:pPr>
        <w:ind w:left="2880" w:hanging="360"/>
      </w:pPr>
      <w:rPr>
        <w:rFonts w:ascii="Symbol" w:hAnsi="Symbol" w:hint="default"/>
      </w:rPr>
    </w:lvl>
    <w:lvl w:ilvl="4" w:tplc="189C9E68">
      <w:start w:val="1"/>
      <w:numFmt w:val="bullet"/>
      <w:lvlText w:val="o"/>
      <w:lvlJc w:val="left"/>
      <w:pPr>
        <w:ind w:left="3600" w:hanging="360"/>
      </w:pPr>
      <w:rPr>
        <w:rFonts w:ascii="Courier New" w:hAnsi="Courier New" w:hint="default"/>
      </w:rPr>
    </w:lvl>
    <w:lvl w:ilvl="5" w:tplc="646A9554">
      <w:start w:val="1"/>
      <w:numFmt w:val="bullet"/>
      <w:lvlText w:val=""/>
      <w:lvlJc w:val="left"/>
      <w:pPr>
        <w:ind w:left="4320" w:hanging="360"/>
      </w:pPr>
      <w:rPr>
        <w:rFonts w:ascii="Wingdings" w:hAnsi="Wingdings" w:hint="default"/>
      </w:rPr>
    </w:lvl>
    <w:lvl w:ilvl="6" w:tplc="4A60A260">
      <w:start w:val="1"/>
      <w:numFmt w:val="bullet"/>
      <w:lvlText w:val=""/>
      <w:lvlJc w:val="left"/>
      <w:pPr>
        <w:ind w:left="5040" w:hanging="360"/>
      </w:pPr>
      <w:rPr>
        <w:rFonts w:ascii="Symbol" w:hAnsi="Symbol" w:hint="default"/>
      </w:rPr>
    </w:lvl>
    <w:lvl w:ilvl="7" w:tplc="BE789EE4">
      <w:start w:val="1"/>
      <w:numFmt w:val="bullet"/>
      <w:lvlText w:val="o"/>
      <w:lvlJc w:val="left"/>
      <w:pPr>
        <w:ind w:left="5760" w:hanging="360"/>
      </w:pPr>
      <w:rPr>
        <w:rFonts w:ascii="Courier New" w:hAnsi="Courier New" w:hint="default"/>
      </w:rPr>
    </w:lvl>
    <w:lvl w:ilvl="8" w:tplc="005E4E10">
      <w:start w:val="1"/>
      <w:numFmt w:val="bullet"/>
      <w:lvlText w:val=""/>
      <w:lvlJc w:val="left"/>
      <w:pPr>
        <w:ind w:left="6480" w:hanging="360"/>
      </w:pPr>
      <w:rPr>
        <w:rFonts w:ascii="Wingdings" w:hAnsi="Wingdings" w:hint="default"/>
      </w:rPr>
    </w:lvl>
  </w:abstractNum>
  <w:abstractNum w:abstractNumId="18" w15:restartNumberingAfterBreak="0">
    <w:nsid w:val="5B8D070F"/>
    <w:multiLevelType w:val="hybridMultilevel"/>
    <w:tmpl w:val="D496210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5C416959"/>
    <w:multiLevelType w:val="hybridMultilevel"/>
    <w:tmpl w:val="9D4AC826"/>
    <w:lvl w:ilvl="0" w:tplc="DAF2F54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031C42"/>
    <w:multiLevelType w:val="hybridMultilevel"/>
    <w:tmpl w:val="7A50E0F2"/>
    <w:lvl w:ilvl="0" w:tplc="040C0001">
      <w:start w:val="1"/>
      <w:numFmt w:val="bullet"/>
      <w:lvlText w:val=""/>
      <w:lvlJc w:val="left"/>
      <w:pPr>
        <w:ind w:left="1287" w:hanging="360"/>
      </w:pPr>
      <w:rPr>
        <w:rFonts w:ascii="Symbol" w:hAnsi="Symbol" w:hint="default"/>
      </w:rPr>
    </w:lvl>
    <w:lvl w:ilvl="1" w:tplc="040C0001">
      <w:start w:val="1"/>
      <w:numFmt w:val="bullet"/>
      <w:lvlText w:val=""/>
      <w:lvlJc w:val="left"/>
      <w:pPr>
        <w:ind w:left="2007" w:hanging="360"/>
      </w:pPr>
      <w:rPr>
        <w:rFonts w:ascii="Symbol" w:hAnsi="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64403145"/>
    <w:multiLevelType w:val="hybridMultilevel"/>
    <w:tmpl w:val="AE6AAB16"/>
    <w:lvl w:ilvl="0" w:tplc="D74C3F40">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F62F1"/>
    <w:multiLevelType w:val="hybridMultilevel"/>
    <w:tmpl w:val="F530D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479A7"/>
    <w:multiLevelType w:val="hybridMultilevel"/>
    <w:tmpl w:val="8144A5E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71C55F39"/>
    <w:multiLevelType w:val="hybridMultilevel"/>
    <w:tmpl w:val="E5104E20"/>
    <w:lvl w:ilvl="0" w:tplc="1F401A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77A05"/>
    <w:multiLevelType w:val="hybridMultilevel"/>
    <w:tmpl w:val="C0D2EC48"/>
    <w:lvl w:ilvl="0" w:tplc="A7D0641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D44A6"/>
    <w:multiLevelType w:val="hybridMultilevel"/>
    <w:tmpl w:val="C41E43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7F250627"/>
    <w:multiLevelType w:val="hybridMultilevel"/>
    <w:tmpl w:val="7842EF20"/>
    <w:lvl w:ilvl="0" w:tplc="3CE450C6">
      <w:start w:val="1"/>
      <w:numFmt w:val="bullet"/>
      <w:lvlText w:val="·"/>
      <w:lvlJc w:val="left"/>
      <w:pPr>
        <w:ind w:left="720" w:hanging="360"/>
      </w:pPr>
      <w:rPr>
        <w:rFonts w:ascii="Symbol" w:hAnsi="Symbol" w:hint="default"/>
      </w:rPr>
    </w:lvl>
    <w:lvl w:ilvl="1" w:tplc="0DBEAB16">
      <w:start w:val="1"/>
      <w:numFmt w:val="bullet"/>
      <w:lvlText w:val="o"/>
      <w:lvlJc w:val="left"/>
      <w:pPr>
        <w:ind w:left="1440" w:hanging="360"/>
      </w:pPr>
      <w:rPr>
        <w:rFonts w:ascii="Courier New" w:hAnsi="Courier New" w:hint="default"/>
      </w:rPr>
    </w:lvl>
    <w:lvl w:ilvl="2" w:tplc="0AAA63AA">
      <w:start w:val="1"/>
      <w:numFmt w:val="bullet"/>
      <w:lvlText w:val=""/>
      <w:lvlJc w:val="left"/>
      <w:pPr>
        <w:ind w:left="2160" w:hanging="360"/>
      </w:pPr>
      <w:rPr>
        <w:rFonts w:ascii="Wingdings" w:hAnsi="Wingdings" w:hint="default"/>
      </w:rPr>
    </w:lvl>
    <w:lvl w:ilvl="3" w:tplc="F0B291FE">
      <w:start w:val="1"/>
      <w:numFmt w:val="bullet"/>
      <w:lvlText w:val=""/>
      <w:lvlJc w:val="left"/>
      <w:pPr>
        <w:ind w:left="2880" w:hanging="360"/>
      </w:pPr>
      <w:rPr>
        <w:rFonts w:ascii="Symbol" w:hAnsi="Symbol" w:hint="default"/>
      </w:rPr>
    </w:lvl>
    <w:lvl w:ilvl="4" w:tplc="52D05C2E">
      <w:start w:val="1"/>
      <w:numFmt w:val="bullet"/>
      <w:lvlText w:val="o"/>
      <w:lvlJc w:val="left"/>
      <w:pPr>
        <w:ind w:left="3600" w:hanging="360"/>
      </w:pPr>
      <w:rPr>
        <w:rFonts w:ascii="Courier New" w:hAnsi="Courier New" w:hint="default"/>
      </w:rPr>
    </w:lvl>
    <w:lvl w:ilvl="5" w:tplc="E7AC3E1E">
      <w:start w:val="1"/>
      <w:numFmt w:val="bullet"/>
      <w:lvlText w:val=""/>
      <w:lvlJc w:val="left"/>
      <w:pPr>
        <w:ind w:left="4320" w:hanging="360"/>
      </w:pPr>
      <w:rPr>
        <w:rFonts w:ascii="Wingdings" w:hAnsi="Wingdings" w:hint="default"/>
      </w:rPr>
    </w:lvl>
    <w:lvl w:ilvl="6" w:tplc="89BC54DA">
      <w:start w:val="1"/>
      <w:numFmt w:val="bullet"/>
      <w:lvlText w:val=""/>
      <w:lvlJc w:val="left"/>
      <w:pPr>
        <w:ind w:left="5040" w:hanging="360"/>
      </w:pPr>
      <w:rPr>
        <w:rFonts w:ascii="Symbol" w:hAnsi="Symbol" w:hint="default"/>
      </w:rPr>
    </w:lvl>
    <w:lvl w:ilvl="7" w:tplc="B2BC8B5C">
      <w:start w:val="1"/>
      <w:numFmt w:val="bullet"/>
      <w:lvlText w:val="o"/>
      <w:lvlJc w:val="left"/>
      <w:pPr>
        <w:ind w:left="5760" w:hanging="360"/>
      </w:pPr>
      <w:rPr>
        <w:rFonts w:ascii="Courier New" w:hAnsi="Courier New" w:hint="default"/>
      </w:rPr>
    </w:lvl>
    <w:lvl w:ilvl="8" w:tplc="ED14B600">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
  </w:num>
  <w:num w:numId="4">
    <w:abstractNumId w:val="3"/>
  </w:num>
  <w:num w:numId="5">
    <w:abstractNumId w:val="12"/>
  </w:num>
  <w:num w:numId="6">
    <w:abstractNumId w:val="13"/>
  </w:num>
  <w:num w:numId="7">
    <w:abstractNumId w:val="14"/>
  </w:num>
  <w:num w:numId="8">
    <w:abstractNumId w:val="27"/>
  </w:num>
  <w:num w:numId="9">
    <w:abstractNumId w:val="5"/>
  </w:num>
  <w:num w:numId="10">
    <w:abstractNumId w:val="4"/>
  </w:num>
  <w:num w:numId="11">
    <w:abstractNumId w:val="12"/>
  </w:num>
  <w:num w:numId="12">
    <w:abstractNumId w:val="10"/>
  </w:num>
  <w:num w:numId="13">
    <w:abstractNumId w:val="12"/>
  </w:num>
  <w:num w:numId="14">
    <w:abstractNumId w:val="12"/>
  </w:num>
  <w:num w:numId="15">
    <w:abstractNumId w:val="12"/>
  </w:num>
  <w:num w:numId="16">
    <w:abstractNumId w:val="14"/>
    <w:lvlOverride w:ilvl="0">
      <w:startOverride w:val="1"/>
    </w:lvlOverride>
  </w:num>
  <w:num w:numId="17">
    <w:abstractNumId w:val="14"/>
  </w:num>
  <w:num w:numId="18">
    <w:abstractNumId w:val="14"/>
  </w:num>
  <w:num w:numId="19">
    <w:abstractNumId w:val="12"/>
  </w:num>
  <w:num w:numId="20">
    <w:abstractNumId w:val="12"/>
  </w:num>
  <w:num w:numId="21">
    <w:abstractNumId w:val="7"/>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23"/>
  </w:num>
  <w:num w:numId="32">
    <w:abstractNumId w:val="12"/>
  </w:num>
  <w:num w:numId="33">
    <w:abstractNumId w:val="12"/>
  </w:num>
  <w:num w:numId="34">
    <w:abstractNumId w:val="18"/>
  </w:num>
  <w:num w:numId="35">
    <w:abstractNumId w:val="20"/>
  </w:num>
  <w:num w:numId="36">
    <w:abstractNumId w:val="14"/>
  </w:num>
  <w:num w:numId="37">
    <w:abstractNumId w:val="14"/>
  </w:num>
  <w:num w:numId="38">
    <w:abstractNumId w:val="11"/>
  </w:num>
  <w:num w:numId="39">
    <w:abstractNumId w:val="12"/>
  </w:num>
  <w:num w:numId="40">
    <w:abstractNumId w:val="12"/>
  </w:num>
  <w:num w:numId="41">
    <w:abstractNumId w:val="12"/>
  </w:num>
  <w:num w:numId="42">
    <w:abstractNumId w:val="12"/>
  </w:num>
  <w:num w:numId="43">
    <w:abstractNumId w:val="12"/>
  </w:num>
  <w:num w:numId="44">
    <w:abstractNumId w:val="19"/>
  </w:num>
  <w:num w:numId="45">
    <w:abstractNumId w:val="12"/>
  </w:num>
  <w:num w:numId="46">
    <w:abstractNumId w:val="12"/>
  </w:num>
  <w:num w:numId="47">
    <w:abstractNumId w:val="15"/>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2"/>
    <w:lvlOverride w:ilvl="0">
      <w:startOverride w:val="2"/>
    </w:lvlOverride>
  </w:num>
  <w:num w:numId="51">
    <w:abstractNumId w:val="1"/>
  </w:num>
  <w:num w:numId="52">
    <w:abstractNumId w:val="24"/>
  </w:num>
  <w:num w:numId="53">
    <w:abstractNumId w:val="22"/>
  </w:num>
  <w:num w:numId="54">
    <w:abstractNumId w:val="16"/>
  </w:num>
  <w:num w:numId="55">
    <w:abstractNumId w:val="0"/>
  </w:num>
  <w:num w:numId="56">
    <w:abstractNumId w:val="21"/>
  </w:num>
  <w:num w:numId="57">
    <w:abstractNumId w:val="9"/>
  </w:num>
  <w:num w:numId="58">
    <w:abstractNumId w:val="25"/>
  </w:num>
  <w:num w:numId="59">
    <w:abstractNumId w:val="14"/>
  </w:num>
  <w:num w:numId="60">
    <w:abstractNumId w:val="14"/>
  </w:num>
  <w:num w:numId="61">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fr-FR" w:vendorID="64" w:dllVersion="4096"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710"/>
    <w:rsid w:val="000048ED"/>
    <w:rsid w:val="00005767"/>
    <w:rsid w:val="000069D1"/>
    <w:rsid w:val="00016B7D"/>
    <w:rsid w:val="000171FA"/>
    <w:rsid w:val="00020990"/>
    <w:rsid w:val="00020BD5"/>
    <w:rsid w:val="00023111"/>
    <w:rsid w:val="00025B14"/>
    <w:rsid w:val="000355DB"/>
    <w:rsid w:val="000363A7"/>
    <w:rsid w:val="00041A66"/>
    <w:rsid w:val="00042D88"/>
    <w:rsid w:val="00050269"/>
    <w:rsid w:val="0005176E"/>
    <w:rsid w:val="00057B2E"/>
    <w:rsid w:val="0007236E"/>
    <w:rsid w:val="00075564"/>
    <w:rsid w:val="000765F7"/>
    <w:rsid w:val="00077AB7"/>
    <w:rsid w:val="00080853"/>
    <w:rsid w:val="00081CD8"/>
    <w:rsid w:val="0009452F"/>
    <w:rsid w:val="000964CD"/>
    <w:rsid w:val="000A5BC7"/>
    <w:rsid w:val="000A5CDA"/>
    <w:rsid w:val="000A7836"/>
    <w:rsid w:val="000A7F0E"/>
    <w:rsid w:val="000B0EB8"/>
    <w:rsid w:val="000B1C8F"/>
    <w:rsid w:val="000B2B0F"/>
    <w:rsid w:val="000C0D61"/>
    <w:rsid w:val="000C106B"/>
    <w:rsid w:val="000C46E1"/>
    <w:rsid w:val="000C7FE3"/>
    <w:rsid w:val="000D02B5"/>
    <w:rsid w:val="000D0512"/>
    <w:rsid w:val="000D752B"/>
    <w:rsid w:val="000E68E0"/>
    <w:rsid w:val="000E6A19"/>
    <w:rsid w:val="000F3A3F"/>
    <w:rsid w:val="00102557"/>
    <w:rsid w:val="00115E45"/>
    <w:rsid w:val="00116615"/>
    <w:rsid w:val="0012663F"/>
    <w:rsid w:val="001401BC"/>
    <w:rsid w:val="00154DB9"/>
    <w:rsid w:val="00154E34"/>
    <w:rsid w:val="00154E7C"/>
    <w:rsid w:val="0015533E"/>
    <w:rsid w:val="00155BF9"/>
    <w:rsid w:val="001615FC"/>
    <w:rsid w:val="001625D7"/>
    <w:rsid w:val="00164D56"/>
    <w:rsid w:val="00167B10"/>
    <w:rsid w:val="00170AA4"/>
    <w:rsid w:val="00171065"/>
    <w:rsid w:val="0017402F"/>
    <w:rsid w:val="001810CB"/>
    <w:rsid w:val="00187B81"/>
    <w:rsid w:val="00191E64"/>
    <w:rsid w:val="00192A5B"/>
    <w:rsid w:val="001939DD"/>
    <w:rsid w:val="001947A5"/>
    <w:rsid w:val="00196C1B"/>
    <w:rsid w:val="001A3741"/>
    <w:rsid w:val="001A5159"/>
    <w:rsid w:val="001A5E70"/>
    <w:rsid w:val="001B0F73"/>
    <w:rsid w:val="001B6236"/>
    <w:rsid w:val="001C2AD6"/>
    <w:rsid w:val="001C2DB7"/>
    <w:rsid w:val="001D14FE"/>
    <w:rsid w:val="001D206A"/>
    <w:rsid w:val="001D5C04"/>
    <w:rsid w:val="001D792C"/>
    <w:rsid w:val="001E335E"/>
    <w:rsid w:val="001F26CF"/>
    <w:rsid w:val="00201C58"/>
    <w:rsid w:val="00202169"/>
    <w:rsid w:val="002076D1"/>
    <w:rsid w:val="00210BB4"/>
    <w:rsid w:val="002216FE"/>
    <w:rsid w:val="00222A2D"/>
    <w:rsid w:val="00223029"/>
    <w:rsid w:val="00234745"/>
    <w:rsid w:val="002351A6"/>
    <w:rsid w:val="0024032E"/>
    <w:rsid w:val="00240505"/>
    <w:rsid w:val="002407AF"/>
    <w:rsid w:val="002443D6"/>
    <w:rsid w:val="00246590"/>
    <w:rsid w:val="0025223D"/>
    <w:rsid w:val="002525B6"/>
    <w:rsid w:val="00253857"/>
    <w:rsid w:val="00254F48"/>
    <w:rsid w:val="00256231"/>
    <w:rsid w:val="00257EAE"/>
    <w:rsid w:val="00260916"/>
    <w:rsid w:val="0026298C"/>
    <w:rsid w:val="00267AD3"/>
    <w:rsid w:val="0027116E"/>
    <w:rsid w:val="0027377F"/>
    <w:rsid w:val="0027466B"/>
    <w:rsid w:val="00276473"/>
    <w:rsid w:val="00276A9F"/>
    <w:rsid w:val="002838A5"/>
    <w:rsid w:val="00283ACB"/>
    <w:rsid w:val="0028474F"/>
    <w:rsid w:val="00284AD0"/>
    <w:rsid w:val="00285BB4"/>
    <w:rsid w:val="00292DCC"/>
    <w:rsid w:val="002A73AE"/>
    <w:rsid w:val="002B4ABD"/>
    <w:rsid w:val="002C09E3"/>
    <w:rsid w:val="002C67AE"/>
    <w:rsid w:val="002C7E5B"/>
    <w:rsid w:val="002D319C"/>
    <w:rsid w:val="002D673D"/>
    <w:rsid w:val="002D78B5"/>
    <w:rsid w:val="002E4CF1"/>
    <w:rsid w:val="002E5A39"/>
    <w:rsid w:val="002F639B"/>
    <w:rsid w:val="002F7B2F"/>
    <w:rsid w:val="00310649"/>
    <w:rsid w:val="00311962"/>
    <w:rsid w:val="00314566"/>
    <w:rsid w:val="003179FA"/>
    <w:rsid w:val="003209EF"/>
    <w:rsid w:val="00324D3B"/>
    <w:rsid w:val="003379A0"/>
    <w:rsid w:val="00337CEB"/>
    <w:rsid w:val="00341AD8"/>
    <w:rsid w:val="00344B58"/>
    <w:rsid w:val="0034539A"/>
    <w:rsid w:val="00345BAB"/>
    <w:rsid w:val="00345CB4"/>
    <w:rsid w:val="003509EA"/>
    <w:rsid w:val="00352069"/>
    <w:rsid w:val="00352891"/>
    <w:rsid w:val="00352BD7"/>
    <w:rsid w:val="00366564"/>
    <w:rsid w:val="0037048E"/>
    <w:rsid w:val="00371DEC"/>
    <w:rsid w:val="00372A55"/>
    <w:rsid w:val="00375D42"/>
    <w:rsid w:val="00377785"/>
    <w:rsid w:val="0038199D"/>
    <w:rsid w:val="00384879"/>
    <w:rsid w:val="00384A25"/>
    <w:rsid w:val="00386DAF"/>
    <w:rsid w:val="0039597F"/>
    <w:rsid w:val="00397A9F"/>
    <w:rsid w:val="003A2FC1"/>
    <w:rsid w:val="003A4E4C"/>
    <w:rsid w:val="003A55AC"/>
    <w:rsid w:val="003A79E5"/>
    <w:rsid w:val="003B1BFA"/>
    <w:rsid w:val="003B4DFC"/>
    <w:rsid w:val="003C734C"/>
    <w:rsid w:val="003D069C"/>
    <w:rsid w:val="003D2625"/>
    <w:rsid w:val="003D71A4"/>
    <w:rsid w:val="003D7646"/>
    <w:rsid w:val="003E2FFB"/>
    <w:rsid w:val="003F113A"/>
    <w:rsid w:val="003F3E63"/>
    <w:rsid w:val="00402FA7"/>
    <w:rsid w:val="00403132"/>
    <w:rsid w:val="004045ED"/>
    <w:rsid w:val="00407480"/>
    <w:rsid w:val="00411708"/>
    <w:rsid w:val="00414643"/>
    <w:rsid w:val="004161B3"/>
    <w:rsid w:val="00417507"/>
    <w:rsid w:val="00434579"/>
    <w:rsid w:val="004353ED"/>
    <w:rsid w:val="0044050E"/>
    <w:rsid w:val="00440BD7"/>
    <w:rsid w:val="004421E5"/>
    <w:rsid w:val="00444F12"/>
    <w:rsid w:val="0044546A"/>
    <w:rsid w:val="00450A57"/>
    <w:rsid w:val="00452284"/>
    <w:rsid w:val="00453DB7"/>
    <w:rsid w:val="004561E3"/>
    <w:rsid w:val="004573DB"/>
    <w:rsid w:val="00457C8E"/>
    <w:rsid w:val="00466306"/>
    <w:rsid w:val="004678EB"/>
    <w:rsid w:val="00471453"/>
    <w:rsid w:val="004856CA"/>
    <w:rsid w:val="00487E67"/>
    <w:rsid w:val="00491C22"/>
    <w:rsid w:val="00491CBD"/>
    <w:rsid w:val="00493194"/>
    <w:rsid w:val="0049469E"/>
    <w:rsid w:val="00495022"/>
    <w:rsid w:val="00495D10"/>
    <w:rsid w:val="0049705E"/>
    <w:rsid w:val="00497961"/>
    <w:rsid w:val="004A0638"/>
    <w:rsid w:val="004A0A03"/>
    <w:rsid w:val="004A2875"/>
    <w:rsid w:val="004A34A0"/>
    <w:rsid w:val="004A3CF1"/>
    <w:rsid w:val="004A437E"/>
    <w:rsid w:val="004A732D"/>
    <w:rsid w:val="004B06F3"/>
    <w:rsid w:val="004B765C"/>
    <w:rsid w:val="004C2D9A"/>
    <w:rsid w:val="004C655F"/>
    <w:rsid w:val="004D5C44"/>
    <w:rsid w:val="004E1D25"/>
    <w:rsid w:val="004E5502"/>
    <w:rsid w:val="004F2856"/>
    <w:rsid w:val="004F4AB0"/>
    <w:rsid w:val="005008A8"/>
    <w:rsid w:val="005016A9"/>
    <w:rsid w:val="0051049C"/>
    <w:rsid w:val="00510554"/>
    <w:rsid w:val="0051068D"/>
    <w:rsid w:val="0051161E"/>
    <w:rsid w:val="0051399F"/>
    <w:rsid w:val="00513BC6"/>
    <w:rsid w:val="005142A2"/>
    <w:rsid w:val="0051578B"/>
    <w:rsid w:val="00517FD8"/>
    <w:rsid w:val="00520E3F"/>
    <w:rsid w:val="00526B7B"/>
    <w:rsid w:val="00527E00"/>
    <w:rsid w:val="005308CE"/>
    <w:rsid w:val="00531973"/>
    <w:rsid w:val="0053318C"/>
    <w:rsid w:val="005335C9"/>
    <w:rsid w:val="00534D86"/>
    <w:rsid w:val="005410DB"/>
    <w:rsid w:val="00544417"/>
    <w:rsid w:val="005574F0"/>
    <w:rsid w:val="00557AE6"/>
    <w:rsid w:val="00562E0F"/>
    <w:rsid w:val="00571BC6"/>
    <w:rsid w:val="00572208"/>
    <w:rsid w:val="0057439C"/>
    <w:rsid w:val="00577CC7"/>
    <w:rsid w:val="005843ED"/>
    <w:rsid w:val="00594AFF"/>
    <w:rsid w:val="0059695B"/>
    <w:rsid w:val="005975AB"/>
    <w:rsid w:val="005978A1"/>
    <w:rsid w:val="00597F28"/>
    <w:rsid w:val="005A0629"/>
    <w:rsid w:val="005A4FB5"/>
    <w:rsid w:val="005A5106"/>
    <w:rsid w:val="005B0127"/>
    <w:rsid w:val="005B12AD"/>
    <w:rsid w:val="005B2B41"/>
    <w:rsid w:val="005B3AF6"/>
    <w:rsid w:val="005B7A35"/>
    <w:rsid w:val="005C4B73"/>
    <w:rsid w:val="005D7791"/>
    <w:rsid w:val="005E1D2B"/>
    <w:rsid w:val="005E6329"/>
    <w:rsid w:val="005E6351"/>
    <w:rsid w:val="005E7074"/>
    <w:rsid w:val="005F2BAF"/>
    <w:rsid w:val="005F39B4"/>
    <w:rsid w:val="00600D93"/>
    <w:rsid w:val="00601866"/>
    <w:rsid w:val="00607709"/>
    <w:rsid w:val="00611450"/>
    <w:rsid w:val="0061750F"/>
    <w:rsid w:val="00617573"/>
    <w:rsid w:val="0063300C"/>
    <w:rsid w:val="006353F5"/>
    <w:rsid w:val="0064272D"/>
    <w:rsid w:val="00645788"/>
    <w:rsid w:val="00646D23"/>
    <w:rsid w:val="00651A5B"/>
    <w:rsid w:val="006520CC"/>
    <w:rsid w:val="00652F54"/>
    <w:rsid w:val="0065339F"/>
    <w:rsid w:val="006535D0"/>
    <w:rsid w:val="00655444"/>
    <w:rsid w:val="00655736"/>
    <w:rsid w:val="00663B8D"/>
    <w:rsid w:val="00664B27"/>
    <w:rsid w:val="00665B4A"/>
    <w:rsid w:val="00665CD4"/>
    <w:rsid w:val="00675B44"/>
    <w:rsid w:val="00677547"/>
    <w:rsid w:val="00682252"/>
    <w:rsid w:val="00682B68"/>
    <w:rsid w:val="00685E9E"/>
    <w:rsid w:val="00691D9F"/>
    <w:rsid w:val="00692A11"/>
    <w:rsid w:val="006964D5"/>
    <w:rsid w:val="00696C8D"/>
    <w:rsid w:val="006A2AC2"/>
    <w:rsid w:val="006A3617"/>
    <w:rsid w:val="006C080F"/>
    <w:rsid w:val="006D0315"/>
    <w:rsid w:val="006D237C"/>
    <w:rsid w:val="006D2AC4"/>
    <w:rsid w:val="006E122B"/>
    <w:rsid w:val="006E200C"/>
    <w:rsid w:val="006E46E4"/>
    <w:rsid w:val="006E5F0C"/>
    <w:rsid w:val="006F0715"/>
    <w:rsid w:val="006F2709"/>
    <w:rsid w:val="006F2DB5"/>
    <w:rsid w:val="006F415B"/>
    <w:rsid w:val="006F468A"/>
    <w:rsid w:val="00701190"/>
    <w:rsid w:val="00701F85"/>
    <w:rsid w:val="00710FD7"/>
    <w:rsid w:val="00715969"/>
    <w:rsid w:val="00716D71"/>
    <w:rsid w:val="00717529"/>
    <w:rsid w:val="00717DA5"/>
    <w:rsid w:val="00720E07"/>
    <w:rsid w:val="007233DE"/>
    <w:rsid w:val="00724EAE"/>
    <w:rsid w:val="007266F2"/>
    <w:rsid w:val="00731220"/>
    <w:rsid w:val="00731BF9"/>
    <w:rsid w:val="00732441"/>
    <w:rsid w:val="007376D7"/>
    <w:rsid w:val="00737701"/>
    <w:rsid w:val="00744484"/>
    <w:rsid w:val="007452D8"/>
    <w:rsid w:val="00747566"/>
    <w:rsid w:val="007542F2"/>
    <w:rsid w:val="00762C93"/>
    <w:rsid w:val="00765E3F"/>
    <w:rsid w:val="0076797F"/>
    <w:rsid w:val="0077219E"/>
    <w:rsid w:val="00773188"/>
    <w:rsid w:val="00773683"/>
    <w:rsid w:val="00775916"/>
    <w:rsid w:val="00783782"/>
    <w:rsid w:val="0078387E"/>
    <w:rsid w:val="0078459F"/>
    <w:rsid w:val="00784B8C"/>
    <w:rsid w:val="007879E1"/>
    <w:rsid w:val="00791ACB"/>
    <w:rsid w:val="007957A7"/>
    <w:rsid w:val="0079669C"/>
    <w:rsid w:val="007A5F6A"/>
    <w:rsid w:val="007A6742"/>
    <w:rsid w:val="007B17D8"/>
    <w:rsid w:val="007B1ECA"/>
    <w:rsid w:val="007C24FB"/>
    <w:rsid w:val="007D0AF7"/>
    <w:rsid w:val="007D1C7C"/>
    <w:rsid w:val="007D1F8F"/>
    <w:rsid w:val="007D26A1"/>
    <w:rsid w:val="007D32B2"/>
    <w:rsid w:val="007D3A05"/>
    <w:rsid w:val="007D4FEA"/>
    <w:rsid w:val="007D5ADE"/>
    <w:rsid w:val="007D5F44"/>
    <w:rsid w:val="007D7439"/>
    <w:rsid w:val="007E2DDC"/>
    <w:rsid w:val="007F1984"/>
    <w:rsid w:val="007F4A56"/>
    <w:rsid w:val="00802F9D"/>
    <w:rsid w:val="0080762A"/>
    <w:rsid w:val="00815CDD"/>
    <w:rsid w:val="00815E44"/>
    <w:rsid w:val="008204B0"/>
    <w:rsid w:val="00821512"/>
    <w:rsid w:val="0082332F"/>
    <w:rsid w:val="00823505"/>
    <w:rsid w:val="00823A11"/>
    <w:rsid w:val="00824E70"/>
    <w:rsid w:val="0082F991"/>
    <w:rsid w:val="008328EE"/>
    <w:rsid w:val="008359CA"/>
    <w:rsid w:val="00836DD3"/>
    <w:rsid w:val="00842C02"/>
    <w:rsid w:val="00844C53"/>
    <w:rsid w:val="00847412"/>
    <w:rsid w:val="0085345B"/>
    <w:rsid w:val="0085405E"/>
    <w:rsid w:val="0085414A"/>
    <w:rsid w:val="00857EB9"/>
    <w:rsid w:val="0086110C"/>
    <w:rsid w:val="008616AF"/>
    <w:rsid w:val="0086269D"/>
    <w:rsid w:val="00863DCB"/>
    <w:rsid w:val="00864416"/>
    <w:rsid w:val="0086543A"/>
    <w:rsid w:val="008678DC"/>
    <w:rsid w:val="0087139A"/>
    <w:rsid w:val="008724E5"/>
    <w:rsid w:val="008726F3"/>
    <w:rsid w:val="0088180F"/>
    <w:rsid w:val="00884A1C"/>
    <w:rsid w:val="00884A48"/>
    <w:rsid w:val="00884A9D"/>
    <w:rsid w:val="0088512B"/>
    <w:rsid w:val="00895FEB"/>
    <w:rsid w:val="008A0ED7"/>
    <w:rsid w:val="008A2B2D"/>
    <w:rsid w:val="008A4E1E"/>
    <w:rsid w:val="008B5A71"/>
    <w:rsid w:val="008B601D"/>
    <w:rsid w:val="008C296C"/>
    <w:rsid w:val="008C655C"/>
    <w:rsid w:val="008C71B8"/>
    <w:rsid w:val="008D36A9"/>
    <w:rsid w:val="008D4305"/>
    <w:rsid w:val="008D5D20"/>
    <w:rsid w:val="008E1A85"/>
    <w:rsid w:val="008F1060"/>
    <w:rsid w:val="008F3DDE"/>
    <w:rsid w:val="008F6543"/>
    <w:rsid w:val="00900AAA"/>
    <w:rsid w:val="009101CA"/>
    <w:rsid w:val="00910982"/>
    <w:rsid w:val="009163A7"/>
    <w:rsid w:val="00916BD9"/>
    <w:rsid w:val="009203C3"/>
    <w:rsid w:val="00930B6D"/>
    <w:rsid w:val="00933519"/>
    <w:rsid w:val="00934488"/>
    <w:rsid w:val="0094186E"/>
    <w:rsid w:val="00944ACB"/>
    <w:rsid w:val="0094615F"/>
    <w:rsid w:val="00946D0B"/>
    <w:rsid w:val="00950004"/>
    <w:rsid w:val="009544B7"/>
    <w:rsid w:val="00955877"/>
    <w:rsid w:val="00956B99"/>
    <w:rsid w:val="00961D87"/>
    <w:rsid w:val="00977C1A"/>
    <w:rsid w:val="0098305A"/>
    <w:rsid w:val="00983F6C"/>
    <w:rsid w:val="00983FF6"/>
    <w:rsid w:val="0098659B"/>
    <w:rsid w:val="0098746C"/>
    <w:rsid w:val="009A18CD"/>
    <w:rsid w:val="009B2FE0"/>
    <w:rsid w:val="009B4C82"/>
    <w:rsid w:val="009B5204"/>
    <w:rsid w:val="009C01F9"/>
    <w:rsid w:val="009D1430"/>
    <w:rsid w:val="009D2372"/>
    <w:rsid w:val="009D5365"/>
    <w:rsid w:val="009D5428"/>
    <w:rsid w:val="009D77C2"/>
    <w:rsid w:val="009D7BBA"/>
    <w:rsid w:val="009E05F0"/>
    <w:rsid w:val="009E36C2"/>
    <w:rsid w:val="009F632F"/>
    <w:rsid w:val="00A04A54"/>
    <w:rsid w:val="00A075A6"/>
    <w:rsid w:val="00A07D2B"/>
    <w:rsid w:val="00A1089D"/>
    <w:rsid w:val="00A12558"/>
    <w:rsid w:val="00A13903"/>
    <w:rsid w:val="00A13AB8"/>
    <w:rsid w:val="00A17B5A"/>
    <w:rsid w:val="00A2183F"/>
    <w:rsid w:val="00A31AF8"/>
    <w:rsid w:val="00A32DB1"/>
    <w:rsid w:val="00A34ED5"/>
    <w:rsid w:val="00A35D6B"/>
    <w:rsid w:val="00A41DBF"/>
    <w:rsid w:val="00A45DBF"/>
    <w:rsid w:val="00A46B39"/>
    <w:rsid w:val="00A46C1F"/>
    <w:rsid w:val="00A53860"/>
    <w:rsid w:val="00A60574"/>
    <w:rsid w:val="00A64318"/>
    <w:rsid w:val="00A728E8"/>
    <w:rsid w:val="00A755A2"/>
    <w:rsid w:val="00A75B21"/>
    <w:rsid w:val="00A75B31"/>
    <w:rsid w:val="00A835A3"/>
    <w:rsid w:val="00A83F29"/>
    <w:rsid w:val="00A84957"/>
    <w:rsid w:val="00A8629A"/>
    <w:rsid w:val="00A86BF2"/>
    <w:rsid w:val="00A9015C"/>
    <w:rsid w:val="00A92223"/>
    <w:rsid w:val="00AA1D0A"/>
    <w:rsid w:val="00AA3485"/>
    <w:rsid w:val="00AA6165"/>
    <w:rsid w:val="00AA6660"/>
    <w:rsid w:val="00AA67A0"/>
    <w:rsid w:val="00AA74EE"/>
    <w:rsid w:val="00AB2C36"/>
    <w:rsid w:val="00AB6500"/>
    <w:rsid w:val="00AB6DDE"/>
    <w:rsid w:val="00AB70B6"/>
    <w:rsid w:val="00AC2AD2"/>
    <w:rsid w:val="00AC5D46"/>
    <w:rsid w:val="00AD1A86"/>
    <w:rsid w:val="00AD4B32"/>
    <w:rsid w:val="00AD5904"/>
    <w:rsid w:val="00AE103E"/>
    <w:rsid w:val="00AE4C9F"/>
    <w:rsid w:val="00AE5EC9"/>
    <w:rsid w:val="00AF0A07"/>
    <w:rsid w:val="00AF1E31"/>
    <w:rsid w:val="00AF4AEC"/>
    <w:rsid w:val="00AF625E"/>
    <w:rsid w:val="00B0136F"/>
    <w:rsid w:val="00B06DD5"/>
    <w:rsid w:val="00B139BE"/>
    <w:rsid w:val="00B20FA6"/>
    <w:rsid w:val="00B22F5B"/>
    <w:rsid w:val="00B2614E"/>
    <w:rsid w:val="00B3014A"/>
    <w:rsid w:val="00B32B1E"/>
    <w:rsid w:val="00B33F9A"/>
    <w:rsid w:val="00B35103"/>
    <w:rsid w:val="00B4135B"/>
    <w:rsid w:val="00B502C1"/>
    <w:rsid w:val="00B50EB5"/>
    <w:rsid w:val="00B64466"/>
    <w:rsid w:val="00B7117F"/>
    <w:rsid w:val="00B7344D"/>
    <w:rsid w:val="00B770B8"/>
    <w:rsid w:val="00B7989C"/>
    <w:rsid w:val="00B84814"/>
    <w:rsid w:val="00B9313B"/>
    <w:rsid w:val="00B9509A"/>
    <w:rsid w:val="00BA12F5"/>
    <w:rsid w:val="00BA241A"/>
    <w:rsid w:val="00BA45EF"/>
    <w:rsid w:val="00BA7900"/>
    <w:rsid w:val="00BB04AF"/>
    <w:rsid w:val="00BB5538"/>
    <w:rsid w:val="00BC1122"/>
    <w:rsid w:val="00BD147D"/>
    <w:rsid w:val="00BD2573"/>
    <w:rsid w:val="00BD4A0E"/>
    <w:rsid w:val="00BD52C9"/>
    <w:rsid w:val="00BD651C"/>
    <w:rsid w:val="00BE3357"/>
    <w:rsid w:val="00BE5AA4"/>
    <w:rsid w:val="00BE6354"/>
    <w:rsid w:val="00BE70C7"/>
    <w:rsid w:val="00BE70F4"/>
    <w:rsid w:val="00BF470C"/>
    <w:rsid w:val="00BF7C47"/>
    <w:rsid w:val="00C06113"/>
    <w:rsid w:val="00C10496"/>
    <w:rsid w:val="00C1078B"/>
    <w:rsid w:val="00C138D1"/>
    <w:rsid w:val="00C23A97"/>
    <w:rsid w:val="00C304E5"/>
    <w:rsid w:val="00C36E02"/>
    <w:rsid w:val="00C374DF"/>
    <w:rsid w:val="00C465D9"/>
    <w:rsid w:val="00C4722F"/>
    <w:rsid w:val="00C47557"/>
    <w:rsid w:val="00C5776D"/>
    <w:rsid w:val="00C61717"/>
    <w:rsid w:val="00C619BB"/>
    <w:rsid w:val="00C64855"/>
    <w:rsid w:val="00C70EA7"/>
    <w:rsid w:val="00C741CB"/>
    <w:rsid w:val="00C7433F"/>
    <w:rsid w:val="00C7516E"/>
    <w:rsid w:val="00C753F7"/>
    <w:rsid w:val="00C75770"/>
    <w:rsid w:val="00C75828"/>
    <w:rsid w:val="00C87D93"/>
    <w:rsid w:val="00CA3353"/>
    <w:rsid w:val="00CA3A6B"/>
    <w:rsid w:val="00CA4C06"/>
    <w:rsid w:val="00CA56BB"/>
    <w:rsid w:val="00CB0542"/>
    <w:rsid w:val="00CB108E"/>
    <w:rsid w:val="00CB7CFE"/>
    <w:rsid w:val="00CC143A"/>
    <w:rsid w:val="00CC72EA"/>
    <w:rsid w:val="00CD174B"/>
    <w:rsid w:val="00CD512B"/>
    <w:rsid w:val="00D00B2B"/>
    <w:rsid w:val="00D21748"/>
    <w:rsid w:val="00D243B5"/>
    <w:rsid w:val="00D24877"/>
    <w:rsid w:val="00D3060D"/>
    <w:rsid w:val="00D33950"/>
    <w:rsid w:val="00D33B16"/>
    <w:rsid w:val="00D45307"/>
    <w:rsid w:val="00D513F1"/>
    <w:rsid w:val="00D61024"/>
    <w:rsid w:val="00D63F8C"/>
    <w:rsid w:val="00D74E7A"/>
    <w:rsid w:val="00D7794D"/>
    <w:rsid w:val="00D8250F"/>
    <w:rsid w:val="00D8266A"/>
    <w:rsid w:val="00D86AE0"/>
    <w:rsid w:val="00D87BF1"/>
    <w:rsid w:val="00D90747"/>
    <w:rsid w:val="00D95C4C"/>
    <w:rsid w:val="00D964B4"/>
    <w:rsid w:val="00DA36ED"/>
    <w:rsid w:val="00DA3867"/>
    <w:rsid w:val="00DB225C"/>
    <w:rsid w:val="00DB4EE5"/>
    <w:rsid w:val="00DC22EF"/>
    <w:rsid w:val="00DC4B89"/>
    <w:rsid w:val="00DC55F4"/>
    <w:rsid w:val="00DC6CC2"/>
    <w:rsid w:val="00DD4C55"/>
    <w:rsid w:val="00DE1248"/>
    <w:rsid w:val="00DE1959"/>
    <w:rsid w:val="00DE1D96"/>
    <w:rsid w:val="00DE2A92"/>
    <w:rsid w:val="00DE2F00"/>
    <w:rsid w:val="00DE34F1"/>
    <w:rsid w:val="00DE3C7D"/>
    <w:rsid w:val="00DE6160"/>
    <w:rsid w:val="00DE790A"/>
    <w:rsid w:val="00DF4942"/>
    <w:rsid w:val="00E00386"/>
    <w:rsid w:val="00E00485"/>
    <w:rsid w:val="00E01D71"/>
    <w:rsid w:val="00E0363A"/>
    <w:rsid w:val="00E05B0A"/>
    <w:rsid w:val="00E15872"/>
    <w:rsid w:val="00E226B5"/>
    <w:rsid w:val="00E244E1"/>
    <w:rsid w:val="00E26754"/>
    <w:rsid w:val="00E274FC"/>
    <w:rsid w:val="00E27F7A"/>
    <w:rsid w:val="00E315E9"/>
    <w:rsid w:val="00E321BD"/>
    <w:rsid w:val="00E33CEB"/>
    <w:rsid w:val="00E357F5"/>
    <w:rsid w:val="00E35CBF"/>
    <w:rsid w:val="00E4150C"/>
    <w:rsid w:val="00E43108"/>
    <w:rsid w:val="00E44598"/>
    <w:rsid w:val="00E454B6"/>
    <w:rsid w:val="00E45BBF"/>
    <w:rsid w:val="00E45D41"/>
    <w:rsid w:val="00E46757"/>
    <w:rsid w:val="00E5440D"/>
    <w:rsid w:val="00E6220E"/>
    <w:rsid w:val="00E627B1"/>
    <w:rsid w:val="00E64355"/>
    <w:rsid w:val="00E651A5"/>
    <w:rsid w:val="00E65F48"/>
    <w:rsid w:val="00E70169"/>
    <w:rsid w:val="00E7042C"/>
    <w:rsid w:val="00E721A7"/>
    <w:rsid w:val="00E75C9A"/>
    <w:rsid w:val="00E77441"/>
    <w:rsid w:val="00E929AF"/>
    <w:rsid w:val="00E9376C"/>
    <w:rsid w:val="00E95AE2"/>
    <w:rsid w:val="00EA1B85"/>
    <w:rsid w:val="00EA2F4E"/>
    <w:rsid w:val="00EA335E"/>
    <w:rsid w:val="00EA528C"/>
    <w:rsid w:val="00EA580C"/>
    <w:rsid w:val="00EC0D15"/>
    <w:rsid w:val="00EC453B"/>
    <w:rsid w:val="00EC6F8D"/>
    <w:rsid w:val="00ED175C"/>
    <w:rsid w:val="00ED7338"/>
    <w:rsid w:val="00ED78B3"/>
    <w:rsid w:val="00EE059E"/>
    <w:rsid w:val="00EE3350"/>
    <w:rsid w:val="00EE49F4"/>
    <w:rsid w:val="00EE5096"/>
    <w:rsid w:val="00EE6F96"/>
    <w:rsid w:val="00EF34E2"/>
    <w:rsid w:val="00F07AEE"/>
    <w:rsid w:val="00F12B9F"/>
    <w:rsid w:val="00F179F5"/>
    <w:rsid w:val="00F23401"/>
    <w:rsid w:val="00F30DC6"/>
    <w:rsid w:val="00F32C23"/>
    <w:rsid w:val="00F41619"/>
    <w:rsid w:val="00F42DA9"/>
    <w:rsid w:val="00F47E96"/>
    <w:rsid w:val="00F51767"/>
    <w:rsid w:val="00F531C9"/>
    <w:rsid w:val="00F53DE9"/>
    <w:rsid w:val="00F55497"/>
    <w:rsid w:val="00F576CB"/>
    <w:rsid w:val="00F7003A"/>
    <w:rsid w:val="00F7035D"/>
    <w:rsid w:val="00F71A02"/>
    <w:rsid w:val="00F74ACE"/>
    <w:rsid w:val="00F7529C"/>
    <w:rsid w:val="00F83524"/>
    <w:rsid w:val="00F85E9E"/>
    <w:rsid w:val="00F9132C"/>
    <w:rsid w:val="00F95244"/>
    <w:rsid w:val="00F964BF"/>
    <w:rsid w:val="00FA0D63"/>
    <w:rsid w:val="00FA5CE9"/>
    <w:rsid w:val="00FB0D24"/>
    <w:rsid w:val="00FB2119"/>
    <w:rsid w:val="00FB2415"/>
    <w:rsid w:val="00FB682F"/>
    <w:rsid w:val="00FC0BFF"/>
    <w:rsid w:val="00FC187A"/>
    <w:rsid w:val="00FC602B"/>
    <w:rsid w:val="00FD1226"/>
    <w:rsid w:val="00FE3F4C"/>
    <w:rsid w:val="00FE5B75"/>
    <w:rsid w:val="00FF27AE"/>
    <w:rsid w:val="00FF4830"/>
    <w:rsid w:val="00FF759A"/>
    <w:rsid w:val="0130113B"/>
    <w:rsid w:val="021EC9F2"/>
    <w:rsid w:val="03B8FE26"/>
    <w:rsid w:val="06061551"/>
    <w:rsid w:val="061C2C20"/>
    <w:rsid w:val="0671F975"/>
    <w:rsid w:val="072FD45B"/>
    <w:rsid w:val="09325F89"/>
    <w:rsid w:val="098E925F"/>
    <w:rsid w:val="0A892DE8"/>
    <w:rsid w:val="0B2A62C0"/>
    <w:rsid w:val="0BE87993"/>
    <w:rsid w:val="0C35B22F"/>
    <w:rsid w:val="0E0C5418"/>
    <w:rsid w:val="11D466F3"/>
    <w:rsid w:val="12110DB5"/>
    <w:rsid w:val="127D1AD3"/>
    <w:rsid w:val="13E93FA9"/>
    <w:rsid w:val="145C0CC1"/>
    <w:rsid w:val="14D57C6C"/>
    <w:rsid w:val="1535AB38"/>
    <w:rsid w:val="15BE8178"/>
    <w:rsid w:val="1688615D"/>
    <w:rsid w:val="17C27318"/>
    <w:rsid w:val="17D67963"/>
    <w:rsid w:val="19C9C626"/>
    <w:rsid w:val="1A091C5B"/>
    <w:rsid w:val="1A2244B8"/>
    <w:rsid w:val="1B33DBAE"/>
    <w:rsid w:val="1B5DA2DE"/>
    <w:rsid w:val="1BC7B1E1"/>
    <w:rsid w:val="1D214BE7"/>
    <w:rsid w:val="1D87A4AF"/>
    <w:rsid w:val="1D9EA998"/>
    <w:rsid w:val="1DC3C22C"/>
    <w:rsid w:val="1F4B5AB5"/>
    <w:rsid w:val="1F73CF81"/>
    <w:rsid w:val="203E5581"/>
    <w:rsid w:val="21103DF8"/>
    <w:rsid w:val="21B33423"/>
    <w:rsid w:val="2359FF15"/>
    <w:rsid w:val="238BAFBF"/>
    <w:rsid w:val="2466E321"/>
    <w:rsid w:val="260A07DA"/>
    <w:rsid w:val="2615EE72"/>
    <w:rsid w:val="26EC562A"/>
    <w:rsid w:val="27A76885"/>
    <w:rsid w:val="28BDC9AF"/>
    <w:rsid w:val="29797184"/>
    <w:rsid w:val="2C9606FA"/>
    <w:rsid w:val="2DCBAD48"/>
    <w:rsid w:val="30F1F534"/>
    <w:rsid w:val="315D2313"/>
    <w:rsid w:val="33CF0C10"/>
    <w:rsid w:val="342FE53C"/>
    <w:rsid w:val="343243AC"/>
    <w:rsid w:val="34A2E842"/>
    <w:rsid w:val="34B9E55E"/>
    <w:rsid w:val="350342C2"/>
    <w:rsid w:val="356ADC71"/>
    <w:rsid w:val="35E9DA97"/>
    <w:rsid w:val="36192D08"/>
    <w:rsid w:val="37EC06D4"/>
    <w:rsid w:val="386179BD"/>
    <w:rsid w:val="3940CF18"/>
    <w:rsid w:val="3A922651"/>
    <w:rsid w:val="3B340AC7"/>
    <w:rsid w:val="3B656E15"/>
    <w:rsid w:val="3CD17755"/>
    <w:rsid w:val="3D6C310A"/>
    <w:rsid w:val="3F3B623A"/>
    <w:rsid w:val="3FCA5A54"/>
    <w:rsid w:val="4004858B"/>
    <w:rsid w:val="415FE8F3"/>
    <w:rsid w:val="420452AE"/>
    <w:rsid w:val="42E0E521"/>
    <w:rsid w:val="43F6FF38"/>
    <w:rsid w:val="45D97072"/>
    <w:rsid w:val="45DD1023"/>
    <w:rsid w:val="47CCCB90"/>
    <w:rsid w:val="4828DB78"/>
    <w:rsid w:val="49923F74"/>
    <w:rsid w:val="49D91CDF"/>
    <w:rsid w:val="4A219C35"/>
    <w:rsid w:val="4B50D4FA"/>
    <w:rsid w:val="4CC9E036"/>
    <w:rsid w:val="4F580C90"/>
    <w:rsid w:val="4F88D9B6"/>
    <w:rsid w:val="516D1032"/>
    <w:rsid w:val="516FA213"/>
    <w:rsid w:val="51A56954"/>
    <w:rsid w:val="51D471C6"/>
    <w:rsid w:val="5446FE4B"/>
    <w:rsid w:val="545F5112"/>
    <w:rsid w:val="555F2C7C"/>
    <w:rsid w:val="55F2678B"/>
    <w:rsid w:val="5621F14C"/>
    <w:rsid w:val="572A5A38"/>
    <w:rsid w:val="57858AD6"/>
    <w:rsid w:val="587CA44E"/>
    <w:rsid w:val="59182247"/>
    <w:rsid w:val="5A82FDD4"/>
    <w:rsid w:val="5BF52AB2"/>
    <w:rsid w:val="5CFEED8C"/>
    <w:rsid w:val="5D7E55E5"/>
    <w:rsid w:val="5DBA9E96"/>
    <w:rsid w:val="5DED0AFB"/>
    <w:rsid w:val="5E087B20"/>
    <w:rsid w:val="5E8DC356"/>
    <w:rsid w:val="5EDA2E68"/>
    <w:rsid w:val="5F61B22D"/>
    <w:rsid w:val="5F6407CE"/>
    <w:rsid w:val="5FA203B9"/>
    <w:rsid w:val="60B52C56"/>
    <w:rsid w:val="6283495C"/>
    <w:rsid w:val="6353C678"/>
    <w:rsid w:val="64430877"/>
    <w:rsid w:val="6553D9FE"/>
    <w:rsid w:val="6582E49B"/>
    <w:rsid w:val="65C46C0D"/>
    <w:rsid w:val="6686FDD9"/>
    <w:rsid w:val="675FFA26"/>
    <w:rsid w:val="67812903"/>
    <w:rsid w:val="68AD59CF"/>
    <w:rsid w:val="6A47F15F"/>
    <w:rsid w:val="6A8318D4"/>
    <w:rsid w:val="6A86F0E1"/>
    <w:rsid w:val="6A99219E"/>
    <w:rsid w:val="6B63410E"/>
    <w:rsid w:val="6DE2E8AE"/>
    <w:rsid w:val="6E3751A8"/>
    <w:rsid w:val="6EBCD240"/>
    <w:rsid w:val="6FE2C725"/>
    <w:rsid w:val="70C3C93F"/>
    <w:rsid w:val="71C89438"/>
    <w:rsid w:val="7254D2A7"/>
    <w:rsid w:val="745395D4"/>
    <w:rsid w:val="757F2560"/>
    <w:rsid w:val="75DB0261"/>
    <w:rsid w:val="76CF9738"/>
    <w:rsid w:val="76EDB42E"/>
    <w:rsid w:val="774A87D6"/>
    <w:rsid w:val="7AC961D4"/>
    <w:rsid w:val="7AF99D58"/>
    <w:rsid w:val="7BB50AC2"/>
    <w:rsid w:val="7C53034F"/>
    <w:rsid w:val="7CC088E3"/>
    <w:rsid w:val="7D06BA8C"/>
    <w:rsid w:val="7D1EB75D"/>
    <w:rsid w:val="7D8592AC"/>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5A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55497"/>
    <w:pPr>
      <w:keepNext/>
      <w:keepLines/>
      <w:numPr>
        <w:numId w:val="7"/>
      </w:numPr>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5549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4"/>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6"/>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A2875"/>
    <w:pPr>
      <w:ind w:left="720"/>
      <w:contextualSpacing/>
    </w:pPr>
  </w:style>
  <w:style w:type="paragraph" w:styleId="Notedebasdepage">
    <w:name w:val="footnote text"/>
    <w:basedOn w:val="Normal"/>
    <w:link w:val="NotedebasdepageCar"/>
    <w:uiPriority w:val="99"/>
    <w:semiHidden/>
    <w:unhideWhenUsed/>
    <w:rsid w:val="00491CBD"/>
    <w:rPr>
      <w:sz w:val="20"/>
      <w:szCs w:val="20"/>
    </w:rPr>
  </w:style>
  <w:style w:type="character" w:customStyle="1" w:styleId="NotedebasdepageCar">
    <w:name w:val="Note de bas de page Car"/>
    <w:basedOn w:val="Policepardfaut"/>
    <w:link w:val="Notedebasdepage"/>
    <w:uiPriority w:val="99"/>
    <w:semiHidden/>
    <w:rsid w:val="00491CBD"/>
    <w:rPr>
      <w:rFonts w:ascii="Times New Roman" w:eastAsia="Times New Roman" w:hAnsi="Times New Roman"/>
    </w:rPr>
  </w:style>
  <w:style w:type="character" w:styleId="Appelnotedebasdep">
    <w:name w:val="footnote reference"/>
    <w:basedOn w:val="Policepardfaut"/>
    <w:uiPriority w:val="99"/>
    <w:semiHidden/>
    <w:unhideWhenUsed/>
    <w:rsid w:val="00491CBD"/>
    <w:rPr>
      <w:vertAlign w:val="superscript"/>
    </w:rPr>
  </w:style>
  <w:style w:type="character" w:styleId="Lienhypertexte">
    <w:name w:val="Hyperlink"/>
    <w:unhideWhenUsed/>
    <w:rsid w:val="00434579"/>
    <w:rPr>
      <w:color w:val="0000FF"/>
      <w:u w:val="single"/>
    </w:rPr>
  </w:style>
  <w:style w:type="paragraph" w:styleId="Notedefin">
    <w:name w:val="endnote text"/>
    <w:basedOn w:val="Normal"/>
    <w:link w:val="NotedefinCar"/>
    <w:uiPriority w:val="99"/>
    <w:semiHidden/>
    <w:unhideWhenUsed/>
    <w:rsid w:val="00FF27AE"/>
    <w:rPr>
      <w:sz w:val="20"/>
      <w:szCs w:val="20"/>
    </w:rPr>
  </w:style>
  <w:style w:type="character" w:customStyle="1" w:styleId="NotedefinCar">
    <w:name w:val="Note de fin Car"/>
    <w:basedOn w:val="Policepardfaut"/>
    <w:link w:val="Notedefin"/>
    <w:uiPriority w:val="99"/>
    <w:semiHidden/>
    <w:rsid w:val="00FF27AE"/>
    <w:rPr>
      <w:rFonts w:ascii="Times New Roman" w:eastAsia="Times New Roman" w:hAnsi="Times New Roman"/>
    </w:rPr>
  </w:style>
  <w:style w:type="character" w:styleId="Appeldenotedefin">
    <w:name w:val="endnote reference"/>
    <w:basedOn w:val="Policepardfaut"/>
    <w:uiPriority w:val="99"/>
    <w:semiHidden/>
    <w:unhideWhenUsed/>
    <w:rsid w:val="00FF27AE"/>
    <w:rPr>
      <w:vertAlign w:val="superscript"/>
    </w:rPr>
  </w:style>
  <w:style w:type="paragraph" w:styleId="NormalWeb">
    <w:name w:val="Normal (Web)"/>
    <w:basedOn w:val="Normal"/>
    <w:uiPriority w:val="99"/>
    <w:semiHidden/>
    <w:unhideWhenUsed/>
    <w:rsid w:val="0086110C"/>
    <w:pPr>
      <w:spacing w:before="100" w:beforeAutospacing="1" w:after="100" w:afterAutospacing="1"/>
    </w:pPr>
    <w:rPr>
      <w:rFonts w:eastAsiaTheme="minorEastAsia"/>
    </w:rPr>
  </w:style>
  <w:style w:type="character" w:customStyle="1" w:styleId="MargeChar">
    <w:name w:val="Marge Char"/>
    <w:link w:val="Marge"/>
    <w:rsid w:val="005843ED"/>
    <w:rPr>
      <w:rFonts w:ascii="Arial" w:eastAsia="Times New Roman" w:hAnsi="Arial"/>
      <w:snapToGrid w:val="0"/>
      <w:sz w:val="22"/>
      <w:szCs w:val="24"/>
      <w:lang w:eastAsia="en-US"/>
    </w:rPr>
  </w:style>
  <w:style w:type="paragraph" w:customStyle="1" w:styleId="wiki-text">
    <w:name w:val="wiki-text"/>
    <w:basedOn w:val="Normal"/>
    <w:rsid w:val="00DB225C"/>
    <w:pPr>
      <w:spacing w:before="100" w:beforeAutospacing="1" w:after="100" w:afterAutospacing="1"/>
    </w:pPr>
    <w:rPr>
      <w:lang w:eastAsia="en-GB"/>
    </w:rPr>
  </w:style>
  <w:style w:type="character" w:styleId="Marquedecommentaire">
    <w:name w:val="annotation reference"/>
    <w:basedOn w:val="Policepardfaut"/>
    <w:uiPriority w:val="99"/>
    <w:semiHidden/>
    <w:unhideWhenUsed/>
    <w:rsid w:val="006353F5"/>
    <w:rPr>
      <w:sz w:val="16"/>
      <w:szCs w:val="16"/>
    </w:rPr>
  </w:style>
  <w:style w:type="paragraph" w:styleId="Commentaire">
    <w:name w:val="annotation text"/>
    <w:basedOn w:val="Normal"/>
    <w:link w:val="CommentaireCar"/>
    <w:uiPriority w:val="99"/>
    <w:semiHidden/>
    <w:unhideWhenUsed/>
    <w:rsid w:val="006353F5"/>
    <w:rPr>
      <w:sz w:val="20"/>
      <w:szCs w:val="20"/>
    </w:rPr>
  </w:style>
  <w:style w:type="character" w:customStyle="1" w:styleId="CommentaireCar">
    <w:name w:val="Commentaire Car"/>
    <w:basedOn w:val="Policepardfaut"/>
    <w:link w:val="Commentaire"/>
    <w:uiPriority w:val="99"/>
    <w:semiHidden/>
    <w:rsid w:val="006353F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6353F5"/>
    <w:rPr>
      <w:b/>
      <w:bCs/>
    </w:rPr>
  </w:style>
  <w:style w:type="character" w:customStyle="1" w:styleId="ObjetducommentaireCar">
    <w:name w:val="Objet du commentaire Car"/>
    <w:basedOn w:val="CommentaireCar"/>
    <w:link w:val="Objetducommentaire"/>
    <w:uiPriority w:val="99"/>
    <w:semiHidden/>
    <w:rsid w:val="006353F5"/>
    <w:rPr>
      <w:rFonts w:ascii="Times New Roman" w:eastAsia="Times New Roman" w:hAnsi="Times New Roman"/>
      <w:b/>
      <w:bCs/>
    </w:rPr>
  </w:style>
  <w:style w:type="paragraph" w:styleId="Rvision">
    <w:name w:val="Revision"/>
    <w:hidden/>
    <w:uiPriority w:val="99"/>
    <w:semiHidden/>
    <w:rsid w:val="00821512"/>
    <w:rPr>
      <w:rFonts w:ascii="Times New Roman" w:eastAsia="Times New Roman" w:hAnsi="Times New Roman"/>
      <w:sz w:val="24"/>
      <w:szCs w:val="24"/>
    </w:rPr>
  </w:style>
  <w:style w:type="table" w:customStyle="1" w:styleId="Grilledutableau1">
    <w:name w:val="Grille du tableau1"/>
    <w:basedOn w:val="TableauNormal"/>
    <w:next w:val="Grilledutableau"/>
    <w:uiPriority w:val="59"/>
    <w:rsid w:val="00E45B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sid w:val="006E122B"/>
    <w:rPr>
      <w:color w:val="605E5C"/>
      <w:shd w:val="clear" w:color="auto" w:fill="E1DFDD"/>
    </w:rPr>
  </w:style>
  <w:style w:type="character" w:styleId="Lienhypertextesuivivisit">
    <w:name w:val="FollowedHyperlink"/>
    <w:basedOn w:val="Policepardfaut"/>
    <w:uiPriority w:val="99"/>
    <w:semiHidden/>
    <w:unhideWhenUsed/>
    <w:rsid w:val="00BD6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43867446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A60F-A1F3-4BF3-9E89-091F89B2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1983</Words>
  <Characters>11306</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2021-06-28T10:42:00Z</dcterms:created>
  <dcterms:modified xsi:type="dcterms:W3CDTF">2021-06-28T13:21:00Z</dcterms:modified>
</cp:coreProperties>
</file>