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14B2" w14:textId="030D23F5" w:rsidR="00771A39" w:rsidRPr="00771A39" w:rsidRDefault="00771A39" w:rsidP="00653AB2">
      <w:pPr>
        <w:keepNext/>
        <w:keepLines/>
        <w:tabs>
          <w:tab w:val="clear" w:pos="567"/>
        </w:tabs>
        <w:bidi/>
        <w:snapToGrid/>
        <w:spacing w:after="14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60"/>
      <w:r w:rsidRPr="00771A39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 w:rsidRPr="00771A39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771A39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13</w:t>
      </w:r>
    </w:p>
    <w:p w14:paraId="4B14DCF8" w14:textId="295388AB" w:rsidR="00771A39" w:rsidRPr="00771A39" w:rsidRDefault="00771A39" w:rsidP="00653AB2">
      <w:pPr>
        <w:keepNext/>
        <w:keepLines/>
        <w:tabs>
          <w:tab w:val="clear" w:pos="567"/>
        </w:tabs>
        <w:bidi/>
        <w:snapToGrid/>
        <w:spacing w:after="14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771A3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حلّ </w:t>
      </w:r>
      <w:r w:rsidR="00B17F9D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للتناقض القائم </w:t>
      </w:r>
      <w:r w:rsidRPr="00771A3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بين قانون الملكية الفكرية وقانون عرفي في أستراليا</w:t>
      </w:r>
      <w:bookmarkEnd w:id="0"/>
      <w:r w:rsidRPr="00771A3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</w:t>
      </w:r>
    </w:p>
    <w:p w14:paraId="7A6DF8D9" w14:textId="362A8029" w:rsidR="00771A39" w:rsidRPr="00F34AC3" w:rsidRDefault="00771A39" w:rsidP="00653AB2">
      <w:pPr>
        <w:tabs>
          <w:tab w:val="clear" w:pos="567"/>
        </w:tabs>
        <w:bidi/>
        <w:snapToGrid/>
        <w:spacing w:after="140" w:line="228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تناقش دراسة الحالة هذه الحلّ الذي 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تم التوصل إليه</w:t>
      </w:r>
      <w:r w:rsidR="006A0AF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8B4FCC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لإزالة التناقض القائم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بين قانون</w:t>
      </w:r>
      <w:r w:rsidR="009100E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CE6416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حقوق </w:t>
      </w:r>
      <w:r w:rsidR="00C9475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التأليف والنشر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أستراليا والقانون العرفي لجماعة 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يك </w:t>
      </w:r>
      <w:r w:rsidR="000068B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F34AC3">
        <w:rPr>
          <w:rFonts w:eastAsia="Arial" w:cs="Traditional Arabic"/>
          <w:noProof/>
          <w:spacing w:val="7"/>
          <w:sz w:val="22"/>
          <w:szCs w:val="32"/>
          <w:lang w:eastAsia="en-US" w:bidi="ar-SY"/>
        </w:rPr>
        <w:t>W</w:t>
      </w:r>
      <w:r w:rsidRPr="00F34AC3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i</w:t>
      </w:r>
      <w:r w:rsidRPr="00F34AC3">
        <w:rPr>
          <w:rFonts w:eastAsia="Arial" w:cs="Traditional Arabic"/>
          <w:noProof/>
          <w:sz w:val="22"/>
          <w:szCs w:val="32"/>
          <w:lang w:eastAsia="en-US" w:bidi="ar-SY"/>
        </w:rPr>
        <w:t>k</w:t>
      </w:r>
      <w:r w:rsidR="000068B8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</w:t>
      </w:r>
    </w:p>
    <w:p w14:paraId="67F0861B" w14:textId="6FA5E506" w:rsidR="00771A39" w:rsidRPr="00F34AC3" w:rsidRDefault="00AA0588" w:rsidP="00653AB2">
      <w:pPr>
        <w:tabs>
          <w:tab w:val="clear" w:pos="567"/>
        </w:tabs>
        <w:bidi/>
        <w:snapToGrid/>
        <w:spacing w:after="140" w:line="228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تشارك جماعة </w:t>
      </w:r>
      <w:r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ويك</w:t>
      </w:r>
      <w:r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إلى جانب مختلف الجماعات الأخرى، في مهرجان </w:t>
      </w:r>
      <w:r w:rsidR="00B0151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لورا</w:t>
      </w:r>
      <w:r w:rsidR="00B0151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0068B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="00771A39" w:rsidRPr="00F34AC3">
        <w:rPr>
          <w:rFonts w:eastAsia="Arial" w:cs="Traditional Arabic"/>
          <w:noProof/>
          <w:sz w:val="22"/>
          <w:szCs w:val="32"/>
          <w:lang w:eastAsia="en-US" w:bidi="ar-SY"/>
        </w:rPr>
        <w:t>L</w:t>
      </w:r>
      <w:r w:rsidR="00771A39" w:rsidRPr="00F34AC3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a</w:t>
      </w:r>
      <w:r w:rsidR="00771A39" w:rsidRPr="00F34AC3">
        <w:rPr>
          <w:rFonts w:eastAsia="Arial" w:cs="Traditional Arabic"/>
          <w:noProof/>
          <w:sz w:val="22"/>
          <w:szCs w:val="32"/>
          <w:lang w:eastAsia="en-US" w:bidi="ar-SY"/>
        </w:rPr>
        <w:t>ura</w:t>
      </w:r>
      <w:r w:rsidR="000068B8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لثقافة و</w:t>
      </w:r>
      <w:r w:rsidR="005F1D0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رقص </w:t>
      </w:r>
      <w:r w:rsidR="005F1D0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الخاص ب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الشعوب الأصلية، وهو احتفال ينظّم 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مرتَين في السنة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للاحتفال بأغاني الشعوب الأصلية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الأسترالية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ورقصهم وموسيقاهم. </w:t>
      </w:r>
      <w:r w:rsidR="00D6151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لكن </w:t>
      </w:r>
      <w:r w:rsidR="00ED1C1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تبيّن في عام 1998 أن بعضا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من صور الراقصين من جماعة </w:t>
      </w:r>
      <w:r w:rsidR="00ED1C1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ويك</w:t>
      </w:r>
      <w:r w:rsidR="00ED1C1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التي 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التُقطت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خلال أدائهم في المهرجان 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قد نُسخت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لأغراض تجارية بدون إذنهم. وكانت الصور </w:t>
      </w:r>
      <w:r w:rsidR="00ED1C1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متوافرة</w:t>
      </w:r>
      <w:r w:rsidR="00ED1C1B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على أقراص مدمجة وبطاقات بريدية ومنتجات أخرى"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vertAlign w:val="superscript"/>
          <w:rtl/>
          <w:lang w:eastAsia="en-US" w:bidi="ar-SY"/>
        </w:rPr>
        <w:footnoteReference w:id="1"/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. ووفقا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لقانون </w:t>
      </w:r>
      <w:r w:rsidR="00F26BE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ويك</w:t>
      </w:r>
      <w:r w:rsidR="00F26BE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العرفي، لا يجوز نسخ هذه الصور إلا بعد موافقة أشخاص محد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دين</w:t>
      </w:r>
      <w:r w:rsidR="009E1A1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هم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كبار 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الأوصياء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أو الحكماء</w:t>
      </w:r>
      <w:r w:rsidR="009E1A1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.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1401F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لذلك</w:t>
      </w:r>
      <w:r w:rsidR="001401F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اعت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برت هذه النسخ إهانة ثقافية. 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وف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قاً 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لـمولي تورسين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0068B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="00771A39" w:rsidRPr="00F34AC3">
        <w:rPr>
          <w:rFonts w:eastAsia="Arial" w:cs="Traditional Arabic"/>
          <w:noProof/>
          <w:spacing w:val="-3"/>
          <w:position w:val="-1"/>
          <w:sz w:val="22"/>
          <w:szCs w:val="32"/>
          <w:lang w:eastAsia="en-US" w:bidi="ar-SY"/>
        </w:rPr>
        <w:t>M</w:t>
      </w:r>
      <w:r w:rsidR="00771A39" w:rsidRPr="00F34AC3">
        <w:rPr>
          <w:rFonts w:eastAsia="Arial" w:cs="Traditional Arabic"/>
          <w:noProof/>
          <w:position w:val="-1"/>
          <w:sz w:val="22"/>
          <w:szCs w:val="32"/>
          <w:lang w:eastAsia="en-US" w:bidi="ar-SY"/>
        </w:rPr>
        <w:t>o</w:t>
      </w:r>
      <w:r w:rsidR="00771A39" w:rsidRPr="00F34AC3">
        <w:rPr>
          <w:rFonts w:eastAsia="Arial" w:cs="Traditional Arabic"/>
          <w:noProof/>
          <w:spacing w:val="-1"/>
          <w:position w:val="-1"/>
          <w:sz w:val="22"/>
          <w:szCs w:val="32"/>
          <w:lang w:eastAsia="en-US" w:bidi="ar-SY"/>
        </w:rPr>
        <w:t>l</w:t>
      </w:r>
      <w:r w:rsidR="00771A39" w:rsidRPr="00F34AC3">
        <w:rPr>
          <w:rFonts w:eastAsia="Arial" w:cs="Traditional Arabic"/>
          <w:noProof/>
          <w:spacing w:val="1"/>
          <w:position w:val="-1"/>
          <w:sz w:val="22"/>
          <w:szCs w:val="32"/>
          <w:lang w:eastAsia="en-US" w:bidi="ar-SY"/>
        </w:rPr>
        <w:t>l</w:t>
      </w:r>
      <w:r w:rsidR="00771A39" w:rsidRPr="00F34AC3">
        <w:rPr>
          <w:rFonts w:eastAsia="Arial" w:cs="Traditional Arabic"/>
          <w:noProof/>
          <w:position w:val="-1"/>
          <w:sz w:val="22"/>
          <w:szCs w:val="32"/>
          <w:lang w:eastAsia="en-US" w:bidi="ar-SY"/>
        </w:rPr>
        <w:t>y</w:t>
      </w:r>
      <w:r w:rsidR="00771A39" w:rsidRPr="00F34AC3">
        <w:rPr>
          <w:rFonts w:eastAsia="Arial" w:cs="Traditional Arabic"/>
          <w:noProof/>
          <w:spacing w:val="-1"/>
          <w:position w:val="-1"/>
          <w:sz w:val="22"/>
          <w:szCs w:val="32"/>
          <w:lang w:eastAsia="en-US" w:bidi="ar-SY"/>
        </w:rPr>
        <w:t xml:space="preserve"> </w:t>
      </w:r>
      <w:r w:rsidR="00771A39" w:rsidRPr="00F34AC3">
        <w:rPr>
          <w:rFonts w:eastAsia="Arial" w:cs="Traditional Arabic"/>
          <w:noProof/>
          <w:spacing w:val="2"/>
          <w:position w:val="-1"/>
          <w:sz w:val="22"/>
          <w:szCs w:val="32"/>
          <w:lang w:eastAsia="en-US" w:bidi="ar-SY"/>
        </w:rPr>
        <w:t>T</w:t>
      </w:r>
      <w:r w:rsidR="00771A39" w:rsidRPr="00F34AC3">
        <w:rPr>
          <w:rFonts w:eastAsia="Arial" w:cs="Traditional Arabic"/>
          <w:noProof/>
          <w:position w:val="-1"/>
          <w:sz w:val="22"/>
          <w:szCs w:val="32"/>
          <w:lang w:eastAsia="en-US" w:bidi="ar-SY"/>
        </w:rPr>
        <w:t>orsen</w:t>
      </w:r>
      <w:r w:rsidR="000068B8">
        <w:rPr>
          <w:rFonts w:eastAsia="Arial" w:cs="Traditional Arabic" w:hint="cs"/>
          <w:noProof/>
          <w:position w:val="-1"/>
          <w:sz w:val="22"/>
          <w:szCs w:val="32"/>
          <w:rtl/>
          <w:lang w:eastAsia="en-US" w:bidi="ar-SY"/>
        </w:rPr>
        <w:t>)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وجاين أندرسن</w:t>
      </w:r>
      <w:r w:rsidR="00771A39"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0068B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="00771A39" w:rsidRPr="00F34AC3">
        <w:rPr>
          <w:rFonts w:eastAsia="Arial" w:cs="Traditional Arabic"/>
          <w:noProof/>
          <w:position w:val="-1"/>
          <w:sz w:val="22"/>
          <w:szCs w:val="32"/>
          <w:lang w:eastAsia="en-US" w:bidi="ar-SY"/>
        </w:rPr>
        <w:t>Jane</w:t>
      </w:r>
      <w:r w:rsidR="00771A39" w:rsidRPr="00F34AC3">
        <w:rPr>
          <w:rFonts w:eastAsia="Arial" w:cs="Traditional Arabic"/>
          <w:noProof/>
          <w:spacing w:val="-2"/>
          <w:position w:val="-1"/>
          <w:sz w:val="22"/>
          <w:szCs w:val="32"/>
          <w:lang w:eastAsia="en-US" w:bidi="ar-SY"/>
        </w:rPr>
        <w:t xml:space="preserve"> </w:t>
      </w:r>
      <w:r w:rsidR="00771A39" w:rsidRPr="00F34AC3">
        <w:rPr>
          <w:rFonts w:eastAsia="Arial" w:cs="Traditional Arabic"/>
          <w:noProof/>
          <w:spacing w:val="-1"/>
          <w:position w:val="-1"/>
          <w:sz w:val="22"/>
          <w:szCs w:val="32"/>
          <w:lang w:eastAsia="en-US" w:bidi="ar-SY"/>
        </w:rPr>
        <w:t>A</w:t>
      </w:r>
      <w:r w:rsidR="00771A39" w:rsidRPr="00F34AC3">
        <w:rPr>
          <w:rFonts w:eastAsia="Arial" w:cs="Traditional Arabic"/>
          <w:noProof/>
          <w:position w:val="-1"/>
          <w:sz w:val="22"/>
          <w:szCs w:val="32"/>
          <w:lang w:eastAsia="en-US" w:bidi="ar-SY"/>
        </w:rPr>
        <w:t>n</w:t>
      </w:r>
      <w:r w:rsidR="00771A39" w:rsidRPr="00F34AC3">
        <w:rPr>
          <w:rFonts w:eastAsia="Arial" w:cs="Traditional Arabic"/>
          <w:noProof/>
          <w:spacing w:val="-1"/>
          <w:position w:val="-1"/>
          <w:sz w:val="22"/>
          <w:szCs w:val="32"/>
          <w:lang w:eastAsia="en-US" w:bidi="ar-SY"/>
        </w:rPr>
        <w:t>d</w:t>
      </w:r>
      <w:r w:rsidR="00771A39" w:rsidRPr="00F34AC3">
        <w:rPr>
          <w:rFonts w:eastAsia="Arial" w:cs="Traditional Arabic"/>
          <w:noProof/>
          <w:position w:val="-1"/>
          <w:sz w:val="22"/>
          <w:szCs w:val="32"/>
          <w:lang w:eastAsia="en-US" w:bidi="ar-SY"/>
        </w:rPr>
        <w:t>erso</w:t>
      </w:r>
      <w:r w:rsidR="00771A39" w:rsidRPr="00F34AC3">
        <w:rPr>
          <w:rFonts w:eastAsia="Arial" w:cs="Traditional Arabic"/>
          <w:noProof/>
          <w:spacing w:val="-3"/>
          <w:position w:val="-1"/>
          <w:sz w:val="22"/>
          <w:szCs w:val="32"/>
          <w:lang w:eastAsia="en-US" w:bidi="ar-SY"/>
        </w:rPr>
        <w:t>n</w:t>
      </w:r>
      <w:r w:rsidR="00415FFC">
        <w:rPr>
          <w:rFonts w:eastAsia="Arial" w:cs="Traditional Arabic" w:hint="cs"/>
          <w:noProof/>
          <w:spacing w:val="-3"/>
          <w:position w:val="-1"/>
          <w:sz w:val="22"/>
          <w:szCs w:val="32"/>
          <w:rtl/>
          <w:lang w:eastAsia="en-US" w:bidi="ar-SY"/>
        </w:rPr>
        <w:t>)</w:t>
      </w:r>
      <w:r w:rsidR="00771A39"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: </w:t>
      </w:r>
    </w:p>
    <w:p w14:paraId="11559B98" w14:textId="032F4D10" w:rsidR="00771A39" w:rsidRPr="00653AB2" w:rsidRDefault="00771A39" w:rsidP="00653AB2">
      <w:pPr>
        <w:tabs>
          <w:tab w:val="clear" w:pos="567"/>
        </w:tabs>
        <w:bidi/>
        <w:snapToGrid/>
        <w:spacing w:after="140" w:line="228" w:lineRule="auto"/>
        <w:ind w:left="1134"/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</w:pP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>ينص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ّ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قانون حقوق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التأليف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و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النشر الأسترالي،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شأنه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="003F25F0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في</w:t>
      </w:r>
      <w:r w:rsidR="003F25F0"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ذلك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شأن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معظم قوانين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حقوق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التأليف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و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>النشر الأخرى، على أن حق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ّ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نشر صور الراقصين منوط بالمصوّر (وهو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بمثابة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المؤلف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فيما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يتعلق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بحقوق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النشر).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ولو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كان الراقصون</w:t>
      </w:r>
      <w:r w:rsidR="0005418F"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="006E5201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مطلعين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على ذلك [النص]، لما كانوا قد سمحوا بالتصوير خلال أدائهم</w:t>
      </w:r>
      <w:r w:rsidR="00DA4964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،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أو لكانوا أعادوا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النظر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في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مشاركتهم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في المهرجان.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ويؤكد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="00FE0E91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هذا</w:t>
      </w:r>
      <w:r w:rsidR="00FE0E91"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الأمر 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ضرورة تقديم المعلومات إلى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حمَلة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التقاليد بشأن نطاق الحقوق التي قد </w:t>
      </w:r>
      <w:r w:rsidR="00E17C1A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ترتبط</w:t>
      </w:r>
      <w:r w:rsidR="00E17C1A"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="00E17C1A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ب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أداء ما. وعند توثيق الأداء،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يحتاج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المؤدون </w:t>
      </w:r>
      <w:r w:rsidR="00900DBA"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إلى</w:t>
      </w:r>
      <w:r w:rsidR="00900DBA"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معرفة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 xml:space="preserve"> المعلومات اللازمة بشأن حقوق الملكية الفكرية لكي يت</w:t>
      </w:r>
      <w:r w:rsidRPr="00653AB2">
        <w:rPr>
          <w:rFonts w:eastAsia="Arial" w:cs="Traditional Arabic" w:hint="eastAsia"/>
          <w:noProof/>
          <w:spacing w:val="-2"/>
          <w:sz w:val="22"/>
          <w:szCs w:val="32"/>
          <w:rtl/>
          <w:lang w:eastAsia="en-US" w:bidi="ar-SY"/>
        </w:rPr>
        <w:t>ّ</w:t>
      </w:r>
      <w:r w:rsidRPr="00653AB2">
        <w:rPr>
          <w:rFonts w:eastAsia="Arial" w:cs="Traditional Arabic"/>
          <w:noProof/>
          <w:spacing w:val="-2"/>
          <w:sz w:val="22"/>
          <w:szCs w:val="32"/>
          <w:rtl/>
          <w:lang w:eastAsia="en-US" w:bidi="ar-SY"/>
        </w:rPr>
        <w:t>خذوا قرارات واعية.</w:t>
      </w:r>
    </w:p>
    <w:p w14:paraId="3008E09F" w14:textId="583161B8" w:rsidR="00771A39" w:rsidRPr="00024ACE" w:rsidRDefault="00771A39" w:rsidP="0054376F">
      <w:pPr>
        <w:tabs>
          <w:tab w:val="clear" w:pos="567"/>
        </w:tabs>
        <w:bidi/>
        <w:snapToGrid/>
        <w:spacing w:after="140" w:line="228" w:lineRule="auto"/>
        <w:rPr>
          <w:lang w:bidi="ar-SY"/>
        </w:rPr>
      </w:pP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منذ عام 1998، اعتمد منظ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مو مهرجان </w:t>
      </w:r>
      <w:r w:rsidR="0059105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لورا</w:t>
      </w:r>
      <w:r w:rsidR="0059105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اتفاقا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خطيا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بشأن أي تصوير </w:t>
      </w:r>
      <w:r w:rsidR="00714F0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فوتوغرافي 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أو تسجيل </w:t>
      </w:r>
      <w:r w:rsidR="007844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فيديو </w:t>
      </w:r>
      <w:r w:rsidR="00A7242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يجرى في 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أثناء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المهرجان. وينصّ الاتفاق على ضرورة الحصول على موافقة المؤدين وعلى 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احترام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بعض الشروط المحد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دة لضبط التصوير التجاري. ويوقّع المصورون المعتمدون اتفاقا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يفيد بأن </w:t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صور لن تُستخدم لأغراض تجارية إلا ب</w:t>
      </w:r>
      <w:bookmarkStart w:id="1" w:name="_GoBack"/>
      <w:bookmarkEnd w:id="1"/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عد الحصول على موافقة المؤدين المعنيين</w:t>
      </w:r>
      <w:r w:rsidRPr="00F34AC3">
        <w:rPr>
          <w:rFonts w:eastAsia="Arial" w:cs="Traditional Arabic"/>
          <w:noProof/>
          <w:spacing w:val="1"/>
          <w:sz w:val="22"/>
          <w:szCs w:val="32"/>
          <w:vertAlign w:val="superscript"/>
          <w:rtl/>
          <w:lang w:eastAsia="en-US" w:bidi="ar-SY"/>
        </w:rPr>
        <w:footnoteReference w:id="2"/>
      </w:r>
      <w:r w:rsidRPr="00F34AC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.</w:t>
      </w:r>
      <w:r w:rsidRPr="00F34AC3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</w:p>
    <w:sectPr w:rsidR="00771A39" w:rsidRPr="00024ACE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DF4F" w14:textId="77777777" w:rsidR="00A9657F" w:rsidRDefault="00A9657F" w:rsidP="000F4C6A">
      <w:r>
        <w:separator/>
      </w:r>
    </w:p>
    <w:p w14:paraId="7D2696B0" w14:textId="77777777" w:rsidR="00A9657F" w:rsidRDefault="00A9657F"/>
  </w:endnote>
  <w:endnote w:type="continuationSeparator" w:id="0">
    <w:p w14:paraId="79D52664" w14:textId="77777777" w:rsidR="00A9657F" w:rsidRDefault="00A9657F" w:rsidP="000F4C6A">
      <w:r>
        <w:continuationSeparator/>
      </w:r>
    </w:p>
    <w:p w14:paraId="012ECF1B" w14:textId="77777777" w:rsidR="00A9657F" w:rsidRDefault="00A9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777777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6A1986E3" w14:textId="0EA6FFA9" w:rsidR="00C56CEB" w:rsidRPr="00BB7269" w:rsidRDefault="00C56CEB" w:rsidP="00984554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984554"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23A8123D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3160C3C3" w:rsidR="00C56CEB" w:rsidRPr="00BB7269" w:rsidRDefault="00C56CEB" w:rsidP="00771A39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771A39">
            <w:rPr>
              <w:lang w:val="en-US"/>
            </w:rPr>
            <w:t>13</w:t>
          </w:r>
          <w:r w:rsidRPr="0020341B">
            <w:rPr>
              <w:lang w:val="en-US"/>
            </w:rPr>
            <w:t>-v1.</w:t>
          </w:r>
          <w:r w:rsidR="00653AB2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653AB2">
            <w:rPr>
              <w:lang w:val="en-US"/>
            </w:rPr>
            <w:t>AR</w:t>
          </w:r>
        </w:p>
      </w:tc>
    </w:tr>
  </w:tbl>
  <w:p w14:paraId="7666B67F" w14:textId="01D06C34" w:rsidR="00C56CEB" w:rsidRPr="00BB7269" w:rsidRDefault="003E246B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7371E89C" wp14:editId="6DCFCAD2">
          <wp:simplePos x="0" y="0"/>
          <wp:positionH relativeFrom="column">
            <wp:posOffset>2536190</wp:posOffset>
          </wp:positionH>
          <wp:positionV relativeFrom="paragraph">
            <wp:posOffset>49530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8FC8" w14:textId="77777777" w:rsidR="00A9657F" w:rsidRDefault="00A9657F" w:rsidP="00F87EDD">
      <w:pPr>
        <w:bidi/>
        <w:ind w:left="0"/>
      </w:pPr>
      <w:r>
        <w:separator/>
      </w:r>
    </w:p>
  </w:footnote>
  <w:footnote w:type="continuationSeparator" w:id="0">
    <w:p w14:paraId="1655D042" w14:textId="77777777" w:rsidR="00A9657F" w:rsidRDefault="00A9657F" w:rsidP="000F4C6A">
      <w:r>
        <w:continuationSeparator/>
      </w:r>
    </w:p>
    <w:p w14:paraId="7523414D" w14:textId="77777777" w:rsidR="00A9657F" w:rsidRDefault="00A9657F"/>
  </w:footnote>
  <w:footnote w:id="1">
    <w:p w14:paraId="4BF2D056" w14:textId="4444D0F4" w:rsidR="00771A39" w:rsidRPr="00183608" w:rsidRDefault="00771A39" w:rsidP="0054376F">
      <w:pPr>
        <w:bidi/>
        <w:spacing w:line="240" w:lineRule="auto"/>
        <w:ind w:left="340" w:hanging="340"/>
        <w:rPr>
          <w:rFonts w:cs="Traditional Arabic"/>
          <w:sz w:val="18"/>
          <w:szCs w:val="28"/>
          <w:rtl/>
          <w:lang w:bidi="ar-SY"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="00252776" w:rsidRPr="00954C9E">
        <w:rPr>
          <w:rStyle w:val="FootnoteReference"/>
          <w:vertAlign w:val="baseline"/>
        </w:rPr>
        <w:t xml:space="preserve">M. </w:t>
      </w:r>
      <w:proofErr w:type="spellStart"/>
      <w:r w:rsidR="00252776" w:rsidRPr="00954C9E">
        <w:rPr>
          <w:rStyle w:val="FootnoteReference"/>
          <w:vertAlign w:val="baseline"/>
        </w:rPr>
        <w:t>Torsen</w:t>
      </w:r>
      <w:proofErr w:type="spellEnd"/>
      <w:r w:rsidR="00252776" w:rsidRPr="00954C9E">
        <w:rPr>
          <w:rStyle w:val="FootnoteReference"/>
          <w:vertAlign w:val="baseline"/>
        </w:rPr>
        <w:t xml:space="preserve"> and J. Anderson, 2010, </w:t>
      </w:r>
      <w:proofErr w:type="spellStart"/>
      <w:r w:rsidR="00252776" w:rsidRPr="00954C9E">
        <w:rPr>
          <w:rStyle w:val="FootnoteReference"/>
          <w:vertAlign w:val="baseline"/>
        </w:rPr>
        <w:t>Intellectual</w:t>
      </w:r>
      <w:proofErr w:type="spellEnd"/>
      <w:r w:rsidR="00252776" w:rsidRPr="00954C9E">
        <w:rPr>
          <w:rStyle w:val="FootnoteReference"/>
          <w:vertAlign w:val="baseline"/>
        </w:rPr>
        <w:t xml:space="preserve"> </w:t>
      </w:r>
      <w:proofErr w:type="spellStart"/>
      <w:r w:rsidR="00252776" w:rsidRPr="00954C9E">
        <w:rPr>
          <w:rStyle w:val="FootnoteReference"/>
          <w:vertAlign w:val="baseline"/>
        </w:rPr>
        <w:t>Property</w:t>
      </w:r>
      <w:proofErr w:type="spellEnd"/>
      <w:r w:rsidR="00252776" w:rsidRPr="00954C9E">
        <w:rPr>
          <w:rStyle w:val="FootnoteReference"/>
          <w:vertAlign w:val="baseline"/>
        </w:rPr>
        <w:t xml:space="preserve"> and the </w:t>
      </w:r>
      <w:proofErr w:type="spellStart"/>
      <w:r w:rsidR="00252776" w:rsidRPr="00954C9E">
        <w:rPr>
          <w:rStyle w:val="FootnoteReference"/>
          <w:vertAlign w:val="baseline"/>
        </w:rPr>
        <w:t>Safeguarding</w:t>
      </w:r>
      <w:proofErr w:type="spellEnd"/>
      <w:r w:rsidR="00252776" w:rsidRPr="00954C9E">
        <w:rPr>
          <w:rStyle w:val="FootnoteReference"/>
          <w:vertAlign w:val="baseline"/>
        </w:rPr>
        <w:t xml:space="preserve"> of </w:t>
      </w:r>
      <w:proofErr w:type="spellStart"/>
      <w:r w:rsidR="00252776" w:rsidRPr="00954C9E">
        <w:rPr>
          <w:rStyle w:val="FootnoteReference"/>
          <w:vertAlign w:val="baseline"/>
        </w:rPr>
        <w:t>Traditional</w:t>
      </w:r>
      <w:proofErr w:type="spellEnd"/>
      <w:r w:rsidR="00252776" w:rsidRPr="00954C9E">
        <w:rPr>
          <w:rStyle w:val="FootnoteReference"/>
          <w:vertAlign w:val="baseline"/>
        </w:rPr>
        <w:t xml:space="preserve"> Cultures: </w:t>
      </w:r>
      <w:proofErr w:type="spellStart"/>
      <w:r w:rsidR="00252776" w:rsidRPr="00954C9E">
        <w:rPr>
          <w:rStyle w:val="FootnoteReference"/>
          <w:vertAlign w:val="baseline"/>
        </w:rPr>
        <w:t>Legal</w:t>
      </w:r>
      <w:proofErr w:type="spellEnd"/>
      <w:r w:rsidR="00252776" w:rsidRPr="00954C9E">
        <w:rPr>
          <w:rStyle w:val="FootnoteReference"/>
          <w:vertAlign w:val="baseline"/>
        </w:rPr>
        <w:t xml:space="preserve"> Issues and </w:t>
      </w:r>
      <w:proofErr w:type="spellStart"/>
      <w:r w:rsidR="00252776" w:rsidRPr="00954C9E">
        <w:rPr>
          <w:rStyle w:val="FootnoteReference"/>
          <w:vertAlign w:val="baseline"/>
        </w:rPr>
        <w:t>Practical</w:t>
      </w:r>
      <w:proofErr w:type="spellEnd"/>
      <w:r w:rsidR="00252776" w:rsidRPr="00954C9E">
        <w:rPr>
          <w:rStyle w:val="FootnoteReference"/>
          <w:vertAlign w:val="baseline"/>
        </w:rPr>
        <w:t xml:space="preserve"> Options for </w:t>
      </w:r>
      <w:proofErr w:type="spellStart"/>
      <w:r w:rsidR="00252776" w:rsidRPr="00954C9E">
        <w:rPr>
          <w:rStyle w:val="FootnoteReference"/>
          <w:vertAlign w:val="baseline"/>
        </w:rPr>
        <w:t>Museums</w:t>
      </w:r>
      <w:proofErr w:type="spellEnd"/>
      <w:r w:rsidR="00252776" w:rsidRPr="00954C9E">
        <w:rPr>
          <w:rStyle w:val="FootnoteReference"/>
          <w:vertAlign w:val="baseline"/>
        </w:rPr>
        <w:t xml:space="preserve">, </w:t>
      </w:r>
      <w:proofErr w:type="spellStart"/>
      <w:r w:rsidR="00252776" w:rsidRPr="00954C9E">
        <w:rPr>
          <w:rStyle w:val="FootnoteReference"/>
          <w:vertAlign w:val="baseline"/>
        </w:rPr>
        <w:t>Libraries</w:t>
      </w:r>
      <w:proofErr w:type="spellEnd"/>
      <w:r w:rsidR="00252776" w:rsidRPr="00954C9E">
        <w:rPr>
          <w:rStyle w:val="FootnoteReference"/>
          <w:vertAlign w:val="baseline"/>
        </w:rPr>
        <w:t xml:space="preserve"> and Archives, Geneva, World </w:t>
      </w:r>
      <w:proofErr w:type="spellStart"/>
      <w:r w:rsidR="00252776" w:rsidRPr="00954C9E">
        <w:rPr>
          <w:rStyle w:val="FootnoteReference"/>
          <w:vertAlign w:val="baseline"/>
        </w:rPr>
        <w:t>Intellectual</w:t>
      </w:r>
      <w:proofErr w:type="spellEnd"/>
      <w:r w:rsidR="00252776" w:rsidRPr="00954C9E">
        <w:rPr>
          <w:rStyle w:val="FootnoteReference"/>
          <w:vertAlign w:val="baseline"/>
        </w:rPr>
        <w:t xml:space="preserve"> </w:t>
      </w:r>
      <w:proofErr w:type="spellStart"/>
      <w:r w:rsidR="00252776" w:rsidRPr="00954C9E">
        <w:rPr>
          <w:rStyle w:val="FootnoteReference"/>
          <w:vertAlign w:val="baseline"/>
        </w:rPr>
        <w:t>Property</w:t>
      </w:r>
      <w:proofErr w:type="spellEnd"/>
      <w:r w:rsidR="00252776" w:rsidRPr="00954C9E">
        <w:rPr>
          <w:rStyle w:val="FootnoteReference"/>
          <w:vertAlign w:val="baseline"/>
        </w:rPr>
        <w:t xml:space="preserve"> </w:t>
      </w:r>
      <w:proofErr w:type="spellStart"/>
      <w:r w:rsidR="00252776" w:rsidRPr="00954C9E">
        <w:rPr>
          <w:rStyle w:val="FootnoteReference"/>
          <w:vertAlign w:val="baseline"/>
        </w:rPr>
        <w:t>Organization</w:t>
      </w:r>
      <w:proofErr w:type="spellEnd"/>
      <w:r w:rsidR="00252776" w:rsidRPr="00954C9E">
        <w:rPr>
          <w:rStyle w:val="FootnoteReference"/>
          <w:vertAlign w:val="baseline"/>
        </w:rPr>
        <w:t xml:space="preserve"> (WIPO), pp. 81–82</w:t>
      </w:r>
    </w:p>
  </w:footnote>
  <w:footnote w:id="2">
    <w:p w14:paraId="3D2F41C4" w14:textId="74258BF4" w:rsidR="00771A39" w:rsidRPr="00183608" w:rsidRDefault="00771A39" w:rsidP="00E6141A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  <w:lang w:bidi="ar-SY"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eastAsia="Arial" w:cs="Traditional Arabic" w:hint="cs"/>
          <w:spacing w:val="1"/>
          <w:sz w:val="18"/>
          <w:szCs w:val="28"/>
          <w:rtl/>
        </w:rPr>
        <w:tab/>
      </w:r>
      <w:r w:rsidR="00E6141A">
        <w:rPr>
          <w:rFonts w:eastAsia="Arial" w:cs="Traditional Arabic" w:hint="cs"/>
          <w:spacing w:val="1"/>
          <w:sz w:val="18"/>
          <w:szCs w:val="28"/>
          <w:rtl/>
        </w:rPr>
        <w:t>المرجع</w:t>
      </w:r>
      <w:r w:rsidR="00E6141A" w:rsidRPr="00183608">
        <w:rPr>
          <w:rFonts w:eastAsia="Arial" w:cs="Traditional Arabic" w:hint="cs"/>
          <w:spacing w:val="1"/>
          <w:sz w:val="18"/>
          <w:szCs w:val="28"/>
          <w:rtl/>
        </w:rPr>
        <w:t xml:space="preserve"> </w:t>
      </w:r>
      <w:r w:rsidRPr="00183608">
        <w:rPr>
          <w:rFonts w:eastAsia="Arial" w:cs="Traditional Arabic" w:hint="cs"/>
          <w:spacing w:val="1"/>
          <w:sz w:val="18"/>
          <w:szCs w:val="28"/>
          <w:rtl/>
        </w:rPr>
        <w:t>نفسه</w:t>
      </w:r>
      <w:r>
        <w:rPr>
          <w:rFonts w:eastAsia="Arial" w:cs="Traditional Arabic" w:hint="cs"/>
          <w:spacing w:val="1"/>
          <w:sz w:val="18"/>
          <w:szCs w:val="28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1FB3B611" w:rsidR="00C56CEB" w:rsidRPr="00503035" w:rsidRDefault="00C56CEB" w:rsidP="0098455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984554">
            <w:rPr>
              <w:rFonts w:cs="Traditional Arabic" w:hint="cs"/>
              <w:sz w:val="18"/>
              <w:szCs w:val="24"/>
              <w:rtl/>
              <w:lang w:val="fr-FR" w:bidi="ar-SY"/>
            </w:rPr>
            <w:t>؟</w:t>
          </w:r>
        </w:p>
      </w:tc>
      <w:tc>
        <w:tcPr>
          <w:tcW w:w="1667" w:type="pct"/>
        </w:tcPr>
        <w:p w14:paraId="42E5772A" w14:textId="77777777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54376F" w:rsidRPr="0054376F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771A39" w:rsidRPr="00771A39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6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1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7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6"/>
  </w:num>
  <w:num w:numId="96">
    <w:abstractNumId w:val="86"/>
  </w:num>
  <w:num w:numId="97">
    <w:abstractNumId w:val="276"/>
  </w:num>
  <w:num w:numId="98">
    <w:abstractNumId w:val="43"/>
  </w:num>
  <w:num w:numId="99">
    <w:abstractNumId w:val="314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8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2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5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0"/>
  </w:num>
  <w:num w:numId="167">
    <w:abstractNumId w:val="330"/>
  </w:num>
  <w:num w:numId="168">
    <w:abstractNumId w:val="330"/>
  </w:num>
  <w:num w:numId="169">
    <w:abstractNumId w:val="330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0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8"/>
  </w:num>
  <w:num w:numId="190">
    <w:abstractNumId w:val="19"/>
  </w:num>
  <w:num w:numId="191">
    <w:abstractNumId w:val="36"/>
  </w:num>
  <w:num w:numId="192">
    <w:abstractNumId w:val="179"/>
  </w:num>
  <w:num w:numId="193">
    <w:abstractNumId w:val="323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0"/>
  </w:num>
  <w:num w:numId="215">
    <w:abstractNumId w:val="340"/>
  </w:num>
  <w:num w:numId="216">
    <w:abstractNumId w:val="4"/>
  </w:num>
  <w:num w:numId="217">
    <w:abstractNumId w:val="340"/>
    <w:lvlOverride w:ilvl="0">
      <w:startOverride w:val="1"/>
    </w:lvlOverride>
  </w:num>
  <w:num w:numId="218">
    <w:abstractNumId w:val="165"/>
  </w:num>
  <w:num w:numId="219">
    <w:abstractNumId w:val="329"/>
  </w:num>
  <w:num w:numId="220">
    <w:abstractNumId w:val="297"/>
  </w:num>
  <w:num w:numId="221">
    <w:abstractNumId w:val="324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39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2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3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3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7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4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5"/>
  </w:num>
  <w:num w:numId="303">
    <w:abstractNumId w:val="189"/>
  </w:num>
  <w:num w:numId="304">
    <w:abstractNumId w:val="137"/>
  </w:num>
  <w:num w:numId="305">
    <w:abstractNumId w:val="125"/>
  </w:num>
  <w:num w:numId="306">
    <w:abstractNumId w:val="328"/>
  </w:num>
  <w:num w:numId="307">
    <w:abstractNumId w:val="327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4"/>
  </w:num>
  <w:num w:numId="325">
    <w:abstractNumId w:val="342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6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5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1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19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1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68B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18F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1F0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6928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07CC5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81F"/>
    <w:rsid w:val="00233CE4"/>
    <w:rsid w:val="0023454D"/>
    <w:rsid w:val="0023521F"/>
    <w:rsid w:val="00235DC5"/>
    <w:rsid w:val="0023796B"/>
    <w:rsid w:val="00243CC1"/>
    <w:rsid w:val="002440CE"/>
    <w:rsid w:val="00244283"/>
    <w:rsid w:val="00252776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634"/>
    <w:rsid w:val="00294972"/>
    <w:rsid w:val="00294FD3"/>
    <w:rsid w:val="00296F9F"/>
    <w:rsid w:val="002A0044"/>
    <w:rsid w:val="002A1F9C"/>
    <w:rsid w:val="002A228F"/>
    <w:rsid w:val="002A22C2"/>
    <w:rsid w:val="002A2FAE"/>
    <w:rsid w:val="002A3A64"/>
    <w:rsid w:val="002A5E66"/>
    <w:rsid w:val="002A721A"/>
    <w:rsid w:val="002B1ED4"/>
    <w:rsid w:val="002B33DC"/>
    <w:rsid w:val="002B6A2C"/>
    <w:rsid w:val="002C078E"/>
    <w:rsid w:val="002C53CE"/>
    <w:rsid w:val="002C5DD4"/>
    <w:rsid w:val="002C7C83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3DD"/>
    <w:rsid w:val="003D4B1D"/>
    <w:rsid w:val="003D591B"/>
    <w:rsid w:val="003D7818"/>
    <w:rsid w:val="003E0DFA"/>
    <w:rsid w:val="003E1AF1"/>
    <w:rsid w:val="003E2227"/>
    <w:rsid w:val="003E246B"/>
    <w:rsid w:val="003E3FB3"/>
    <w:rsid w:val="003E5408"/>
    <w:rsid w:val="003E687B"/>
    <w:rsid w:val="003E697A"/>
    <w:rsid w:val="003F104E"/>
    <w:rsid w:val="003F25F0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5FFC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C7CB4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376F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1050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657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1D00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AB2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0AFE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4AA0"/>
    <w:rsid w:val="006E5029"/>
    <w:rsid w:val="006E5201"/>
    <w:rsid w:val="006E528B"/>
    <w:rsid w:val="006E61DF"/>
    <w:rsid w:val="006F07A6"/>
    <w:rsid w:val="006F146C"/>
    <w:rsid w:val="006F4008"/>
    <w:rsid w:val="006F42AA"/>
    <w:rsid w:val="006F4915"/>
    <w:rsid w:val="006F64E6"/>
    <w:rsid w:val="006F74B3"/>
    <w:rsid w:val="00701EE2"/>
    <w:rsid w:val="0070388C"/>
    <w:rsid w:val="0070685A"/>
    <w:rsid w:val="007102EC"/>
    <w:rsid w:val="00714F07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45D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1A39"/>
    <w:rsid w:val="00772307"/>
    <w:rsid w:val="00772C41"/>
    <w:rsid w:val="007751E2"/>
    <w:rsid w:val="0077574D"/>
    <w:rsid w:val="00775F40"/>
    <w:rsid w:val="007761C3"/>
    <w:rsid w:val="00777A6C"/>
    <w:rsid w:val="00783111"/>
    <w:rsid w:val="0078434F"/>
    <w:rsid w:val="007844A4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FCC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0DBA"/>
    <w:rsid w:val="00906C0A"/>
    <w:rsid w:val="00906E9E"/>
    <w:rsid w:val="009100ED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C9E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1A1F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06AFB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427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657F"/>
    <w:rsid w:val="00A9799B"/>
    <w:rsid w:val="00AA0588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0151B"/>
    <w:rsid w:val="00B10189"/>
    <w:rsid w:val="00B11970"/>
    <w:rsid w:val="00B121E6"/>
    <w:rsid w:val="00B139E0"/>
    <w:rsid w:val="00B14A6D"/>
    <w:rsid w:val="00B17F9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53F2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0CB"/>
    <w:rsid w:val="00C35139"/>
    <w:rsid w:val="00C4277F"/>
    <w:rsid w:val="00C42BA0"/>
    <w:rsid w:val="00C430F5"/>
    <w:rsid w:val="00C44811"/>
    <w:rsid w:val="00C44BA2"/>
    <w:rsid w:val="00C4559D"/>
    <w:rsid w:val="00C457EB"/>
    <w:rsid w:val="00C46361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4753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763B"/>
    <w:rsid w:val="00CE06CF"/>
    <w:rsid w:val="00CE1B8F"/>
    <w:rsid w:val="00CE383F"/>
    <w:rsid w:val="00CE3D17"/>
    <w:rsid w:val="00CE6416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1518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4964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17C1A"/>
    <w:rsid w:val="00E23CDB"/>
    <w:rsid w:val="00E24688"/>
    <w:rsid w:val="00E251C3"/>
    <w:rsid w:val="00E25329"/>
    <w:rsid w:val="00E327C8"/>
    <w:rsid w:val="00E33654"/>
    <w:rsid w:val="00E3474D"/>
    <w:rsid w:val="00E47F98"/>
    <w:rsid w:val="00E525AA"/>
    <w:rsid w:val="00E5533D"/>
    <w:rsid w:val="00E56BF9"/>
    <w:rsid w:val="00E6141A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1C1B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6BEF"/>
    <w:rsid w:val="00F27518"/>
    <w:rsid w:val="00F27DEE"/>
    <w:rsid w:val="00F3091E"/>
    <w:rsid w:val="00F31468"/>
    <w:rsid w:val="00F3411C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0E91"/>
    <w:rsid w:val="00FE120E"/>
    <w:rsid w:val="00FE2223"/>
    <w:rsid w:val="00FE5C8D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E0681C16-8C91-409C-ADF4-9E488828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879E6-E528-4416-B21D-84024896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1723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58</cp:revision>
  <cp:lastPrinted>2014-04-15T11:42:00Z</cp:lastPrinted>
  <dcterms:created xsi:type="dcterms:W3CDTF">2015-06-17T10:20:00Z</dcterms:created>
  <dcterms:modified xsi:type="dcterms:W3CDTF">2018-04-19T08:44:00Z</dcterms:modified>
</cp:coreProperties>
</file>