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0B68" w14:textId="77777777" w:rsidR="00172D96" w:rsidRPr="00D12876" w:rsidRDefault="00172D96" w:rsidP="00172D96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22"/>
          <w:szCs w:val="44"/>
          <w:lang w:eastAsia="en-US" w:bidi="ar-SY"/>
        </w:rPr>
      </w:pPr>
      <w:bookmarkStart w:id="0" w:name="_Toc370733369"/>
      <w:r w:rsidRPr="00D12876">
        <w:rPr>
          <w:rFonts w:cs="Traditional Arabic"/>
          <w:b/>
          <w:bCs/>
          <w:noProof/>
          <w:sz w:val="22"/>
          <w:szCs w:val="44"/>
          <w:rtl/>
          <w:lang w:eastAsia="en-US" w:bidi="ar-SY"/>
        </w:rPr>
        <w:t>دراسة الحالة 22</w:t>
      </w:r>
    </w:p>
    <w:p w14:paraId="2CE2BB60" w14:textId="3B285020" w:rsidR="00172D96" w:rsidRPr="00D12876" w:rsidRDefault="00172D96" w:rsidP="00172D96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</w:pPr>
      <w:r w:rsidRPr="00D12876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وضع تدابير صون </w:t>
      </w:r>
      <w:r w:rsidRPr="00D12876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لمواجهة</w:t>
      </w:r>
      <w:r w:rsidRPr="00D12876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 xml:space="preserve"> المخاطر والتهديدات الم</w:t>
      </w:r>
      <w:r w:rsidRPr="00D12876">
        <w:rPr>
          <w:rFonts w:cs="Traditional Arabic" w:hint="cs"/>
          <w:b/>
          <w:bCs/>
          <w:noProof/>
          <w:color w:val="0000FF"/>
          <w:sz w:val="22"/>
          <w:szCs w:val="40"/>
          <w:rtl/>
          <w:lang w:eastAsia="en-US" w:bidi="ar-SY"/>
        </w:rPr>
        <w:t>ُ</w:t>
      </w:r>
      <w:r w:rsidRPr="00D12876">
        <w:rPr>
          <w:rFonts w:cs="Traditional Arabic"/>
          <w:b/>
          <w:bCs/>
          <w:noProof/>
          <w:color w:val="0000FF"/>
          <w:sz w:val="22"/>
          <w:szCs w:val="40"/>
          <w:rtl/>
          <w:lang w:eastAsia="en-US" w:bidi="ar-SY"/>
        </w:rPr>
        <w:t>حدقة باحتفال طقسي في المكسيك</w:t>
      </w:r>
      <w:r w:rsidRPr="003B5385">
        <w:rPr>
          <w:b/>
          <w:bCs/>
          <w:noProof/>
          <w:color w:val="0000FF"/>
          <w:sz w:val="22"/>
          <w:szCs w:val="40"/>
          <w:vertAlign w:val="superscript"/>
          <w:rtl/>
          <w:lang w:eastAsia="en-US" w:bidi="ar-SY"/>
        </w:rPr>
        <w:footnoteReference w:id="1"/>
      </w:r>
      <w:bookmarkEnd w:id="0"/>
    </w:p>
    <w:p w14:paraId="113B2E31" w14:textId="18068374" w:rsidR="00172D96" w:rsidRPr="00D12876" w:rsidRDefault="0001442E" w:rsidP="00172D96">
      <w:pPr>
        <w:bidi/>
        <w:spacing w:after="200" w:line="240" w:lineRule="auto"/>
        <w:ind w:left="0"/>
        <w:rPr>
          <w:rFonts w:eastAsia="Arial" w:cs="Traditional Arabic"/>
          <w:b/>
          <w:bCs/>
          <w:spacing w:val="2"/>
          <w:sz w:val="22"/>
          <w:szCs w:val="32"/>
          <w:rtl/>
        </w:rPr>
      </w:pPr>
      <w:r>
        <w:rPr>
          <w:rFonts w:eastAsia="Arial" w:cs="Traditional Arabic" w:hint="cs"/>
          <w:b/>
          <w:bCs/>
          <w:spacing w:val="2"/>
          <w:sz w:val="22"/>
          <w:szCs w:val="32"/>
          <w:rtl/>
        </w:rPr>
        <w:t>اسم</w:t>
      </w:r>
      <w:r w:rsidRPr="00D12876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 </w:t>
      </w:r>
      <w:r w:rsidR="00172D96" w:rsidRPr="00D12876">
        <w:rPr>
          <w:rFonts w:eastAsia="Arial" w:cs="Traditional Arabic"/>
          <w:b/>
          <w:bCs/>
          <w:spacing w:val="2"/>
          <w:sz w:val="22"/>
          <w:szCs w:val="32"/>
          <w:rtl/>
        </w:rPr>
        <w:t xml:space="preserve">العنصر </w:t>
      </w:r>
      <w:r w:rsidR="00172D96" w:rsidRPr="00D12876">
        <w:rPr>
          <w:rFonts w:eastAsia="Arial" w:cs="Traditional Arabic" w:hint="cs"/>
          <w:b/>
          <w:bCs/>
          <w:spacing w:val="2"/>
          <w:sz w:val="22"/>
          <w:szCs w:val="32"/>
          <w:rtl/>
        </w:rPr>
        <w:t xml:space="preserve">ولمحة مختصرة عنه </w:t>
      </w:r>
    </w:p>
    <w:p w14:paraId="2667B8E3" w14:textId="05F47120" w:rsidR="00172D96" w:rsidRPr="00D12876" w:rsidRDefault="00172D96" w:rsidP="0005737C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يعود أصل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احتفال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بطقس 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فولادور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ِ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س </w:t>
      </w:r>
      <w:r w:rsidR="00F64FAB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-1"/>
          <w:sz w:val="22"/>
          <w:szCs w:val="32"/>
        </w:rPr>
        <w:t>V</w:t>
      </w:r>
      <w:r w:rsidRPr="00D12876">
        <w:rPr>
          <w:rFonts w:eastAsia="Arial" w:cs="Traditional Arabic"/>
          <w:sz w:val="22"/>
          <w:szCs w:val="32"/>
        </w:rPr>
        <w:t>o</w:t>
      </w:r>
      <w:r w:rsidRPr="00D12876">
        <w:rPr>
          <w:rFonts w:eastAsia="Arial" w:cs="Traditional Arabic"/>
          <w:spacing w:val="-1"/>
          <w:sz w:val="22"/>
          <w:szCs w:val="32"/>
        </w:rPr>
        <w:t>l</w:t>
      </w:r>
      <w:r w:rsidRPr="00D12876">
        <w:rPr>
          <w:rFonts w:eastAsia="Arial" w:cs="Traditional Arabic"/>
          <w:sz w:val="22"/>
          <w:szCs w:val="32"/>
        </w:rPr>
        <w:t>a</w:t>
      </w:r>
      <w:r w:rsidRPr="00D12876">
        <w:rPr>
          <w:rFonts w:eastAsia="Arial" w:cs="Traditional Arabic"/>
          <w:spacing w:val="-1"/>
          <w:sz w:val="22"/>
          <w:szCs w:val="32"/>
        </w:rPr>
        <w:t>d</w:t>
      </w:r>
      <w:r w:rsidRPr="00D12876">
        <w:rPr>
          <w:rFonts w:eastAsia="Arial" w:cs="Traditional Arabic"/>
          <w:sz w:val="22"/>
          <w:szCs w:val="32"/>
        </w:rPr>
        <w:t>ores</w:t>
      </w:r>
      <w:r w:rsidR="00F64FAB">
        <w:rPr>
          <w:rFonts w:eastAsia="Arial" w:cs="Traditional Arabic" w:hint="cs"/>
          <w:sz w:val="22"/>
          <w:szCs w:val="32"/>
          <w:rtl/>
        </w:rPr>
        <w:t>)،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أو الرجال الطائرون</w:t>
      </w:r>
      <w:r w:rsidR="00EC57F3">
        <w:rPr>
          <w:rFonts w:eastAsia="Arial" w:cs="Traditional Arabic" w:hint="cs"/>
          <w:spacing w:val="1"/>
          <w:sz w:val="22"/>
          <w:szCs w:val="32"/>
          <w:rtl/>
        </w:rPr>
        <w:t xml:space="preserve">، </w:t>
      </w:r>
      <w:r w:rsidRPr="00FF4302">
        <w:rPr>
          <w:rFonts w:eastAsia="Arial" w:cs="Traditional Arabic" w:hint="cs"/>
          <w:spacing w:val="1"/>
          <w:sz w:val="22"/>
          <w:szCs w:val="32"/>
          <w:rtl/>
        </w:rPr>
        <w:t xml:space="preserve">المُدرج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في القائمة التمثيلية </w:t>
      </w:r>
      <w:r w:rsidR="00EC57F3">
        <w:rPr>
          <w:rFonts w:eastAsia="Arial" w:cs="Traditional Arabic" w:hint="cs"/>
          <w:spacing w:val="1"/>
          <w:sz w:val="22"/>
          <w:szCs w:val="32"/>
          <w:rtl/>
        </w:rPr>
        <w:t>منذ</w:t>
      </w:r>
      <w:r w:rsidR="00EC57F3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عام 2009 إلى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فترة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ما قبل الاستعمار. وكانت تمارسه في الماضي جماعات ومجموعات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مختلفة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منطقة واسعة من </w:t>
      </w:r>
      <w:r w:rsidR="002C225A">
        <w:rPr>
          <w:rFonts w:eastAsia="Arial" w:cs="Traditional Arabic" w:hint="cs"/>
          <w:spacing w:val="1"/>
          <w:sz w:val="22"/>
          <w:szCs w:val="32"/>
          <w:rtl/>
        </w:rPr>
        <w:t>أمريكا</w:t>
      </w:r>
      <w:r w:rsidR="002C225A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الوسطى.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أما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اليوم،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ف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ما زالت تمارسه جماعة توتوناك </w:t>
      </w:r>
      <w:r w:rsidR="0059349A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2"/>
          <w:sz w:val="22"/>
          <w:szCs w:val="32"/>
        </w:rPr>
        <w:t>T</w:t>
      </w:r>
      <w:r w:rsidRPr="00D12876">
        <w:rPr>
          <w:rFonts w:eastAsia="Arial" w:cs="Traditional Arabic"/>
          <w:spacing w:val="-3"/>
          <w:sz w:val="22"/>
          <w:szCs w:val="32"/>
        </w:rPr>
        <w:t>o</w:t>
      </w:r>
      <w:r w:rsidRPr="00D12876">
        <w:rPr>
          <w:rFonts w:eastAsia="Arial" w:cs="Traditional Arabic"/>
          <w:spacing w:val="1"/>
          <w:sz w:val="22"/>
          <w:szCs w:val="32"/>
        </w:rPr>
        <w:t>t</w:t>
      </w:r>
      <w:r w:rsidRPr="00D12876">
        <w:rPr>
          <w:rFonts w:eastAsia="Arial" w:cs="Traditional Arabic"/>
          <w:sz w:val="22"/>
          <w:szCs w:val="32"/>
        </w:rPr>
        <w:t>o</w:t>
      </w:r>
      <w:r w:rsidRPr="00D12876">
        <w:rPr>
          <w:rFonts w:eastAsia="Arial" w:cs="Traditional Arabic"/>
          <w:spacing w:val="-3"/>
          <w:sz w:val="22"/>
          <w:szCs w:val="32"/>
        </w:rPr>
        <w:t>n</w:t>
      </w:r>
      <w:r w:rsidRPr="00D12876">
        <w:rPr>
          <w:rFonts w:eastAsia="Arial" w:cs="Traditional Arabic"/>
          <w:sz w:val="22"/>
          <w:szCs w:val="32"/>
        </w:rPr>
        <w:t>ac</w:t>
      </w:r>
      <w:r w:rsidR="0059349A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المكسيك.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ف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في منطقة توتوناكابان </w:t>
      </w:r>
      <w:r w:rsidR="00F0045E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2"/>
          <w:sz w:val="22"/>
          <w:szCs w:val="32"/>
        </w:rPr>
        <w:t>T</w:t>
      </w:r>
      <w:r w:rsidRPr="00D12876">
        <w:rPr>
          <w:rFonts w:eastAsia="Arial" w:cs="Traditional Arabic"/>
          <w:spacing w:val="-3"/>
          <w:sz w:val="22"/>
          <w:szCs w:val="32"/>
        </w:rPr>
        <w:t>o</w:t>
      </w:r>
      <w:r w:rsidRPr="00D12876">
        <w:rPr>
          <w:rFonts w:eastAsia="Arial" w:cs="Traditional Arabic"/>
          <w:spacing w:val="1"/>
          <w:sz w:val="22"/>
          <w:szCs w:val="32"/>
        </w:rPr>
        <w:t>t</w:t>
      </w:r>
      <w:r w:rsidRPr="00D12876">
        <w:rPr>
          <w:rFonts w:eastAsia="Arial" w:cs="Traditional Arabic"/>
          <w:sz w:val="22"/>
          <w:szCs w:val="32"/>
        </w:rPr>
        <w:t>o</w:t>
      </w:r>
      <w:r w:rsidRPr="00D12876">
        <w:rPr>
          <w:rFonts w:eastAsia="Arial" w:cs="Traditional Arabic"/>
          <w:spacing w:val="-1"/>
          <w:sz w:val="22"/>
          <w:szCs w:val="32"/>
        </w:rPr>
        <w:t>n</w:t>
      </w:r>
      <w:r w:rsidRPr="00D12876">
        <w:rPr>
          <w:rFonts w:eastAsia="Arial" w:cs="Traditional Arabic"/>
          <w:sz w:val="22"/>
          <w:szCs w:val="32"/>
        </w:rPr>
        <w:t>ac</w:t>
      </w:r>
      <w:r w:rsidRPr="00D12876">
        <w:rPr>
          <w:rFonts w:eastAsia="Arial" w:cs="Traditional Arabic"/>
          <w:spacing w:val="-1"/>
          <w:sz w:val="22"/>
          <w:szCs w:val="32"/>
        </w:rPr>
        <w:t>a</w:t>
      </w:r>
      <w:r w:rsidRPr="00D12876">
        <w:rPr>
          <w:rFonts w:eastAsia="Arial" w:cs="Traditional Arabic"/>
          <w:sz w:val="22"/>
          <w:szCs w:val="32"/>
        </w:rPr>
        <w:t>p</w:t>
      </w:r>
      <w:r w:rsidRPr="00D12876">
        <w:rPr>
          <w:rFonts w:eastAsia="Arial" w:cs="Traditional Arabic"/>
          <w:spacing w:val="-1"/>
          <w:sz w:val="22"/>
          <w:szCs w:val="32"/>
        </w:rPr>
        <w:t>a</w:t>
      </w:r>
      <w:r w:rsidRPr="00D12876">
        <w:rPr>
          <w:rFonts w:eastAsia="Arial" w:cs="Traditional Arabic"/>
          <w:sz w:val="22"/>
          <w:szCs w:val="32"/>
        </w:rPr>
        <w:t>n</w:t>
      </w:r>
      <w:r w:rsidR="00F0045E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هناك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33 مجموعة فولادور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ِ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س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مسجلة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و3 مدارس لأطفال فولادور و3 جمعيات فولادور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ِس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5737C">
        <w:rPr>
          <w:rFonts w:eastAsia="Arial" w:cs="Traditional Arabic" w:hint="cs"/>
          <w:spacing w:val="1"/>
          <w:sz w:val="22"/>
          <w:szCs w:val="32"/>
          <w:rtl/>
        </w:rPr>
        <w:t>ونحو</w:t>
      </w:r>
      <w:r w:rsidR="0005737C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500 فولادورِس. </w:t>
      </w:r>
    </w:p>
    <w:p w14:paraId="742CA0F2" w14:textId="7AFEB5E1" w:rsidR="00172D96" w:rsidRPr="00D12876" w:rsidRDefault="00172D96" w:rsidP="00411079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وعند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التحضير</w:t>
      </w:r>
      <w:r w:rsidR="005E1A9C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5737C">
        <w:rPr>
          <w:rFonts w:eastAsia="Arial" w:cs="Traditional Arabic" w:hint="cs"/>
          <w:spacing w:val="1"/>
          <w:sz w:val="22"/>
          <w:szCs w:val="32"/>
          <w:rtl/>
        </w:rPr>
        <w:t>للاحتفال في حد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ذاته –</w:t>
      </w:r>
      <w:r w:rsidR="00EF42D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D4EBC">
        <w:rPr>
          <w:rFonts w:eastAsia="Arial" w:cs="Traditional Arabic" w:hint="cs"/>
          <w:spacing w:val="1"/>
          <w:sz w:val="22"/>
          <w:szCs w:val="32"/>
          <w:rtl/>
        </w:rPr>
        <w:t>في حالة إجراء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الطقوس التقليدية كلّها – تُقطع شجرة وتُنقل وتُعدّ وفقا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للطقوس ثم تقام في ساحة مركزية.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تشمل الطقوس التحضيرية تقديم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القرابين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إلى الأرض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. أما الأشخاص الذين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يشارك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الاحتفال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، ف</w:t>
      </w:r>
      <w:r w:rsidRPr="00D12876">
        <w:rPr>
          <w:rFonts w:eastAsia="Arial" w:cs="Traditional Arabic"/>
          <w:spacing w:val="1"/>
          <w:sz w:val="22"/>
          <w:szCs w:val="32"/>
          <w:rtl/>
        </w:rPr>
        <w:t>يخضع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لتحضيرات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بدنية وروحية.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في خلال الاحتفال، يتسل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>ق خمسة رجال العمود الذي يتراوح طوله بين 18 و38 م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تراً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فيما يرقص أحدهم في الأعلى ويعزف على الناي والطبل، يتأرجح الآخرون من العمود على حبال، ويدورون حول العمود كما لو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كانوا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يطيرون.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على الرغم من </w:t>
      </w:r>
      <w:r w:rsidR="004566E6">
        <w:rPr>
          <w:rFonts w:eastAsia="Arial" w:cs="Traditional Arabic" w:hint="cs"/>
          <w:spacing w:val="1"/>
          <w:sz w:val="22"/>
          <w:szCs w:val="32"/>
          <w:rtl/>
        </w:rPr>
        <w:t>أن</w:t>
      </w:r>
      <w:r w:rsidR="004566E6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الاحتفال</w:t>
      </w:r>
      <w:r w:rsidR="004566E6">
        <w:rPr>
          <w:rFonts w:eastAsia="Arial" w:cs="Traditional Arabic" w:hint="cs"/>
          <w:spacing w:val="1"/>
          <w:sz w:val="22"/>
          <w:szCs w:val="32"/>
          <w:rtl/>
        </w:rPr>
        <w:t xml:space="preserve"> يؤدى بطرائق مختلفة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4566E6">
        <w:rPr>
          <w:rFonts w:eastAsia="Arial" w:cs="Traditional Arabic" w:hint="cs"/>
          <w:spacing w:val="1"/>
          <w:sz w:val="22"/>
          <w:szCs w:val="32"/>
          <w:rtl/>
        </w:rPr>
        <w:t xml:space="preserve">فإنه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كان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وما زال في جوهره طقسا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للتواصل مع الآلهة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وضمان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خصوبة الأرض. </w:t>
      </w:r>
      <w:r w:rsidR="00CF3BE7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لذلك، يُنظّم الاحتفال خلال م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خ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تلف المناسبات والأعياد، </w:t>
      </w:r>
      <w:r w:rsidR="00AD3C85">
        <w:rPr>
          <w:rFonts w:eastAsia="Arial" w:cs="Traditional Arabic" w:hint="cs"/>
          <w:spacing w:val="1"/>
          <w:sz w:val="22"/>
          <w:szCs w:val="32"/>
          <w:rtl/>
        </w:rPr>
        <w:t xml:space="preserve">مثل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الاحتفالات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القديس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الراعي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والكرنفالات،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E0282B">
        <w:rPr>
          <w:rFonts w:eastAsia="Arial" w:cs="Traditional Arabic" w:hint="cs"/>
          <w:spacing w:val="1"/>
          <w:sz w:val="22"/>
          <w:szCs w:val="32"/>
          <w:rtl/>
        </w:rPr>
        <w:t xml:space="preserve">فترات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انقلاب الشمس </w:t>
      </w:r>
      <w:r w:rsidR="00B21F6A">
        <w:rPr>
          <w:rFonts w:eastAsia="Arial" w:cs="Traditional Arabic" w:hint="cs"/>
          <w:spacing w:val="1"/>
          <w:sz w:val="22"/>
          <w:szCs w:val="32"/>
          <w:rtl/>
        </w:rPr>
        <w:t>الشتائي</w:t>
      </w:r>
      <w:r w:rsidR="00B21F6A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والصيفي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والاعتدال الربيعي والخريفي</w:t>
      </w:r>
      <w:r w:rsidRPr="00D12876">
        <w:rPr>
          <w:rFonts w:eastAsia="Arial" w:cs="Traditional Arabic"/>
          <w:spacing w:val="1"/>
          <w:sz w:val="22"/>
          <w:szCs w:val="32"/>
          <w:rtl/>
        </w:rPr>
        <w:t>، والاحتفالات بمناسبة يوم ذكرى الموتى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</w:t>
      </w:r>
      <w:r w:rsidR="00F82F7F">
        <w:rPr>
          <w:rFonts w:eastAsia="Arial" w:cs="Traditional Arabic" w:hint="cs"/>
          <w:spacing w:val="1"/>
          <w:sz w:val="22"/>
          <w:szCs w:val="32"/>
          <w:rtl/>
        </w:rPr>
        <w:t xml:space="preserve">خلال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المراسم المرتبطة بالزرع والحصاد. وغال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ما </w:t>
      </w:r>
      <w:r w:rsidR="00411079">
        <w:rPr>
          <w:rFonts w:eastAsia="Arial" w:cs="Traditional Arabic" w:hint="cs"/>
          <w:spacing w:val="1"/>
          <w:sz w:val="22"/>
          <w:szCs w:val="32"/>
          <w:rtl/>
        </w:rPr>
        <w:t>يؤدى</w:t>
      </w:r>
      <w:r w:rsidR="00411079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الجزء الاستعراضي </w:t>
      </w:r>
      <w:r w:rsidR="00D83BB1">
        <w:rPr>
          <w:rFonts w:eastAsia="Arial" w:cs="Traditional Arabic" w:hint="cs"/>
          <w:spacing w:val="1"/>
          <w:sz w:val="22"/>
          <w:szCs w:val="32"/>
          <w:rtl/>
        </w:rPr>
        <w:t xml:space="preserve">بامتياز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من التقليد، أي الطيران حول العمود، خارج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البيئة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التقليدي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لجماعة، </w:t>
      </w:r>
      <w:r w:rsidR="00235032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صارت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تقدّمه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في أكثر الأحيان عدة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مجموع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ات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من رجال فولادورِس المحترفين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الذين يستخدمون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أعمدة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حديدية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مثب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ّت</w:t>
      </w:r>
      <w:r w:rsidRPr="00D12876">
        <w:rPr>
          <w:rFonts w:eastAsia="Arial" w:cs="Traditional Arabic"/>
          <w:spacing w:val="1"/>
          <w:sz w:val="22"/>
          <w:szCs w:val="32"/>
          <w:rtl/>
        </w:rPr>
        <w:t>ة في الأرض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بشكل دائم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6F2764DD" w14:textId="77777777" w:rsidR="00172D96" w:rsidRPr="00D12876" w:rsidRDefault="00172D96" w:rsidP="00172D96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lastRenderedPageBreak/>
        <w:t>الاستدامة</w:t>
      </w:r>
    </w:p>
    <w:p w14:paraId="5555635A" w14:textId="4404D367" w:rsidR="00172D96" w:rsidRPr="00D12876" w:rsidRDefault="00172D96" w:rsidP="00BB1588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ساهم جمال مرحلة الطيران </w:t>
      </w:r>
      <w:r w:rsidR="000811CF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="000811CF" w:rsidRPr="00D12876">
        <w:rPr>
          <w:rFonts w:eastAsia="Arial" w:cs="Traditional Arabic" w:hint="cs"/>
          <w:spacing w:val="1"/>
          <w:sz w:val="22"/>
          <w:szCs w:val="32"/>
          <w:rtl/>
        </w:rPr>
        <w:t>طقس ال</w:t>
      </w:r>
      <w:r w:rsidR="000811CF" w:rsidRPr="00D12876">
        <w:rPr>
          <w:rFonts w:eastAsia="Arial" w:cs="Traditional Arabic"/>
          <w:spacing w:val="1"/>
          <w:sz w:val="22"/>
          <w:szCs w:val="32"/>
          <w:rtl/>
        </w:rPr>
        <w:t>فولادور</w:t>
      </w:r>
      <w:r w:rsidR="000811CF" w:rsidRPr="00D12876">
        <w:rPr>
          <w:rFonts w:eastAsia="Arial" w:cs="Traditional Arabic" w:hint="cs"/>
          <w:spacing w:val="1"/>
          <w:sz w:val="22"/>
          <w:szCs w:val="32"/>
          <w:rtl/>
        </w:rPr>
        <w:t>ِ</w:t>
      </w:r>
      <w:r w:rsidR="000811CF" w:rsidRPr="00D12876">
        <w:rPr>
          <w:rFonts w:eastAsia="Arial" w:cs="Traditional Arabic"/>
          <w:spacing w:val="1"/>
          <w:sz w:val="22"/>
          <w:szCs w:val="32"/>
          <w:rtl/>
        </w:rPr>
        <w:t xml:space="preserve">س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وطابعها الاستعراضي في تعزيز مكا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نة هذا الاحتفال بصفته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أحد التقاليد الأصلية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الرمزية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المسكيك.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ما زال الاحتفال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مُمارساً بصورة منتظمة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وما زالت المهارات المطلوبة </w:t>
      </w:r>
      <w:r w:rsidR="00B04E4D">
        <w:rPr>
          <w:rFonts w:eastAsia="Arial" w:cs="Traditional Arabic" w:hint="cs"/>
          <w:spacing w:val="1"/>
          <w:sz w:val="22"/>
          <w:szCs w:val="32"/>
          <w:rtl/>
        </w:rPr>
        <w:t>لأ</w:t>
      </w:r>
      <w:r w:rsidR="000526AD">
        <w:rPr>
          <w:rFonts w:eastAsia="Arial" w:cs="Traditional Arabic" w:hint="cs"/>
          <w:spacing w:val="1"/>
          <w:sz w:val="22"/>
          <w:szCs w:val="32"/>
          <w:rtl/>
        </w:rPr>
        <w:t xml:space="preserve">دائه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تُنقل إلى أطفال فولادور.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على الرغم من الهجرة الكثيفة إلى خارج المنطقة، </w:t>
      </w:r>
      <w:r w:rsidR="007D2A21">
        <w:rPr>
          <w:rFonts w:eastAsia="Arial" w:cs="Traditional Arabic" w:hint="cs"/>
          <w:spacing w:val="1"/>
          <w:sz w:val="22"/>
          <w:szCs w:val="32"/>
          <w:rtl/>
        </w:rPr>
        <w:t>تحرص</w:t>
      </w:r>
      <w:r w:rsidR="007D2A21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جماعة توتوناك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كلّ الحرص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على المحافظة على هذا التقليد.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ويعرب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رجال فولادورِس الأكبر سنا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الجماعة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عن استيائهم </w:t>
      </w:r>
      <w:r w:rsidR="00CC05E5">
        <w:rPr>
          <w:rFonts w:eastAsia="Arial" w:cs="Traditional Arabic" w:hint="cs"/>
          <w:spacing w:val="1"/>
          <w:sz w:val="22"/>
          <w:szCs w:val="32"/>
          <w:rtl/>
        </w:rPr>
        <w:t xml:space="preserve">من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أن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احتفالات </w:t>
      </w:r>
      <w:r w:rsidR="005E0E03">
        <w:rPr>
          <w:rFonts w:eastAsia="Arial" w:cs="Traditional Arabic" w:hint="cs"/>
          <w:spacing w:val="1"/>
          <w:sz w:val="22"/>
          <w:szCs w:val="32"/>
          <w:rtl/>
        </w:rPr>
        <w:t xml:space="preserve">كثيرة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تقد</w:t>
      </w:r>
      <w:r w:rsidR="006C3D14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ّم اليوم إلى السياح بطريقة مجتزأة، فلا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تشمل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43023C">
        <w:rPr>
          <w:rFonts w:eastAsia="Arial" w:cs="Traditional Arabic" w:hint="cs"/>
          <w:spacing w:val="1"/>
          <w:sz w:val="22"/>
          <w:szCs w:val="32"/>
          <w:rtl/>
        </w:rPr>
        <w:t xml:space="preserve">اختيار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الشجرة </w:t>
      </w:r>
      <w:r w:rsidR="0043023C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43023C" w:rsidRPr="00D12876">
        <w:rPr>
          <w:rFonts w:eastAsia="Arial" w:cs="Traditional Arabic"/>
          <w:spacing w:val="1"/>
          <w:sz w:val="22"/>
          <w:szCs w:val="32"/>
          <w:rtl/>
        </w:rPr>
        <w:t>قطع</w:t>
      </w:r>
      <w:r w:rsidR="0043023C">
        <w:rPr>
          <w:rFonts w:eastAsia="Arial" w:cs="Traditional Arabic" w:hint="cs"/>
          <w:spacing w:val="1"/>
          <w:sz w:val="22"/>
          <w:szCs w:val="32"/>
          <w:rtl/>
        </w:rPr>
        <w:t>ها</w:t>
      </w:r>
      <w:r w:rsidR="0043023C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وإعدادها وفقا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للطقوس لتحويلها إلى عمود، والتحضيرات التي يخضع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لها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الرجال الطائرون.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دعم مجلس منطقة توتوناكابان إنشاء جمعيات فولادورِس ومدارس أطفال فولادور للمساعدة على نقل هذا التقليد. ورحّب ممارسو تقليد فولادور وجماعة توتوناك بهذه الجهود.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وقد سُجّل ارتفاع في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عدد الطلاب </w:t>
      </w:r>
      <w:r w:rsidR="00B344D6">
        <w:rPr>
          <w:rFonts w:eastAsia="Arial" w:cs="Traditional Arabic" w:hint="cs"/>
          <w:spacing w:val="1"/>
          <w:sz w:val="22"/>
          <w:szCs w:val="32"/>
          <w:rtl/>
        </w:rPr>
        <w:t>الملتحقين</w:t>
      </w:r>
      <w:r w:rsidR="00B344D6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B344D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مدارس أطفال فولادور في السنوات الأخيرة،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مما يعب</w:t>
      </w:r>
      <w:r w:rsidR="00F703EA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ر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عن الرغبة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BB1588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الاستمرار في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ممارسة هذا العنصر.</w:t>
      </w:r>
    </w:p>
    <w:p w14:paraId="47D15148" w14:textId="082EE88B" w:rsidR="00172D96" w:rsidRPr="00D12876" w:rsidRDefault="00172D96" w:rsidP="008C06F5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تهديدات </w:t>
      </w:r>
      <w:r w:rsidRPr="00D12876">
        <w:rPr>
          <w:rFonts w:eastAsia="Arial" w:cs="Traditional Arabic" w:hint="cs"/>
          <w:b/>
          <w:bCs/>
          <w:spacing w:val="1"/>
          <w:sz w:val="22"/>
          <w:szCs w:val="32"/>
          <w:rtl/>
        </w:rPr>
        <w:t>تحدق ب</w:t>
      </w: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>استدامة</w:t>
      </w:r>
      <w:r w:rsidR="008C06F5">
        <w:rPr>
          <w:rFonts w:eastAsia="Arial" w:cs="Traditional Arabic" w:hint="cs"/>
          <w:b/>
          <w:bCs/>
          <w:spacing w:val="1"/>
          <w:sz w:val="22"/>
          <w:szCs w:val="32"/>
          <w:rtl/>
        </w:rPr>
        <w:t xml:space="preserve"> العنصر</w:t>
      </w:r>
    </w:p>
    <w:p w14:paraId="44280BFA" w14:textId="5FDA5B93" w:rsidR="00172D96" w:rsidRPr="00D12876" w:rsidRDefault="00172D96" w:rsidP="00090C77">
      <w:pPr>
        <w:pStyle w:val="ListParagraph"/>
        <w:numPr>
          <w:ilvl w:val="0"/>
          <w:numId w:val="500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i/>
          <w:iCs/>
          <w:spacing w:val="1"/>
          <w:sz w:val="22"/>
          <w:szCs w:val="32"/>
          <w:rtl/>
        </w:rPr>
        <w:t xml:space="preserve">تراجع </w:t>
      </w:r>
      <w:r w:rsidRPr="00D12876">
        <w:rPr>
          <w:rFonts w:eastAsia="Arial" w:cs="Traditional Arabic" w:hint="cs"/>
          <w:i/>
          <w:iCs/>
          <w:spacing w:val="1"/>
          <w:sz w:val="22"/>
          <w:szCs w:val="32"/>
          <w:rtl/>
        </w:rPr>
        <w:t xml:space="preserve">في </w:t>
      </w:r>
      <w:r w:rsidR="00EC0B36">
        <w:rPr>
          <w:rFonts w:eastAsia="Arial" w:cs="Traditional Arabic" w:hint="cs"/>
          <w:i/>
          <w:iCs/>
          <w:spacing w:val="1"/>
          <w:sz w:val="22"/>
          <w:szCs w:val="32"/>
          <w:rtl/>
        </w:rPr>
        <w:t xml:space="preserve">مدى </w:t>
      </w:r>
      <w:r w:rsidRPr="00D12876">
        <w:rPr>
          <w:rFonts w:eastAsia="Arial" w:cs="Traditional Arabic" w:hint="cs"/>
          <w:i/>
          <w:iCs/>
          <w:spacing w:val="1"/>
          <w:sz w:val="22"/>
          <w:szCs w:val="32"/>
          <w:rtl/>
        </w:rPr>
        <w:t>توافر</w:t>
      </w:r>
      <w:r w:rsidRPr="00D12876">
        <w:rPr>
          <w:rFonts w:eastAsia="Arial" w:cs="Traditional Arabic"/>
          <w:i/>
          <w:iCs/>
          <w:spacing w:val="1"/>
          <w:sz w:val="22"/>
          <w:szCs w:val="32"/>
          <w:rtl/>
        </w:rPr>
        <w:t xml:space="preserve"> العواميد الخشبية</w:t>
      </w:r>
      <w:r w:rsidRPr="00D12876">
        <w:rPr>
          <w:rFonts w:eastAsia="Arial" w:cs="Traditional Arabic"/>
          <w:spacing w:val="1"/>
          <w:sz w:val="22"/>
          <w:szCs w:val="32"/>
          <w:rtl/>
        </w:rPr>
        <w:t>: كانت العواميد المستخدمة في الاحتفال تُصنع تقليديا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من شجرة تساكا كيوي </w:t>
      </w:r>
      <w:r w:rsidR="00171207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2"/>
          <w:sz w:val="22"/>
          <w:szCs w:val="32"/>
        </w:rPr>
        <w:t>T</w:t>
      </w:r>
      <w:r w:rsidRPr="00D12876">
        <w:rPr>
          <w:rFonts w:eastAsia="Arial" w:cs="Traditional Arabic"/>
          <w:sz w:val="22"/>
          <w:szCs w:val="32"/>
        </w:rPr>
        <w:t>s</w:t>
      </w:r>
      <w:r w:rsidRPr="00D12876">
        <w:rPr>
          <w:rFonts w:eastAsia="Arial" w:cs="Traditional Arabic"/>
          <w:spacing w:val="-3"/>
          <w:sz w:val="22"/>
          <w:szCs w:val="32"/>
        </w:rPr>
        <w:t>a</w:t>
      </w:r>
      <w:r w:rsidRPr="00D12876">
        <w:rPr>
          <w:rFonts w:eastAsia="Arial" w:cs="Traditional Arabic"/>
          <w:spacing w:val="2"/>
          <w:sz w:val="22"/>
          <w:szCs w:val="32"/>
        </w:rPr>
        <w:t>k</w:t>
      </w:r>
      <w:r w:rsidRPr="00D12876">
        <w:rPr>
          <w:rFonts w:eastAsia="Arial" w:cs="Traditional Arabic"/>
          <w:spacing w:val="-3"/>
          <w:sz w:val="22"/>
          <w:szCs w:val="32"/>
        </w:rPr>
        <w:t>à</w:t>
      </w:r>
      <w:r w:rsidRPr="00D12876">
        <w:rPr>
          <w:rFonts w:eastAsia="Arial" w:cs="Traditional Arabic"/>
          <w:sz w:val="22"/>
          <w:szCs w:val="32"/>
        </w:rPr>
        <w:t>e</w:t>
      </w:r>
      <w:r w:rsidRPr="00D12876">
        <w:rPr>
          <w:rFonts w:eastAsia="Arial" w:cs="Traditional Arabic"/>
          <w:spacing w:val="33"/>
          <w:sz w:val="22"/>
          <w:szCs w:val="32"/>
        </w:rPr>
        <w:t xml:space="preserve"> </w:t>
      </w:r>
      <w:r w:rsidRPr="00D12876">
        <w:rPr>
          <w:rFonts w:eastAsia="Arial" w:cs="Traditional Arabic"/>
          <w:spacing w:val="-1"/>
          <w:sz w:val="22"/>
          <w:szCs w:val="32"/>
        </w:rPr>
        <w:t>Kiw</w:t>
      </w:r>
      <w:r w:rsidRPr="00D12876">
        <w:rPr>
          <w:rFonts w:eastAsia="Arial" w:cs="Traditional Arabic"/>
          <w:sz w:val="22"/>
          <w:szCs w:val="32"/>
        </w:rPr>
        <w:t>i</w:t>
      </w:r>
      <w:r w:rsidR="00171207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(</w:t>
      </w:r>
      <w:r w:rsidRPr="00D12876">
        <w:rPr>
          <w:rFonts w:eastAsia="Arial" w:cs="Traditional Arabic"/>
          <w:spacing w:val="1"/>
          <w:sz w:val="22"/>
          <w:szCs w:val="32"/>
          <w:rtl/>
        </w:rPr>
        <w:t>أي عمود الرجل الطائر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)، إلا أن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إزالة الغابات في المنطقة بسبب الرعي الجائر أدّت إلى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تدني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كمية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هذه الأشجار.</w:t>
      </w:r>
      <w:r w:rsidR="00D14381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090C77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D2260F">
        <w:rPr>
          <w:rFonts w:eastAsia="Arial" w:cs="Traditional Arabic" w:hint="cs"/>
          <w:spacing w:val="1"/>
          <w:sz w:val="22"/>
          <w:szCs w:val="32"/>
          <w:rtl/>
        </w:rPr>
        <w:t xml:space="preserve">قد </w:t>
      </w:r>
      <w:r w:rsidR="00090C77">
        <w:rPr>
          <w:rFonts w:eastAsia="Arial" w:cs="Traditional Arabic" w:hint="cs"/>
          <w:spacing w:val="1"/>
          <w:sz w:val="22"/>
          <w:szCs w:val="32"/>
          <w:rtl/>
        </w:rPr>
        <w:t>است</w:t>
      </w:r>
      <w:r w:rsidR="00D14381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="00090C77">
        <w:rPr>
          <w:rFonts w:eastAsia="Arial" w:cs="Traditional Arabic" w:hint="cs"/>
          <w:spacing w:val="1"/>
          <w:sz w:val="22"/>
          <w:szCs w:val="32"/>
          <w:rtl/>
        </w:rPr>
        <w:t>عيض عن العواميد الخشبية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90C77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عواميد حديدية ثابتة في أماكن عدّة.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يؤثر استخدام العواميد الحديدية </w:t>
      </w:r>
      <w:r w:rsidR="007F15C0">
        <w:rPr>
          <w:rFonts w:eastAsia="Arial" w:cs="Traditional Arabic" w:hint="cs"/>
          <w:spacing w:val="1"/>
          <w:sz w:val="22"/>
          <w:szCs w:val="32"/>
          <w:rtl/>
        </w:rPr>
        <w:t xml:space="preserve">الثابتة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على معنى الطقس هذا، لأن التواصل الروحي ما بين العالم الطبيعي والعالم فوق الطبيعي يتحق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ق من خلال طقوس اختيار شجرة تساكا كيوي وإعدادها لتكون عمود الطيران. </w:t>
      </w:r>
    </w:p>
    <w:p w14:paraId="4F6040F9" w14:textId="567D60DB" w:rsidR="00172D96" w:rsidRPr="00D12876" w:rsidRDefault="00172D96" w:rsidP="006E4BA9">
      <w:pPr>
        <w:pStyle w:val="ListParagraph"/>
        <w:numPr>
          <w:ilvl w:val="0"/>
          <w:numId w:val="500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i/>
          <w:iCs/>
          <w:spacing w:val="1"/>
          <w:sz w:val="22"/>
          <w:szCs w:val="32"/>
          <w:rtl/>
        </w:rPr>
        <w:t>فقدان الأبعاد الطقسية والروحية للاحتفال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: على الرغم من أن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ه يُفترض إجراء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طقوس فولادورِس كاملةً في أوقات محددة من السنة وفي مناسبات محددة، </w:t>
      </w:r>
      <w:r w:rsidR="00797A67">
        <w:rPr>
          <w:rFonts w:eastAsia="Arial" w:cs="Traditional Arabic" w:hint="cs"/>
          <w:spacing w:val="1"/>
          <w:sz w:val="22"/>
          <w:szCs w:val="32"/>
          <w:rtl/>
        </w:rPr>
        <w:t xml:space="preserve">فإن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مرحلة الطيران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في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الاحتفال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صارت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تقدّ</w:t>
      </w:r>
      <w:r w:rsidR="00DD78F2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 في أي وقتٍ كعرضٍ بهلواني للسياح. ويؤدي </w:t>
      </w:r>
      <w:r w:rsidR="00583277">
        <w:rPr>
          <w:rFonts w:eastAsia="Arial" w:cs="Traditional Arabic" w:hint="cs"/>
          <w:spacing w:val="1"/>
          <w:sz w:val="22"/>
          <w:szCs w:val="32"/>
          <w:rtl/>
        </w:rPr>
        <w:t>تقديم</w:t>
      </w:r>
      <w:r w:rsidR="00583277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مرحلة الطيران الاستعراضية وحدها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خارج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السياق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الطقس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إلى تقويض بُعدها الروحي وإلى تقدير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سطحي </w:t>
      </w:r>
      <w:r w:rsidR="00307AFA">
        <w:rPr>
          <w:rFonts w:eastAsia="Arial" w:cs="Traditional Arabic" w:hint="cs"/>
          <w:spacing w:val="1"/>
          <w:sz w:val="22"/>
          <w:szCs w:val="32"/>
          <w:rtl/>
        </w:rPr>
        <w:t xml:space="preserve">لها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من جانب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المشاركين والمشاهدين </w:t>
      </w:r>
      <w:r w:rsidR="0030593F">
        <w:rPr>
          <w:rFonts w:eastAsia="Arial" w:cs="Traditional Arabic" w:hint="cs"/>
          <w:spacing w:val="1"/>
          <w:sz w:val="22"/>
          <w:szCs w:val="32"/>
          <w:rtl/>
        </w:rPr>
        <w:t xml:space="preserve">من </w:t>
      </w:r>
      <w:r w:rsidR="0030593F" w:rsidRPr="00D12876">
        <w:rPr>
          <w:rFonts w:eastAsia="Arial" w:cs="Traditional Arabic"/>
          <w:spacing w:val="1"/>
          <w:sz w:val="22"/>
          <w:szCs w:val="32"/>
          <w:rtl/>
        </w:rPr>
        <w:t xml:space="preserve">داخل الجماعة </w:t>
      </w:r>
      <w:r w:rsidR="0030593F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المعنية </w:t>
      </w:r>
      <w:r w:rsidR="0030593F" w:rsidRPr="00D12876">
        <w:rPr>
          <w:rFonts w:eastAsia="Arial" w:cs="Traditional Arabic"/>
          <w:spacing w:val="1"/>
          <w:sz w:val="22"/>
          <w:szCs w:val="32"/>
          <w:rtl/>
        </w:rPr>
        <w:t>وخارجها</w:t>
      </w:r>
      <w:r w:rsidR="00333A5D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30593F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باعتباره</w:t>
      </w:r>
      <w:r w:rsidR="003D72A4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عرض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تجاري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أو ترفيهي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>.</w:t>
      </w:r>
      <w:r w:rsidR="00484289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303DF2">
        <w:rPr>
          <w:rFonts w:eastAsia="Arial" w:cs="Traditional Arabic" w:hint="cs"/>
          <w:spacing w:val="1"/>
          <w:sz w:val="22"/>
          <w:szCs w:val="32"/>
          <w:rtl/>
        </w:rPr>
        <w:t>وتقضي الطقوس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303DF2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أن يضطلع الرجال الطائرون في الاحتفال بدور الوساطة ما بين الآلهة والبشر. </w:t>
      </w:r>
      <w:r w:rsidR="000C14C8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لذلك، كان رجال فولادورِس والجماعة عامةً يخضعون لمرحلة من الإعداد الروحي </w:t>
      </w:r>
      <w:r w:rsidRPr="00D12876">
        <w:rPr>
          <w:rFonts w:eastAsia="Arial" w:cs="Traditional Arabic"/>
          <w:spacing w:val="1"/>
          <w:sz w:val="22"/>
          <w:szCs w:val="32"/>
          <w:rtl/>
        </w:rPr>
        <w:lastRenderedPageBreak/>
        <w:t>الشخصي قبل الاحتفال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، حرصاً ع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لى تحقيق </w:t>
      </w:r>
      <w:r w:rsidR="002E19B2">
        <w:rPr>
          <w:rFonts w:eastAsia="Arial" w:cs="Traditional Arabic" w:hint="cs"/>
          <w:spacing w:val="1"/>
          <w:sz w:val="22"/>
          <w:szCs w:val="32"/>
          <w:rtl/>
        </w:rPr>
        <w:t>نتيجة</w:t>
      </w:r>
      <w:r w:rsidR="002E19B2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إيجابية.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أما اليوم، فقد برز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مؤدّون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محترفون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لتلبية طلب قطاع السياحة، </w:t>
      </w:r>
      <w:r w:rsidR="00E90F28">
        <w:rPr>
          <w:rFonts w:eastAsia="Arial" w:cs="Traditional Arabic" w:hint="cs"/>
          <w:spacing w:val="1"/>
          <w:sz w:val="22"/>
          <w:szCs w:val="32"/>
          <w:rtl/>
        </w:rPr>
        <w:t xml:space="preserve">وهم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يركّزون على مرحلة الطيران من الاحتفال، وبالتالي على الإعداد الجسدي عوضا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عن ال</w:t>
      </w:r>
      <w:r w:rsidR="00917705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عداد الذهني. وقد لا يتعلمون </w:t>
      </w:r>
      <w:r w:rsidR="006E4BA9">
        <w:rPr>
          <w:rFonts w:eastAsia="Arial" w:cs="Traditional Arabic" w:hint="cs"/>
          <w:spacing w:val="1"/>
          <w:sz w:val="22"/>
          <w:szCs w:val="32"/>
          <w:rtl/>
        </w:rPr>
        <w:t>إذن</w:t>
      </w:r>
      <w:r w:rsidR="006E4BA9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بعض التقنيات التقليدية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التي تسمح بتجنّب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الإصابات. </w:t>
      </w:r>
    </w:p>
    <w:p w14:paraId="3AA9716A" w14:textId="2A1B5D13" w:rsidR="00172D96" w:rsidRPr="00D12876" w:rsidRDefault="00172D96" w:rsidP="005D3CCA">
      <w:pPr>
        <w:pStyle w:val="ListParagraph"/>
        <w:numPr>
          <w:ilvl w:val="0"/>
          <w:numId w:val="500"/>
        </w:numPr>
        <w:bidi/>
        <w:spacing w:after="200" w:line="240" w:lineRule="auto"/>
        <w:ind w:left="1208" w:hanging="357"/>
        <w:contextualSpacing w:val="0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i/>
          <w:iCs/>
          <w:spacing w:val="1"/>
          <w:sz w:val="22"/>
          <w:szCs w:val="32"/>
          <w:rtl/>
        </w:rPr>
        <w:t>الافتقار إلى المعلومات الكافية بشأن الاحتفال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: يفتقر الشباب الذين </w:t>
      </w:r>
      <w:r w:rsidR="005F139A">
        <w:rPr>
          <w:rFonts w:eastAsia="Arial" w:cs="Traditional Arabic" w:hint="cs"/>
          <w:spacing w:val="1"/>
          <w:sz w:val="22"/>
          <w:szCs w:val="32"/>
          <w:rtl/>
        </w:rPr>
        <w:t>يعيشون</w:t>
      </w:r>
      <w:r w:rsidR="005F139A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في المنطقة إلى معلومات موثوق </w:t>
      </w:r>
      <w:r w:rsidR="00F15B7A">
        <w:rPr>
          <w:rFonts w:eastAsia="Arial" w:cs="Traditional Arabic" w:hint="cs"/>
          <w:spacing w:val="1"/>
          <w:sz w:val="22"/>
          <w:szCs w:val="32"/>
          <w:rtl/>
        </w:rPr>
        <w:t xml:space="preserve">بها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بشأن الاحتفال ووظيفته التقليدية ضمن جماعاتهم. </w:t>
      </w:r>
      <w:r w:rsidR="00527007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بالإضافة إلى ذلك، يهاجر عددٌ كبير منهم من المنطقة.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ويقتضي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صون الاحتفال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بالتالي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إيجاد </w:t>
      </w:r>
      <w:r w:rsidR="005D3CCA">
        <w:rPr>
          <w:rFonts w:eastAsia="Arial" w:cs="Traditional Arabic" w:hint="cs"/>
          <w:spacing w:val="1"/>
          <w:sz w:val="22"/>
          <w:szCs w:val="32"/>
          <w:rtl/>
        </w:rPr>
        <w:t>طرائق</w:t>
      </w:r>
      <w:r w:rsidR="005D3CCA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ملائمة لتشجيع من بقي من جيل الشباب على دعم الاحتفال وتقدير قيمته ووظيفته ضمن الجماعة والمشاركة فيه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كمشاهدين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أو مؤدي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1170CB00" w14:textId="77777777" w:rsidR="00172D96" w:rsidRPr="00D12876" w:rsidRDefault="00172D96" w:rsidP="00172D96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>تدابير الصون السابقة</w:t>
      </w:r>
    </w:p>
    <w:p w14:paraId="2F286A29" w14:textId="6882310F" w:rsidR="00172D96" w:rsidRPr="00D12876" w:rsidRDefault="00172D96" w:rsidP="00270A61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كانت جمعيات فولادورِس تتواصل بعضها </w:t>
      </w:r>
      <w:r w:rsidR="00AA2C71">
        <w:rPr>
          <w:rFonts w:eastAsia="Arial" w:cs="Traditional Arabic" w:hint="cs"/>
          <w:spacing w:val="1"/>
          <w:sz w:val="22"/>
          <w:szCs w:val="32"/>
          <w:rtl/>
        </w:rPr>
        <w:t xml:space="preserve">مع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بعض ومع المسؤولين الرسميين لمناقشة المشاكل </w:t>
      </w:r>
      <w:r w:rsidR="0026706B">
        <w:rPr>
          <w:rFonts w:eastAsia="Arial" w:cs="Traditional Arabic" w:hint="cs"/>
          <w:spacing w:val="1"/>
          <w:sz w:val="22"/>
          <w:szCs w:val="32"/>
          <w:rtl/>
        </w:rPr>
        <w:t>التي تواجهها</w:t>
      </w:r>
      <w:r w:rsidR="0026706B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والحلول المحتملة،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بغية ا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لمساعدة في صون الاحتفال.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FB6D64">
        <w:rPr>
          <w:rFonts w:eastAsia="Arial" w:cs="Traditional Arabic" w:hint="cs"/>
          <w:spacing w:val="1"/>
          <w:sz w:val="22"/>
          <w:szCs w:val="32"/>
          <w:rtl/>
        </w:rPr>
        <w:t>ي</w:t>
      </w:r>
      <w:r w:rsidRPr="00D12876">
        <w:rPr>
          <w:rFonts w:eastAsia="Arial" w:cs="Traditional Arabic"/>
          <w:spacing w:val="1"/>
          <w:sz w:val="22"/>
          <w:szCs w:val="32"/>
          <w:rtl/>
        </w:rPr>
        <w:t>شرك رجال فولادورِس الأكبر سنا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والممارسون مشاركةً فاعلة في نقل مهاراتهم من خلال آليات التمهّن التقليدي والمبادرات الجديدة.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وقد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أ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نشئ مركز الفنون الأصلية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بفضل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استثمار </w:t>
      </w:r>
      <w:r w:rsidR="00270A61">
        <w:rPr>
          <w:rFonts w:eastAsia="Arial" w:cs="Traditional Arabic" w:hint="cs"/>
          <w:spacing w:val="1"/>
          <w:sz w:val="22"/>
          <w:szCs w:val="32"/>
          <w:rtl/>
        </w:rPr>
        <w:t>حكومي</w:t>
      </w:r>
      <w:r w:rsidR="00270A61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في المنطقة، وهو يعزّز ثقافة توتوناك من خلال تشجيع كبار السن على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مشاطرة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شغفهم ومع</w:t>
      </w:r>
      <w:r w:rsidR="00C570BE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/>
          <w:spacing w:val="1"/>
          <w:sz w:val="22"/>
          <w:szCs w:val="32"/>
          <w:rtl/>
        </w:rPr>
        <w:t>رفهم وخبر</w:t>
      </w:r>
      <w:r w:rsidR="00C570BE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تهم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مع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راشدين وشباب وأطفال في المنطقة. وافتتح المركز مدرسةً لأطفال فولادور في بابانتلا 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-1"/>
          <w:sz w:val="22"/>
          <w:szCs w:val="32"/>
        </w:rPr>
        <w:t>P</w:t>
      </w:r>
      <w:r w:rsidRPr="00D12876">
        <w:rPr>
          <w:rFonts w:eastAsia="Arial" w:cs="Traditional Arabic"/>
          <w:sz w:val="22"/>
          <w:szCs w:val="32"/>
        </w:rPr>
        <w:t>a</w:t>
      </w:r>
      <w:r w:rsidRPr="00D12876">
        <w:rPr>
          <w:rFonts w:eastAsia="Arial" w:cs="Traditional Arabic"/>
          <w:spacing w:val="-1"/>
          <w:sz w:val="22"/>
          <w:szCs w:val="32"/>
        </w:rPr>
        <w:t>p</w:t>
      </w:r>
      <w:r w:rsidRPr="00D12876">
        <w:rPr>
          <w:rFonts w:eastAsia="Arial" w:cs="Traditional Arabic"/>
          <w:sz w:val="22"/>
          <w:szCs w:val="32"/>
        </w:rPr>
        <w:t>a</w:t>
      </w:r>
      <w:r w:rsidRPr="00D12876">
        <w:rPr>
          <w:rFonts w:eastAsia="Arial" w:cs="Traditional Arabic"/>
          <w:spacing w:val="2"/>
          <w:sz w:val="22"/>
          <w:szCs w:val="32"/>
        </w:rPr>
        <w:t>n</w:t>
      </w:r>
      <w:r w:rsidRPr="00D12876">
        <w:rPr>
          <w:rFonts w:eastAsia="Arial" w:cs="Traditional Arabic"/>
          <w:spacing w:val="1"/>
          <w:sz w:val="22"/>
          <w:szCs w:val="32"/>
        </w:rPr>
        <w:t>t</w:t>
      </w:r>
      <w:r w:rsidRPr="00D12876">
        <w:rPr>
          <w:rFonts w:eastAsia="Arial" w:cs="Traditional Arabic"/>
          <w:spacing w:val="-1"/>
          <w:sz w:val="22"/>
          <w:szCs w:val="32"/>
        </w:rPr>
        <w:t>l</w:t>
      </w:r>
      <w:r w:rsidRPr="00D12876">
        <w:rPr>
          <w:rFonts w:eastAsia="Arial" w:cs="Traditional Arabic"/>
          <w:sz w:val="22"/>
          <w:szCs w:val="32"/>
        </w:rPr>
        <w:t>a</w:t>
      </w:r>
      <w:r w:rsidR="00B25874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لتدريس الطقوس التقليدية كاملةً وخلفيّتها. وأ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spacing w:val="1"/>
          <w:sz w:val="22"/>
          <w:szCs w:val="32"/>
          <w:rtl/>
        </w:rPr>
        <w:t>نشئت مدارس أخرى أيضا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كمدرسة كغوسني 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-1"/>
          <w:sz w:val="22"/>
          <w:szCs w:val="32"/>
        </w:rPr>
        <w:t>K</w:t>
      </w:r>
      <w:r w:rsidRPr="00D12876">
        <w:rPr>
          <w:rFonts w:eastAsia="Arial" w:cs="Traditional Arabic"/>
          <w:spacing w:val="2"/>
          <w:sz w:val="22"/>
          <w:szCs w:val="32"/>
        </w:rPr>
        <w:t>g</w:t>
      </w:r>
      <w:r w:rsidRPr="00D12876">
        <w:rPr>
          <w:rFonts w:eastAsia="Arial" w:cs="Traditional Arabic"/>
          <w:sz w:val="22"/>
          <w:szCs w:val="32"/>
        </w:rPr>
        <w:t>os</w:t>
      </w:r>
      <w:r w:rsidRPr="00D12876">
        <w:rPr>
          <w:rFonts w:eastAsia="Arial" w:cs="Traditional Arabic"/>
          <w:spacing w:val="-1"/>
          <w:sz w:val="22"/>
          <w:szCs w:val="32"/>
        </w:rPr>
        <w:t>n</w:t>
      </w:r>
      <w:r w:rsidRPr="00D12876">
        <w:rPr>
          <w:rFonts w:eastAsia="Arial" w:cs="Traditional Arabic"/>
          <w:sz w:val="22"/>
          <w:szCs w:val="32"/>
        </w:rPr>
        <w:t>i</w:t>
      </w:r>
      <w:r w:rsidR="00B25874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لأطفال فولادور من جماعة توتوناك في مركز الفنون الأصلية في بابانتلا، ومدرسة لأطفال فولادور في جماعة تشيلا 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-1"/>
          <w:sz w:val="22"/>
          <w:szCs w:val="32"/>
        </w:rPr>
        <w:t>C</w:t>
      </w:r>
      <w:r w:rsidRPr="00D12876">
        <w:rPr>
          <w:rFonts w:eastAsia="Arial" w:cs="Traditional Arabic"/>
          <w:sz w:val="22"/>
          <w:szCs w:val="32"/>
        </w:rPr>
        <w:t>h</w:t>
      </w:r>
      <w:r w:rsidRPr="00D12876">
        <w:rPr>
          <w:rFonts w:eastAsia="Arial" w:cs="Traditional Arabic"/>
          <w:spacing w:val="-1"/>
          <w:sz w:val="22"/>
          <w:szCs w:val="32"/>
        </w:rPr>
        <w:t>il</w:t>
      </w:r>
      <w:r w:rsidRPr="00D12876">
        <w:rPr>
          <w:rFonts w:eastAsia="Arial" w:cs="Traditional Arabic"/>
          <w:sz w:val="22"/>
          <w:szCs w:val="32"/>
        </w:rPr>
        <w:t>a</w:t>
      </w:r>
      <w:r w:rsidR="0027113F">
        <w:rPr>
          <w:rFonts w:eastAsia="Arial" w:cs="Traditional Arabic" w:hint="cs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بلدية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هوني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E742E2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eastAsia="Arial" w:cs="Traditional Arabic"/>
          <w:spacing w:val="-1"/>
          <w:sz w:val="22"/>
          <w:szCs w:val="32"/>
        </w:rPr>
        <w:t>H</w:t>
      </w:r>
      <w:r w:rsidRPr="00D12876">
        <w:rPr>
          <w:rFonts w:eastAsia="Arial" w:cs="Traditional Arabic"/>
          <w:sz w:val="22"/>
          <w:szCs w:val="32"/>
        </w:rPr>
        <w:t>o</w:t>
      </w:r>
      <w:r w:rsidRPr="00D12876">
        <w:rPr>
          <w:rFonts w:eastAsia="Arial" w:cs="Traditional Arabic"/>
          <w:spacing w:val="-1"/>
          <w:sz w:val="22"/>
          <w:szCs w:val="32"/>
        </w:rPr>
        <w:t>n</w:t>
      </w:r>
      <w:r w:rsidRPr="00D12876">
        <w:rPr>
          <w:rFonts w:eastAsia="Arial" w:cs="Traditional Arabic"/>
          <w:sz w:val="22"/>
          <w:szCs w:val="32"/>
        </w:rPr>
        <w:t>e</w:t>
      </w:r>
      <w:r w:rsidRPr="00D12876">
        <w:rPr>
          <w:rFonts w:eastAsia="Arial" w:cs="Traditional Arabic"/>
          <w:spacing w:val="-3"/>
          <w:sz w:val="22"/>
          <w:szCs w:val="32"/>
        </w:rPr>
        <w:t>y</w:t>
      </w:r>
      <w:r w:rsidR="00E742E2">
        <w:rPr>
          <w:rFonts w:eastAsia="Arial" w:cs="Traditional Arabic" w:hint="cs"/>
          <w:spacing w:val="-3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3C7D7259" w14:textId="5492277A" w:rsidR="00172D96" w:rsidRPr="00D12876" w:rsidRDefault="00172D96" w:rsidP="00505E07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وقد أدّى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الاستثمار الحكومي</w:t>
      </w:r>
      <w:r w:rsidR="00880EEB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257A24">
        <w:rPr>
          <w:rFonts w:eastAsia="Arial" w:cs="Traditional Arabic" w:hint="cs"/>
          <w:spacing w:val="1"/>
          <w:sz w:val="22"/>
          <w:szCs w:val="32"/>
          <w:rtl/>
        </w:rPr>
        <w:t>الرامي إلى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النهوض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اقتصاد المنطقة وثقافتها حول موقع 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="009A64E2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 تاجين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"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B25874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D12876">
        <w:rPr>
          <w:rFonts w:cs="Traditional Arabic"/>
          <w:color w:val="231F20"/>
          <w:spacing w:val="1"/>
          <w:position w:val="2"/>
          <w:sz w:val="22"/>
          <w:szCs w:val="32"/>
        </w:rPr>
        <w:t>El</w:t>
      </w:r>
      <w:r w:rsidRPr="00D12876">
        <w:rPr>
          <w:rFonts w:cs="Traditional Arabic"/>
          <w:color w:val="231F20"/>
          <w:spacing w:val="8"/>
          <w:position w:val="2"/>
          <w:sz w:val="22"/>
          <w:szCs w:val="32"/>
        </w:rPr>
        <w:t xml:space="preserve"> </w:t>
      </w:r>
      <w:r w:rsidRPr="00D12876">
        <w:rPr>
          <w:rFonts w:cs="Traditional Arabic"/>
          <w:color w:val="231F20"/>
          <w:position w:val="2"/>
          <w:sz w:val="22"/>
          <w:szCs w:val="32"/>
        </w:rPr>
        <w:t>T</w:t>
      </w:r>
      <w:r w:rsidRPr="00D12876">
        <w:rPr>
          <w:rFonts w:cs="Traditional Arabic"/>
          <w:color w:val="231F20"/>
          <w:spacing w:val="1"/>
          <w:position w:val="2"/>
          <w:sz w:val="22"/>
          <w:szCs w:val="32"/>
        </w:rPr>
        <w:t>ajín</w:t>
      </w:r>
      <w:r w:rsidR="00B25874">
        <w:rPr>
          <w:rFonts w:cs="Traditional Arabic" w:hint="cs"/>
          <w:color w:val="231F20"/>
          <w:spacing w:val="18"/>
          <w:position w:val="2"/>
          <w:sz w:val="22"/>
          <w:szCs w:val="32"/>
          <w:rtl/>
        </w:rPr>
        <w:t>)</w:t>
      </w:r>
      <w:r w:rsidR="00F823D5">
        <w:rPr>
          <w:rFonts w:cs="Traditional Arabic" w:hint="cs"/>
          <w:color w:val="231F20"/>
          <w:spacing w:val="18"/>
          <w:position w:val="2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الأثري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الى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تعزيز الممارسات الثقافية المحلية،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مثل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احتفال فولادورِس.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وقد استُحدثت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قمّة تاجين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على سبيل المثال، في عام 2000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كمهرجان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جديد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يشارك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فيه فنانون من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شتى </w:t>
      </w:r>
      <w:r w:rsidR="00102DF0">
        <w:rPr>
          <w:rFonts w:eastAsia="Arial" w:cs="Traditional Arabic" w:hint="cs"/>
          <w:spacing w:val="1"/>
          <w:sz w:val="22"/>
          <w:szCs w:val="32"/>
          <w:rtl/>
        </w:rPr>
        <w:t>بلدان</w:t>
      </w:r>
      <w:r w:rsidR="00102DF0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العالم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ويتشاطرون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775802">
        <w:rPr>
          <w:rFonts w:eastAsia="Arial" w:cs="Traditional Arabic" w:hint="cs"/>
          <w:spacing w:val="1"/>
          <w:sz w:val="22"/>
          <w:szCs w:val="32"/>
          <w:rtl/>
        </w:rPr>
        <w:t>في إطاره</w:t>
      </w:r>
      <w:r w:rsidR="002E07AA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تقاليدهم وممارساتهم وشعائرهم المحلية مع </w:t>
      </w:r>
      <w:r w:rsidR="00804EE2">
        <w:rPr>
          <w:rFonts w:eastAsia="Arial" w:cs="Traditional Arabic" w:hint="cs"/>
          <w:spacing w:val="1"/>
          <w:sz w:val="22"/>
          <w:szCs w:val="32"/>
          <w:rtl/>
        </w:rPr>
        <w:t>زائرين</w:t>
      </w:r>
      <w:r w:rsidR="00804EE2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محليين وأجانب. وقد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أفضى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هذا المهرجان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متعد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د الأوجه </w:t>
      </w:r>
      <w:r w:rsidR="007601C4">
        <w:rPr>
          <w:rFonts w:eastAsia="Arial" w:cs="Traditional Arabic" w:hint="cs"/>
          <w:spacing w:val="1"/>
          <w:sz w:val="22"/>
          <w:szCs w:val="32"/>
          <w:rtl/>
        </w:rPr>
        <w:t>إلى</w:t>
      </w:r>
      <w:r w:rsidR="007601C4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زيادة العائدات السياحية </w:t>
      </w:r>
      <w:r w:rsidR="00505E07" w:rsidRPr="00D12876">
        <w:rPr>
          <w:rFonts w:eastAsia="Arial" w:cs="Traditional Arabic"/>
          <w:spacing w:val="1"/>
          <w:sz w:val="22"/>
          <w:szCs w:val="32"/>
          <w:rtl/>
        </w:rPr>
        <w:t xml:space="preserve">في المنطقة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زيادةً لافتة وألقى الضوء على ثقافة توتوناك، وإن لم يكن قد ساهم بالتحديد في صون احتفال فولادورِس.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وتتو</w:t>
      </w:r>
      <w:r w:rsidR="00493848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فر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lastRenderedPageBreak/>
        <w:t>مهرجانات أخرى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يلتقي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في إطارها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ممارسو فولادورِس من مختلف أنحاء المكسيك ويقدّمون العروض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الواحد تلو الآخر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ويتشاطرون الأفكار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بشأن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كيفية الاستمرار في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تنظيم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الاحتفال. </w:t>
      </w:r>
    </w:p>
    <w:p w14:paraId="339896CD" w14:textId="67E6031D" w:rsidR="00172D96" w:rsidRPr="00D12876" w:rsidRDefault="00172D96" w:rsidP="00672397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موّلت الدولة مركز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للمعلومات والتوثيق متخص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>صا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D77F8B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ثقافة توتوناك، </w:t>
      </w:r>
      <w:r w:rsidR="00D77F8B">
        <w:rPr>
          <w:rFonts w:eastAsia="Arial" w:cs="Traditional Arabic" w:hint="cs"/>
          <w:spacing w:val="1"/>
          <w:sz w:val="22"/>
          <w:szCs w:val="32"/>
          <w:rtl/>
        </w:rPr>
        <w:t>يركز</w:t>
      </w:r>
      <w:r w:rsidR="00D77F8B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تركيز</w:t>
      </w:r>
      <w:r w:rsidR="0033799A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خاص</w:t>
      </w:r>
      <w:r w:rsidR="0033799A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على جمع مختلف المجموعات المرجعية والسمعية البصرية حول </w:t>
      </w:r>
      <w:r w:rsidR="00034D46">
        <w:rPr>
          <w:rFonts w:eastAsia="Arial" w:cs="Traditional Arabic" w:hint="cs"/>
          <w:spacing w:val="1"/>
          <w:sz w:val="22"/>
          <w:szCs w:val="32"/>
          <w:rtl/>
        </w:rPr>
        <w:t xml:space="preserve">طقس </w:t>
      </w:r>
      <w:r w:rsidR="008F60CD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فولادورِس. وقد دعمت الوكالات البيئية الممو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لة من الدولة برنامج</w:t>
      </w:r>
      <w:r w:rsidR="001A2E15">
        <w:rPr>
          <w:rFonts w:eastAsia="Arial" w:cs="Traditional Arabic" w:hint="cs"/>
          <w:spacing w:val="1"/>
          <w:sz w:val="22"/>
          <w:szCs w:val="32"/>
          <w:rtl/>
        </w:rPr>
        <w:t>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رائداً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لإعادة التشجير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من أجل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زراعة أشجار تساكا كيوي، </w:t>
      </w:r>
      <w:r w:rsidR="00672397">
        <w:rPr>
          <w:rFonts w:eastAsia="Arial" w:cs="Traditional Arabic" w:hint="cs"/>
          <w:spacing w:val="1"/>
          <w:sz w:val="22"/>
          <w:szCs w:val="32"/>
          <w:rtl/>
        </w:rPr>
        <w:t>ويُرتقب</w:t>
      </w:r>
      <w:r w:rsidR="00672397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توسيع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نطاقه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قريبا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02EB7858" w14:textId="77777777" w:rsidR="00172D96" w:rsidRPr="00D12876" w:rsidRDefault="00172D96" w:rsidP="00172D96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وضع تدابير الصون بمشاركة فاعلة من </w:t>
      </w:r>
      <w:r w:rsidRPr="00D12876">
        <w:rPr>
          <w:rFonts w:eastAsia="Arial" w:cs="Traditional Arabic" w:hint="cs"/>
          <w:b/>
          <w:bCs/>
          <w:spacing w:val="1"/>
          <w:sz w:val="22"/>
          <w:szCs w:val="32"/>
          <w:rtl/>
        </w:rPr>
        <w:t>المجتمع المحلي</w:t>
      </w: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 xml:space="preserve"> </w:t>
      </w:r>
    </w:p>
    <w:p w14:paraId="1E748556" w14:textId="23CE5D6A" w:rsidR="00172D96" w:rsidRPr="00D12876" w:rsidRDefault="00172D96" w:rsidP="00883484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شاركت جمعيات فولادورِس مشاركةً فاعلة في وضع خطة صون.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أ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spacing w:val="1"/>
          <w:sz w:val="22"/>
          <w:szCs w:val="32"/>
          <w:rtl/>
        </w:rPr>
        <w:t>نشئ مجلس تنسيقي خلال إعداد ملف الترشيح للإدراج في القائمة التمثيلية، و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هو س</w:t>
      </w:r>
      <w:r w:rsidRPr="00D12876">
        <w:rPr>
          <w:rFonts w:eastAsia="Arial" w:cs="Traditional Arabic"/>
          <w:spacing w:val="1"/>
          <w:sz w:val="22"/>
          <w:szCs w:val="32"/>
          <w:rtl/>
        </w:rPr>
        <w:t>يساعد لاحقا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في تنسيق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جهود</w:t>
      </w:r>
      <w:r w:rsidR="00202E50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883484">
        <w:rPr>
          <w:rFonts w:eastAsia="Arial" w:cs="Traditional Arabic" w:hint="cs"/>
          <w:spacing w:val="1"/>
          <w:sz w:val="22"/>
          <w:szCs w:val="32"/>
          <w:rtl/>
        </w:rPr>
        <w:t>الرامية إلى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تنفيذ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خطة الصون.</w:t>
      </w:r>
    </w:p>
    <w:p w14:paraId="772C0504" w14:textId="20C1525E" w:rsidR="00172D96" w:rsidRPr="00D12876" w:rsidRDefault="00172D96" w:rsidP="0019653F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قد 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ضع فريقٌ متعد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د الاختصاصات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يضمّ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ممثلي الجماعات تدابير الصون اس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تن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ادا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إلى سلسلة من الاجتماعات مع الجهات المعنية.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وشارك في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هذه الاجتماعات </w:t>
      </w:r>
      <w:r w:rsidR="00117C67">
        <w:rPr>
          <w:rFonts w:eastAsia="Arial" w:cs="Traditional Arabic" w:hint="cs"/>
          <w:spacing w:val="1"/>
          <w:sz w:val="22"/>
          <w:szCs w:val="32"/>
          <w:rtl/>
        </w:rPr>
        <w:t xml:space="preserve">رجال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فولادورِس (كأفراد وأيضا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كممثلي جمعيات)</w:t>
      </w:r>
      <w:r w:rsidR="002C631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ومجلس توتوناك الأعلى</w:t>
      </w:r>
      <w:r w:rsidR="002C631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وجمعيات مدنية</w:t>
      </w:r>
      <w:r w:rsidR="00356A41">
        <w:rPr>
          <w:rFonts w:eastAsia="Arial" w:cs="Traditional Arabic" w:hint="cs"/>
          <w:spacing w:val="1"/>
          <w:sz w:val="22"/>
          <w:szCs w:val="32"/>
          <w:rtl/>
        </w:rPr>
        <w:t xml:space="preserve"> مختلفة،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ومفك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>ر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ن</w:t>
      </w:r>
      <w:r w:rsidR="00D4291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وجامعات رسمية وخاصة</w:t>
      </w:r>
      <w:r w:rsidR="003F708A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ومنظمات بلدية </w:t>
      </w:r>
      <w:r w:rsidR="0019653F">
        <w:rPr>
          <w:rFonts w:eastAsia="Arial" w:cs="Traditional Arabic" w:hint="cs"/>
          <w:spacing w:val="1"/>
          <w:sz w:val="22"/>
          <w:szCs w:val="32"/>
          <w:rtl/>
        </w:rPr>
        <w:t>تابعة ل</w:t>
      </w:r>
      <w:r w:rsidR="0019653F" w:rsidRPr="00D12876">
        <w:rPr>
          <w:rFonts w:eastAsia="Arial" w:cs="Traditional Arabic"/>
          <w:spacing w:val="1"/>
          <w:sz w:val="22"/>
          <w:szCs w:val="32"/>
          <w:rtl/>
        </w:rPr>
        <w:t xml:space="preserve">منطقة توتوناكابان </w:t>
      </w:r>
      <w:r w:rsidR="0019653F">
        <w:rPr>
          <w:rFonts w:eastAsia="Arial" w:cs="Traditional Arabic" w:hint="cs"/>
          <w:spacing w:val="1"/>
          <w:sz w:val="22"/>
          <w:szCs w:val="32"/>
          <w:rtl/>
        </w:rPr>
        <w:t>في فيراكروز (</w:t>
      </w:r>
      <w:r w:rsidR="0071479B">
        <w:t>Veracruz</w:t>
      </w:r>
      <w:r w:rsidR="0019653F">
        <w:rPr>
          <w:rFonts w:eastAsia="Arial" w:cs="Traditional Arabic" w:hint="cs"/>
          <w:spacing w:val="1"/>
          <w:sz w:val="22"/>
          <w:szCs w:val="32"/>
          <w:rtl/>
        </w:rPr>
        <w:t>)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5A2FF1">
        <w:rPr>
          <w:rFonts w:eastAsia="Arial" w:cs="Traditional Arabic" w:hint="cs"/>
          <w:spacing w:val="1"/>
          <w:sz w:val="22"/>
          <w:szCs w:val="32"/>
          <w:rtl/>
        </w:rPr>
        <w:t>إلى</w:t>
      </w:r>
      <w:r w:rsidR="005A2FF1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جانب عدد من 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مؤسسات </w:t>
      </w:r>
      <w:r w:rsidR="00EF065B">
        <w:rPr>
          <w:rFonts w:eastAsia="Arial" w:cs="Traditional Arabic" w:hint="cs"/>
          <w:spacing w:val="1"/>
          <w:sz w:val="22"/>
          <w:szCs w:val="32"/>
          <w:rtl/>
        </w:rPr>
        <w:t>الاتحادية</w:t>
      </w:r>
      <w:r w:rsidR="00EF065B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متخص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صة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الثقافة،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حكومة ولاية فيراكروز. وتناولت الاجتماعات النقاط التالية:</w:t>
      </w:r>
    </w:p>
    <w:p w14:paraId="6EC953F3" w14:textId="77777777" w:rsidR="00172D96" w:rsidRPr="00D12876" w:rsidRDefault="00172D96" w:rsidP="001B7791">
      <w:pPr>
        <w:widowControl w:val="0"/>
        <w:numPr>
          <w:ilvl w:val="0"/>
          <w:numId w:val="501"/>
        </w:numPr>
        <w:tabs>
          <w:tab w:val="clear" w:pos="567"/>
        </w:tabs>
        <w:bidi/>
        <w:spacing w:after="12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آراء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المشاركين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بشأن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معنى الاحتفال وقيمته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3CA687E4" w14:textId="6468CD48" w:rsidR="00172D96" w:rsidRPr="00D12876" w:rsidRDefault="00172D96" w:rsidP="001B7791">
      <w:pPr>
        <w:widowControl w:val="0"/>
        <w:numPr>
          <w:ilvl w:val="0"/>
          <w:numId w:val="501"/>
        </w:numPr>
        <w:tabs>
          <w:tab w:val="clear" w:pos="567"/>
        </w:tabs>
        <w:bidi/>
        <w:spacing w:after="12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المشاكل</w:t>
      </w:r>
      <w:r w:rsidR="0078378F">
        <w:rPr>
          <w:rFonts w:eastAsia="Arial" w:cs="Traditional Arabic" w:hint="cs"/>
          <w:spacing w:val="1"/>
          <w:sz w:val="22"/>
          <w:szCs w:val="32"/>
          <w:rtl/>
        </w:rPr>
        <w:t xml:space="preserve"> القائمة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، </w:t>
      </w:r>
      <w:r w:rsidR="009A1FB3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سي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ما </w:t>
      </w:r>
      <w:r w:rsidR="0019653F">
        <w:rPr>
          <w:rFonts w:eastAsia="Arial" w:cs="Traditional Arabic" w:hint="cs"/>
          <w:spacing w:val="1"/>
          <w:sz w:val="22"/>
          <w:szCs w:val="32"/>
          <w:rtl/>
        </w:rPr>
        <w:t xml:space="preserve">المخاطر التي تهدد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استدامة الاحتفال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5BB7FDFC" w14:textId="108E05DE" w:rsidR="00172D96" w:rsidRPr="00D12876" w:rsidRDefault="00172D96" w:rsidP="00172D96">
      <w:pPr>
        <w:widowControl w:val="0"/>
        <w:numPr>
          <w:ilvl w:val="0"/>
          <w:numId w:val="501"/>
        </w:numPr>
        <w:tabs>
          <w:tab w:val="clear" w:pos="567"/>
        </w:tabs>
        <w:bidi/>
        <w:spacing w:after="200" w:line="240" w:lineRule="auto"/>
        <w:ind w:left="1208" w:hanging="35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تدابير الصون المحتملة</w:t>
      </w:r>
      <w:r w:rsidRPr="00D12876">
        <w:rPr>
          <w:rFonts w:eastAsia="Arial" w:cs="Traditional Arabic" w:hint="cs"/>
          <w:spacing w:val="1"/>
          <w:sz w:val="22"/>
          <w:szCs w:val="32"/>
          <w:rtl/>
          <w:lang w:bidi="ar-SY"/>
        </w:rPr>
        <w:t>.</w:t>
      </w:r>
    </w:p>
    <w:p w14:paraId="3C978350" w14:textId="77777777" w:rsidR="00172D96" w:rsidRPr="00D12876" w:rsidRDefault="00172D96" w:rsidP="00172D96">
      <w:pPr>
        <w:bidi/>
        <w:spacing w:after="200" w:line="240" w:lineRule="auto"/>
        <w:ind w:left="0"/>
        <w:jc w:val="left"/>
        <w:rPr>
          <w:rFonts w:eastAsia="Arial" w:cs="Traditional Arabic"/>
          <w:b/>
          <w:bCs/>
          <w:spacing w:val="1"/>
          <w:sz w:val="22"/>
          <w:szCs w:val="32"/>
          <w:rtl/>
        </w:rPr>
      </w:pP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>بعض تدابير الصون الأساسية الم</w:t>
      </w:r>
      <w:r w:rsidRPr="00D12876">
        <w:rPr>
          <w:rFonts w:eastAsia="Arial" w:cs="Traditional Arabic" w:hint="cs"/>
          <w:b/>
          <w:bCs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b/>
          <w:bCs/>
          <w:spacing w:val="1"/>
          <w:sz w:val="22"/>
          <w:szCs w:val="32"/>
          <w:rtl/>
        </w:rPr>
        <w:t>قترحة:</w:t>
      </w:r>
    </w:p>
    <w:p w14:paraId="1B957AF1" w14:textId="06F5ED40" w:rsidR="00172D96" w:rsidRPr="00D12876" w:rsidRDefault="00172D96" w:rsidP="00C85828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الحرص على </w:t>
      </w:r>
      <w:r w:rsidR="00F92C43">
        <w:rPr>
          <w:rFonts w:eastAsia="Arial" w:cs="Traditional Arabic" w:hint="cs"/>
          <w:spacing w:val="1"/>
          <w:sz w:val="22"/>
          <w:szCs w:val="32"/>
          <w:rtl/>
        </w:rPr>
        <w:t>توافر</w:t>
      </w:r>
      <w:r w:rsidR="00F92C43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العواميد </w:t>
      </w:r>
      <w:r w:rsidR="00C85828">
        <w:rPr>
          <w:rFonts w:eastAsia="Arial" w:cs="Traditional Arabic" w:hint="cs"/>
          <w:spacing w:val="1"/>
          <w:sz w:val="22"/>
          <w:szCs w:val="32"/>
          <w:rtl/>
        </w:rPr>
        <w:t>لأداء</w:t>
      </w:r>
      <w:r w:rsidR="00C85828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هذا العنصر:</w:t>
      </w:r>
    </w:p>
    <w:p w14:paraId="509A3216" w14:textId="239B7795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وضع قائمة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حصر العواميد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المتو</w:t>
      </w:r>
      <w:r w:rsidR="00BE0E0D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فرة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(خشبية كانت أم حديدية) وتشخيص حالتها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46805B38" w14:textId="5723CE57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إتاحة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انتفاع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D7264A" w:rsidRPr="00D12876">
        <w:rPr>
          <w:rFonts w:eastAsia="Arial" w:cs="Traditional Arabic"/>
          <w:spacing w:val="1"/>
          <w:sz w:val="22"/>
          <w:szCs w:val="32"/>
          <w:rtl/>
        </w:rPr>
        <w:t>جماع</w:t>
      </w:r>
      <w:r w:rsidR="00D7264A" w:rsidRPr="00D12876">
        <w:rPr>
          <w:rFonts w:eastAsia="Arial" w:cs="Traditional Arabic" w:hint="cs"/>
          <w:spacing w:val="1"/>
          <w:sz w:val="22"/>
          <w:szCs w:val="32"/>
          <w:rtl/>
        </w:rPr>
        <w:t>ات</w:t>
      </w:r>
      <w:r w:rsidR="00D7264A" w:rsidRPr="00D12876">
        <w:rPr>
          <w:rFonts w:eastAsia="Arial" w:cs="Traditional Arabic"/>
          <w:spacing w:val="1"/>
          <w:sz w:val="22"/>
          <w:szCs w:val="32"/>
          <w:rtl/>
        </w:rPr>
        <w:t xml:space="preserve"> توتوناك</w:t>
      </w:r>
      <w:r w:rsidR="00D7264A"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ب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الأشجار الملائمة </w:t>
      </w:r>
      <w:r w:rsidR="00B521EB">
        <w:rPr>
          <w:rFonts w:eastAsia="Arial" w:cs="Traditional Arabic" w:hint="cs"/>
          <w:spacing w:val="1"/>
          <w:sz w:val="22"/>
          <w:szCs w:val="32"/>
          <w:rtl/>
        </w:rPr>
        <w:t>لإعداد</w:t>
      </w:r>
      <w:r w:rsidR="00B521EB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عواميد </w:t>
      </w:r>
      <w:r w:rsidR="00D7780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D12876">
        <w:rPr>
          <w:rFonts w:eastAsia="Arial" w:cs="Traditional Arabic"/>
          <w:spacing w:val="1"/>
          <w:sz w:val="22"/>
          <w:szCs w:val="32"/>
          <w:rtl/>
        </w:rPr>
        <w:t>طيران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45385C65" w14:textId="58BD4CD3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lastRenderedPageBreak/>
        <w:t xml:space="preserve">تنظيم حملات إعادة التشجير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مع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الجماعات لزراعة أشجار تساكا كيوي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بغية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ضمان تو</w:t>
      </w:r>
      <w:r w:rsidR="00923D1E">
        <w:rPr>
          <w:rFonts w:eastAsia="Arial" w:cs="Traditional Arabic" w:hint="cs"/>
          <w:spacing w:val="1"/>
          <w:sz w:val="22"/>
          <w:szCs w:val="32"/>
          <w:rtl/>
        </w:rPr>
        <w:t>ا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فر العواميد الخشبية لأداء </w:t>
      </w:r>
      <w:r w:rsidR="00923D1E">
        <w:rPr>
          <w:rFonts w:eastAsia="Arial" w:cs="Traditional Arabic" w:hint="cs"/>
          <w:spacing w:val="1"/>
          <w:sz w:val="22"/>
          <w:szCs w:val="32"/>
          <w:rtl/>
        </w:rPr>
        <w:t>طقس ال</w:t>
      </w:r>
      <w:r w:rsidR="00923D1E" w:rsidRPr="00D12876">
        <w:rPr>
          <w:rFonts w:eastAsia="Arial" w:cs="Traditional Arabic"/>
          <w:spacing w:val="1"/>
          <w:sz w:val="22"/>
          <w:szCs w:val="32"/>
          <w:rtl/>
        </w:rPr>
        <w:t>فولادورِس</w:t>
      </w:r>
      <w:r w:rsidR="00923D1E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في المستقبل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1E3D5B7F" w14:textId="379FE2C1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إنشاء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مناطق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محمية في عدد من بلديات توتوناكابان لحماية أشجار تساكا كيوي</w:t>
      </w:r>
      <w:r w:rsidR="00AF412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32EBD195" w14:textId="77777777" w:rsidR="00172D96" w:rsidRPr="00D12876" w:rsidRDefault="00172D96" w:rsidP="001B7791">
      <w:pPr>
        <w:bidi/>
        <w:spacing w:after="160" w:line="240" w:lineRule="auto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الحرص على عدم فقدان الب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عد الطقسي للاحتفال: </w:t>
      </w:r>
    </w:p>
    <w:p w14:paraId="1BD40EAF" w14:textId="06043B55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الحرص على أداء الاحتفال كاملاً في الأوقات الملائمة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على يد حمَلة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التقليد، </w:t>
      </w:r>
      <w:r w:rsidR="00E56A8B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سي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ما الطقوس المرتبطة بإقامة العمود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146718">
        <w:rPr>
          <w:rFonts w:eastAsia="Arial" w:cs="Traditional Arabic" w:hint="cs"/>
          <w:spacing w:val="1"/>
          <w:sz w:val="22"/>
          <w:szCs w:val="32"/>
          <w:rtl/>
        </w:rPr>
        <w:t xml:space="preserve">تقديم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القرابين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إلى الأرض</w:t>
      </w:r>
      <w:r w:rsidR="008C5D4E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="008F73B7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="008C5D4E">
        <w:rPr>
          <w:rFonts w:eastAsia="Arial" w:cs="Traditional Arabic" w:hint="cs"/>
          <w:spacing w:val="1"/>
          <w:sz w:val="22"/>
          <w:szCs w:val="32"/>
          <w:rtl/>
        </w:rPr>
        <w:t xml:space="preserve">وذلك </w:t>
      </w:r>
      <w:r w:rsidR="008C5D4E" w:rsidRPr="00D12876">
        <w:rPr>
          <w:rFonts w:eastAsia="Arial" w:cs="Traditional Arabic"/>
          <w:spacing w:val="1"/>
          <w:sz w:val="22"/>
          <w:szCs w:val="32"/>
          <w:rtl/>
        </w:rPr>
        <w:t xml:space="preserve">إلى جانب </w:t>
      </w:r>
      <w:r w:rsidR="00103CEA">
        <w:rPr>
          <w:rFonts w:eastAsia="Arial" w:cs="Traditional Arabic" w:hint="cs"/>
          <w:spacing w:val="1"/>
          <w:sz w:val="22"/>
          <w:szCs w:val="32"/>
          <w:rtl/>
        </w:rPr>
        <w:t xml:space="preserve">تقديم </w:t>
      </w:r>
      <w:r w:rsidR="008C5D4E" w:rsidRPr="00D12876">
        <w:rPr>
          <w:rFonts w:eastAsia="Arial" w:cs="Traditional Arabic"/>
          <w:spacing w:val="1"/>
          <w:sz w:val="22"/>
          <w:szCs w:val="32"/>
          <w:rtl/>
        </w:rPr>
        <w:t xml:space="preserve">الأداء </w:t>
      </w:r>
      <w:r w:rsidR="008C5D4E">
        <w:rPr>
          <w:rFonts w:eastAsia="Arial" w:cs="Traditional Arabic" w:hint="cs"/>
          <w:spacing w:val="1"/>
          <w:sz w:val="22"/>
          <w:szCs w:val="32"/>
          <w:rtl/>
        </w:rPr>
        <w:t xml:space="preserve">الموجه إلى </w:t>
      </w:r>
      <w:r w:rsidR="00934BE0">
        <w:rPr>
          <w:rFonts w:eastAsia="Arial" w:cs="Traditional Arabic"/>
          <w:spacing w:val="1"/>
          <w:sz w:val="22"/>
          <w:szCs w:val="32"/>
          <w:rtl/>
        </w:rPr>
        <w:t>السياح</w:t>
      </w:r>
      <w:r w:rsidR="00AF412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314402FA" w14:textId="41ACBA26" w:rsidR="00172D96" w:rsidRPr="00D12876" w:rsidRDefault="00172D96" w:rsidP="001B7791">
      <w:pPr>
        <w:bidi/>
        <w:spacing w:after="160" w:line="240" w:lineRule="auto"/>
        <w:ind w:left="1418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تعزيز نقل العنصر بالطر</w:t>
      </w:r>
      <w:r w:rsidR="002F5010">
        <w:rPr>
          <w:rFonts w:eastAsia="Arial" w:cs="Traditional Arabic" w:hint="cs"/>
          <w:spacing w:val="1"/>
          <w:sz w:val="22"/>
          <w:szCs w:val="32"/>
          <w:rtl/>
        </w:rPr>
        <w:t>ائ</w:t>
      </w:r>
      <w:r w:rsidRPr="00D12876">
        <w:rPr>
          <w:rFonts w:eastAsia="Arial" w:cs="Traditional Arabic"/>
          <w:spacing w:val="1"/>
          <w:sz w:val="22"/>
          <w:szCs w:val="32"/>
          <w:rtl/>
        </w:rPr>
        <w:t>ق الملائمة:</w:t>
      </w:r>
    </w:p>
    <w:p w14:paraId="1932FB87" w14:textId="6B64E785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تقديم الدعم المالي </w:t>
      </w:r>
      <w:r w:rsidR="00BE2329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ل</w:t>
      </w:r>
      <w:r w:rsidR="00BE2329">
        <w:rPr>
          <w:rFonts w:eastAsia="Arial" w:cs="Traditional Arabic" w:hint="cs"/>
          <w:spacing w:val="1"/>
          <w:sz w:val="22"/>
          <w:szCs w:val="32"/>
          <w:rtl/>
        </w:rPr>
        <w:t xml:space="preserve">ى 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مدارس أطفال فولادور وزيادة </w:t>
      </w:r>
      <w:r w:rsidR="00E7067E">
        <w:rPr>
          <w:rFonts w:eastAsia="Arial" w:cs="Traditional Arabic" w:hint="cs"/>
          <w:spacing w:val="1"/>
          <w:sz w:val="22"/>
          <w:szCs w:val="32"/>
          <w:rtl/>
        </w:rPr>
        <w:t xml:space="preserve">نسبة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الالتحاق بها</w:t>
      </w:r>
      <w:r w:rsidR="00AF412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53E82130" w14:textId="5A1FF10A" w:rsidR="00172D96" w:rsidRPr="00D12876" w:rsidRDefault="00172D96" w:rsidP="001B7791">
      <w:pPr>
        <w:bidi/>
        <w:spacing w:after="160" w:line="240" w:lineRule="auto"/>
        <w:ind w:left="1418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تشجيع جمع المعلومات وتشاطرها ل</w:t>
      </w:r>
      <w:r w:rsidR="00112053">
        <w:rPr>
          <w:rFonts w:eastAsia="Arial" w:cs="Traditional Arabic" w:hint="cs"/>
          <w:spacing w:val="1"/>
          <w:sz w:val="22"/>
          <w:szCs w:val="32"/>
          <w:rtl/>
        </w:rPr>
        <w:t>أغراض ا</w:t>
      </w:r>
      <w:r w:rsidRPr="00D12876">
        <w:rPr>
          <w:rFonts w:eastAsia="Arial" w:cs="Traditional Arabic"/>
          <w:spacing w:val="1"/>
          <w:sz w:val="22"/>
          <w:szCs w:val="32"/>
          <w:rtl/>
        </w:rPr>
        <w:t>لصون والتوعية:</w:t>
      </w:r>
      <w:r w:rsidRPr="00D12876">
        <w:rPr>
          <w:rFonts w:eastAsia="Arial" w:cs="Traditional Arabic"/>
          <w:spacing w:val="1"/>
          <w:sz w:val="22"/>
          <w:szCs w:val="32"/>
          <w:rtl/>
        </w:rPr>
        <w:tab/>
      </w:r>
    </w:p>
    <w:p w14:paraId="0B4E22A8" w14:textId="1912C9A3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تعزيز البح</w:t>
      </w:r>
      <w:r w:rsidR="005D25FB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ث بشأن العنصر</w:t>
      </w:r>
      <w:r w:rsidR="00376763">
        <w:rPr>
          <w:rFonts w:eastAsia="Arial" w:cs="Traditional Arabic" w:hint="cs"/>
          <w:spacing w:val="1"/>
          <w:sz w:val="22"/>
          <w:szCs w:val="32"/>
          <w:rtl/>
        </w:rPr>
        <w:t>،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وتشجيع الجماعات على المشاركة في البح</w:t>
      </w:r>
      <w:r w:rsidR="00376763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ث و</w:t>
      </w:r>
      <w:r w:rsidR="00376763">
        <w:rPr>
          <w:rFonts w:eastAsia="Arial" w:cs="Traditional Arabic" w:hint="cs"/>
          <w:spacing w:val="1"/>
          <w:sz w:val="22"/>
          <w:szCs w:val="32"/>
          <w:rtl/>
        </w:rPr>
        <w:t xml:space="preserve">على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استخدام التكنولوجيا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الجديدة، كتسجيل</w:t>
      </w:r>
      <w:r w:rsidR="00A07BE9">
        <w:rPr>
          <w:rFonts w:eastAsia="Arial" w:cs="Traditional Arabic" w:hint="cs"/>
          <w:spacing w:val="1"/>
          <w:sz w:val="22"/>
          <w:szCs w:val="32"/>
          <w:rtl/>
        </w:rPr>
        <w:t>ات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الفيديو، لنقل معلومات هامة بشأن الاحتفال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4F942FF1" w14:textId="00CE307C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وضع قائمة بالأماكن والمناسبات التي ت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D12876">
        <w:rPr>
          <w:rFonts w:eastAsia="Arial" w:cs="Traditional Arabic"/>
          <w:spacing w:val="1"/>
          <w:sz w:val="22"/>
          <w:szCs w:val="32"/>
          <w:rtl/>
        </w:rPr>
        <w:t>قدّم فيها الاحتفالات كاملةً أو مجتزأة</w:t>
      </w:r>
      <w:r w:rsidR="00AF412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03001123" w14:textId="77777777" w:rsidR="00172D96" w:rsidRPr="00D12876" w:rsidRDefault="00172D96" w:rsidP="001B7791">
      <w:pPr>
        <w:bidi/>
        <w:spacing w:after="160" w:line="240" w:lineRule="auto"/>
        <w:ind w:left="1418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استحداث بيئة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تشريعية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D12876">
        <w:rPr>
          <w:rFonts w:eastAsia="Arial" w:cs="Traditional Arabic"/>
          <w:spacing w:val="1"/>
          <w:sz w:val="22"/>
          <w:szCs w:val="32"/>
          <w:rtl/>
        </w:rPr>
        <w:t>إدارية تمكينية:</w:t>
      </w:r>
    </w:p>
    <w:p w14:paraId="349E245D" w14:textId="452E621A" w:rsidR="00172D96" w:rsidRPr="00D12876" w:rsidRDefault="00172D96" w:rsidP="001B7791">
      <w:pPr>
        <w:widowControl w:val="0"/>
        <w:numPr>
          <w:ilvl w:val="0"/>
          <w:numId w:val="499"/>
        </w:numPr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الحرص على أن يساعد ال</w:t>
      </w:r>
      <w:r w:rsidR="00AE2E86">
        <w:rPr>
          <w:rFonts w:eastAsia="Arial" w:cs="Traditional Arabic" w:hint="cs"/>
          <w:spacing w:val="1"/>
          <w:sz w:val="22"/>
          <w:szCs w:val="32"/>
          <w:rtl/>
        </w:rPr>
        <w:t>إ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طار 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التشريعي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 وإطار السياسات على المستوي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>َ</w:t>
      </w:r>
      <w:r w:rsidRPr="00D12876">
        <w:rPr>
          <w:rFonts w:eastAsia="Arial" w:cs="Traditional Arabic"/>
          <w:spacing w:val="1"/>
          <w:sz w:val="22"/>
          <w:szCs w:val="32"/>
          <w:rtl/>
        </w:rPr>
        <w:t xml:space="preserve">ين الإقليمي والوطني في </w:t>
      </w:r>
      <w:r w:rsidR="00264842">
        <w:rPr>
          <w:rFonts w:eastAsia="Arial" w:cs="Traditional Arabic" w:hint="cs"/>
          <w:spacing w:val="1"/>
          <w:sz w:val="22"/>
          <w:szCs w:val="32"/>
          <w:rtl/>
        </w:rPr>
        <w:t xml:space="preserve">ضمان </w:t>
      </w:r>
      <w:r w:rsidRPr="00D12876">
        <w:rPr>
          <w:rFonts w:eastAsia="Arial" w:cs="Traditional Arabic"/>
          <w:spacing w:val="1"/>
          <w:sz w:val="22"/>
          <w:szCs w:val="32"/>
          <w:rtl/>
        </w:rPr>
        <w:t>الاعتراف بأهمية العنصر (على أنه تراث ثقافي إقليمي مثلاً) وفي تشجيع صونه (من خلال الدعم الرسمي مثلاً)</w:t>
      </w:r>
      <w:r w:rsidR="00AF4129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31E5C38D" w14:textId="77777777" w:rsidR="00172D96" w:rsidRPr="00D12876" w:rsidRDefault="00172D96" w:rsidP="001B7791">
      <w:pPr>
        <w:bidi/>
        <w:spacing w:after="160" w:line="240" w:lineRule="auto"/>
        <w:ind w:left="1418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/>
          <w:spacing w:val="1"/>
          <w:sz w:val="22"/>
          <w:szCs w:val="32"/>
          <w:rtl/>
        </w:rPr>
        <w:t>التوعية بشأن العنصر:</w:t>
      </w:r>
    </w:p>
    <w:p w14:paraId="568BD8CE" w14:textId="45D1A2B2" w:rsidR="00172D96" w:rsidRPr="00D12876" w:rsidRDefault="00C40BB4" w:rsidP="001B7791">
      <w:pPr>
        <w:widowControl w:val="0"/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  <w:lang w:bidi="ar-SY"/>
        </w:rPr>
        <w:t>10-</w:t>
      </w:r>
      <w:r w:rsidRPr="00D12876">
        <w:rPr>
          <w:rFonts w:eastAsia="Arial" w:cs="Traditional Arabic" w:hint="cs"/>
          <w:spacing w:val="1"/>
          <w:sz w:val="22"/>
          <w:szCs w:val="32"/>
          <w:rtl/>
          <w:lang w:bidi="ar-SY"/>
        </w:rPr>
        <w:tab/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 xml:space="preserve">توزيع منشورات </w:t>
      </w:r>
      <w:r w:rsidR="00172D96" w:rsidRPr="00D12876">
        <w:rPr>
          <w:rFonts w:eastAsia="Arial" w:cs="Traditional Arabic" w:hint="cs"/>
          <w:spacing w:val="1"/>
          <w:sz w:val="22"/>
          <w:szCs w:val="32"/>
          <w:rtl/>
        </w:rPr>
        <w:t>عن</w:t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 xml:space="preserve"> الاحتفال باللغات الأصلية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4E0935D8" w14:textId="395F45D9" w:rsidR="00172D96" w:rsidRPr="00D12876" w:rsidRDefault="00C40BB4" w:rsidP="001B7791">
      <w:pPr>
        <w:widowControl w:val="0"/>
        <w:tabs>
          <w:tab w:val="clear" w:pos="567"/>
        </w:tabs>
        <w:bidi/>
        <w:spacing w:after="16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11-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ab/>
      </w:r>
      <w:r w:rsidR="0000755D">
        <w:rPr>
          <w:rFonts w:eastAsia="Arial" w:cs="Traditional Arabic" w:hint="cs"/>
          <w:spacing w:val="1"/>
          <w:sz w:val="22"/>
          <w:szCs w:val="32"/>
          <w:rtl/>
        </w:rPr>
        <w:t>إدراج</w:t>
      </w:r>
      <w:r w:rsidR="0000755D" w:rsidRPr="00D1287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 xml:space="preserve">معلومات بشأن الاحتفال في </w:t>
      </w:r>
      <w:bookmarkStart w:id="1" w:name="_GoBack"/>
      <w:bookmarkEnd w:id="1"/>
      <w:r w:rsidR="00172D96" w:rsidRPr="00D12876">
        <w:rPr>
          <w:rFonts w:eastAsia="Arial" w:cs="Traditional Arabic"/>
          <w:spacing w:val="1"/>
          <w:sz w:val="22"/>
          <w:szCs w:val="32"/>
          <w:rtl/>
        </w:rPr>
        <w:t>مناهج مدارس المنطقة</w:t>
      </w:r>
      <w:r w:rsidR="000415F0">
        <w:rPr>
          <w:rFonts w:eastAsia="Arial" w:cs="Traditional Arabic" w:hint="cs"/>
          <w:spacing w:val="1"/>
          <w:sz w:val="22"/>
          <w:szCs w:val="32"/>
          <w:rtl/>
        </w:rPr>
        <w:t>؛</w:t>
      </w:r>
    </w:p>
    <w:p w14:paraId="2CB98F3E" w14:textId="58EAA5D9" w:rsidR="002255DD" w:rsidRPr="00D12876" w:rsidRDefault="00C40BB4" w:rsidP="00C40BB4">
      <w:pPr>
        <w:widowControl w:val="0"/>
        <w:tabs>
          <w:tab w:val="clear" w:pos="567"/>
        </w:tabs>
        <w:bidi/>
        <w:spacing w:after="200" w:line="240" w:lineRule="auto"/>
        <w:ind w:left="1701" w:hanging="567"/>
        <w:rPr>
          <w:rFonts w:eastAsia="Arial" w:cs="Traditional Arabic"/>
          <w:spacing w:val="1"/>
          <w:sz w:val="22"/>
          <w:szCs w:val="32"/>
        </w:rPr>
      </w:pPr>
      <w:r w:rsidRPr="00D12876">
        <w:rPr>
          <w:rFonts w:eastAsia="Arial" w:cs="Traditional Arabic" w:hint="cs"/>
          <w:spacing w:val="1"/>
          <w:sz w:val="22"/>
          <w:szCs w:val="32"/>
          <w:rtl/>
        </w:rPr>
        <w:t>12-</w:t>
      </w:r>
      <w:r w:rsidRPr="00D12876">
        <w:rPr>
          <w:rFonts w:eastAsia="Arial" w:cs="Traditional Arabic" w:hint="cs"/>
          <w:spacing w:val="1"/>
          <w:sz w:val="22"/>
          <w:szCs w:val="32"/>
          <w:rtl/>
        </w:rPr>
        <w:tab/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>تشاطر المعلومات بشأن الاحتفال مح</w:t>
      </w:r>
      <w:r w:rsidR="00172D96" w:rsidRPr="00D12876">
        <w:rPr>
          <w:rFonts w:eastAsia="Arial" w:cs="Traditional Arabic" w:hint="cs"/>
          <w:spacing w:val="1"/>
          <w:sz w:val="22"/>
          <w:szCs w:val="32"/>
          <w:rtl/>
        </w:rPr>
        <w:t>لياً</w:t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 xml:space="preserve"> ووطنيا</w:t>
      </w:r>
      <w:r w:rsidR="00172D96"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 xml:space="preserve"> ودوليا</w:t>
      </w:r>
      <w:r w:rsidR="00172D96" w:rsidRPr="00D1287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172D96" w:rsidRPr="00D12876">
        <w:rPr>
          <w:rFonts w:eastAsia="Arial" w:cs="Traditional Arabic"/>
          <w:spacing w:val="1"/>
          <w:sz w:val="22"/>
          <w:szCs w:val="32"/>
          <w:rtl/>
        </w:rPr>
        <w:t>.</w:t>
      </w:r>
    </w:p>
    <w:sectPr w:rsidR="002255DD" w:rsidRPr="00D12876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6FA9" w14:textId="77777777" w:rsidR="00437E53" w:rsidRDefault="00437E53" w:rsidP="000F4C6A">
      <w:r>
        <w:separator/>
      </w:r>
    </w:p>
    <w:p w14:paraId="7D3A8853" w14:textId="77777777" w:rsidR="00437E53" w:rsidRDefault="00437E53"/>
  </w:endnote>
  <w:endnote w:type="continuationSeparator" w:id="0">
    <w:p w14:paraId="37E83453" w14:textId="77777777" w:rsidR="00437E53" w:rsidRDefault="00437E53" w:rsidP="000F4C6A">
      <w:r>
        <w:continuationSeparator/>
      </w:r>
    </w:p>
    <w:p w14:paraId="622C3269" w14:textId="77777777" w:rsidR="00437E53" w:rsidRDefault="00437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024D498B" w:rsidR="00C56CEB" w:rsidRPr="00BB7269" w:rsidRDefault="00786DDF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0" locked="0" layoutInCell="1" allowOverlap="1" wp14:anchorId="6A0B0673" wp14:editId="7ACD4703">
                <wp:simplePos x="0" y="0"/>
                <wp:positionH relativeFrom="column">
                  <wp:posOffset>1088390</wp:posOffset>
                </wp:positionH>
                <wp:positionV relativeFrom="paragraph">
                  <wp:posOffset>-6985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547721F6" w:rsidR="00C56CEB" w:rsidRPr="00BB7269" w:rsidRDefault="00C56CEB" w:rsidP="00172D96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172D96">
            <w:rPr>
              <w:lang w:val="en-US"/>
            </w:rPr>
            <w:t>22</w:t>
          </w:r>
          <w:r w:rsidRPr="0020341B">
            <w:rPr>
              <w:lang w:val="en-US"/>
            </w:rPr>
            <w:t>-v1.</w:t>
          </w:r>
          <w:r w:rsidR="001B779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1B7791"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43B6E846" w:rsidR="002255DD" w:rsidRPr="00BB7269" w:rsidRDefault="00786DDF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5AF9AF87" wp14:editId="462DC67E">
                <wp:simplePos x="0" y="0"/>
                <wp:positionH relativeFrom="column">
                  <wp:posOffset>1115060</wp:posOffset>
                </wp:positionH>
                <wp:positionV relativeFrom="paragraph">
                  <wp:posOffset>12065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C35A494" w14:textId="0B4FF773" w:rsidR="002255DD" w:rsidRPr="00BB7269" w:rsidRDefault="002255DD" w:rsidP="00172D96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172D96">
            <w:rPr>
              <w:lang w:val="en-US"/>
            </w:rPr>
            <w:t>22</w:t>
          </w:r>
          <w:r w:rsidRPr="0020341B">
            <w:rPr>
              <w:lang w:val="en-US"/>
            </w:rPr>
            <w:t>-v1.</w:t>
          </w:r>
          <w:r w:rsidR="001B779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1B7791"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039A76BD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5BD66A85" w:rsidR="00C56CEB" w:rsidRPr="00BB7269" w:rsidRDefault="00C56CEB" w:rsidP="00172D96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172D96">
            <w:rPr>
              <w:lang w:val="en-US"/>
            </w:rPr>
            <w:t>22</w:t>
          </w:r>
          <w:r w:rsidRPr="0020341B">
            <w:rPr>
              <w:lang w:val="en-US"/>
            </w:rPr>
            <w:t>-v1.</w:t>
          </w:r>
          <w:r w:rsidR="001B7791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1B7791">
            <w:rPr>
              <w:lang w:val="en-US"/>
            </w:rPr>
            <w:t>AR</w:t>
          </w:r>
        </w:p>
      </w:tc>
    </w:tr>
  </w:tbl>
  <w:p w14:paraId="7666B67F" w14:textId="57C9F3F2" w:rsidR="00C56CEB" w:rsidRPr="00BB7269" w:rsidRDefault="00786DDF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663229B3" wp14:editId="204A0160">
          <wp:simplePos x="0" y="0"/>
          <wp:positionH relativeFrom="column">
            <wp:posOffset>2631440</wp:posOffset>
          </wp:positionH>
          <wp:positionV relativeFrom="paragraph">
            <wp:posOffset>-36195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EA6C" w14:textId="77777777" w:rsidR="00437E53" w:rsidRDefault="00437E53" w:rsidP="00F87EDD">
      <w:pPr>
        <w:bidi/>
        <w:ind w:left="0"/>
      </w:pPr>
      <w:r>
        <w:separator/>
      </w:r>
    </w:p>
  </w:footnote>
  <w:footnote w:type="continuationSeparator" w:id="0">
    <w:p w14:paraId="6EC940DA" w14:textId="77777777" w:rsidR="00437E53" w:rsidRDefault="00437E53" w:rsidP="000F4C6A">
      <w:r>
        <w:continuationSeparator/>
      </w:r>
    </w:p>
    <w:p w14:paraId="39C9D179" w14:textId="77777777" w:rsidR="00437E53" w:rsidRDefault="00437E53"/>
  </w:footnote>
  <w:footnote w:id="1">
    <w:p w14:paraId="1C4C2622" w14:textId="0FA7F573" w:rsidR="00172D96" w:rsidRDefault="00172D96" w:rsidP="00C04729">
      <w:pPr>
        <w:pStyle w:val="FootnoteText"/>
        <w:bidi/>
        <w:spacing w:after="0" w:line="240" w:lineRule="auto"/>
        <w:rPr>
          <w:rFonts w:cs="Traditional Arabic"/>
          <w:sz w:val="18"/>
          <w:szCs w:val="28"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 xml:space="preserve">تعتمد المعلومات المقدّمة في دراسة الحالة هذه على ملف ترشيح </w:t>
      </w:r>
      <w:r w:rsidR="00785329">
        <w:rPr>
          <w:rFonts w:cs="Traditional Arabic" w:hint="cs"/>
          <w:sz w:val="18"/>
          <w:szCs w:val="28"/>
          <w:rtl/>
        </w:rPr>
        <w:t>ا</w:t>
      </w:r>
      <w:r w:rsidRPr="00183608">
        <w:rPr>
          <w:rFonts w:cs="Traditional Arabic" w:hint="cs"/>
          <w:sz w:val="18"/>
          <w:szCs w:val="28"/>
          <w:rtl/>
        </w:rPr>
        <w:t xml:space="preserve">لعنصر الثقافي المذكور أعلاه كما قُدّم إلى اليونسكو، </w:t>
      </w:r>
      <w:r w:rsidR="00C04729">
        <w:rPr>
          <w:rFonts w:cs="Traditional Arabic" w:hint="cs"/>
          <w:sz w:val="18"/>
          <w:szCs w:val="28"/>
          <w:rtl/>
        </w:rPr>
        <w:t>و</w:t>
      </w:r>
      <w:r w:rsidRPr="00183608">
        <w:rPr>
          <w:rFonts w:cs="Traditional Arabic" w:hint="cs"/>
          <w:sz w:val="18"/>
          <w:szCs w:val="28"/>
          <w:rtl/>
        </w:rPr>
        <w:t xml:space="preserve">لكنها ليست نسخة طبق الأصل عن </w:t>
      </w:r>
      <w:r w:rsidR="00C04729">
        <w:rPr>
          <w:rFonts w:cs="Traditional Arabic" w:hint="cs"/>
          <w:sz w:val="18"/>
          <w:szCs w:val="28"/>
          <w:rtl/>
        </w:rPr>
        <w:t xml:space="preserve">المعلومات التي تشملها </w:t>
      </w:r>
      <w:r w:rsidRPr="00183608">
        <w:rPr>
          <w:rFonts w:cs="Traditional Arabic" w:hint="cs"/>
          <w:sz w:val="18"/>
          <w:szCs w:val="28"/>
          <w:rtl/>
        </w:rPr>
        <w:t>خطة الصون الواردة في ملف الترشيح:</w:t>
      </w:r>
    </w:p>
    <w:p w14:paraId="61C319B5" w14:textId="397FF4AD" w:rsidR="00172D96" w:rsidRPr="00183608" w:rsidRDefault="00321EF4" w:rsidP="00172D96">
      <w:pPr>
        <w:pStyle w:val="FootnoteText"/>
        <w:spacing w:after="0" w:line="240" w:lineRule="auto"/>
        <w:rPr>
          <w:rFonts w:cs="Traditional Arabic"/>
          <w:sz w:val="18"/>
          <w:szCs w:val="28"/>
          <w:rtl/>
        </w:rPr>
      </w:pPr>
      <w:r w:rsidRPr="00321EF4">
        <w:rPr>
          <w:rFonts w:eastAsia="Arial" w:cs="Traditional Arabic"/>
          <w:color w:val="0000FF"/>
          <w:sz w:val="18"/>
          <w:szCs w:val="28"/>
          <w:u w:val="single" w:color="0000FF"/>
        </w:rPr>
        <w:t>http://www.unesco.org/culture/ich/en/RL/00175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D4C5B19" w:rsidR="00C56CEB" w:rsidRPr="00503035" w:rsidRDefault="00C56CEB" w:rsidP="00172D96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172D96">
            <w:rPr>
              <w:rFonts w:cs="Traditional Arabic" w:hint="cs"/>
              <w:sz w:val="18"/>
              <w:szCs w:val="24"/>
              <w:rtl/>
              <w:lang w:val="fr-FR" w:bidi="ar-SY"/>
            </w:rPr>
            <w:t>22</w:t>
          </w:r>
        </w:p>
      </w:tc>
      <w:tc>
        <w:tcPr>
          <w:tcW w:w="1667" w:type="pct"/>
        </w:tcPr>
        <w:p w14:paraId="42E5772A" w14:textId="4BB1EF6D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786DDF" w:rsidRPr="00786DDF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1B6B455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786DDF" w:rsidRPr="00786DDF">
            <w:rPr>
              <w:rFonts w:cs="Traditional Arabic"/>
              <w:noProof/>
              <w:sz w:val="18"/>
              <w:szCs w:val="24"/>
              <w:lang w:val="fr-FR"/>
            </w:rPr>
            <w:t>5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5BA93739" w:rsidR="002255DD" w:rsidRPr="00503035" w:rsidRDefault="002255DD" w:rsidP="00172D96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172D96">
            <w:rPr>
              <w:rFonts w:cs="Traditional Arabic" w:hint="cs"/>
              <w:sz w:val="18"/>
              <w:szCs w:val="24"/>
              <w:rtl/>
              <w:lang w:val="fr-FR" w:bidi="ar-SY"/>
            </w:rPr>
            <w:t>22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8C6045"/>
    <w:multiLevelType w:val="hybridMultilevel"/>
    <w:tmpl w:val="103C181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9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1B890318"/>
    <w:multiLevelType w:val="hybridMultilevel"/>
    <w:tmpl w:val="A37AF48E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1A656C"/>
    <w:multiLevelType w:val="hybridMultilevel"/>
    <w:tmpl w:val="63BC9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0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2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2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0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6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3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5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9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3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4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9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0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3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0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4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5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7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8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2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1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4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6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9291D5A"/>
    <w:multiLevelType w:val="hybridMultilevel"/>
    <w:tmpl w:val="A024F732"/>
    <w:lvl w:ilvl="0" w:tplc="DA880B02">
      <w:start w:val="1"/>
      <w:numFmt w:val="decimal"/>
      <w:lvlText w:val="%1 -"/>
      <w:lvlJc w:val="left"/>
      <w:pPr>
        <w:ind w:left="1919" w:hanging="360"/>
      </w:pPr>
      <w:rPr>
        <w:rFonts w:ascii="Traditional Arabic" w:hAnsi="Traditional Arabic" w:cs="Traditional Arabic" w:hint="default"/>
        <w:b w:val="0"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7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5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4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5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9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2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0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4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6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0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5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6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4"/>
  </w:num>
  <w:num w:numId="3">
    <w:abstractNumId w:val="268"/>
  </w:num>
  <w:num w:numId="4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7"/>
  </w:num>
  <w:num w:numId="7">
    <w:abstractNumId w:val="277"/>
  </w:num>
  <w:num w:numId="8">
    <w:abstractNumId w:val="235"/>
  </w:num>
  <w:num w:numId="9">
    <w:abstractNumId w:val="287"/>
  </w:num>
  <w:num w:numId="10">
    <w:abstractNumId w:val="217"/>
  </w:num>
  <w:num w:numId="11">
    <w:abstractNumId w:val="221"/>
  </w:num>
  <w:num w:numId="12">
    <w:abstractNumId w:val="258"/>
  </w:num>
  <w:num w:numId="13">
    <w:abstractNumId w:val="28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0"/>
  </w:num>
  <w:num w:numId="21">
    <w:abstractNumId w:val="75"/>
  </w:num>
  <w:num w:numId="22">
    <w:abstractNumId w:val="249"/>
  </w:num>
  <w:num w:numId="23">
    <w:abstractNumId w:val="29"/>
  </w:num>
  <w:num w:numId="24">
    <w:abstractNumId w:val="166"/>
  </w:num>
  <w:num w:numId="25">
    <w:abstractNumId w:val="230"/>
  </w:num>
  <w:num w:numId="26">
    <w:abstractNumId w:val="91"/>
  </w:num>
  <w:num w:numId="27">
    <w:abstractNumId w:val="56"/>
  </w:num>
  <w:num w:numId="28">
    <w:abstractNumId w:val="220"/>
  </w:num>
  <w:num w:numId="29">
    <w:abstractNumId w:val="64"/>
  </w:num>
  <w:num w:numId="30">
    <w:abstractNumId w:val="310"/>
  </w:num>
  <w:num w:numId="31">
    <w:abstractNumId w:val="18"/>
  </w:num>
  <w:num w:numId="32">
    <w:abstractNumId w:val="78"/>
  </w:num>
  <w:num w:numId="33">
    <w:abstractNumId w:val="187"/>
  </w:num>
  <w:num w:numId="34">
    <w:abstractNumId w:val="236"/>
  </w:num>
  <w:num w:numId="35">
    <w:abstractNumId w:val="102"/>
  </w:num>
  <w:num w:numId="36">
    <w:abstractNumId w:val="142"/>
  </w:num>
  <w:num w:numId="37">
    <w:abstractNumId w:val="335"/>
  </w:num>
  <w:num w:numId="38">
    <w:abstractNumId w:val="5"/>
  </w:num>
  <w:num w:numId="39">
    <w:abstractNumId w:val="312"/>
  </w:num>
  <w:num w:numId="40">
    <w:abstractNumId w:val="184"/>
  </w:num>
  <w:num w:numId="41">
    <w:abstractNumId w:val="211"/>
  </w:num>
  <w:num w:numId="42">
    <w:abstractNumId w:val="156"/>
  </w:num>
  <w:num w:numId="43">
    <w:abstractNumId w:val="148"/>
  </w:num>
  <w:num w:numId="44">
    <w:abstractNumId w:val="264"/>
  </w:num>
  <w:num w:numId="45">
    <w:abstractNumId w:val="146"/>
  </w:num>
  <w:num w:numId="46">
    <w:abstractNumId w:val="144"/>
  </w:num>
  <w:num w:numId="47">
    <w:abstractNumId w:val="244"/>
  </w:num>
  <w:num w:numId="48">
    <w:abstractNumId w:val="189"/>
  </w:num>
  <w:num w:numId="49">
    <w:abstractNumId w:val="135"/>
  </w:num>
  <w:num w:numId="50">
    <w:abstractNumId w:val="129"/>
  </w:num>
  <w:num w:numId="51">
    <w:abstractNumId w:val="109"/>
  </w:num>
  <w:num w:numId="52">
    <w:abstractNumId w:val="283"/>
  </w:num>
  <w:num w:numId="53">
    <w:abstractNumId w:val="299"/>
  </w:num>
  <w:num w:numId="54">
    <w:abstractNumId w:val="190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1"/>
  </w:num>
  <w:num w:numId="62">
    <w:abstractNumId w:val="251"/>
  </w:num>
  <w:num w:numId="63">
    <w:abstractNumId w:val="309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6"/>
  </w:num>
  <w:num w:numId="69">
    <w:abstractNumId w:val="256"/>
  </w:num>
  <w:num w:numId="70">
    <w:abstractNumId w:val="239"/>
  </w:num>
  <w:num w:numId="71">
    <w:abstractNumId w:val="69"/>
  </w:num>
  <w:num w:numId="72">
    <w:abstractNumId w:val="110"/>
  </w:num>
  <w:num w:numId="73">
    <w:abstractNumId w:val="289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</w:num>
  <w:num w:numId="84">
    <w:abstractNumId w:val="269"/>
  </w:num>
  <w:num w:numId="85">
    <w:abstractNumId w:val="17"/>
  </w:num>
  <w:num w:numId="86">
    <w:abstractNumId w:val="175"/>
  </w:num>
  <w:num w:numId="87">
    <w:abstractNumId w:val="126"/>
  </w:num>
  <w:num w:numId="88">
    <w:abstractNumId w:val="171"/>
  </w:num>
  <w:num w:numId="89">
    <w:abstractNumId w:val="321"/>
  </w:num>
  <w:num w:numId="90">
    <w:abstractNumId w:val="240"/>
  </w:num>
  <w:num w:numId="91">
    <w:abstractNumId w:val="14"/>
  </w:num>
  <w:num w:numId="92">
    <w:abstractNumId w:val="307"/>
  </w:num>
  <w:num w:numId="93">
    <w:abstractNumId w:val="203"/>
  </w:num>
  <w:num w:numId="94">
    <w:abstractNumId w:val="255"/>
  </w:num>
  <w:num w:numId="95">
    <w:abstractNumId w:val="340"/>
  </w:num>
  <w:num w:numId="96">
    <w:abstractNumId w:val="89"/>
  </w:num>
  <w:num w:numId="97">
    <w:abstractNumId w:val="279"/>
  </w:num>
  <w:num w:numId="98">
    <w:abstractNumId w:val="43"/>
  </w:num>
  <w:num w:numId="99">
    <w:abstractNumId w:val="318"/>
  </w:num>
  <w:num w:numId="100">
    <w:abstractNumId w:val="133"/>
  </w:num>
  <w:num w:numId="101">
    <w:abstractNumId w:val="134"/>
  </w:num>
  <w:num w:numId="102">
    <w:abstractNumId w:val="280"/>
    <w:lvlOverride w:ilvl="0">
      <w:startOverride w:val="1"/>
    </w:lvlOverride>
  </w:num>
  <w:num w:numId="103">
    <w:abstractNumId w:val="280"/>
  </w:num>
  <w:num w:numId="104">
    <w:abstractNumId w:val="113"/>
  </w:num>
  <w:num w:numId="105">
    <w:abstractNumId w:val="67"/>
  </w:num>
  <w:num w:numId="106">
    <w:abstractNumId w:val="342"/>
  </w:num>
  <w:num w:numId="107">
    <w:abstractNumId w:val="201"/>
  </w:num>
  <w:num w:numId="108">
    <w:abstractNumId w:val="0"/>
  </w:num>
  <w:num w:numId="109">
    <w:abstractNumId w:val="284"/>
  </w:num>
  <w:num w:numId="110">
    <w:abstractNumId w:val="297"/>
  </w:num>
  <w:num w:numId="111">
    <w:abstractNumId w:val="297"/>
  </w:num>
  <w:num w:numId="112">
    <w:abstractNumId w:val="297"/>
  </w:num>
  <w:num w:numId="113">
    <w:abstractNumId w:val="297"/>
  </w:num>
  <w:num w:numId="114">
    <w:abstractNumId w:val="297"/>
  </w:num>
  <w:num w:numId="115">
    <w:abstractNumId w:val="297"/>
  </w:num>
  <w:num w:numId="116">
    <w:abstractNumId w:val="297"/>
  </w:num>
  <w:num w:numId="117">
    <w:abstractNumId w:val="297"/>
  </w:num>
  <w:num w:numId="118">
    <w:abstractNumId w:val="297"/>
  </w:num>
  <w:num w:numId="119">
    <w:abstractNumId w:val="297"/>
  </w:num>
  <w:num w:numId="120">
    <w:abstractNumId w:val="297"/>
  </w:num>
  <w:num w:numId="121">
    <w:abstractNumId w:val="297"/>
  </w:num>
  <w:num w:numId="122">
    <w:abstractNumId w:val="297"/>
  </w:num>
  <w:num w:numId="123">
    <w:abstractNumId w:val="297"/>
  </w:num>
  <w:num w:numId="124">
    <w:abstractNumId w:val="297"/>
  </w:num>
  <w:num w:numId="125">
    <w:abstractNumId w:val="297"/>
  </w:num>
  <w:num w:numId="126">
    <w:abstractNumId w:val="297"/>
  </w:num>
  <w:num w:numId="127">
    <w:abstractNumId w:val="297"/>
  </w:num>
  <w:num w:numId="128">
    <w:abstractNumId w:val="297"/>
  </w:num>
  <w:num w:numId="129">
    <w:abstractNumId w:val="297"/>
  </w:num>
  <w:num w:numId="130">
    <w:abstractNumId w:val="297"/>
  </w:num>
  <w:num w:numId="131">
    <w:abstractNumId w:val="297"/>
  </w:num>
  <w:num w:numId="132">
    <w:abstractNumId w:val="297"/>
  </w:num>
  <w:num w:numId="133">
    <w:abstractNumId w:val="297"/>
  </w:num>
  <w:num w:numId="134">
    <w:abstractNumId w:val="297"/>
  </w:num>
  <w:num w:numId="135">
    <w:abstractNumId w:val="297"/>
  </w:num>
  <w:num w:numId="136">
    <w:abstractNumId w:val="297"/>
  </w:num>
  <w:num w:numId="137">
    <w:abstractNumId w:val="297"/>
  </w:num>
  <w:num w:numId="138">
    <w:abstractNumId w:val="297"/>
  </w:num>
  <w:num w:numId="139">
    <w:abstractNumId w:val="297"/>
  </w:num>
  <w:num w:numId="140">
    <w:abstractNumId w:val="295"/>
  </w:num>
  <w:num w:numId="141">
    <w:abstractNumId w:val="336"/>
  </w:num>
  <w:num w:numId="142">
    <w:abstractNumId w:val="55"/>
  </w:num>
  <w:num w:numId="143">
    <w:abstractNumId w:val="259"/>
  </w:num>
  <w:num w:numId="144">
    <w:abstractNumId w:val="222"/>
  </w:num>
  <w:num w:numId="145">
    <w:abstractNumId w:val="257"/>
  </w:num>
  <w:num w:numId="146">
    <w:abstractNumId w:val="153"/>
  </w:num>
  <w:num w:numId="147">
    <w:abstractNumId w:val="311"/>
  </w:num>
  <w:num w:numId="148">
    <w:abstractNumId w:val="141"/>
  </w:num>
  <w:num w:numId="149">
    <w:abstractNumId w:val="270"/>
  </w:num>
  <w:num w:numId="150">
    <w:abstractNumId w:val="153"/>
  </w:num>
  <w:num w:numId="151">
    <w:abstractNumId w:val="262"/>
  </w:num>
  <w:num w:numId="152">
    <w:abstractNumId w:val="218"/>
  </w:num>
  <w:num w:numId="153">
    <w:abstractNumId w:val="119"/>
  </w:num>
  <w:num w:numId="154">
    <w:abstractNumId w:val="167"/>
  </w:num>
  <w:num w:numId="155">
    <w:abstractNumId w:val="169"/>
  </w:num>
  <w:num w:numId="156">
    <w:abstractNumId w:val="339"/>
  </w:num>
  <w:num w:numId="157">
    <w:abstractNumId w:val="292"/>
  </w:num>
  <w:num w:numId="158">
    <w:abstractNumId w:val="106"/>
  </w:num>
  <w:num w:numId="159">
    <w:abstractNumId w:val="145"/>
  </w:num>
  <w:num w:numId="160">
    <w:abstractNumId w:val="292"/>
    <w:lvlOverride w:ilvl="0">
      <w:startOverride w:val="1"/>
    </w:lvlOverride>
  </w:num>
  <w:num w:numId="161">
    <w:abstractNumId w:val="35"/>
  </w:num>
  <w:num w:numId="162">
    <w:abstractNumId w:val="298"/>
  </w:num>
  <w:num w:numId="163">
    <w:abstractNumId w:val="108"/>
  </w:num>
  <w:num w:numId="164">
    <w:abstractNumId w:val="223"/>
  </w:num>
  <w:num w:numId="165">
    <w:abstractNumId w:val="10"/>
  </w:num>
  <w:num w:numId="166">
    <w:abstractNumId w:val="334"/>
  </w:num>
  <w:num w:numId="167">
    <w:abstractNumId w:val="334"/>
  </w:num>
  <w:num w:numId="168">
    <w:abstractNumId w:val="334"/>
  </w:num>
  <w:num w:numId="169">
    <w:abstractNumId w:val="334"/>
  </w:num>
  <w:num w:numId="170">
    <w:abstractNumId w:val="297"/>
  </w:num>
  <w:num w:numId="171">
    <w:abstractNumId w:val="297"/>
  </w:num>
  <w:num w:numId="172">
    <w:abstractNumId w:val="297"/>
  </w:num>
  <w:num w:numId="173">
    <w:abstractNumId w:val="297"/>
  </w:num>
  <w:num w:numId="174">
    <w:abstractNumId w:val="297"/>
  </w:num>
  <w:num w:numId="175">
    <w:abstractNumId w:val="297"/>
  </w:num>
  <w:num w:numId="176">
    <w:abstractNumId w:val="232"/>
  </w:num>
  <w:num w:numId="177">
    <w:abstractNumId w:val="324"/>
  </w:num>
  <w:num w:numId="178">
    <w:abstractNumId w:val="293"/>
  </w:num>
  <w:num w:numId="179">
    <w:abstractNumId w:val="297"/>
  </w:num>
  <w:num w:numId="180">
    <w:abstractNumId w:val="237"/>
  </w:num>
  <w:num w:numId="181">
    <w:abstractNumId w:val="214"/>
  </w:num>
  <w:num w:numId="182">
    <w:abstractNumId w:val="46"/>
  </w:num>
  <w:num w:numId="183">
    <w:abstractNumId w:val="200"/>
  </w:num>
  <w:num w:numId="184">
    <w:abstractNumId w:val="177"/>
  </w:num>
  <w:num w:numId="185">
    <w:abstractNumId w:val="200"/>
  </w:num>
  <w:num w:numId="186">
    <w:abstractNumId w:val="200"/>
  </w:num>
  <w:num w:numId="187">
    <w:abstractNumId w:val="200"/>
  </w:num>
  <w:num w:numId="188">
    <w:abstractNumId w:val="200"/>
  </w:num>
  <w:num w:numId="189">
    <w:abstractNumId w:val="322"/>
  </w:num>
  <w:num w:numId="190">
    <w:abstractNumId w:val="19"/>
  </w:num>
  <w:num w:numId="191">
    <w:abstractNumId w:val="36"/>
  </w:num>
  <w:num w:numId="192">
    <w:abstractNumId w:val="182"/>
  </w:num>
  <w:num w:numId="193">
    <w:abstractNumId w:val="327"/>
  </w:num>
  <w:num w:numId="194">
    <w:abstractNumId w:val="210"/>
  </w:num>
  <w:num w:numId="195">
    <w:abstractNumId w:val="81"/>
  </w:num>
  <w:num w:numId="196">
    <w:abstractNumId w:val="93"/>
  </w:num>
  <w:num w:numId="197">
    <w:abstractNumId w:val="86"/>
  </w:num>
  <w:num w:numId="198">
    <w:abstractNumId w:val="282"/>
  </w:num>
  <w:num w:numId="199">
    <w:abstractNumId w:val="282"/>
  </w:num>
  <w:num w:numId="200">
    <w:abstractNumId w:val="282"/>
  </w:num>
  <w:num w:numId="201">
    <w:abstractNumId w:val="282"/>
  </w:num>
  <w:num w:numId="202">
    <w:abstractNumId w:val="282"/>
  </w:num>
  <w:num w:numId="203">
    <w:abstractNumId w:val="282"/>
  </w:num>
  <w:num w:numId="204">
    <w:abstractNumId w:val="282"/>
  </w:num>
  <w:num w:numId="205">
    <w:abstractNumId w:val="266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5"/>
  </w:num>
  <w:num w:numId="211">
    <w:abstractNumId w:val="164"/>
  </w:num>
  <w:num w:numId="212">
    <w:abstractNumId w:val="273"/>
  </w:num>
  <w:num w:numId="213">
    <w:abstractNumId w:val="290"/>
  </w:num>
  <w:num w:numId="214">
    <w:abstractNumId w:val="344"/>
  </w:num>
  <w:num w:numId="215">
    <w:abstractNumId w:val="344"/>
  </w:num>
  <w:num w:numId="216">
    <w:abstractNumId w:val="4"/>
  </w:num>
  <w:num w:numId="217">
    <w:abstractNumId w:val="344"/>
    <w:lvlOverride w:ilvl="0">
      <w:startOverride w:val="1"/>
    </w:lvlOverride>
  </w:num>
  <w:num w:numId="218">
    <w:abstractNumId w:val="168"/>
  </w:num>
  <w:num w:numId="219">
    <w:abstractNumId w:val="333"/>
  </w:num>
  <w:num w:numId="220">
    <w:abstractNumId w:val="301"/>
  </w:num>
  <w:num w:numId="221">
    <w:abstractNumId w:val="328"/>
  </w:num>
  <w:num w:numId="222">
    <w:abstractNumId w:val="178"/>
  </w:num>
  <w:num w:numId="223">
    <w:abstractNumId w:val="253"/>
  </w:num>
  <w:num w:numId="224">
    <w:abstractNumId w:val="272"/>
  </w:num>
  <w:num w:numId="225">
    <w:abstractNumId w:val="267"/>
  </w:num>
  <w:num w:numId="226">
    <w:abstractNumId w:val="77"/>
  </w:num>
  <w:num w:numId="227">
    <w:abstractNumId w:val="343"/>
  </w:num>
  <w:num w:numId="228">
    <w:abstractNumId w:val="224"/>
  </w:num>
  <w:num w:numId="229">
    <w:abstractNumId w:val="20"/>
  </w:num>
  <w:num w:numId="230">
    <w:abstractNumId w:val="297"/>
  </w:num>
  <w:num w:numId="231">
    <w:abstractNumId w:val="186"/>
  </w:num>
  <w:num w:numId="232">
    <w:abstractNumId w:val="2"/>
  </w:num>
  <w:num w:numId="233">
    <w:abstractNumId w:val="2"/>
  </w:num>
  <w:num w:numId="234">
    <w:abstractNumId w:val="111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5"/>
  </w:num>
  <w:num w:numId="239">
    <w:abstractNumId w:val="28"/>
  </w:num>
  <w:num w:numId="240">
    <w:abstractNumId w:val="242"/>
  </w:num>
  <w:num w:numId="241">
    <w:abstractNumId w:val="94"/>
  </w:num>
  <w:num w:numId="242">
    <w:abstractNumId w:val="326"/>
  </w:num>
  <w:num w:numId="243">
    <w:abstractNumId w:val="9"/>
  </w:num>
  <w:num w:numId="244">
    <w:abstractNumId w:val="107"/>
  </w:num>
  <w:num w:numId="245">
    <w:abstractNumId w:val="50"/>
  </w:num>
  <w:num w:numId="246">
    <w:abstractNumId w:val="65"/>
  </w:num>
  <w:num w:numId="247">
    <w:abstractNumId w:val="104"/>
  </w:num>
  <w:num w:numId="248">
    <w:abstractNumId w:val="225"/>
  </w:num>
  <w:num w:numId="249">
    <w:abstractNumId w:val="278"/>
  </w:num>
  <w:num w:numId="250">
    <w:abstractNumId w:val="202"/>
  </w:num>
  <w:num w:numId="251">
    <w:abstractNumId w:val="263"/>
  </w:num>
  <w:num w:numId="252">
    <w:abstractNumId w:val="6"/>
  </w:num>
  <w:num w:numId="253">
    <w:abstractNumId w:val="297"/>
  </w:num>
  <w:num w:numId="254">
    <w:abstractNumId w:val="337"/>
  </w:num>
  <w:num w:numId="255">
    <w:abstractNumId w:val="6"/>
    <w:lvlOverride w:ilvl="0">
      <w:startOverride w:val="2"/>
    </w:lvlOverride>
  </w:num>
  <w:num w:numId="256">
    <w:abstractNumId w:val="198"/>
  </w:num>
  <w:num w:numId="257">
    <w:abstractNumId w:val="233"/>
  </w:num>
  <w:num w:numId="258">
    <w:abstractNumId w:val="159"/>
  </w:num>
  <w:num w:numId="259">
    <w:abstractNumId w:val="180"/>
  </w:num>
  <w:num w:numId="260">
    <w:abstractNumId w:val="305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1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7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4"/>
  </w:num>
  <w:num w:numId="278">
    <w:abstractNumId w:val="229"/>
  </w:num>
  <w:num w:numId="279">
    <w:abstractNumId w:val="15"/>
  </w:num>
  <w:num w:numId="280">
    <w:abstractNumId w:val="341"/>
  </w:num>
  <w:num w:numId="281">
    <w:abstractNumId w:val="316"/>
  </w:num>
  <w:num w:numId="282">
    <w:abstractNumId w:val="66"/>
  </w:num>
  <w:num w:numId="283">
    <w:abstractNumId w:val="245"/>
  </w:num>
  <w:num w:numId="284">
    <w:abstractNumId w:val="308"/>
  </w:num>
  <w:num w:numId="285">
    <w:abstractNumId w:val="185"/>
  </w:num>
  <w:num w:numId="286">
    <w:abstractNumId w:val="348"/>
  </w:num>
  <w:num w:numId="287">
    <w:abstractNumId w:val="38"/>
  </w:num>
  <w:num w:numId="288">
    <w:abstractNumId w:val="232"/>
  </w:num>
  <w:num w:numId="289">
    <w:abstractNumId w:val="232"/>
  </w:num>
  <w:num w:numId="290">
    <w:abstractNumId w:val="232"/>
  </w:num>
  <w:num w:numId="291">
    <w:abstractNumId w:val="232"/>
  </w:num>
  <w:num w:numId="292">
    <w:abstractNumId w:val="232"/>
  </w:num>
  <w:num w:numId="293">
    <w:abstractNumId w:val="137"/>
  </w:num>
  <w:num w:numId="294">
    <w:abstractNumId w:val="122"/>
  </w:num>
  <w:num w:numId="295">
    <w:abstractNumId w:val="227"/>
  </w:num>
  <w:num w:numId="296">
    <w:abstractNumId w:val="155"/>
  </w:num>
  <w:num w:numId="297">
    <w:abstractNumId w:val="34"/>
  </w:num>
  <w:num w:numId="298">
    <w:abstractNumId w:val="231"/>
  </w:num>
  <w:num w:numId="299">
    <w:abstractNumId w:val="183"/>
  </w:num>
  <w:num w:numId="300">
    <w:abstractNumId w:val="246"/>
  </w:num>
  <w:num w:numId="301">
    <w:abstractNumId w:val="13"/>
  </w:num>
  <w:num w:numId="302">
    <w:abstractNumId w:val="319"/>
  </w:num>
  <w:num w:numId="303">
    <w:abstractNumId w:val="192"/>
  </w:num>
  <w:num w:numId="304">
    <w:abstractNumId w:val="140"/>
  </w:num>
  <w:num w:numId="305">
    <w:abstractNumId w:val="128"/>
  </w:num>
  <w:num w:numId="306">
    <w:abstractNumId w:val="332"/>
  </w:num>
  <w:num w:numId="307">
    <w:abstractNumId w:val="331"/>
  </w:num>
  <w:num w:numId="308">
    <w:abstractNumId w:val="196"/>
  </w:num>
  <w:num w:numId="309">
    <w:abstractNumId w:val="100"/>
  </w:num>
  <w:num w:numId="310">
    <w:abstractNumId w:val="209"/>
  </w:num>
  <w:num w:numId="311">
    <w:abstractNumId w:val="53"/>
  </w:num>
  <w:num w:numId="312">
    <w:abstractNumId w:val="197"/>
  </w:num>
  <w:num w:numId="313">
    <w:abstractNumId w:val="161"/>
  </w:num>
  <w:num w:numId="314">
    <w:abstractNumId w:val="161"/>
  </w:num>
  <w:num w:numId="315">
    <w:abstractNumId w:val="228"/>
  </w:num>
  <w:num w:numId="316">
    <w:abstractNumId w:val="275"/>
  </w:num>
  <w:num w:numId="317">
    <w:abstractNumId w:val="121"/>
  </w:num>
  <w:num w:numId="318">
    <w:abstractNumId w:val="152"/>
  </w:num>
  <w:num w:numId="319">
    <w:abstractNumId w:val="215"/>
  </w:num>
  <w:num w:numId="320">
    <w:abstractNumId w:val="150"/>
  </w:num>
  <w:num w:numId="321">
    <w:abstractNumId w:val="150"/>
  </w:num>
  <w:num w:numId="322">
    <w:abstractNumId w:val="173"/>
  </w:num>
  <w:num w:numId="323">
    <w:abstractNumId w:val="52"/>
  </w:num>
  <w:num w:numId="324">
    <w:abstractNumId w:val="338"/>
  </w:num>
  <w:num w:numId="325">
    <w:abstractNumId w:val="346"/>
  </w:num>
  <w:num w:numId="326">
    <w:abstractNumId w:val="254"/>
  </w:num>
  <w:num w:numId="327">
    <w:abstractNumId w:val="98"/>
  </w:num>
  <w:num w:numId="328">
    <w:abstractNumId w:val="243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7"/>
  </w:num>
  <w:num w:numId="338">
    <w:abstractNumId w:val="315"/>
  </w:num>
  <w:num w:numId="339">
    <w:abstractNumId w:val="288"/>
  </w:num>
  <w:num w:numId="340">
    <w:abstractNumId w:val="320"/>
  </w:num>
  <w:num w:numId="341">
    <w:abstractNumId w:val="226"/>
  </w:num>
  <w:num w:numId="342">
    <w:abstractNumId w:val="306"/>
  </w:num>
  <w:num w:numId="343">
    <w:abstractNumId w:val="79"/>
  </w:num>
  <w:num w:numId="344">
    <w:abstractNumId w:val="297"/>
  </w:num>
  <w:num w:numId="345">
    <w:abstractNumId w:val="297"/>
  </w:num>
  <w:num w:numId="346">
    <w:abstractNumId w:val="302"/>
  </w:num>
  <w:num w:numId="347">
    <w:abstractNumId w:val="162"/>
  </w:num>
  <w:num w:numId="348">
    <w:abstractNumId w:val="176"/>
  </w:num>
  <w:num w:numId="349">
    <w:abstractNumId w:val="234"/>
  </w:num>
  <w:num w:numId="350">
    <w:abstractNumId w:val="302"/>
  </w:num>
  <w:num w:numId="351">
    <w:abstractNumId w:val="45"/>
  </w:num>
  <w:num w:numId="352">
    <w:abstractNumId w:val="37"/>
  </w:num>
  <w:num w:numId="353">
    <w:abstractNumId w:val="37"/>
  </w:num>
  <w:num w:numId="354">
    <w:abstractNumId w:val="212"/>
  </w:num>
  <w:num w:numId="355">
    <w:abstractNumId w:val="329"/>
  </w:num>
  <w:num w:numId="356">
    <w:abstractNumId w:val="286"/>
  </w:num>
  <w:num w:numId="357">
    <w:abstractNumId w:val="261"/>
  </w:num>
  <w:num w:numId="358">
    <w:abstractNumId w:val="188"/>
  </w:num>
  <w:num w:numId="359">
    <w:abstractNumId w:val="252"/>
  </w:num>
  <w:num w:numId="360">
    <w:abstractNumId w:val="232"/>
    <w:lvlOverride w:ilvl="0">
      <w:startOverride w:val="1"/>
    </w:lvlOverride>
  </w:num>
  <w:num w:numId="361">
    <w:abstractNumId w:val="80"/>
  </w:num>
  <w:num w:numId="362">
    <w:abstractNumId w:val="232"/>
    <w:lvlOverride w:ilvl="0">
      <w:startOverride w:val="1"/>
    </w:lvlOverride>
  </w:num>
  <w:num w:numId="363">
    <w:abstractNumId w:val="72"/>
  </w:num>
  <w:num w:numId="364">
    <w:abstractNumId w:val="232"/>
    <w:lvlOverride w:ilvl="0">
      <w:startOverride w:val="1"/>
    </w:lvlOverride>
  </w:num>
  <w:num w:numId="365">
    <w:abstractNumId w:val="123"/>
  </w:num>
  <w:num w:numId="366">
    <w:abstractNumId w:val="232"/>
    <w:lvlOverride w:ilvl="0">
      <w:startOverride w:val="1"/>
    </w:lvlOverride>
  </w:num>
  <w:num w:numId="367">
    <w:abstractNumId w:val="99"/>
  </w:num>
  <w:num w:numId="368">
    <w:abstractNumId w:val="232"/>
    <w:lvlOverride w:ilvl="0">
      <w:startOverride w:val="1"/>
    </w:lvlOverride>
  </w:num>
  <w:num w:numId="369">
    <w:abstractNumId w:val="181"/>
  </w:num>
  <w:num w:numId="370">
    <w:abstractNumId w:val="232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2"/>
  </w:num>
  <w:num w:numId="378">
    <w:abstractNumId w:val="232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2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199"/>
  </w:num>
  <w:num w:numId="385">
    <w:abstractNumId w:val="143"/>
  </w:num>
  <w:num w:numId="386">
    <w:abstractNumId w:val="22"/>
  </w:num>
  <w:num w:numId="387">
    <w:abstractNumId w:val="325"/>
  </w:num>
  <w:num w:numId="388">
    <w:abstractNumId w:val="248"/>
  </w:num>
  <w:num w:numId="389">
    <w:abstractNumId w:val="314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4"/>
  </w:num>
  <w:num w:numId="399">
    <w:abstractNumId w:val="232"/>
    <w:lvlOverride w:ilvl="0">
      <w:startOverride w:val="1"/>
    </w:lvlOverride>
  </w:num>
  <w:num w:numId="400">
    <w:abstractNumId w:val="232"/>
  </w:num>
  <w:num w:numId="401">
    <w:abstractNumId w:val="62"/>
  </w:num>
  <w:num w:numId="402">
    <w:abstractNumId w:val="232"/>
    <w:lvlOverride w:ilvl="0">
      <w:startOverride w:val="1"/>
    </w:lvlOverride>
  </w:num>
  <w:num w:numId="403">
    <w:abstractNumId w:val="101"/>
  </w:num>
  <w:num w:numId="404">
    <w:abstractNumId w:val="232"/>
    <w:lvlOverride w:ilvl="0">
      <w:startOverride w:val="1"/>
    </w:lvlOverride>
  </w:num>
  <w:num w:numId="405">
    <w:abstractNumId w:val="303"/>
  </w:num>
  <w:num w:numId="406">
    <w:abstractNumId w:val="7"/>
  </w:num>
  <w:num w:numId="407">
    <w:abstractNumId w:val="162"/>
  </w:num>
  <w:num w:numId="408">
    <w:abstractNumId w:val="297"/>
  </w:num>
  <w:num w:numId="409">
    <w:abstractNumId w:val="297"/>
  </w:num>
  <w:num w:numId="410">
    <w:abstractNumId w:val="297"/>
  </w:num>
  <w:num w:numId="411">
    <w:abstractNumId w:val="297"/>
  </w:num>
  <w:num w:numId="412">
    <w:abstractNumId w:val="297"/>
  </w:num>
  <w:num w:numId="413">
    <w:abstractNumId w:val="297"/>
  </w:num>
  <w:num w:numId="414">
    <w:abstractNumId w:val="297"/>
  </w:num>
  <w:num w:numId="415">
    <w:abstractNumId w:val="297"/>
  </w:num>
  <w:num w:numId="416">
    <w:abstractNumId w:val="297"/>
  </w:num>
  <w:num w:numId="417">
    <w:abstractNumId w:val="297"/>
  </w:num>
  <w:num w:numId="418">
    <w:abstractNumId w:val="297"/>
  </w:num>
  <w:num w:numId="419">
    <w:abstractNumId w:val="37"/>
  </w:num>
  <w:num w:numId="420">
    <w:abstractNumId w:val="297"/>
  </w:num>
  <w:num w:numId="421">
    <w:abstractNumId w:val="297"/>
  </w:num>
  <w:num w:numId="422">
    <w:abstractNumId w:val="297"/>
  </w:num>
  <w:num w:numId="423">
    <w:abstractNumId w:val="297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4"/>
  </w:num>
  <w:num w:numId="432">
    <w:abstractNumId w:val="271"/>
  </w:num>
  <w:num w:numId="433">
    <w:abstractNumId w:val="317"/>
  </w:num>
  <w:num w:numId="434">
    <w:abstractNumId w:val="165"/>
  </w:num>
  <w:num w:numId="435">
    <w:abstractNumId w:val="232"/>
    <w:lvlOverride w:ilvl="0">
      <w:startOverride w:val="1"/>
    </w:lvlOverride>
  </w:num>
  <w:num w:numId="436">
    <w:abstractNumId w:val="73"/>
  </w:num>
  <w:num w:numId="437">
    <w:abstractNumId w:val="232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4"/>
  </w:num>
  <w:num w:numId="441">
    <w:abstractNumId w:val="232"/>
    <w:lvlOverride w:ilvl="0">
      <w:startOverride w:val="1"/>
    </w:lvlOverride>
  </w:num>
  <w:num w:numId="442">
    <w:abstractNumId w:val="232"/>
  </w:num>
  <w:num w:numId="443">
    <w:abstractNumId w:val="3"/>
  </w:num>
  <w:num w:numId="444">
    <w:abstractNumId w:val="60"/>
  </w:num>
  <w:num w:numId="445">
    <w:abstractNumId w:val="232"/>
    <w:lvlOverride w:ilvl="0">
      <w:startOverride w:val="1"/>
    </w:lvlOverride>
  </w:num>
  <w:num w:numId="446">
    <w:abstractNumId w:val="304"/>
  </w:num>
  <w:num w:numId="447">
    <w:abstractNumId w:val="160"/>
  </w:num>
  <w:num w:numId="448">
    <w:abstractNumId w:val="208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38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6"/>
  </w:num>
  <w:num w:numId="459">
    <w:abstractNumId w:val="118"/>
  </w:num>
  <w:num w:numId="460">
    <w:abstractNumId w:val="195"/>
  </w:num>
  <w:num w:numId="461">
    <w:abstractNumId w:val="163"/>
  </w:num>
  <w:num w:numId="462">
    <w:abstractNumId w:val="95"/>
  </w:num>
  <w:num w:numId="463">
    <w:abstractNumId w:val="247"/>
  </w:num>
  <w:num w:numId="464">
    <w:abstractNumId w:val="219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0"/>
  </w:num>
  <w:num w:numId="468">
    <w:abstractNumId w:val="147"/>
  </w:num>
  <w:num w:numId="469">
    <w:abstractNumId w:val="250"/>
  </w:num>
  <w:num w:numId="470">
    <w:abstractNumId w:val="313"/>
  </w:num>
  <w:num w:numId="471">
    <w:abstractNumId w:val="250"/>
    <w:lvlOverride w:ilvl="0">
      <w:startOverride w:val="1"/>
    </w:lvlOverride>
  </w:num>
  <w:num w:numId="472">
    <w:abstractNumId w:val="127"/>
  </w:num>
  <w:num w:numId="473">
    <w:abstractNumId w:val="323"/>
  </w:num>
  <w:num w:numId="474">
    <w:abstractNumId w:val="47"/>
  </w:num>
  <w:num w:numId="475">
    <w:abstractNumId w:val="88"/>
  </w:num>
  <w:num w:numId="476">
    <w:abstractNumId w:val="260"/>
  </w:num>
  <w:num w:numId="477">
    <w:abstractNumId w:val="58"/>
  </w:num>
  <w:num w:numId="478">
    <w:abstractNumId w:val="37"/>
  </w:num>
  <w:num w:numId="479">
    <w:abstractNumId w:val="241"/>
  </w:num>
  <w:num w:numId="480">
    <w:abstractNumId w:val="90"/>
  </w:num>
  <w:num w:numId="481">
    <w:abstractNumId w:val="194"/>
  </w:num>
  <w:num w:numId="482">
    <w:abstractNumId w:val="51"/>
  </w:num>
  <w:num w:numId="483">
    <w:abstractNumId w:val="345"/>
  </w:num>
  <w:num w:numId="484">
    <w:abstractNumId w:val="96"/>
  </w:num>
  <w:num w:numId="485">
    <w:abstractNumId w:val="149"/>
  </w:num>
  <w:num w:numId="486">
    <w:abstractNumId w:val="97"/>
  </w:num>
  <w:num w:numId="487">
    <w:abstractNumId w:val="213"/>
  </w:num>
  <w:num w:numId="488">
    <w:abstractNumId w:val="276"/>
  </w:num>
  <w:num w:numId="489">
    <w:abstractNumId w:val="68"/>
  </w:num>
  <w:num w:numId="490">
    <w:abstractNumId w:val="216"/>
  </w:num>
  <w:num w:numId="491">
    <w:abstractNumId w:val="130"/>
  </w:num>
  <w:num w:numId="492">
    <w:abstractNumId w:val="193"/>
  </w:num>
  <w:num w:numId="493">
    <w:abstractNumId w:val="115"/>
  </w:num>
  <w:num w:numId="494">
    <w:abstractNumId w:val="37"/>
  </w:num>
  <w:num w:numId="495">
    <w:abstractNumId w:val="37"/>
  </w:num>
  <w:num w:numId="496">
    <w:abstractNumId w:val="37"/>
  </w:num>
  <w:num w:numId="497">
    <w:abstractNumId w:val="125"/>
  </w:num>
  <w:num w:numId="498">
    <w:abstractNumId w:val="84"/>
  </w:num>
  <w:num w:numId="499">
    <w:abstractNumId w:val="285"/>
  </w:num>
  <w:num w:numId="500">
    <w:abstractNumId w:val="54"/>
  </w:num>
  <w:num w:numId="501">
    <w:abstractNumId w:val="70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0755D"/>
    <w:rsid w:val="0001442E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4D46"/>
    <w:rsid w:val="00035D61"/>
    <w:rsid w:val="00036BC5"/>
    <w:rsid w:val="00036D3B"/>
    <w:rsid w:val="000415F0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26AD"/>
    <w:rsid w:val="00053368"/>
    <w:rsid w:val="000542FD"/>
    <w:rsid w:val="0005468C"/>
    <w:rsid w:val="00055648"/>
    <w:rsid w:val="00055FBC"/>
    <w:rsid w:val="0005737C"/>
    <w:rsid w:val="0006039C"/>
    <w:rsid w:val="0007226E"/>
    <w:rsid w:val="00072B6A"/>
    <w:rsid w:val="00073E1C"/>
    <w:rsid w:val="00076221"/>
    <w:rsid w:val="000811CF"/>
    <w:rsid w:val="0008160B"/>
    <w:rsid w:val="00081E8B"/>
    <w:rsid w:val="000826CD"/>
    <w:rsid w:val="000838BD"/>
    <w:rsid w:val="0008417E"/>
    <w:rsid w:val="00085406"/>
    <w:rsid w:val="000870DC"/>
    <w:rsid w:val="00090C77"/>
    <w:rsid w:val="0009132C"/>
    <w:rsid w:val="00094B61"/>
    <w:rsid w:val="00094E6C"/>
    <w:rsid w:val="000971A6"/>
    <w:rsid w:val="000A06A3"/>
    <w:rsid w:val="000A137F"/>
    <w:rsid w:val="000A7857"/>
    <w:rsid w:val="000A7B9A"/>
    <w:rsid w:val="000A7DE3"/>
    <w:rsid w:val="000B0525"/>
    <w:rsid w:val="000B3BEF"/>
    <w:rsid w:val="000B69E7"/>
    <w:rsid w:val="000B6CC5"/>
    <w:rsid w:val="000C0E6A"/>
    <w:rsid w:val="000C14C8"/>
    <w:rsid w:val="000C4C10"/>
    <w:rsid w:val="000C61DA"/>
    <w:rsid w:val="000C65CB"/>
    <w:rsid w:val="000D4EBC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2DF0"/>
    <w:rsid w:val="00103CEA"/>
    <w:rsid w:val="001044A2"/>
    <w:rsid w:val="00104F6B"/>
    <w:rsid w:val="00106058"/>
    <w:rsid w:val="00111A8E"/>
    <w:rsid w:val="00111BCC"/>
    <w:rsid w:val="00111F09"/>
    <w:rsid w:val="00112053"/>
    <w:rsid w:val="001160AD"/>
    <w:rsid w:val="00117168"/>
    <w:rsid w:val="00117A62"/>
    <w:rsid w:val="00117C67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718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1207"/>
    <w:rsid w:val="00172D96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653F"/>
    <w:rsid w:val="001A2A63"/>
    <w:rsid w:val="001A2B13"/>
    <w:rsid w:val="001A2E15"/>
    <w:rsid w:val="001A2FF8"/>
    <w:rsid w:val="001A69CA"/>
    <w:rsid w:val="001B04F6"/>
    <w:rsid w:val="001B08A5"/>
    <w:rsid w:val="001B0F2D"/>
    <w:rsid w:val="001B3C85"/>
    <w:rsid w:val="001B586D"/>
    <w:rsid w:val="001B7791"/>
    <w:rsid w:val="001C0209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1F9"/>
    <w:rsid w:val="001E77FC"/>
    <w:rsid w:val="001F074D"/>
    <w:rsid w:val="001F0E80"/>
    <w:rsid w:val="001F4496"/>
    <w:rsid w:val="001F7B54"/>
    <w:rsid w:val="00202E50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032"/>
    <w:rsid w:val="0023521F"/>
    <w:rsid w:val="00235599"/>
    <w:rsid w:val="00235DC5"/>
    <w:rsid w:val="0023796B"/>
    <w:rsid w:val="00243CC1"/>
    <w:rsid w:val="002440CE"/>
    <w:rsid w:val="00244283"/>
    <w:rsid w:val="002524F8"/>
    <w:rsid w:val="00253333"/>
    <w:rsid w:val="0025444A"/>
    <w:rsid w:val="00256CE6"/>
    <w:rsid w:val="002573B2"/>
    <w:rsid w:val="00257A24"/>
    <w:rsid w:val="00261A28"/>
    <w:rsid w:val="00264842"/>
    <w:rsid w:val="00264BC1"/>
    <w:rsid w:val="002650D4"/>
    <w:rsid w:val="00266A27"/>
    <w:rsid w:val="0026706B"/>
    <w:rsid w:val="00270A61"/>
    <w:rsid w:val="0027113F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225A"/>
    <w:rsid w:val="002C53CE"/>
    <w:rsid w:val="002C5DD4"/>
    <w:rsid w:val="002C6313"/>
    <w:rsid w:val="002D13BF"/>
    <w:rsid w:val="002D5639"/>
    <w:rsid w:val="002E07AA"/>
    <w:rsid w:val="002E0A83"/>
    <w:rsid w:val="002E19B2"/>
    <w:rsid w:val="002E318B"/>
    <w:rsid w:val="002E5028"/>
    <w:rsid w:val="002E728A"/>
    <w:rsid w:val="002F02A6"/>
    <w:rsid w:val="002F0B3E"/>
    <w:rsid w:val="002F20F5"/>
    <w:rsid w:val="002F2B9E"/>
    <w:rsid w:val="002F5010"/>
    <w:rsid w:val="002F54E1"/>
    <w:rsid w:val="002F739D"/>
    <w:rsid w:val="00301581"/>
    <w:rsid w:val="0030168E"/>
    <w:rsid w:val="0030186B"/>
    <w:rsid w:val="00303DF2"/>
    <w:rsid w:val="003055B3"/>
    <w:rsid w:val="0030593F"/>
    <w:rsid w:val="00306DB7"/>
    <w:rsid w:val="00307AFA"/>
    <w:rsid w:val="00312508"/>
    <w:rsid w:val="00312ECF"/>
    <w:rsid w:val="00315AB5"/>
    <w:rsid w:val="00316F9E"/>
    <w:rsid w:val="00321EF4"/>
    <w:rsid w:val="00322ABA"/>
    <w:rsid w:val="003259DC"/>
    <w:rsid w:val="0032659F"/>
    <w:rsid w:val="00326B3E"/>
    <w:rsid w:val="00327B68"/>
    <w:rsid w:val="00330A6B"/>
    <w:rsid w:val="00333A5D"/>
    <w:rsid w:val="0033606D"/>
    <w:rsid w:val="0033799A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56A41"/>
    <w:rsid w:val="0036387F"/>
    <w:rsid w:val="00373663"/>
    <w:rsid w:val="00373E16"/>
    <w:rsid w:val="00375BFE"/>
    <w:rsid w:val="00376601"/>
    <w:rsid w:val="00376763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5385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2A4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08A"/>
    <w:rsid w:val="003F7994"/>
    <w:rsid w:val="00400713"/>
    <w:rsid w:val="0040083C"/>
    <w:rsid w:val="0040286F"/>
    <w:rsid w:val="00402BBD"/>
    <w:rsid w:val="0040373D"/>
    <w:rsid w:val="00406D32"/>
    <w:rsid w:val="00411079"/>
    <w:rsid w:val="004150DA"/>
    <w:rsid w:val="0041526A"/>
    <w:rsid w:val="004172D7"/>
    <w:rsid w:val="0042312C"/>
    <w:rsid w:val="004233C1"/>
    <w:rsid w:val="004272A4"/>
    <w:rsid w:val="0043023C"/>
    <w:rsid w:val="00430B70"/>
    <w:rsid w:val="00432261"/>
    <w:rsid w:val="004338FB"/>
    <w:rsid w:val="0043553C"/>
    <w:rsid w:val="0043729F"/>
    <w:rsid w:val="00437E53"/>
    <w:rsid w:val="00441E29"/>
    <w:rsid w:val="00443DE5"/>
    <w:rsid w:val="004449EE"/>
    <w:rsid w:val="00445E2A"/>
    <w:rsid w:val="00447076"/>
    <w:rsid w:val="00450EF9"/>
    <w:rsid w:val="004524B2"/>
    <w:rsid w:val="004566E6"/>
    <w:rsid w:val="00460BA9"/>
    <w:rsid w:val="00461004"/>
    <w:rsid w:val="00466D6B"/>
    <w:rsid w:val="00475F68"/>
    <w:rsid w:val="00476162"/>
    <w:rsid w:val="00477C3F"/>
    <w:rsid w:val="00483E5F"/>
    <w:rsid w:val="00484289"/>
    <w:rsid w:val="00485C9B"/>
    <w:rsid w:val="00487F47"/>
    <w:rsid w:val="00491B67"/>
    <w:rsid w:val="00493699"/>
    <w:rsid w:val="00493848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2941"/>
    <w:rsid w:val="004E5B44"/>
    <w:rsid w:val="004E5DC1"/>
    <w:rsid w:val="004E7D6C"/>
    <w:rsid w:val="004E7F87"/>
    <w:rsid w:val="004F37E0"/>
    <w:rsid w:val="004F3C16"/>
    <w:rsid w:val="004F46C9"/>
    <w:rsid w:val="004F653A"/>
    <w:rsid w:val="00501117"/>
    <w:rsid w:val="005058A4"/>
    <w:rsid w:val="00505E07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00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6D"/>
    <w:rsid w:val="00581F97"/>
    <w:rsid w:val="00583277"/>
    <w:rsid w:val="005838EF"/>
    <w:rsid w:val="00583AF9"/>
    <w:rsid w:val="00584506"/>
    <w:rsid w:val="005855C9"/>
    <w:rsid w:val="0058637A"/>
    <w:rsid w:val="00590B2E"/>
    <w:rsid w:val="00590F22"/>
    <w:rsid w:val="0059228C"/>
    <w:rsid w:val="0059349A"/>
    <w:rsid w:val="00595FA1"/>
    <w:rsid w:val="0059714B"/>
    <w:rsid w:val="005974F2"/>
    <w:rsid w:val="005A0707"/>
    <w:rsid w:val="005A2FF1"/>
    <w:rsid w:val="005A3518"/>
    <w:rsid w:val="005A68B9"/>
    <w:rsid w:val="005B0604"/>
    <w:rsid w:val="005B0DA6"/>
    <w:rsid w:val="005B0E2C"/>
    <w:rsid w:val="005B1278"/>
    <w:rsid w:val="005B1C14"/>
    <w:rsid w:val="005B5922"/>
    <w:rsid w:val="005B5D26"/>
    <w:rsid w:val="005C10EB"/>
    <w:rsid w:val="005C21E7"/>
    <w:rsid w:val="005D15F4"/>
    <w:rsid w:val="005D25FB"/>
    <w:rsid w:val="005D3CCA"/>
    <w:rsid w:val="005D5FA7"/>
    <w:rsid w:val="005D72AA"/>
    <w:rsid w:val="005D72E2"/>
    <w:rsid w:val="005E0090"/>
    <w:rsid w:val="005E0E03"/>
    <w:rsid w:val="005E0EFD"/>
    <w:rsid w:val="005E1A9C"/>
    <w:rsid w:val="005E221C"/>
    <w:rsid w:val="005E274A"/>
    <w:rsid w:val="005E3735"/>
    <w:rsid w:val="005E39EF"/>
    <w:rsid w:val="005E4F57"/>
    <w:rsid w:val="005E6768"/>
    <w:rsid w:val="005F139A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2397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4B50"/>
    <w:rsid w:val="00695434"/>
    <w:rsid w:val="0069648B"/>
    <w:rsid w:val="00696A79"/>
    <w:rsid w:val="006A0F3F"/>
    <w:rsid w:val="006A2C05"/>
    <w:rsid w:val="006A34BE"/>
    <w:rsid w:val="006B0E7D"/>
    <w:rsid w:val="006B20AA"/>
    <w:rsid w:val="006B2303"/>
    <w:rsid w:val="006C3379"/>
    <w:rsid w:val="006C3D14"/>
    <w:rsid w:val="006C57F0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4BA9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1479B"/>
    <w:rsid w:val="00722C13"/>
    <w:rsid w:val="007260C2"/>
    <w:rsid w:val="00726F77"/>
    <w:rsid w:val="007275C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01C4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802"/>
    <w:rsid w:val="00775F40"/>
    <w:rsid w:val="007761C3"/>
    <w:rsid w:val="00783111"/>
    <w:rsid w:val="0078378F"/>
    <w:rsid w:val="0078434F"/>
    <w:rsid w:val="00785329"/>
    <w:rsid w:val="00785A75"/>
    <w:rsid w:val="00786167"/>
    <w:rsid w:val="00786DDF"/>
    <w:rsid w:val="00790E5E"/>
    <w:rsid w:val="00793BB8"/>
    <w:rsid w:val="00795C6B"/>
    <w:rsid w:val="00795D4A"/>
    <w:rsid w:val="00797A67"/>
    <w:rsid w:val="007A0E22"/>
    <w:rsid w:val="007A15E6"/>
    <w:rsid w:val="007A4666"/>
    <w:rsid w:val="007C222C"/>
    <w:rsid w:val="007C46F5"/>
    <w:rsid w:val="007C4A34"/>
    <w:rsid w:val="007C5026"/>
    <w:rsid w:val="007C5307"/>
    <w:rsid w:val="007C70FB"/>
    <w:rsid w:val="007D222B"/>
    <w:rsid w:val="007D2A21"/>
    <w:rsid w:val="007D2C44"/>
    <w:rsid w:val="007D5D4C"/>
    <w:rsid w:val="007E04EC"/>
    <w:rsid w:val="007E0DC4"/>
    <w:rsid w:val="007E60D0"/>
    <w:rsid w:val="007E68F0"/>
    <w:rsid w:val="007F15C0"/>
    <w:rsid w:val="007F1A48"/>
    <w:rsid w:val="007F1B98"/>
    <w:rsid w:val="007F3DB8"/>
    <w:rsid w:val="00801545"/>
    <w:rsid w:val="00801CFC"/>
    <w:rsid w:val="00802500"/>
    <w:rsid w:val="00802D85"/>
    <w:rsid w:val="00803BA6"/>
    <w:rsid w:val="00804EE2"/>
    <w:rsid w:val="0080530D"/>
    <w:rsid w:val="00806058"/>
    <w:rsid w:val="008144B9"/>
    <w:rsid w:val="00815552"/>
    <w:rsid w:val="00816623"/>
    <w:rsid w:val="00816DE1"/>
    <w:rsid w:val="008177E6"/>
    <w:rsid w:val="00817F2E"/>
    <w:rsid w:val="00823812"/>
    <w:rsid w:val="0082423F"/>
    <w:rsid w:val="00824732"/>
    <w:rsid w:val="008261C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0EEB"/>
    <w:rsid w:val="00881BF7"/>
    <w:rsid w:val="008821BC"/>
    <w:rsid w:val="008824CF"/>
    <w:rsid w:val="00882ED1"/>
    <w:rsid w:val="00883484"/>
    <w:rsid w:val="0088453B"/>
    <w:rsid w:val="008861A8"/>
    <w:rsid w:val="00893E45"/>
    <w:rsid w:val="00896B30"/>
    <w:rsid w:val="008A003E"/>
    <w:rsid w:val="008A2A42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6F5"/>
    <w:rsid w:val="008C0857"/>
    <w:rsid w:val="008C16F2"/>
    <w:rsid w:val="008C473C"/>
    <w:rsid w:val="008C5D4E"/>
    <w:rsid w:val="008C6C10"/>
    <w:rsid w:val="008C7B0E"/>
    <w:rsid w:val="008D1B6B"/>
    <w:rsid w:val="008D288F"/>
    <w:rsid w:val="008D72C7"/>
    <w:rsid w:val="008D73D2"/>
    <w:rsid w:val="008D7E7E"/>
    <w:rsid w:val="008E1AEC"/>
    <w:rsid w:val="008E2BB7"/>
    <w:rsid w:val="008E5022"/>
    <w:rsid w:val="008E5EBF"/>
    <w:rsid w:val="008F0B2A"/>
    <w:rsid w:val="008F1260"/>
    <w:rsid w:val="008F50F6"/>
    <w:rsid w:val="008F60CD"/>
    <w:rsid w:val="008F630C"/>
    <w:rsid w:val="008F73B7"/>
    <w:rsid w:val="008F7BC2"/>
    <w:rsid w:val="00906C0A"/>
    <w:rsid w:val="00906E9E"/>
    <w:rsid w:val="0091007A"/>
    <w:rsid w:val="0091201E"/>
    <w:rsid w:val="00912EA5"/>
    <w:rsid w:val="00913F6A"/>
    <w:rsid w:val="0091635C"/>
    <w:rsid w:val="009169F6"/>
    <w:rsid w:val="009173EE"/>
    <w:rsid w:val="00917705"/>
    <w:rsid w:val="00921D36"/>
    <w:rsid w:val="00923D1E"/>
    <w:rsid w:val="00924A7C"/>
    <w:rsid w:val="0092512F"/>
    <w:rsid w:val="00925DB3"/>
    <w:rsid w:val="0092630D"/>
    <w:rsid w:val="0093206D"/>
    <w:rsid w:val="0093356D"/>
    <w:rsid w:val="00933B41"/>
    <w:rsid w:val="00934BE0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1FB3"/>
    <w:rsid w:val="009A2615"/>
    <w:rsid w:val="009A3E3D"/>
    <w:rsid w:val="009A47F4"/>
    <w:rsid w:val="009A64E2"/>
    <w:rsid w:val="009A6C4C"/>
    <w:rsid w:val="009B217B"/>
    <w:rsid w:val="009B2428"/>
    <w:rsid w:val="009B3F88"/>
    <w:rsid w:val="009B4B1E"/>
    <w:rsid w:val="009B4BEA"/>
    <w:rsid w:val="009B6CC4"/>
    <w:rsid w:val="009B7740"/>
    <w:rsid w:val="009C12C4"/>
    <w:rsid w:val="009C402D"/>
    <w:rsid w:val="009D15A0"/>
    <w:rsid w:val="009D16DD"/>
    <w:rsid w:val="009D4AB5"/>
    <w:rsid w:val="009E01FD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07BE9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6A78"/>
    <w:rsid w:val="00A67DA7"/>
    <w:rsid w:val="00A716C2"/>
    <w:rsid w:val="00A734AC"/>
    <w:rsid w:val="00A75193"/>
    <w:rsid w:val="00A75A14"/>
    <w:rsid w:val="00A775DA"/>
    <w:rsid w:val="00A802B7"/>
    <w:rsid w:val="00A80468"/>
    <w:rsid w:val="00A81058"/>
    <w:rsid w:val="00A83AA9"/>
    <w:rsid w:val="00A84586"/>
    <w:rsid w:val="00A84E50"/>
    <w:rsid w:val="00A853D3"/>
    <w:rsid w:val="00A85D64"/>
    <w:rsid w:val="00A87000"/>
    <w:rsid w:val="00A9415D"/>
    <w:rsid w:val="00A9799B"/>
    <w:rsid w:val="00AA1129"/>
    <w:rsid w:val="00AA16C5"/>
    <w:rsid w:val="00AA1819"/>
    <w:rsid w:val="00AA2C71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2FAB"/>
    <w:rsid w:val="00AC63A5"/>
    <w:rsid w:val="00AC798B"/>
    <w:rsid w:val="00AD0A26"/>
    <w:rsid w:val="00AD1B89"/>
    <w:rsid w:val="00AD3C85"/>
    <w:rsid w:val="00AD44CF"/>
    <w:rsid w:val="00AE2E86"/>
    <w:rsid w:val="00AE3640"/>
    <w:rsid w:val="00AE3C66"/>
    <w:rsid w:val="00AE3CA5"/>
    <w:rsid w:val="00AE6506"/>
    <w:rsid w:val="00AE6AB6"/>
    <w:rsid w:val="00AE7A78"/>
    <w:rsid w:val="00AE7B2A"/>
    <w:rsid w:val="00AF2898"/>
    <w:rsid w:val="00AF4129"/>
    <w:rsid w:val="00AF49BA"/>
    <w:rsid w:val="00AF4EA2"/>
    <w:rsid w:val="00B00A46"/>
    <w:rsid w:val="00B04E4D"/>
    <w:rsid w:val="00B10189"/>
    <w:rsid w:val="00B11970"/>
    <w:rsid w:val="00B121E6"/>
    <w:rsid w:val="00B139E0"/>
    <w:rsid w:val="00B14A6D"/>
    <w:rsid w:val="00B21F6A"/>
    <w:rsid w:val="00B24530"/>
    <w:rsid w:val="00B245A2"/>
    <w:rsid w:val="00B25874"/>
    <w:rsid w:val="00B2590B"/>
    <w:rsid w:val="00B26124"/>
    <w:rsid w:val="00B31B06"/>
    <w:rsid w:val="00B320C1"/>
    <w:rsid w:val="00B32948"/>
    <w:rsid w:val="00B344D6"/>
    <w:rsid w:val="00B45980"/>
    <w:rsid w:val="00B521EB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2B4B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1588"/>
    <w:rsid w:val="00BB2FF5"/>
    <w:rsid w:val="00BB33F0"/>
    <w:rsid w:val="00BB443B"/>
    <w:rsid w:val="00BB474C"/>
    <w:rsid w:val="00BB6187"/>
    <w:rsid w:val="00BB70F2"/>
    <w:rsid w:val="00BC19B9"/>
    <w:rsid w:val="00BC1B88"/>
    <w:rsid w:val="00BC376F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0E0D"/>
    <w:rsid w:val="00BE17CC"/>
    <w:rsid w:val="00BE1A87"/>
    <w:rsid w:val="00BE2329"/>
    <w:rsid w:val="00BF300D"/>
    <w:rsid w:val="00BF4B81"/>
    <w:rsid w:val="00BF4CC4"/>
    <w:rsid w:val="00BF57B3"/>
    <w:rsid w:val="00C04729"/>
    <w:rsid w:val="00C05680"/>
    <w:rsid w:val="00C0585D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0BB4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1AB8"/>
    <w:rsid w:val="00C525E8"/>
    <w:rsid w:val="00C558BD"/>
    <w:rsid w:val="00C55AA0"/>
    <w:rsid w:val="00C56CEB"/>
    <w:rsid w:val="00C56D36"/>
    <w:rsid w:val="00C570A2"/>
    <w:rsid w:val="00C570BE"/>
    <w:rsid w:val="00C618C9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5828"/>
    <w:rsid w:val="00C867D7"/>
    <w:rsid w:val="00C86D17"/>
    <w:rsid w:val="00C87B4E"/>
    <w:rsid w:val="00C90A63"/>
    <w:rsid w:val="00C93A79"/>
    <w:rsid w:val="00C9615E"/>
    <w:rsid w:val="00C97264"/>
    <w:rsid w:val="00C97873"/>
    <w:rsid w:val="00CA0B3D"/>
    <w:rsid w:val="00CA188E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27F5"/>
    <w:rsid w:val="00CB334B"/>
    <w:rsid w:val="00CB7436"/>
    <w:rsid w:val="00CB7619"/>
    <w:rsid w:val="00CC05E5"/>
    <w:rsid w:val="00CC4285"/>
    <w:rsid w:val="00CC4980"/>
    <w:rsid w:val="00CC4C82"/>
    <w:rsid w:val="00CD1F3D"/>
    <w:rsid w:val="00CD4BB1"/>
    <w:rsid w:val="00CE06CF"/>
    <w:rsid w:val="00CE1B8F"/>
    <w:rsid w:val="00CE383F"/>
    <w:rsid w:val="00CE3D17"/>
    <w:rsid w:val="00CE6A9D"/>
    <w:rsid w:val="00CE759F"/>
    <w:rsid w:val="00CF3BE7"/>
    <w:rsid w:val="00D03555"/>
    <w:rsid w:val="00D039E8"/>
    <w:rsid w:val="00D056C2"/>
    <w:rsid w:val="00D0595E"/>
    <w:rsid w:val="00D0772C"/>
    <w:rsid w:val="00D0782B"/>
    <w:rsid w:val="00D12399"/>
    <w:rsid w:val="00D12876"/>
    <w:rsid w:val="00D13929"/>
    <w:rsid w:val="00D14381"/>
    <w:rsid w:val="00D15D13"/>
    <w:rsid w:val="00D16010"/>
    <w:rsid w:val="00D162D2"/>
    <w:rsid w:val="00D2041F"/>
    <w:rsid w:val="00D20673"/>
    <w:rsid w:val="00D20766"/>
    <w:rsid w:val="00D21D73"/>
    <w:rsid w:val="00D2260F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2444"/>
    <w:rsid w:val="00D42913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64A"/>
    <w:rsid w:val="00D727EE"/>
    <w:rsid w:val="00D74536"/>
    <w:rsid w:val="00D762C8"/>
    <w:rsid w:val="00D76C34"/>
    <w:rsid w:val="00D77806"/>
    <w:rsid w:val="00D77F8B"/>
    <w:rsid w:val="00D816A5"/>
    <w:rsid w:val="00D8190A"/>
    <w:rsid w:val="00D83BB1"/>
    <w:rsid w:val="00D847A2"/>
    <w:rsid w:val="00D90C20"/>
    <w:rsid w:val="00D915D7"/>
    <w:rsid w:val="00D926D0"/>
    <w:rsid w:val="00D93769"/>
    <w:rsid w:val="00DA0516"/>
    <w:rsid w:val="00DA27FA"/>
    <w:rsid w:val="00DA552C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D78F2"/>
    <w:rsid w:val="00DE27BD"/>
    <w:rsid w:val="00DE6482"/>
    <w:rsid w:val="00DF3D62"/>
    <w:rsid w:val="00DF5F13"/>
    <w:rsid w:val="00DF7123"/>
    <w:rsid w:val="00E0099C"/>
    <w:rsid w:val="00E0282B"/>
    <w:rsid w:val="00E03E22"/>
    <w:rsid w:val="00E0642C"/>
    <w:rsid w:val="00E07B52"/>
    <w:rsid w:val="00E122E3"/>
    <w:rsid w:val="00E13B6A"/>
    <w:rsid w:val="00E144D1"/>
    <w:rsid w:val="00E23D59"/>
    <w:rsid w:val="00E24688"/>
    <w:rsid w:val="00E251C3"/>
    <w:rsid w:val="00E25329"/>
    <w:rsid w:val="00E327C8"/>
    <w:rsid w:val="00E33654"/>
    <w:rsid w:val="00E3474D"/>
    <w:rsid w:val="00E4312D"/>
    <w:rsid w:val="00E525AA"/>
    <w:rsid w:val="00E5533D"/>
    <w:rsid w:val="00E56A8B"/>
    <w:rsid w:val="00E56BF9"/>
    <w:rsid w:val="00E61793"/>
    <w:rsid w:val="00E61C19"/>
    <w:rsid w:val="00E66191"/>
    <w:rsid w:val="00E7067E"/>
    <w:rsid w:val="00E70A86"/>
    <w:rsid w:val="00E72870"/>
    <w:rsid w:val="00E72EF8"/>
    <w:rsid w:val="00E742E2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0F28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344D"/>
    <w:rsid w:val="00EB4707"/>
    <w:rsid w:val="00EB4F91"/>
    <w:rsid w:val="00EB6DF4"/>
    <w:rsid w:val="00EC0518"/>
    <w:rsid w:val="00EC0B36"/>
    <w:rsid w:val="00EC0C35"/>
    <w:rsid w:val="00EC57F3"/>
    <w:rsid w:val="00ED0649"/>
    <w:rsid w:val="00ED1093"/>
    <w:rsid w:val="00ED4698"/>
    <w:rsid w:val="00ED5DF1"/>
    <w:rsid w:val="00EE2067"/>
    <w:rsid w:val="00EE3CAB"/>
    <w:rsid w:val="00EF065B"/>
    <w:rsid w:val="00EF0733"/>
    <w:rsid w:val="00EF42D6"/>
    <w:rsid w:val="00EF5320"/>
    <w:rsid w:val="00EF6749"/>
    <w:rsid w:val="00EF693C"/>
    <w:rsid w:val="00EF7124"/>
    <w:rsid w:val="00EF7621"/>
    <w:rsid w:val="00F0045E"/>
    <w:rsid w:val="00F05812"/>
    <w:rsid w:val="00F107C6"/>
    <w:rsid w:val="00F13D41"/>
    <w:rsid w:val="00F15B7A"/>
    <w:rsid w:val="00F15C08"/>
    <w:rsid w:val="00F16441"/>
    <w:rsid w:val="00F16CE1"/>
    <w:rsid w:val="00F17A82"/>
    <w:rsid w:val="00F23F6B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2FA4"/>
    <w:rsid w:val="00F44180"/>
    <w:rsid w:val="00F456DC"/>
    <w:rsid w:val="00F46358"/>
    <w:rsid w:val="00F50BB0"/>
    <w:rsid w:val="00F51B06"/>
    <w:rsid w:val="00F53DE1"/>
    <w:rsid w:val="00F61A93"/>
    <w:rsid w:val="00F649DE"/>
    <w:rsid w:val="00F64FAB"/>
    <w:rsid w:val="00F65397"/>
    <w:rsid w:val="00F703EA"/>
    <w:rsid w:val="00F74532"/>
    <w:rsid w:val="00F7595D"/>
    <w:rsid w:val="00F764DC"/>
    <w:rsid w:val="00F76AC7"/>
    <w:rsid w:val="00F77FE5"/>
    <w:rsid w:val="00F8067A"/>
    <w:rsid w:val="00F823D5"/>
    <w:rsid w:val="00F82F7F"/>
    <w:rsid w:val="00F847AD"/>
    <w:rsid w:val="00F857B5"/>
    <w:rsid w:val="00F8756D"/>
    <w:rsid w:val="00F87EDD"/>
    <w:rsid w:val="00F90026"/>
    <w:rsid w:val="00F904CC"/>
    <w:rsid w:val="00F91BB7"/>
    <w:rsid w:val="00F92C43"/>
    <w:rsid w:val="00F94A0E"/>
    <w:rsid w:val="00F95C43"/>
    <w:rsid w:val="00F97416"/>
    <w:rsid w:val="00FA0343"/>
    <w:rsid w:val="00FA1664"/>
    <w:rsid w:val="00FA6349"/>
    <w:rsid w:val="00FB035A"/>
    <w:rsid w:val="00FB255B"/>
    <w:rsid w:val="00FB26FC"/>
    <w:rsid w:val="00FB2F87"/>
    <w:rsid w:val="00FB33FA"/>
    <w:rsid w:val="00FB605B"/>
    <w:rsid w:val="00FB6BDC"/>
    <w:rsid w:val="00FB6D64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5D8E"/>
    <w:rsid w:val="00FD7C4B"/>
    <w:rsid w:val="00FE099C"/>
    <w:rsid w:val="00FE120E"/>
    <w:rsid w:val="00FE2223"/>
    <w:rsid w:val="00FF0FCD"/>
    <w:rsid w:val="00FF2732"/>
    <w:rsid w:val="00FF2E03"/>
    <w:rsid w:val="00FF4302"/>
    <w:rsid w:val="00FF48A7"/>
    <w:rsid w:val="00FF4A29"/>
    <w:rsid w:val="00FF4DAA"/>
    <w:rsid w:val="00FF4E26"/>
    <w:rsid w:val="00FF64C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CD2C9EB5-7F0D-4D04-B9A7-94E2A11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7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E9D35-1233-4C13-A820-501E42F1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1260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8180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204</cp:revision>
  <cp:lastPrinted>2014-04-15T11:42:00Z</cp:lastPrinted>
  <dcterms:created xsi:type="dcterms:W3CDTF">2015-06-18T12:00:00Z</dcterms:created>
  <dcterms:modified xsi:type="dcterms:W3CDTF">2018-04-19T08:47:00Z</dcterms:modified>
</cp:coreProperties>
</file>