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7898" w14:textId="3081D3B5" w:rsidR="00FC0749" w:rsidRPr="00FC0749" w:rsidRDefault="00FC0749" w:rsidP="00FC0749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1"/>
      <w:r w:rsidRPr="00FC0749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حالة 24</w:t>
      </w:r>
    </w:p>
    <w:p w14:paraId="7CE8B12C" w14:textId="0BD2042A" w:rsidR="00FC0749" w:rsidRPr="00FC0749" w:rsidRDefault="00FC0749" w:rsidP="00FC0749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FC074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صون </w:t>
      </w:r>
      <w:r w:rsidR="00B9408B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التراث </w:t>
      </w:r>
      <w:r w:rsidRPr="00FC074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من خلال نظام </w:t>
      </w:r>
      <w:r w:rsidR="00354698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ل</w:t>
      </w:r>
      <w:r w:rsidRPr="00FC074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لكنوز البشرية الحي</w:t>
      </w:r>
      <w:r w:rsidRPr="00FC0749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ّ</w:t>
      </w:r>
      <w:r w:rsidRPr="00FC0749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ة في الفلبين</w:t>
      </w:r>
      <w:r w:rsidRPr="00FC0749">
        <w:rPr>
          <w:b/>
          <w:bCs/>
          <w:noProof/>
          <w:color w:val="0000FF"/>
          <w:sz w:val="40"/>
          <w:szCs w:val="40"/>
          <w:vertAlign w:val="superscript"/>
          <w:rtl/>
          <w:lang w:eastAsia="en-US" w:bidi="ar-SY"/>
        </w:rPr>
        <w:footnoteReference w:id="1"/>
      </w:r>
      <w:bookmarkEnd w:id="0"/>
    </w:p>
    <w:p w14:paraId="05E1E351" w14:textId="77777777" w:rsidR="00FC0749" w:rsidRPr="007C7B9D" w:rsidRDefault="00FC0749" w:rsidP="00FC0749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الكنوز البشرية الحي</w:t>
      </w:r>
      <w:r w:rsidRPr="007C7B9D">
        <w:rPr>
          <w:rFonts w:eastAsia="Arial" w:cs="Traditional Arabic" w:hint="cs"/>
          <w:b/>
          <w:bCs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ة</w:t>
      </w:r>
    </w:p>
    <w:p w14:paraId="45DA5758" w14:textId="0C669D36" w:rsidR="00FC0749" w:rsidRPr="007C7B9D" w:rsidRDefault="00FC0749" w:rsidP="00C619AC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يشكّل تراجع عدد الممارسين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والأشخاص الراغبين في التعلّم </w:t>
      </w:r>
      <w:r w:rsidRPr="00D1358E">
        <w:rPr>
          <w:rFonts w:eastAsia="Arial" w:cs="Traditional Arabic"/>
          <w:spacing w:val="1"/>
          <w:sz w:val="22"/>
          <w:szCs w:val="32"/>
          <w:rtl/>
        </w:rPr>
        <w:t xml:space="preserve">منهم أحد </w:t>
      </w:r>
      <w:r w:rsidRPr="00D1358E">
        <w:rPr>
          <w:rFonts w:eastAsia="Arial" w:cs="Traditional Arabic" w:hint="eastAsia"/>
          <w:spacing w:val="1"/>
          <w:sz w:val="22"/>
          <w:szCs w:val="32"/>
          <w:rtl/>
        </w:rPr>
        <w:t>أهمّ</w:t>
      </w:r>
      <w:r w:rsidRPr="00D1358E">
        <w:rPr>
          <w:rFonts w:eastAsia="Arial" w:cs="Traditional Arabic"/>
          <w:spacing w:val="1"/>
          <w:sz w:val="22"/>
          <w:szCs w:val="32"/>
          <w:rtl/>
        </w:rPr>
        <w:t xml:space="preserve"> التهديدات </w:t>
      </w:r>
      <w:r w:rsidRPr="00D1358E">
        <w:rPr>
          <w:rFonts w:eastAsia="Arial" w:cs="Traditional Arabic" w:hint="eastAsia"/>
          <w:spacing w:val="1"/>
          <w:sz w:val="22"/>
          <w:szCs w:val="32"/>
          <w:rtl/>
        </w:rPr>
        <w:t>التي</w:t>
      </w:r>
      <w:r w:rsidRPr="00D1358E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358E">
        <w:rPr>
          <w:rFonts w:eastAsia="Arial" w:cs="Traditional Arabic" w:hint="eastAsia"/>
          <w:spacing w:val="1"/>
          <w:sz w:val="22"/>
          <w:szCs w:val="32"/>
          <w:rtl/>
        </w:rPr>
        <w:t>تحدق</w:t>
      </w:r>
      <w:r w:rsidRPr="00D1358E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358E">
        <w:rPr>
          <w:rFonts w:eastAsia="Arial" w:cs="Traditional Arabic" w:hint="eastAsia"/>
          <w:spacing w:val="1"/>
          <w:sz w:val="22"/>
          <w:szCs w:val="32"/>
          <w:rtl/>
        </w:rPr>
        <w:t>ب</w:t>
      </w:r>
      <w:r w:rsidRPr="00D1358E">
        <w:rPr>
          <w:rFonts w:eastAsia="Arial" w:cs="Traditional Arabic"/>
          <w:spacing w:val="1"/>
          <w:sz w:val="22"/>
          <w:szCs w:val="32"/>
          <w:rtl/>
        </w:rPr>
        <w:t>استدامة التراث الثقافي غير المادي.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ويُعتبر تشجيع الممارسين المتمرّسين على الاستمرار في نقل </w:t>
      </w:r>
      <w:r w:rsidR="00C619AC">
        <w:rPr>
          <w:rFonts w:eastAsia="Arial" w:cs="Traditional Arabic" w:hint="cs"/>
          <w:spacing w:val="1"/>
          <w:sz w:val="22"/>
          <w:szCs w:val="32"/>
          <w:rtl/>
        </w:rPr>
        <w:t>معارفهم</w:t>
      </w:r>
      <w:r w:rsidR="00C619AC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ومهاراتهم وتشجيع الشباب على تملّكها وسيلةً فع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الة لصون التراث الثقافي غير المادي. </w:t>
      </w:r>
    </w:p>
    <w:p w14:paraId="6455984B" w14:textId="31B7FC91" w:rsidR="00FC0749" w:rsidRPr="007C7B9D" w:rsidRDefault="00FC0749" w:rsidP="00944816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روّجت اليونسكو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في التسعين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7C7B9D">
        <w:rPr>
          <w:rFonts w:eastAsia="Arial" w:cs="Traditional Arabic"/>
          <w:spacing w:val="1"/>
          <w:sz w:val="22"/>
          <w:szCs w:val="32"/>
          <w:rtl/>
        </w:rPr>
        <w:t>ات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من القرن الماضي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لنظم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الكنوز البشرية الحي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ة، وهي فكرةٌ استوحتها من جمهورية كوريا.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أ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7C7B9D">
        <w:rPr>
          <w:rFonts w:eastAsia="Arial" w:cs="Traditional Arabic"/>
          <w:spacing w:val="1"/>
          <w:sz w:val="22"/>
          <w:szCs w:val="32"/>
          <w:rtl/>
        </w:rPr>
        <w:t>نشئت هذه الأنظمة في أكثر من عشرين بلدا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وهي تختلف إلى حدٍ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كبير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من بلدٍ إلى آخر، </w:t>
      </w:r>
      <w:r w:rsidR="008527B3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لكن معظمها </w:t>
      </w:r>
      <w:r w:rsidR="00D419C7">
        <w:rPr>
          <w:rFonts w:eastAsia="Arial" w:cs="Traditional Arabic" w:hint="cs"/>
          <w:spacing w:val="1"/>
          <w:sz w:val="22"/>
          <w:szCs w:val="32"/>
          <w:rtl/>
        </w:rPr>
        <w:t xml:space="preserve">يقر </w:t>
      </w:r>
      <w:r w:rsidR="00944816">
        <w:rPr>
          <w:rFonts w:eastAsia="Arial" w:cs="Traditional Arabic" w:hint="cs"/>
          <w:spacing w:val="1"/>
          <w:sz w:val="22"/>
          <w:szCs w:val="32"/>
          <w:rtl/>
        </w:rPr>
        <w:t>بالدور الهام</w:t>
      </w:r>
      <w:r w:rsidR="00D419C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944816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ممارسي التراث الثقافي غير المادي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الرئيسي</w:t>
      </w:r>
      <w:r w:rsidR="00E32743">
        <w:rPr>
          <w:rFonts w:eastAsia="Arial" w:cs="Traditional Arabic" w:hint="cs"/>
          <w:spacing w:val="1"/>
          <w:sz w:val="22"/>
          <w:szCs w:val="32"/>
          <w:rtl/>
          <w:lang w:bidi="ar-EG"/>
        </w:rPr>
        <w:t>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ويكافئهم بهدف تشجيع</w:t>
      </w:r>
      <w:r w:rsidR="00DD7E54">
        <w:rPr>
          <w:rFonts w:eastAsia="Arial" w:cs="Traditional Arabic" w:hint="cs"/>
          <w:spacing w:val="1"/>
          <w:sz w:val="22"/>
          <w:szCs w:val="32"/>
          <w:rtl/>
        </w:rPr>
        <w:t>هم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على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نقل مهاراتهم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ومعارفهم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إلى الآخرين.</w:t>
      </w:r>
    </w:p>
    <w:p w14:paraId="42C06078" w14:textId="2C81C476" w:rsidR="00FC0749" w:rsidRPr="007C7B9D" w:rsidRDefault="00FC0749" w:rsidP="003F3125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وقد أسفر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عدد من هذه النظم عن نتائج طيبة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إلا أن اليونسكو اليوم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ما عادت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تروّج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هذ</w:t>
      </w:r>
      <w:r w:rsidR="00AD54C6">
        <w:rPr>
          <w:rFonts w:eastAsia="Arial" w:cs="Traditional Arabic" w:hint="cs"/>
          <w:spacing w:val="1"/>
          <w:sz w:val="22"/>
          <w:szCs w:val="32"/>
          <w:rtl/>
        </w:rPr>
        <w:t>ه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النظم </w:t>
      </w:r>
      <w:r w:rsidRPr="004122EC">
        <w:rPr>
          <w:rFonts w:eastAsia="Arial" w:cs="Traditional Arabic"/>
          <w:spacing w:val="1"/>
          <w:sz w:val="22"/>
          <w:szCs w:val="32"/>
          <w:rtl/>
        </w:rPr>
        <w:t xml:space="preserve">بالطريقة نفسها (انظر </w:t>
      </w:r>
      <w:r w:rsidR="00E32743" w:rsidRPr="004122EC">
        <w:rPr>
          <w:rFonts w:eastAsia="Arial" w:cs="Traditional Arabic" w:hint="cs"/>
          <w:spacing w:val="1"/>
          <w:sz w:val="22"/>
          <w:szCs w:val="32"/>
          <w:rtl/>
        </w:rPr>
        <w:t>الوحدة</w:t>
      </w:r>
      <w:r w:rsidR="00E32743" w:rsidRPr="004122E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E32743" w:rsidRPr="004122EC">
        <w:rPr>
          <w:rFonts w:eastAsia="Arial" w:cs="Traditional Arabic" w:hint="cs"/>
          <w:spacing w:val="1"/>
          <w:sz w:val="22"/>
          <w:szCs w:val="32"/>
          <w:rtl/>
        </w:rPr>
        <w:t>3</w:t>
      </w:r>
      <w:r w:rsidRPr="004122EC">
        <w:rPr>
          <w:rFonts w:eastAsia="Arial" w:cs="Traditional Arabic"/>
          <w:spacing w:val="1"/>
          <w:sz w:val="22"/>
          <w:szCs w:val="32"/>
          <w:rtl/>
        </w:rPr>
        <w:t xml:space="preserve">: </w:t>
      </w:r>
      <w:r w:rsidR="008330C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4122EC">
        <w:rPr>
          <w:rFonts w:eastAsia="Arial" w:cs="Traditional Arabic"/>
          <w:spacing w:val="1"/>
          <w:sz w:val="22"/>
          <w:szCs w:val="32"/>
          <w:rtl/>
        </w:rPr>
        <w:t>الكنوز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البشرية الحي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>ة</w:t>
      </w:r>
      <w:r w:rsidR="008330C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).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وتبرز حاجة دائمة </w:t>
      </w:r>
      <w:r w:rsidR="00E47BB7">
        <w:rPr>
          <w:rFonts w:eastAsia="Arial" w:cs="Traditional Arabic" w:hint="cs"/>
          <w:spacing w:val="1"/>
          <w:sz w:val="22"/>
          <w:szCs w:val="32"/>
          <w:rtl/>
        </w:rPr>
        <w:t>إلى</w:t>
      </w:r>
      <w:r w:rsidR="00E47BB7"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نظم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فعّالة تشج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>ع الممارسين الماهرين على الاستمرار في ممارسة مهاراتهم ونقلها (بطر</w:t>
      </w:r>
      <w:r w:rsidR="00FF59D8">
        <w:rPr>
          <w:rFonts w:eastAsia="Arial" w:cs="Traditional Arabic" w:hint="cs"/>
          <w:spacing w:val="1"/>
          <w:sz w:val="22"/>
          <w:szCs w:val="32"/>
          <w:rtl/>
        </w:rPr>
        <w:t>ائ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ق تقليدية أو جديدة).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يساعد نظام </w:t>
      </w:r>
      <w:r w:rsidR="003F3125">
        <w:rPr>
          <w:rFonts w:eastAsia="Arial" w:cs="Traditional Arabic" w:hint="cs"/>
          <w:spacing w:val="1"/>
          <w:sz w:val="22"/>
          <w:szCs w:val="32"/>
          <w:rtl/>
        </w:rPr>
        <w:t>جائزة</w:t>
      </w:r>
      <w:r w:rsidR="003F3125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الكنوز الوطنية الحي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ة في الفلبين الممارسين على ممارسة المهارات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التقليدية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5A541E">
        <w:rPr>
          <w:rFonts w:eastAsia="Arial" w:cs="Traditional Arabic" w:hint="cs"/>
          <w:spacing w:val="1"/>
          <w:sz w:val="22"/>
          <w:szCs w:val="32"/>
          <w:rtl/>
        </w:rPr>
        <w:t xml:space="preserve">الخاصة بالفلبين </w:t>
      </w:r>
      <w:r w:rsidRPr="007C7B9D">
        <w:rPr>
          <w:rFonts w:eastAsia="Arial" w:cs="Traditional Arabic"/>
          <w:spacing w:val="1"/>
          <w:sz w:val="22"/>
          <w:szCs w:val="32"/>
          <w:rtl/>
        </w:rPr>
        <w:t>ونقلها</w:t>
      </w:r>
      <w:r w:rsidR="00433B37">
        <w:rPr>
          <w:rFonts w:eastAsia="Arial" w:cs="Traditional Arabic" w:hint="cs"/>
          <w:spacing w:val="1"/>
          <w:sz w:val="22"/>
          <w:szCs w:val="32"/>
          <w:rtl/>
        </w:rPr>
        <w:t xml:space="preserve"> إلى الآخرين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6941B2A9" w14:textId="0F048089" w:rsidR="00FC0749" w:rsidRPr="007C7B9D" w:rsidRDefault="00FC0749" w:rsidP="001857CD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نظام </w:t>
      </w:r>
      <w:r w:rsidR="00325418">
        <w:rPr>
          <w:rFonts w:eastAsia="Arial" w:cs="Traditional Arabic" w:hint="cs"/>
          <w:b/>
          <w:bCs/>
          <w:spacing w:val="1"/>
          <w:sz w:val="22"/>
          <w:szCs w:val="32"/>
          <w:rtl/>
        </w:rPr>
        <w:t>جائزة "</w:t>
      </w: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غامابا</w:t>
      </w:r>
      <w:r w:rsidR="00325418">
        <w:rPr>
          <w:rFonts w:eastAsia="Arial" w:cs="Traditional Arabic" w:hint="cs"/>
          <w:b/>
          <w:bCs/>
          <w:spacing w:val="1"/>
          <w:sz w:val="22"/>
          <w:szCs w:val="32"/>
          <w:rtl/>
        </w:rPr>
        <w:t>"</w:t>
      </w:r>
      <w:r w:rsidRPr="007C7B9D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</w:t>
      </w:r>
      <w:r w:rsidR="00325418">
        <w:rPr>
          <w:rFonts w:eastAsia="Arial" w:cs="Traditional Arabic" w:hint="cs"/>
          <w:b/>
          <w:bCs/>
          <w:spacing w:val="1"/>
          <w:sz w:val="22"/>
          <w:szCs w:val="32"/>
          <w:rtl/>
        </w:rPr>
        <w:t>(</w:t>
      </w:r>
      <w:r w:rsidR="001857CD">
        <w:rPr>
          <w:rFonts w:eastAsia="Arial" w:cs="Traditional Arabic"/>
          <w:b/>
          <w:bCs/>
          <w:spacing w:val="3"/>
          <w:sz w:val="22"/>
          <w:szCs w:val="32"/>
        </w:rPr>
        <w:t>GAMABA</w:t>
      </w:r>
      <w:r w:rsidR="00325418">
        <w:rPr>
          <w:rFonts w:eastAsia="Arial" w:cs="Traditional Arabic" w:hint="cs"/>
          <w:b/>
          <w:bCs/>
          <w:sz w:val="22"/>
          <w:szCs w:val="32"/>
          <w:rtl/>
        </w:rPr>
        <w:t>)</w:t>
      </w: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في الف</w:t>
      </w:r>
      <w:r w:rsidR="00777ECB">
        <w:rPr>
          <w:rFonts w:eastAsia="Arial" w:cs="Traditional Arabic"/>
          <w:b/>
          <w:bCs/>
          <w:spacing w:val="1"/>
          <w:sz w:val="22"/>
          <w:szCs w:val="32"/>
          <w:rtl/>
        </w:rPr>
        <w:t>لبين</w:t>
      </w:r>
    </w:p>
    <w:p w14:paraId="186FD9C9" w14:textId="74F5AC3D" w:rsidR="00FC0749" w:rsidRPr="007C7B9D" w:rsidRDefault="00FC0749" w:rsidP="002A0DBE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في عام 1992، </w:t>
      </w:r>
      <w:r w:rsidR="00ED75F7">
        <w:rPr>
          <w:rFonts w:eastAsia="Arial" w:cs="Traditional Arabic" w:hint="cs"/>
          <w:spacing w:val="1"/>
          <w:sz w:val="22"/>
          <w:szCs w:val="32"/>
          <w:rtl/>
        </w:rPr>
        <w:t>أنشأ</w:t>
      </w:r>
      <w:r w:rsidR="002A0DBE">
        <w:rPr>
          <w:rFonts w:eastAsia="Arial" w:cs="Traditional Arabic" w:hint="cs"/>
          <w:spacing w:val="1"/>
          <w:sz w:val="22"/>
          <w:szCs w:val="32"/>
          <w:rtl/>
        </w:rPr>
        <w:t>ت</w:t>
      </w:r>
      <w:r w:rsidR="002A0DBE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الفلبين جائزة الكنوز الوطنية الحيّة، المعروفة </w:t>
      </w:r>
      <w:r w:rsidR="003F6FB2">
        <w:rPr>
          <w:rFonts w:eastAsia="Arial" w:cs="Traditional Arabic" w:hint="cs"/>
          <w:spacing w:val="1"/>
          <w:sz w:val="22"/>
          <w:szCs w:val="32"/>
          <w:rtl/>
        </w:rPr>
        <w:t>باسم</w:t>
      </w:r>
      <w:r w:rsidR="003F6FB2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5269D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>غاواد سا مانليليخا نغ بايان</w:t>
      </w:r>
      <w:r w:rsidR="00F5269D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5269D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7C7B9D">
        <w:rPr>
          <w:rFonts w:eastAsia="Arial" w:cs="Traditional Arabic"/>
          <w:spacing w:val="1"/>
          <w:sz w:val="22"/>
          <w:szCs w:val="32"/>
        </w:rPr>
        <w:t>G</w:t>
      </w:r>
      <w:r w:rsidRPr="007C7B9D">
        <w:rPr>
          <w:rFonts w:eastAsia="Arial" w:cs="Traditional Arabic"/>
          <w:sz w:val="22"/>
          <w:szCs w:val="32"/>
        </w:rPr>
        <w:t>a</w:t>
      </w:r>
      <w:r w:rsidRPr="007C7B9D">
        <w:rPr>
          <w:rFonts w:eastAsia="Arial" w:cs="Traditional Arabic"/>
          <w:spacing w:val="-4"/>
          <w:sz w:val="22"/>
          <w:szCs w:val="32"/>
        </w:rPr>
        <w:t>w</w:t>
      </w:r>
      <w:r w:rsidRPr="007C7B9D">
        <w:rPr>
          <w:rFonts w:eastAsia="Arial" w:cs="Traditional Arabic"/>
          <w:sz w:val="22"/>
          <w:szCs w:val="32"/>
        </w:rPr>
        <w:t>ad</w:t>
      </w:r>
      <w:r w:rsidRPr="007C7B9D">
        <w:rPr>
          <w:rFonts w:eastAsia="Arial" w:cs="Traditional Arabic"/>
          <w:spacing w:val="17"/>
          <w:sz w:val="22"/>
          <w:szCs w:val="32"/>
        </w:rPr>
        <w:t xml:space="preserve"> </w:t>
      </w:r>
      <w:r w:rsidRPr="007C7B9D">
        <w:rPr>
          <w:rFonts w:eastAsia="Arial" w:cs="Traditional Arabic"/>
          <w:sz w:val="22"/>
          <w:szCs w:val="32"/>
        </w:rPr>
        <w:t>sa</w:t>
      </w:r>
      <w:r w:rsidRPr="007C7B9D">
        <w:rPr>
          <w:rFonts w:eastAsia="Arial" w:cs="Traditional Arabic"/>
          <w:spacing w:val="17"/>
          <w:sz w:val="22"/>
          <w:szCs w:val="32"/>
        </w:rPr>
        <w:t xml:space="preserve"> </w:t>
      </w:r>
      <w:r w:rsidRPr="007C7B9D">
        <w:rPr>
          <w:rFonts w:eastAsia="Arial" w:cs="Traditional Arabic"/>
          <w:spacing w:val="-4"/>
          <w:sz w:val="22"/>
          <w:szCs w:val="32"/>
        </w:rPr>
        <w:t>M</w:t>
      </w:r>
      <w:r w:rsidRPr="007C7B9D">
        <w:rPr>
          <w:rFonts w:eastAsia="Arial" w:cs="Traditional Arabic"/>
          <w:sz w:val="22"/>
          <w:szCs w:val="32"/>
        </w:rPr>
        <w:t>a</w:t>
      </w:r>
      <w:r w:rsidRPr="007C7B9D">
        <w:rPr>
          <w:rFonts w:eastAsia="Arial" w:cs="Traditional Arabic"/>
          <w:spacing w:val="-1"/>
          <w:sz w:val="22"/>
          <w:szCs w:val="32"/>
        </w:rPr>
        <w:t>n</w:t>
      </w:r>
      <w:r w:rsidRPr="007C7B9D">
        <w:rPr>
          <w:rFonts w:eastAsia="Arial" w:cs="Traditional Arabic"/>
          <w:spacing w:val="1"/>
          <w:sz w:val="22"/>
          <w:szCs w:val="32"/>
        </w:rPr>
        <w:t>l</w:t>
      </w:r>
      <w:r w:rsidRPr="007C7B9D">
        <w:rPr>
          <w:rFonts w:eastAsia="Arial" w:cs="Traditional Arabic"/>
          <w:spacing w:val="-1"/>
          <w:sz w:val="22"/>
          <w:szCs w:val="32"/>
        </w:rPr>
        <w:t>i</w:t>
      </w:r>
      <w:r w:rsidRPr="007C7B9D">
        <w:rPr>
          <w:rFonts w:eastAsia="Arial" w:cs="Traditional Arabic"/>
          <w:spacing w:val="1"/>
          <w:sz w:val="22"/>
          <w:szCs w:val="32"/>
        </w:rPr>
        <w:t>l</w:t>
      </w:r>
      <w:r w:rsidRPr="007C7B9D">
        <w:rPr>
          <w:rFonts w:eastAsia="Arial" w:cs="Traditional Arabic"/>
          <w:spacing w:val="-1"/>
          <w:sz w:val="22"/>
          <w:szCs w:val="32"/>
        </w:rPr>
        <w:t>i</w:t>
      </w:r>
      <w:r w:rsidRPr="007C7B9D">
        <w:rPr>
          <w:rFonts w:eastAsia="Arial" w:cs="Traditional Arabic"/>
          <w:spacing w:val="2"/>
          <w:sz w:val="22"/>
          <w:szCs w:val="32"/>
        </w:rPr>
        <w:t>k</w:t>
      </w:r>
      <w:r w:rsidRPr="007C7B9D">
        <w:rPr>
          <w:rFonts w:eastAsia="Arial" w:cs="Traditional Arabic"/>
          <w:sz w:val="22"/>
          <w:szCs w:val="32"/>
        </w:rPr>
        <w:t>ha</w:t>
      </w:r>
      <w:r w:rsidRPr="007C7B9D">
        <w:rPr>
          <w:rFonts w:eastAsia="Arial" w:cs="Traditional Arabic"/>
          <w:spacing w:val="17"/>
          <w:sz w:val="22"/>
          <w:szCs w:val="32"/>
        </w:rPr>
        <w:t xml:space="preserve"> </w:t>
      </w:r>
      <w:r w:rsidRPr="007C7B9D">
        <w:rPr>
          <w:rFonts w:eastAsia="Arial" w:cs="Traditional Arabic"/>
          <w:spacing w:val="-3"/>
          <w:sz w:val="22"/>
          <w:szCs w:val="32"/>
        </w:rPr>
        <w:t>n</w:t>
      </w:r>
      <w:r w:rsidRPr="007C7B9D">
        <w:rPr>
          <w:rFonts w:eastAsia="Arial" w:cs="Traditional Arabic"/>
          <w:sz w:val="22"/>
          <w:szCs w:val="32"/>
        </w:rPr>
        <w:t>g</w:t>
      </w:r>
      <w:r w:rsidRPr="007C7B9D">
        <w:rPr>
          <w:rFonts w:eastAsia="Arial" w:cs="Traditional Arabic"/>
          <w:spacing w:val="20"/>
          <w:sz w:val="22"/>
          <w:szCs w:val="32"/>
        </w:rPr>
        <w:t xml:space="preserve"> </w:t>
      </w:r>
      <w:r w:rsidRPr="007C7B9D">
        <w:rPr>
          <w:rFonts w:eastAsia="Arial" w:cs="Traditional Arabic"/>
          <w:spacing w:val="-1"/>
          <w:sz w:val="22"/>
          <w:szCs w:val="32"/>
        </w:rPr>
        <w:t>B</w:t>
      </w:r>
      <w:r w:rsidRPr="007C7B9D">
        <w:rPr>
          <w:rFonts w:eastAsia="Arial" w:cs="Traditional Arabic"/>
          <w:sz w:val="22"/>
          <w:szCs w:val="32"/>
        </w:rPr>
        <w:t>a</w:t>
      </w:r>
      <w:r w:rsidRPr="007C7B9D">
        <w:rPr>
          <w:rFonts w:eastAsia="Arial" w:cs="Traditional Arabic"/>
          <w:spacing w:val="-3"/>
          <w:sz w:val="22"/>
          <w:szCs w:val="32"/>
        </w:rPr>
        <w:t>y</w:t>
      </w:r>
      <w:r w:rsidRPr="007C7B9D">
        <w:rPr>
          <w:rFonts w:eastAsia="Arial" w:cs="Traditional Arabic"/>
          <w:sz w:val="22"/>
          <w:szCs w:val="32"/>
        </w:rPr>
        <w:t>an</w:t>
      </w:r>
      <w:r w:rsidR="00F5269D">
        <w:rPr>
          <w:rFonts w:eastAsia="Arial" w:cs="Traditional Arabic" w:hint="cs"/>
          <w:sz w:val="22"/>
          <w:szCs w:val="32"/>
          <w:rtl/>
        </w:rPr>
        <w:t>)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أو باختصار </w:t>
      </w:r>
      <w:r w:rsidR="008E2929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>غامابا</w:t>
      </w:r>
      <w:r w:rsidR="008E2929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8E2929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7C7B9D">
        <w:rPr>
          <w:rFonts w:eastAsia="Arial" w:cs="Traditional Arabic"/>
          <w:spacing w:val="-1"/>
          <w:sz w:val="22"/>
          <w:szCs w:val="32"/>
        </w:rPr>
        <w:t>G</w:t>
      </w:r>
      <w:r w:rsidRPr="007C7B9D">
        <w:rPr>
          <w:rFonts w:eastAsia="Arial" w:cs="Traditional Arabic"/>
          <w:spacing w:val="1"/>
          <w:sz w:val="22"/>
          <w:szCs w:val="32"/>
        </w:rPr>
        <w:t>A</w:t>
      </w:r>
      <w:r w:rsidRPr="007C7B9D">
        <w:rPr>
          <w:rFonts w:eastAsia="Arial" w:cs="Traditional Arabic"/>
          <w:spacing w:val="-4"/>
          <w:sz w:val="22"/>
          <w:szCs w:val="32"/>
        </w:rPr>
        <w:t>M</w:t>
      </w:r>
      <w:r w:rsidRPr="007C7B9D">
        <w:rPr>
          <w:rFonts w:eastAsia="Arial" w:cs="Traditional Arabic"/>
          <w:spacing w:val="-1"/>
          <w:sz w:val="22"/>
          <w:szCs w:val="32"/>
        </w:rPr>
        <w:t>ABA</w:t>
      </w:r>
      <w:r w:rsidR="008E2929">
        <w:rPr>
          <w:rFonts w:eastAsia="Arial" w:cs="Traditional Arabic" w:hint="cs"/>
          <w:spacing w:val="-1"/>
          <w:sz w:val="22"/>
          <w:szCs w:val="32"/>
          <w:rtl/>
        </w:rPr>
        <w:t>)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بموجب المرسوم الجمهوري رقم 7355.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أ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7C7B9D">
        <w:rPr>
          <w:rFonts w:eastAsia="Arial" w:cs="Traditional Arabic"/>
          <w:spacing w:val="1"/>
          <w:sz w:val="22"/>
          <w:szCs w:val="32"/>
          <w:rtl/>
        </w:rPr>
        <w:t>نشئ نظام الكنوز الوطنية الحيّة بهدف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ما يلي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: </w:t>
      </w:r>
    </w:p>
    <w:p w14:paraId="1602A613" w14:textId="77777777" w:rsidR="00FC0749" w:rsidRPr="007C7B9D" w:rsidRDefault="00FC0749" w:rsidP="00FC0749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after="12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>الاعتراف بأهمية الفنانين الشعبيين التقليديين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7EA9E743" w14:textId="77777777" w:rsidR="00FC0749" w:rsidRPr="007C7B9D" w:rsidRDefault="00FC0749" w:rsidP="00FC0749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after="12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>إعادة إحياء التقاليد الفنية الخاصة بالجماعات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5719F6AA" w14:textId="77777777" w:rsidR="00FC0749" w:rsidRPr="007C7B9D" w:rsidRDefault="00FC0749" w:rsidP="00FC0749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after="12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lastRenderedPageBreak/>
        <w:t>توفير آليات لتحديد الفنانين الشعبيين التقليديين المؤهلين ومساعدتهم في نقل مهاراتهم إلى الجماعة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1A18C53B" w14:textId="43A5E9CF" w:rsidR="00FC0749" w:rsidRPr="007C7B9D" w:rsidRDefault="00FC0749" w:rsidP="0055560A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>إتاحة الفرص لترويج أعمالهم على المستويين المحل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ي والدولي. </w:t>
      </w:r>
    </w:p>
    <w:p w14:paraId="43532A5F" w14:textId="6EA36254" w:rsidR="00FC0749" w:rsidRPr="007C7B9D" w:rsidRDefault="00FC0749" w:rsidP="00BA487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وينصّ تعريف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الكنوز الوطنية الحيّة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على أنها تتألّف من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المواطنين أو مجموعات المواطنين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المشاركين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في أي فنٍ فلبيني تقليدي </w:t>
      </w:r>
      <w:r w:rsidR="00BA487B">
        <w:rPr>
          <w:rFonts w:eastAsia="Arial" w:cs="Traditional Arabic" w:hint="cs"/>
          <w:spacing w:val="1"/>
          <w:sz w:val="22"/>
          <w:szCs w:val="32"/>
          <w:rtl/>
        </w:rPr>
        <w:t xml:space="preserve">فريد من نوعه </w:t>
      </w:r>
      <w:r w:rsidR="00195EDA">
        <w:rPr>
          <w:rFonts w:eastAsia="Arial" w:cs="Traditional Arabic" w:hint="cs"/>
          <w:spacing w:val="1"/>
          <w:sz w:val="22"/>
          <w:szCs w:val="32"/>
          <w:rtl/>
        </w:rPr>
        <w:t>والذين</w:t>
      </w:r>
      <w:r w:rsidR="00195EDA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بلغت مهاراتهم مستوى راقيا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من التمي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ز التقني والفني.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تُمنح الجائزة لممارس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الفنون الشعبية الفلبينية التقليدية، كالهندسة الشعبية، والنقل البحري، والحياكة، والنقش، وفنون الأداء، والأدب، والفنون الجرافيكية والتشكيلية، والزخرفة، وفن النسيج أو الألياف، وصناعة الفخار وغيرها.</w:t>
      </w:r>
    </w:p>
    <w:p w14:paraId="688D525B" w14:textId="5893D475" w:rsidR="00FC0749" w:rsidRPr="007C7B9D" w:rsidRDefault="00FC0749" w:rsidP="004F6AA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7C7B9D">
        <w:rPr>
          <w:rFonts w:eastAsia="Arial" w:cs="Traditional Arabic"/>
          <w:spacing w:val="1"/>
          <w:sz w:val="22"/>
          <w:szCs w:val="32"/>
          <w:rtl/>
        </w:rPr>
        <w:t>مُنحت الجائزة للمرة الأولى في عام 1993 (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ثلاثة أشخاص)، ثم في عام 1998 (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شخص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7C7B9D">
        <w:rPr>
          <w:rFonts w:eastAsia="Arial" w:cs="Traditional Arabic"/>
          <w:spacing w:val="1"/>
          <w:sz w:val="22"/>
          <w:szCs w:val="32"/>
          <w:rtl/>
        </w:rPr>
        <w:t>ين)، وفي عام 2000 (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ثلاثة أشخاص)، و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عام 2004 (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ثلاثة أشخاص). وعُيّنت اللجنة الوطنية للثقافة والفنون </w:t>
      </w:r>
      <w:r w:rsidR="007E3A26">
        <w:rPr>
          <w:rFonts w:eastAsia="Arial" w:cs="Traditional Arabic" w:hint="cs"/>
          <w:spacing w:val="1"/>
          <w:sz w:val="22"/>
          <w:szCs w:val="32"/>
          <w:rtl/>
        </w:rPr>
        <w:t>(</w:t>
      </w:r>
      <w:r w:rsidR="007E3A26" w:rsidRPr="007E3A26">
        <w:rPr>
          <w:sz w:val="22"/>
          <w:szCs w:val="22"/>
        </w:rPr>
        <w:t>NCCA</w:t>
      </w:r>
      <w:r w:rsidR="007E3A26">
        <w:rPr>
          <w:rFonts w:eastAsia="Arial" w:cs="Traditional Arabic" w:hint="cs"/>
          <w:spacing w:val="1"/>
          <w:sz w:val="22"/>
          <w:szCs w:val="32"/>
          <w:rtl/>
        </w:rPr>
        <w:t xml:space="preserve">)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لتكون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الجهة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المسؤولة عن تطبيق نظام الكنوز الوطنية الحيّة. وفي إطار تطبيق هذا النظام،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أنيطت باللجنة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مهم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ة تحديد الفنانين التقليديين واعتماد برنامج يضمن نقل مهاراتهم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وتعزيز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تقدير المواطنين</w:t>
      </w:r>
      <w:r w:rsidR="002267CD">
        <w:rPr>
          <w:rFonts w:eastAsia="Arial" w:cs="Traditional Arabic" w:hint="cs"/>
          <w:spacing w:val="1"/>
          <w:sz w:val="22"/>
          <w:szCs w:val="32"/>
          <w:rtl/>
        </w:rPr>
        <w:t xml:space="preserve"> الفلبينيين</w:t>
      </w:r>
      <w:r w:rsidR="004F6AAB">
        <w:rPr>
          <w:rFonts w:eastAsia="Arial" w:cs="Traditional Arabic" w:hint="cs"/>
          <w:spacing w:val="1"/>
          <w:sz w:val="22"/>
          <w:szCs w:val="32"/>
          <w:rtl/>
        </w:rPr>
        <w:t xml:space="preserve"> ل</w:t>
      </w:r>
      <w:r w:rsidR="00092483">
        <w:rPr>
          <w:rFonts w:eastAsia="Arial" w:cs="Traditional Arabic" w:hint="cs"/>
          <w:spacing w:val="1"/>
          <w:sz w:val="22"/>
          <w:szCs w:val="32"/>
          <w:rtl/>
        </w:rPr>
        <w:t>هذه المهارات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109D50B7" w14:textId="77777777" w:rsidR="00FC0749" w:rsidRPr="007C7B9D" w:rsidRDefault="00FC0749" w:rsidP="00FC0749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اختيار الفائزين</w:t>
      </w:r>
    </w:p>
    <w:p w14:paraId="7E2E4648" w14:textId="24F91518" w:rsidR="00FC0749" w:rsidRPr="007C7B9D" w:rsidRDefault="00FC0749" w:rsidP="00D637D5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أنشأت اللجنة الوطنية للثقافة والفنون لجنةً خاصة (تُعرف </w:t>
      </w:r>
      <w:r w:rsidR="001620E3">
        <w:rPr>
          <w:rFonts w:eastAsia="Arial" w:cs="Traditional Arabic" w:hint="cs"/>
          <w:spacing w:val="1"/>
          <w:sz w:val="22"/>
          <w:szCs w:val="32"/>
          <w:rtl/>
        </w:rPr>
        <w:t>باسم</w:t>
      </w:r>
      <w:r w:rsidR="001620E3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1620E3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>لجنة غامابا</w:t>
      </w:r>
      <w:r w:rsidR="001620E3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) </w:t>
      </w:r>
      <w:r w:rsidR="00C00958">
        <w:rPr>
          <w:rFonts w:eastAsia="Arial" w:cs="Traditional Arabic" w:hint="cs"/>
          <w:spacing w:val="1"/>
          <w:sz w:val="22"/>
          <w:szCs w:val="32"/>
          <w:rtl/>
        </w:rPr>
        <w:t xml:space="preserve">تتعاون مع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فريق خبراء </w:t>
      </w:r>
      <w:r w:rsidR="002F1FC8">
        <w:rPr>
          <w:rFonts w:eastAsia="Arial" w:cs="Traditional Arabic" w:hint="cs"/>
          <w:spacing w:val="1"/>
          <w:sz w:val="22"/>
          <w:szCs w:val="32"/>
          <w:rtl/>
        </w:rPr>
        <w:t>مخصص</w:t>
      </w:r>
      <w:r w:rsidR="002F1FC8"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2F1FC8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لفنون الشعبية التقليدية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يعمل بالتناوب</w:t>
      </w:r>
      <w:r w:rsidR="00A17753">
        <w:rPr>
          <w:rFonts w:eastAsia="Arial" w:cs="Traditional Arabic" w:hint="cs"/>
          <w:spacing w:val="1"/>
          <w:sz w:val="22"/>
          <w:szCs w:val="32"/>
          <w:rtl/>
        </w:rPr>
        <w:t>، بغية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إجراء بحوث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معمَّقة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عن المرشحين لنيل الجائزة واختيارهم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على نحو منصف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D637D5">
        <w:rPr>
          <w:rFonts w:eastAsia="Arial" w:cs="Traditional Arabic" w:hint="cs"/>
          <w:spacing w:val="1"/>
          <w:sz w:val="22"/>
          <w:szCs w:val="32"/>
          <w:rtl/>
        </w:rPr>
        <w:t>واستعراض ملفاتهم</w:t>
      </w:r>
      <w:r w:rsidR="00D637D5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بصورة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دقيقة. </w:t>
      </w:r>
    </w:p>
    <w:p w14:paraId="504B3523" w14:textId="17F52DBD" w:rsidR="00FC0749" w:rsidRPr="007C7B9D" w:rsidRDefault="00FC0749" w:rsidP="00FC074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76731F">
        <w:rPr>
          <w:rFonts w:eastAsia="Arial" w:cs="Traditional Arabic" w:hint="cs"/>
          <w:spacing w:val="1"/>
          <w:sz w:val="22"/>
          <w:szCs w:val="32"/>
          <w:rtl/>
        </w:rPr>
        <w:t xml:space="preserve">قد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تصدر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الترشيحات لجائزة </w:t>
      </w:r>
      <w:r w:rsidR="00C87B1E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>غامابا</w:t>
      </w:r>
      <w:r w:rsidR="00C87B1E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عن </w:t>
      </w:r>
      <w:r w:rsidRPr="007C7B9D">
        <w:rPr>
          <w:rFonts w:eastAsia="Arial" w:cs="Traditional Arabic"/>
          <w:spacing w:val="1"/>
          <w:sz w:val="22"/>
          <w:szCs w:val="32"/>
          <w:rtl/>
        </w:rPr>
        <w:t>فريق الخبراء</w:t>
      </w:r>
      <w:r w:rsidR="008D6CE7">
        <w:rPr>
          <w:rFonts w:eastAsia="Arial" w:cs="Traditional Arabic" w:hint="cs"/>
          <w:spacing w:val="1"/>
          <w:sz w:val="22"/>
          <w:szCs w:val="32"/>
          <w:rtl/>
        </w:rPr>
        <w:t xml:space="preserve"> المخصص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واللجنة الفرعية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المعنية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الجماعات الثقافية والفنون التقليدية التابعة للجنة الوطنية للثقافة والفنون، والمؤسسات الثقافية أو الخاصة، والوكالات الحكومية، والمكاتب الثقافية المحلية، والجامعات والأفراد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المطّلعين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على أي من الفئات المحد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دة. </w:t>
      </w:r>
    </w:p>
    <w:p w14:paraId="704258A7" w14:textId="5D4D64A8" w:rsidR="00FC0749" w:rsidRDefault="00FC0749" w:rsidP="00947C6F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عند تلقّي الترشيحات، تجري </w:t>
      </w:r>
      <w:r w:rsidR="00947C6F">
        <w:rPr>
          <w:rFonts w:eastAsia="Arial" w:cs="Traditional Arabic" w:hint="cs"/>
          <w:spacing w:val="1"/>
          <w:sz w:val="22"/>
          <w:szCs w:val="32"/>
          <w:rtl/>
        </w:rPr>
        <w:t xml:space="preserve">اللجان المخصصة للبحوث أنشطة بحث وتوثيق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بشأن المرشحين، وفقا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للمعايير التالية:</w:t>
      </w:r>
    </w:p>
    <w:p w14:paraId="46B4DEA7" w14:textId="77777777" w:rsidR="00ED68FC" w:rsidRPr="007C7B9D" w:rsidRDefault="00ED68FC" w:rsidP="00910F65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</w:p>
    <w:p w14:paraId="3C4FEFCF" w14:textId="7D1B6A4D" w:rsidR="00FC0749" w:rsidRPr="007C7B9D" w:rsidRDefault="00932F9C" w:rsidP="00FC0749">
      <w:pPr>
        <w:widowControl w:val="0"/>
        <w:numPr>
          <w:ilvl w:val="0"/>
          <w:numId w:val="498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lastRenderedPageBreak/>
        <w:t xml:space="preserve">أن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ينتمي المرشحون إلى جماعة من السكان الأصليين أو جماعة ثقافية تقليدية في الفلبين حافظت على أعرافها ومعتقداتها وطقوسها وتقاليدها</w:t>
      </w:r>
      <w:r w:rsidR="005E0509">
        <w:rPr>
          <w:rFonts w:eastAsia="Arial" w:cs="Traditional Arabic" w:hint="cs"/>
          <w:spacing w:val="1"/>
          <w:sz w:val="22"/>
          <w:szCs w:val="32"/>
          <w:rtl/>
        </w:rPr>
        <w:t>؛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</w:p>
    <w:p w14:paraId="61AFBCAD" w14:textId="1FCA140B" w:rsidR="00FC0749" w:rsidRPr="007C7B9D" w:rsidRDefault="00DB47AA" w:rsidP="00FC0749">
      <w:pPr>
        <w:widowControl w:val="0"/>
        <w:numPr>
          <w:ilvl w:val="0"/>
          <w:numId w:val="498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أن يكونوا قد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شاركوا في تقليد فني شعبي قائم وموثّق منذ 50 سنة على الأقل</w:t>
      </w:r>
      <w:r w:rsidR="005E050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2DE628F1" w14:textId="4E0685C5" w:rsidR="00FC0749" w:rsidRPr="007C7B9D" w:rsidRDefault="00486872" w:rsidP="003C59A4">
      <w:pPr>
        <w:widowControl w:val="0"/>
        <w:numPr>
          <w:ilvl w:val="0"/>
          <w:numId w:val="498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أن يكونوا قد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قدّموا أو أنتجوا بانتظام،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خلال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فترة زمنية</w:t>
      </w:r>
      <w:r w:rsidR="00576B0E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3C59A4">
        <w:rPr>
          <w:rFonts w:eastAsia="Arial" w:cs="Traditional Arabic" w:hint="cs"/>
          <w:spacing w:val="1"/>
          <w:sz w:val="22"/>
          <w:szCs w:val="32"/>
          <w:rtl/>
        </w:rPr>
        <w:t>طويلة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، أعمالاً متميّزة وعالية الجودة</w:t>
      </w:r>
      <w:r w:rsidR="005E050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71BD7532" w14:textId="6B46B02E" w:rsidR="00FC0749" w:rsidRPr="007C7B9D" w:rsidRDefault="00B60230" w:rsidP="00FC0749">
      <w:pPr>
        <w:widowControl w:val="0"/>
        <w:numPr>
          <w:ilvl w:val="0"/>
          <w:numId w:val="498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أن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يتقنون استخدام الأدوات والمواد المطلوبة في الفن </w:t>
      </w:r>
      <w:r w:rsidR="0003205E">
        <w:rPr>
          <w:rFonts w:eastAsia="Arial" w:cs="Traditional Arabic" w:hint="cs"/>
          <w:spacing w:val="1"/>
          <w:sz w:val="22"/>
          <w:szCs w:val="32"/>
          <w:rtl/>
        </w:rPr>
        <w:t>المعني</w:t>
      </w:r>
      <w:r w:rsidR="00662C71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03205E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و</w:t>
      </w:r>
      <w:r w:rsidR="00436A83">
        <w:rPr>
          <w:rFonts w:eastAsia="Arial" w:cs="Traditional Arabic" w:hint="cs"/>
          <w:spacing w:val="1"/>
          <w:sz w:val="22"/>
          <w:szCs w:val="32"/>
          <w:rtl/>
        </w:rPr>
        <w:t xml:space="preserve">أن يكونوا قد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بنوا سمعتهم في </w:t>
      </w:r>
      <w:r w:rsidR="003A2EBA">
        <w:rPr>
          <w:rFonts w:eastAsia="Arial" w:cs="Traditional Arabic" w:hint="cs"/>
          <w:spacing w:val="1"/>
          <w:sz w:val="22"/>
          <w:szCs w:val="32"/>
          <w:rtl/>
        </w:rPr>
        <w:t xml:space="preserve">هذا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الفن كروّاد وصانعي أعمال ذات جودة تقنية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استثنائية</w:t>
      </w:r>
      <w:r w:rsidR="005E050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0C460297" w14:textId="1B5698F0" w:rsidR="00FC0749" w:rsidRPr="007C7B9D" w:rsidRDefault="00A7363A" w:rsidP="0091446B">
      <w:pPr>
        <w:widowControl w:val="0"/>
        <w:numPr>
          <w:ilvl w:val="0"/>
          <w:numId w:val="498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أن يكونوا قد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نقلوا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و/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أو</w:t>
      </w:r>
      <w:r w:rsidR="00AF668B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D03A4">
        <w:rPr>
          <w:rFonts w:eastAsia="Arial" w:cs="Traditional Arabic" w:hint="cs"/>
          <w:spacing w:val="1"/>
          <w:sz w:val="22"/>
          <w:szCs w:val="32"/>
          <w:rtl/>
        </w:rPr>
        <w:t>عازمين على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8A5958">
        <w:rPr>
          <w:rFonts w:eastAsia="Arial" w:cs="Traditional Arabic" w:hint="cs"/>
          <w:spacing w:val="1"/>
          <w:sz w:val="22"/>
          <w:szCs w:val="32"/>
          <w:rtl/>
        </w:rPr>
        <w:t xml:space="preserve">نقل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مهاراتهم إلى أعضاء آخرين من الجماعة.</w:t>
      </w:r>
    </w:p>
    <w:p w14:paraId="74DE2542" w14:textId="6435DCE4" w:rsidR="00FC0749" w:rsidRPr="007C7B9D" w:rsidRDefault="00FC0749" w:rsidP="0091446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تجري عملية التقييم والاختيار بسريّةٍ تامة، فلا يُعلم المرشح أو الجماعة المعنية بالترشيح.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قد تطول عملية البحث، إذ </w:t>
      </w:r>
      <w:r w:rsidR="0091446B">
        <w:rPr>
          <w:rFonts w:eastAsia="Arial" w:cs="Traditional Arabic" w:hint="cs"/>
          <w:spacing w:val="1"/>
          <w:sz w:val="22"/>
          <w:szCs w:val="32"/>
          <w:rtl/>
        </w:rPr>
        <w:t>إن</w:t>
      </w:r>
      <w:r w:rsidR="0091446B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الفلبين بلدٌ كبير يضم مجموعات إثنية لغوية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متعددة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09483CFB" w14:textId="3A640594" w:rsidR="00FC0749" w:rsidRPr="007C7B9D" w:rsidRDefault="00FC0749" w:rsidP="0035678F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عند إنجاز عملية البحث، تُرفع أسماء المرشحين المختارين إلى فريق مراجعة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يجري تقييم</w:t>
      </w:r>
      <w:r w:rsidR="00C0045A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58785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لمرشّحين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ثم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ت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حال التوصيات إلى مجلس المفوضين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التابع 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لجنة الوطنية للثقافة والفنون لتأكيد</w:t>
      </w:r>
      <w:r w:rsidR="004C72BF">
        <w:rPr>
          <w:rFonts w:eastAsia="Arial" w:cs="Traditional Arabic" w:hint="cs"/>
          <w:spacing w:val="1"/>
          <w:sz w:val="22"/>
          <w:szCs w:val="32"/>
          <w:rtl/>
        </w:rPr>
        <w:t>ها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وقبل تقديم الجائزة، يُعلم الفائزون بحقوقهم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وواجباتهم</w:t>
      </w:r>
      <w:r w:rsidRPr="007C7B9D">
        <w:rPr>
          <w:rFonts w:eastAsia="Arial" w:cs="Traditional Arabic"/>
          <w:spacing w:val="1"/>
          <w:sz w:val="22"/>
          <w:szCs w:val="32"/>
          <w:rtl/>
        </w:rPr>
        <w:t>. ويوقّ</w:t>
      </w:r>
      <w:r w:rsidR="0035678F">
        <w:rPr>
          <w:rFonts w:eastAsia="Arial" w:cs="Traditional Arabic" w:hint="cs"/>
          <w:spacing w:val="1"/>
          <w:sz w:val="22"/>
          <w:szCs w:val="32"/>
          <w:rtl/>
        </w:rPr>
        <w:t>ِ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ع الفائز واللجنة مذكرة تفاهم. </w:t>
      </w:r>
    </w:p>
    <w:p w14:paraId="33582128" w14:textId="77777777" w:rsidR="00FC0749" w:rsidRPr="007C7B9D" w:rsidRDefault="00FC0749" w:rsidP="00FC074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أخيرا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يمنح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الرئيس الفلبيني الجائزة خلال حفل رسمي في مانيلا.</w:t>
      </w:r>
    </w:p>
    <w:p w14:paraId="56FCC94E" w14:textId="1694678B" w:rsidR="00FC0749" w:rsidRPr="007C7B9D" w:rsidRDefault="00FC0749" w:rsidP="00FC0749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مسؤوليات الفائزين ومنافع</w:t>
      </w:r>
      <w:r w:rsidRPr="007C7B9D">
        <w:rPr>
          <w:rFonts w:eastAsia="Arial" w:cs="Traditional Arabic" w:hint="cs"/>
          <w:b/>
          <w:bCs/>
          <w:spacing w:val="1"/>
          <w:sz w:val="22"/>
          <w:szCs w:val="32"/>
          <w:rtl/>
        </w:rPr>
        <w:t>هم</w:t>
      </w:r>
    </w:p>
    <w:p w14:paraId="3AC3A401" w14:textId="2AEAFAFE" w:rsidR="00FC0749" w:rsidRPr="007C7B9D" w:rsidRDefault="00FC0749" w:rsidP="005362C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>إن الفائزين بجائزة الكنوز الوطنية الحي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ة ملزمون بنقل مهاراتهم من خلال التدريب المهني أو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طر</w:t>
      </w:r>
      <w:r w:rsidR="00C61135">
        <w:rPr>
          <w:rFonts w:eastAsia="Arial" w:cs="Traditional Arabic" w:hint="cs"/>
          <w:spacing w:val="1"/>
          <w:sz w:val="22"/>
          <w:szCs w:val="32"/>
          <w:rtl/>
        </w:rPr>
        <w:t>ائ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ق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التدريب الأخرى الفع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الة.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يُشجّع كل فائز على إنشاء مركز تدريب خاص به (</w:t>
      </w:r>
      <w:r w:rsidR="00F2724B">
        <w:rPr>
          <w:rFonts w:eastAsia="Arial" w:cs="Traditional Arabic" w:hint="cs"/>
          <w:spacing w:val="1"/>
          <w:sz w:val="22"/>
          <w:szCs w:val="32"/>
          <w:rtl/>
        </w:rPr>
        <w:t>يوف</w:t>
      </w:r>
      <w:r w:rsidR="007B1369">
        <w:rPr>
          <w:rFonts w:eastAsia="Arial" w:cs="Traditional Arabic" w:hint="cs"/>
          <w:spacing w:val="1"/>
          <w:sz w:val="22"/>
          <w:szCs w:val="32"/>
          <w:rtl/>
        </w:rPr>
        <w:t>ِّ</w:t>
      </w:r>
      <w:r w:rsidR="00F2724B">
        <w:rPr>
          <w:rFonts w:eastAsia="Arial" w:cs="Traditional Arabic" w:hint="cs"/>
          <w:spacing w:val="1"/>
          <w:sz w:val="22"/>
          <w:szCs w:val="32"/>
          <w:rtl/>
        </w:rPr>
        <w:t>ر</w:t>
      </w:r>
      <w:r w:rsidR="00F2724B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عادةً برنامج تدريب مهني في المن</w:t>
      </w:r>
      <w:r w:rsidR="00615844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7C7B9D">
        <w:rPr>
          <w:rFonts w:eastAsia="Arial" w:cs="Traditional Arabic"/>
          <w:spacing w:val="1"/>
          <w:sz w:val="22"/>
          <w:szCs w:val="32"/>
          <w:rtl/>
        </w:rPr>
        <w:t>زل). ويطوّر الفائزون منهجيات التدريب الخاصة بهم ويرسلون تقارير شهرية بشأن عملهم. ويُطلب منهم أيضا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أن يرو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جوا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7C7B9D">
        <w:rPr>
          <w:rFonts w:eastAsia="Arial" w:cs="Traditional Arabic"/>
          <w:spacing w:val="1"/>
          <w:sz w:val="22"/>
          <w:szCs w:val="32"/>
          <w:rtl/>
        </w:rPr>
        <w:t>فنّهم بالتعاون مع اللجنة الوطنية للثقافة والفنون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وأن يتبرّعوا بعي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نات من أعمالهم أو وثائق بشأنها إلى المتحف الوطني.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يحصل الفائزون بالمقابل على الاعتراف الرسمي وعلى منحة أولية ومنحة شهرية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>مخص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>صات شخصية</w:t>
      </w:r>
      <w:r w:rsidR="006B33D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5362C9">
        <w:rPr>
          <w:rFonts w:eastAsia="Arial" w:cs="Traditional Arabic" w:hint="cs"/>
          <w:spacing w:val="1"/>
          <w:sz w:val="22"/>
          <w:szCs w:val="32"/>
          <w:rtl/>
        </w:rPr>
        <w:t>متنوعة</w:t>
      </w:r>
      <w:r w:rsidRPr="007C7B9D">
        <w:rPr>
          <w:rFonts w:eastAsia="Arial" w:cs="Traditional Arabic"/>
          <w:spacing w:val="1"/>
          <w:sz w:val="22"/>
          <w:szCs w:val="32"/>
          <w:rtl/>
        </w:rPr>
        <w:t>. ويمكن أن تُسحب المنح الشهرية إذا ما تخلّف الفائزون عن أداء واجباتهم.</w:t>
      </w:r>
    </w:p>
    <w:p w14:paraId="7E779F10" w14:textId="78518330" w:rsidR="00FC0749" w:rsidRPr="00280F46" w:rsidRDefault="008C10CE" w:rsidP="0072505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واستناداً إلى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التقارير الشهرية التي يقدّمها الفائزون</w:t>
      </w:r>
      <w:r w:rsidR="00E73B6A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والمقابلات</w:t>
      </w:r>
      <w:r w:rsidR="00E73B6A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والملاحظات والآراء المقدمة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إلى لجنة </w:t>
      </w:r>
      <w:r w:rsidR="002234C2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غامابا</w:t>
      </w:r>
      <w:r w:rsidR="002234C2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كان</w:t>
      </w:r>
      <w:r w:rsidR="00BB1AE1">
        <w:rPr>
          <w:rFonts w:eastAsia="Arial" w:cs="Traditional Arabic" w:hint="cs"/>
          <w:spacing w:val="1"/>
          <w:sz w:val="22"/>
          <w:szCs w:val="32"/>
          <w:rtl/>
        </w:rPr>
        <w:t>ت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ل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لجائزة </w:t>
      </w:r>
      <w:r w:rsidR="00D46756" w:rsidRPr="007C7B9D">
        <w:rPr>
          <w:rFonts w:eastAsia="Arial" w:cs="Traditional Arabic"/>
          <w:spacing w:val="1"/>
          <w:sz w:val="22"/>
          <w:szCs w:val="32"/>
          <w:rtl/>
        </w:rPr>
        <w:t xml:space="preserve">في الغالب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آثار إيجابية على الفائزين، على الرغم من بعض المشاكل التي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lastRenderedPageBreak/>
        <w:t xml:space="preserve">طرأت.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ف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قد اكتسب الفائزون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بشكل عام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مكانةً مرموقة في جماعاتهم. وكانت الجائزة أيضا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مصدر فخر للجماعات المعنية وأدّت دورا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أساسيا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في إعادة إحياء تقاليد مهد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دة بالزوال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مثل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280F46">
        <w:rPr>
          <w:rFonts w:eastAsia="Arial" w:cs="Traditional Arabic"/>
          <w:spacing w:val="1"/>
          <w:sz w:val="22"/>
          <w:szCs w:val="32"/>
          <w:rtl/>
        </w:rPr>
        <w:t xml:space="preserve">نسيج </w:t>
      </w:r>
      <w:r w:rsidR="00C56348" w:rsidRPr="00280F46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280F46">
        <w:rPr>
          <w:rFonts w:eastAsia="Arial" w:cs="Traditional Arabic"/>
          <w:i/>
          <w:iCs/>
          <w:spacing w:val="1"/>
          <w:sz w:val="22"/>
          <w:szCs w:val="32"/>
          <w:rtl/>
        </w:rPr>
        <w:t>إينابال</w:t>
      </w:r>
      <w:r w:rsidR="00C56348" w:rsidRPr="00280F46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280F4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C56348" w:rsidRPr="00280F46">
        <w:rPr>
          <w:rFonts w:eastAsia="Arial" w:cs="Traditional Arabic" w:hint="cs"/>
          <w:spacing w:val="1"/>
          <w:sz w:val="22"/>
          <w:szCs w:val="32"/>
          <w:rtl/>
        </w:rPr>
        <w:t>(</w:t>
      </w:r>
      <w:r w:rsidR="00FC0749" w:rsidRPr="00280F46">
        <w:rPr>
          <w:rFonts w:eastAsia="Arial" w:cs="Traditional Arabic"/>
          <w:i/>
          <w:iCs/>
          <w:spacing w:val="-1"/>
          <w:sz w:val="22"/>
          <w:szCs w:val="32"/>
        </w:rPr>
        <w:t>i</w:t>
      </w:r>
      <w:r w:rsidR="00FC0749" w:rsidRPr="00280F46">
        <w:rPr>
          <w:rFonts w:eastAsia="Arial" w:cs="Traditional Arabic"/>
          <w:i/>
          <w:iCs/>
          <w:sz w:val="22"/>
          <w:szCs w:val="32"/>
        </w:rPr>
        <w:t>n</w:t>
      </w:r>
      <w:r w:rsidR="00FC0749" w:rsidRPr="00280F46">
        <w:rPr>
          <w:rFonts w:eastAsia="Arial" w:cs="Traditional Arabic"/>
          <w:i/>
          <w:iCs/>
          <w:spacing w:val="-1"/>
          <w:sz w:val="22"/>
          <w:szCs w:val="32"/>
        </w:rPr>
        <w:t>a</w:t>
      </w:r>
      <w:r w:rsidR="00FC0749" w:rsidRPr="00280F46">
        <w:rPr>
          <w:rFonts w:eastAsia="Arial" w:cs="Traditional Arabic"/>
          <w:i/>
          <w:iCs/>
          <w:sz w:val="22"/>
          <w:szCs w:val="32"/>
        </w:rPr>
        <w:t>b</w:t>
      </w:r>
      <w:r w:rsidR="00FC0749" w:rsidRPr="00280F46">
        <w:rPr>
          <w:rFonts w:eastAsia="Arial" w:cs="Traditional Arabic"/>
          <w:i/>
          <w:iCs/>
          <w:spacing w:val="-1"/>
          <w:sz w:val="22"/>
          <w:szCs w:val="32"/>
        </w:rPr>
        <w:t>a</w:t>
      </w:r>
      <w:r w:rsidR="00FC0749" w:rsidRPr="00280F46">
        <w:rPr>
          <w:rFonts w:eastAsia="Arial" w:cs="Traditional Arabic"/>
          <w:i/>
          <w:iCs/>
          <w:sz w:val="22"/>
          <w:szCs w:val="32"/>
        </w:rPr>
        <w:t>l</w:t>
      </w:r>
      <w:r w:rsidR="00C56348" w:rsidRPr="00280F46">
        <w:rPr>
          <w:rFonts w:eastAsia="Arial" w:cs="Traditional Arabic" w:hint="cs"/>
          <w:sz w:val="22"/>
          <w:szCs w:val="32"/>
          <w:rtl/>
        </w:rPr>
        <w:t>)</w:t>
      </w:r>
      <w:r w:rsidR="00D16E2A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4E1E2DCF" w14:textId="35B21F95" w:rsidR="00FC0749" w:rsidRPr="007C7B9D" w:rsidRDefault="00FC0749" w:rsidP="00B07F2B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تأثير أوسع للجوائز على تعزيز التراث الثقافي غير المادي في الفلبين</w:t>
      </w:r>
    </w:p>
    <w:p w14:paraId="76D047EC" w14:textId="53EEBD99" w:rsidR="00FC0749" w:rsidRPr="007C7B9D" w:rsidRDefault="00FC0749" w:rsidP="0073329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يستحوذ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نظام الكنوز الوطنية الحيّة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على اهتمام واسع النطاق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في الفلبين خلال حفل توزيع الجوائز. وبهدف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إبراز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التراث الثقافي غير المادي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الم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7C7B9D">
        <w:rPr>
          <w:rFonts w:eastAsia="Arial" w:cs="Traditional Arabic"/>
          <w:spacing w:val="1"/>
          <w:sz w:val="22"/>
          <w:szCs w:val="32"/>
          <w:rtl/>
        </w:rPr>
        <w:t>صان من خلال النظام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بشكل أفضل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73329B">
        <w:rPr>
          <w:rFonts w:eastAsia="Arial" w:cs="Traditional Arabic" w:hint="cs"/>
          <w:spacing w:val="1"/>
          <w:sz w:val="22"/>
          <w:szCs w:val="32"/>
          <w:rtl/>
        </w:rPr>
        <w:t xml:space="preserve">أُدرجت معلومات عن الفائزين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في الكتب المدرسية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للصفوف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الابتدائية، ونُظّمت معارض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نقّالة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كما يُدعا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الفائز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ن </w:t>
      </w:r>
      <w:r w:rsidR="00036FFD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Pr="007C7B9D">
        <w:rPr>
          <w:rFonts w:eastAsia="Arial" w:cs="Traditional Arabic"/>
          <w:spacing w:val="1"/>
          <w:sz w:val="22"/>
          <w:szCs w:val="32"/>
          <w:rtl/>
        </w:rPr>
        <w:t>ل</w:t>
      </w:r>
      <w:r w:rsidR="00036FFD">
        <w:rPr>
          <w:rFonts w:eastAsia="Arial" w:cs="Traditional Arabic" w:hint="cs"/>
          <w:spacing w:val="1"/>
          <w:sz w:val="22"/>
          <w:szCs w:val="32"/>
          <w:rtl/>
        </w:rPr>
        <w:t xml:space="preserve">ى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تقديم عروض على المستويات المحلية والوطنية وحتى الدولية أحيانا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2F640DE4" w14:textId="596AFC3E" w:rsidR="00FC0749" w:rsidRPr="007C7B9D" w:rsidRDefault="00DE38AC" w:rsidP="0030669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يساهم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الفائزون </w:t>
      </w:r>
      <w:r>
        <w:rPr>
          <w:rFonts w:eastAsia="Arial" w:cs="Traditional Arabic" w:hint="cs"/>
          <w:spacing w:val="1"/>
          <w:sz w:val="22"/>
          <w:szCs w:val="32"/>
          <w:rtl/>
        </w:rPr>
        <w:t xml:space="preserve">أيضاً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في التوعية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التراث الثقافي غير المادي من خلال تنظيم المهرجانات أو المسابقات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داخل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جماعاتهم.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نظّم أحد الفائزين، هو ساماون سليمان، عازف آلة </w:t>
      </w:r>
      <w:r w:rsidR="00FC0749" w:rsidRPr="007C7B9D">
        <w:rPr>
          <w:rFonts w:eastAsia="Arial" w:cs="Traditional Arabic"/>
          <w:i/>
          <w:iCs/>
          <w:spacing w:val="1"/>
          <w:sz w:val="22"/>
          <w:szCs w:val="32"/>
          <w:rtl/>
        </w:rPr>
        <w:t>كوتيابي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(</w:t>
      </w:r>
      <w:r w:rsidR="00FC0749" w:rsidRPr="007C7B9D">
        <w:rPr>
          <w:rFonts w:eastAsia="Arial" w:cs="Traditional Arabic"/>
          <w:i/>
          <w:sz w:val="22"/>
          <w:szCs w:val="32"/>
        </w:rPr>
        <w:t>kutyapi</w:t>
      </w:r>
      <w:r w:rsidR="00472DAF">
        <w:rPr>
          <w:rFonts w:eastAsia="Arial" w:cs="Traditional Arabic" w:hint="cs"/>
          <w:i/>
          <w:sz w:val="22"/>
          <w:szCs w:val="32"/>
          <w:rtl/>
        </w:rPr>
        <w:t>،</w:t>
      </w:r>
      <w:r w:rsidR="00FC0749">
        <w:rPr>
          <w:rFonts w:eastAsia="Arial" w:cs="Traditional Arabic" w:hint="cs"/>
          <w:i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وهي آلة عود بوَترَين) مسابقةً لطلابه كلّهم. </w:t>
      </w:r>
      <w:r w:rsidR="00306694">
        <w:rPr>
          <w:rFonts w:eastAsia="Arial" w:cs="Traditional Arabic" w:hint="cs"/>
          <w:spacing w:val="1"/>
          <w:sz w:val="22"/>
          <w:szCs w:val="32"/>
          <w:rtl/>
        </w:rPr>
        <w:t>وحصل</w:t>
      </w:r>
      <w:r w:rsidR="00306694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الفائزون </w:t>
      </w:r>
      <w:r w:rsidR="00F25220">
        <w:rPr>
          <w:rFonts w:eastAsia="Arial" w:cs="Traditional Arabic" w:hint="cs"/>
          <w:spacing w:val="1"/>
          <w:sz w:val="22"/>
          <w:szCs w:val="32"/>
          <w:rtl/>
        </w:rPr>
        <w:t xml:space="preserve">على 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آلاتهم الخاصة بدلاً من الجوائز المالية. ونشرت هذه المسابقة الوعي بشأن المهارات المرتبطة بالعزف على آلة </w:t>
      </w:r>
      <w:r w:rsidR="00FC0749" w:rsidRPr="007C7B9D">
        <w:rPr>
          <w:rFonts w:eastAsia="Arial" w:cs="Traditional Arabic"/>
          <w:i/>
          <w:iCs/>
          <w:spacing w:val="1"/>
          <w:sz w:val="22"/>
          <w:szCs w:val="32"/>
          <w:rtl/>
        </w:rPr>
        <w:t>كوتيابي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، وساعدت أفضل الطلاب على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اقتناء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الآلات، 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وأمّنت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أيضا</w:t>
      </w:r>
      <w:r w:rsidR="00FC0749"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 xml:space="preserve"> فرص عمل لقلّة متبقية من صانعي آلات</w:t>
      </w:r>
      <w:r w:rsidR="00FC0749" w:rsidRPr="007C7B9D">
        <w:rPr>
          <w:rFonts w:eastAsia="Arial" w:cs="Traditional Arabic"/>
          <w:i/>
          <w:iCs/>
          <w:spacing w:val="1"/>
          <w:sz w:val="22"/>
          <w:szCs w:val="32"/>
          <w:rtl/>
        </w:rPr>
        <w:t xml:space="preserve"> كوتيابي</w:t>
      </w:r>
      <w:r w:rsidR="00FC0749" w:rsidRPr="007C7B9D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64633DCD" w14:textId="540B711B" w:rsidR="00522CFC" w:rsidRDefault="00FC0749" w:rsidP="00580B4D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 w:hint="cs"/>
          <w:spacing w:val="1"/>
          <w:sz w:val="22"/>
          <w:szCs w:val="32"/>
          <w:rtl/>
        </w:rPr>
        <w:t>وتضمن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عملية الاختيار الدقيقة والسرية</w:t>
      </w:r>
      <w:r w:rsidR="00DD3C17">
        <w:rPr>
          <w:rFonts w:eastAsia="Arial" w:cs="Traditional Arabic" w:hint="cs"/>
          <w:spacing w:val="1"/>
          <w:sz w:val="22"/>
          <w:szCs w:val="32"/>
          <w:rtl/>
        </w:rPr>
        <w:t xml:space="preserve"> التي تجرى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بموجب نظام الكنوز الوطنية الحي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ة في الفلبين التعمّق في البحث عن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الذين تتو</w:t>
      </w:r>
      <w:r w:rsidR="00AA0329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فر فيهم شروط الترشيح</w:t>
      </w:r>
      <w:r w:rsidR="00AA0329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و</w:t>
      </w:r>
      <w:r w:rsidR="00AA0329">
        <w:rPr>
          <w:rFonts w:eastAsia="Arial" w:cs="Traditional Arabic" w:hint="cs"/>
          <w:spacing w:val="1"/>
          <w:sz w:val="22"/>
          <w:szCs w:val="32"/>
          <w:rtl/>
        </w:rPr>
        <w:t xml:space="preserve">تكفل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الإنصاف في اختيارهم والتأن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7C7B9D">
        <w:rPr>
          <w:rFonts w:eastAsia="Arial" w:cs="Traditional Arabic"/>
          <w:spacing w:val="1"/>
          <w:sz w:val="22"/>
          <w:szCs w:val="32"/>
          <w:rtl/>
        </w:rPr>
        <w:t>ي في</w:t>
      </w:r>
      <w:r w:rsidR="00580B4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FC2177">
        <w:rPr>
          <w:rFonts w:eastAsia="Arial" w:cs="Traditional Arabic" w:hint="cs"/>
          <w:spacing w:val="1"/>
          <w:sz w:val="22"/>
          <w:szCs w:val="32"/>
          <w:rtl/>
        </w:rPr>
        <w:t>استعراض ملفاتهم</w:t>
      </w:r>
      <w:r w:rsidR="00522CFC">
        <w:rPr>
          <w:rFonts w:eastAsia="Arial" w:cs="Traditional Arabic"/>
          <w:spacing w:val="1"/>
          <w:sz w:val="22"/>
          <w:szCs w:val="32"/>
          <w:rtl/>
        </w:rPr>
        <w:t>،</w:t>
      </w:r>
    </w:p>
    <w:p w14:paraId="2C759F8C" w14:textId="52EE5261" w:rsidR="00FC0749" w:rsidRPr="007C7B9D" w:rsidRDefault="00FC0749" w:rsidP="00F102C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7C7B9D">
        <w:rPr>
          <w:rFonts w:eastAsia="Arial" w:cs="Traditional Arabic"/>
          <w:spacing w:val="1"/>
          <w:sz w:val="22"/>
          <w:szCs w:val="32"/>
          <w:rtl/>
        </w:rPr>
        <w:t>ويتطلّب تحديدهم عدّة سنوات من الإعداد</w:t>
      </w:r>
      <w:r w:rsidR="0099245A">
        <w:rPr>
          <w:rFonts w:eastAsia="Arial" w:cs="Traditional Arabic" w:hint="cs"/>
          <w:spacing w:val="1"/>
          <w:sz w:val="22"/>
          <w:szCs w:val="32"/>
          <w:rtl/>
        </w:rPr>
        <w:t xml:space="preserve"> والتحضير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="0027657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لهذا السبب، لا </w:t>
      </w:r>
      <w:r w:rsidR="0019602D">
        <w:rPr>
          <w:rFonts w:eastAsia="Arial" w:cs="Traditional Arabic" w:hint="cs"/>
          <w:spacing w:val="1"/>
          <w:sz w:val="22"/>
          <w:szCs w:val="32"/>
          <w:rtl/>
        </w:rPr>
        <w:t xml:space="preserve">تُمنح </w:t>
      </w:r>
      <w:r w:rsidR="00367041">
        <w:rPr>
          <w:rFonts w:eastAsia="Arial" w:cs="Traditional Arabic" w:hint="cs"/>
          <w:spacing w:val="1"/>
          <w:sz w:val="22"/>
          <w:szCs w:val="32"/>
          <w:rtl/>
        </w:rPr>
        <w:t>الجوائز</w:t>
      </w:r>
      <w:r w:rsidR="00C92E22" w:rsidRPr="007C7B9D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سنويا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D2350C">
        <w:rPr>
          <w:rFonts w:eastAsia="Arial" w:cs="Traditional Arabic" w:hint="cs"/>
          <w:spacing w:val="1"/>
          <w:sz w:val="22"/>
          <w:szCs w:val="32"/>
          <w:rtl/>
        </w:rPr>
        <w:t>علماً ب</w:t>
      </w:r>
      <w:r w:rsidRPr="007C7B9D">
        <w:rPr>
          <w:rFonts w:eastAsia="Arial" w:cs="Traditional Arabic"/>
          <w:spacing w:val="1"/>
          <w:sz w:val="22"/>
          <w:szCs w:val="32"/>
          <w:rtl/>
        </w:rPr>
        <w:t>أن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ه من المفترض منح بعض 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الجوائز الجديدة 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>في عام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2011. وتُظهر التقارير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أن</w:t>
      </w:r>
      <w:r w:rsidRPr="007C7B9D">
        <w:rPr>
          <w:rFonts w:eastAsia="Arial" w:cs="Traditional Arabic"/>
          <w:spacing w:val="1"/>
          <w:sz w:val="22"/>
          <w:szCs w:val="32"/>
          <w:rtl/>
        </w:rPr>
        <w:t xml:space="preserve"> أهداف نظام الكنوز </w:t>
      </w:r>
      <w:r w:rsidR="00FA21A9">
        <w:rPr>
          <w:rFonts w:eastAsia="Arial" w:cs="Traditional Arabic" w:hint="cs"/>
          <w:spacing w:val="1"/>
          <w:sz w:val="22"/>
          <w:szCs w:val="32"/>
          <w:rtl/>
        </w:rPr>
        <w:t xml:space="preserve">الوطنية </w:t>
      </w:r>
      <w:r w:rsidRPr="007C7B9D">
        <w:rPr>
          <w:rFonts w:eastAsia="Arial" w:cs="Traditional Arabic"/>
          <w:spacing w:val="1"/>
          <w:sz w:val="22"/>
          <w:szCs w:val="32"/>
          <w:rtl/>
        </w:rPr>
        <w:t>الحيّة</w:t>
      </w:r>
      <w:r w:rsidRPr="007C7B9D">
        <w:rPr>
          <w:rFonts w:eastAsia="Arial" w:cs="Traditional Arabic" w:hint="cs"/>
          <w:spacing w:val="1"/>
          <w:sz w:val="22"/>
          <w:szCs w:val="32"/>
          <w:rtl/>
        </w:rPr>
        <w:t xml:space="preserve"> تتحقق</w:t>
      </w:r>
      <w:r w:rsidR="00CE5F6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F102C9">
        <w:rPr>
          <w:rFonts w:eastAsia="Arial" w:cs="Traditional Arabic" w:hint="cs"/>
          <w:spacing w:val="1"/>
          <w:sz w:val="22"/>
          <w:szCs w:val="32"/>
          <w:rtl/>
        </w:rPr>
        <w:t>فعلاً</w:t>
      </w:r>
      <w:r w:rsidRPr="007C7B9D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37768EC8" w14:textId="37045772" w:rsidR="00FC0749" w:rsidRPr="007C7B9D" w:rsidRDefault="00FC0749" w:rsidP="00FC0749">
      <w:pPr>
        <w:bidi/>
        <w:spacing w:after="200" w:line="240" w:lineRule="auto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7C7B9D">
        <w:rPr>
          <w:rFonts w:eastAsia="Arial" w:cs="Traditional Arabic"/>
          <w:b/>
          <w:bCs/>
          <w:spacing w:val="1"/>
          <w:sz w:val="22"/>
          <w:szCs w:val="32"/>
          <w:rtl/>
        </w:rPr>
        <w:t>لمزيد من المعلومات</w:t>
      </w:r>
      <w:r w:rsidR="003750B3">
        <w:rPr>
          <w:rFonts w:eastAsia="Arial" w:cs="Traditional Arabic" w:hint="cs"/>
          <w:b/>
          <w:bCs/>
          <w:spacing w:val="1"/>
          <w:sz w:val="22"/>
          <w:szCs w:val="32"/>
          <w:rtl/>
        </w:rPr>
        <w:t>،</w:t>
      </w:r>
      <w:r w:rsidRPr="007C7B9D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انظر:</w:t>
      </w:r>
    </w:p>
    <w:p w14:paraId="5A506F16" w14:textId="2F47D0C6" w:rsidR="00FC0749" w:rsidRPr="00FC0749" w:rsidRDefault="00FC0749" w:rsidP="00FC0749">
      <w:pPr>
        <w:pStyle w:val="ListParagraph"/>
        <w:numPr>
          <w:ilvl w:val="0"/>
          <w:numId w:val="500"/>
        </w:numPr>
        <w:bidi/>
        <w:spacing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FC0749">
        <w:rPr>
          <w:rFonts w:eastAsia="Arial" w:cs="Traditional Arabic" w:hint="cs"/>
          <w:spacing w:val="1"/>
          <w:sz w:val="22"/>
          <w:szCs w:val="32"/>
          <w:rtl/>
        </w:rPr>
        <w:t xml:space="preserve">ترد </w:t>
      </w:r>
      <w:r w:rsidR="00B56BD2">
        <w:rPr>
          <w:rFonts w:eastAsia="Arial" w:cs="Traditional Arabic" w:hint="cs"/>
          <w:spacing w:val="1"/>
          <w:sz w:val="22"/>
          <w:szCs w:val="32"/>
          <w:rtl/>
        </w:rPr>
        <w:t>قائمة ب</w:t>
      </w:r>
      <w:r w:rsidRPr="00FC0749">
        <w:rPr>
          <w:rFonts w:eastAsia="Arial" w:cs="Traditional Arabic"/>
          <w:spacing w:val="1"/>
          <w:sz w:val="22"/>
          <w:szCs w:val="32"/>
          <w:rtl/>
        </w:rPr>
        <w:t>أسماء الفائزين في هذا الموقع الإلكتروني:</w:t>
      </w:r>
    </w:p>
    <w:p w14:paraId="5AC2966D" w14:textId="77777777" w:rsidR="00FC0749" w:rsidRPr="007C7B9D" w:rsidRDefault="008A1706" w:rsidP="00FC0749">
      <w:pPr>
        <w:spacing w:after="200" w:line="240" w:lineRule="auto"/>
        <w:ind w:left="0"/>
        <w:jc w:val="left"/>
        <w:rPr>
          <w:rFonts w:eastAsia="Arial" w:cs="Traditional Arabic"/>
          <w:sz w:val="22"/>
          <w:szCs w:val="32"/>
        </w:rPr>
      </w:pPr>
      <w:hyperlink r:id="rId8"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ht</w:t>
        </w:r>
        <w:r w:rsidR="00FC0749" w:rsidRPr="007C7B9D">
          <w:rPr>
            <w:rFonts w:eastAsia="Arial" w:cs="Traditional Arabic"/>
            <w:color w:val="0000FF"/>
            <w:spacing w:val="2"/>
            <w:sz w:val="22"/>
            <w:szCs w:val="32"/>
            <w:u w:val="single" w:color="0000FF"/>
          </w:rPr>
          <w:t>t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: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e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n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w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pacing w:val="2"/>
            <w:sz w:val="22"/>
            <w:szCs w:val="32"/>
            <w:u w:val="single" w:color="0000FF"/>
          </w:rPr>
          <w:t>k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ili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n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a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s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org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n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d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e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x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h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?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t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t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l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e=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C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at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e</w:t>
        </w:r>
        <w:r w:rsidR="00FC0749" w:rsidRPr="007C7B9D">
          <w:rPr>
            <w:rFonts w:eastAsia="Arial" w:cs="Traditional Arabic"/>
            <w:color w:val="0000FF"/>
            <w:spacing w:val="2"/>
            <w:sz w:val="22"/>
            <w:szCs w:val="32"/>
            <w:u w:val="single" w:color="0000FF"/>
          </w:rPr>
          <w:t>g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o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ry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:G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A</w:t>
        </w:r>
        <w:r w:rsidR="00FC0749" w:rsidRPr="007C7B9D">
          <w:rPr>
            <w:rFonts w:eastAsia="Arial" w:cs="Traditional Arabic"/>
            <w:color w:val="0000FF"/>
            <w:spacing w:val="-4"/>
            <w:sz w:val="22"/>
            <w:szCs w:val="32"/>
            <w:u w:val="single" w:color="0000FF"/>
          </w:rPr>
          <w:t>M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A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B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A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_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A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w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ardees</w:t>
        </w:r>
      </w:hyperlink>
    </w:p>
    <w:p w14:paraId="7611C1F7" w14:textId="7C90521A" w:rsidR="00FC0749" w:rsidRPr="00FC0749" w:rsidRDefault="0059355C" w:rsidP="0059355C">
      <w:pPr>
        <w:pStyle w:val="ListParagraph"/>
        <w:numPr>
          <w:ilvl w:val="0"/>
          <w:numId w:val="500"/>
        </w:numPr>
        <w:bidi/>
        <w:spacing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FC0749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FC0749">
        <w:rPr>
          <w:rFonts w:eastAsia="Arial" w:cs="Traditional Arabic"/>
          <w:spacing w:val="1"/>
          <w:sz w:val="22"/>
          <w:szCs w:val="32"/>
          <w:rtl/>
        </w:rPr>
        <w:t>لكنوز الوطنية الحيّة</w:t>
      </w:r>
      <w:r w:rsidR="00833905">
        <w:rPr>
          <w:rFonts w:eastAsia="Arial" w:cs="Traditional Arabic" w:hint="cs"/>
          <w:spacing w:val="1"/>
          <w:sz w:val="22"/>
          <w:szCs w:val="32"/>
          <w:rtl/>
        </w:rPr>
        <w:t xml:space="preserve"> -</w:t>
      </w:r>
      <w:r>
        <w:rPr>
          <w:rFonts w:eastAsia="Arial" w:cs="Traditional Arabic" w:hint="cs"/>
          <w:spacing w:val="1"/>
          <w:sz w:val="22"/>
          <w:szCs w:val="32"/>
          <w:rtl/>
        </w:rPr>
        <w:t xml:space="preserve"> ال</w:t>
      </w:r>
      <w:r w:rsidRPr="00FC0749">
        <w:rPr>
          <w:rFonts w:eastAsia="Arial" w:cs="Traditional Arabic"/>
          <w:spacing w:val="1"/>
          <w:sz w:val="22"/>
          <w:szCs w:val="32"/>
          <w:rtl/>
        </w:rPr>
        <w:t xml:space="preserve">مبادئ </w:t>
      </w:r>
      <w:r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FC0749">
        <w:rPr>
          <w:rFonts w:eastAsia="Arial" w:cs="Traditional Arabic"/>
          <w:spacing w:val="1"/>
          <w:sz w:val="22"/>
          <w:szCs w:val="32"/>
          <w:rtl/>
        </w:rPr>
        <w:t>توجيهية والفائز</w:t>
      </w:r>
      <w:r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FC0749">
        <w:rPr>
          <w:rFonts w:eastAsia="Arial" w:cs="Traditional Arabic"/>
          <w:spacing w:val="1"/>
          <w:sz w:val="22"/>
          <w:szCs w:val="32"/>
          <w:rtl/>
        </w:rPr>
        <w:t>ن</w:t>
      </w:r>
      <w:r w:rsidR="00AD2B4F">
        <w:rPr>
          <w:rFonts w:eastAsia="Arial" w:cs="Traditional Arabic" w:hint="cs"/>
          <w:spacing w:val="1"/>
          <w:sz w:val="22"/>
          <w:szCs w:val="32"/>
          <w:rtl/>
        </w:rPr>
        <w:t>:</w:t>
      </w:r>
    </w:p>
    <w:p w14:paraId="48DF03D1" w14:textId="77777777" w:rsidR="00C27A3B" w:rsidRPr="00C27A3B" w:rsidRDefault="00C27A3B" w:rsidP="00C27A3B">
      <w:pPr>
        <w:spacing w:after="200" w:line="240" w:lineRule="auto"/>
        <w:ind w:left="0"/>
        <w:jc w:val="left"/>
        <w:rPr>
          <w:rFonts w:eastAsia="Arial" w:cs="Traditional Arabic"/>
          <w:color w:val="0000FF"/>
          <w:sz w:val="22"/>
          <w:szCs w:val="32"/>
          <w:u w:val="single" w:color="0000FF"/>
        </w:rPr>
      </w:pPr>
      <w:r w:rsidRPr="00C27A3B">
        <w:rPr>
          <w:rFonts w:eastAsia="Arial" w:cs="Traditional Arabic"/>
          <w:color w:val="0000FF"/>
          <w:sz w:val="22"/>
          <w:szCs w:val="32"/>
          <w:u w:val="single" w:color="0000FF"/>
        </w:rPr>
        <w:lastRenderedPageBreak/>
        <w:t>http://www.ncca.gov.ph/about-ncca/org-awards/org-awards-gamaba-guidelines.php</w:t>
      </w:r>
    </w:p>
    <w:p w14:paraId="34AEBFDB" w14:textId="45CDBAE2" w:rsidR="00FC0749" w:rsidRPr="00FC0749" w:rsidRDefault="002E2AED" w:rsidP="008B62C0">
      <w:pPr>
        <w:pStyle w:val="ListParagraph"/>
        <w:numPr>
          <w:ilvl w:val="0"/>
          <w:numId w:val="500"/>
        </w:numPr>
        <w:bidi/>
        <w:spacing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نظم</w:t>
      </w:r>
      <w:r w:rsidRPr="00FC0749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C0749" w:rsidRPr="00FC0749">
        <w:rPr>
          <w:rFonts w:eastAsia="Arial" w:cs="Traditional Arabic" w:hint="cs"/>
          <w:spacing w:val="1"/>
          <w:sz w:val="22"/>
          <w:szCs w:val="32"/>
          <w:rtl/>
        </w:rPr>
        <w:t>ولوائح</w:t>
      </w:r>
      <w:r w:rsidR="00FC0749" w:rsidRPr="00FC0749">
        <w:rPr>
          <w:rFonts w:eastAsia="Arial" w:cs="Traditional Arabic"/>
          <w:spacing w:val="1"/>
          <w:sz w:val="22"/>
          <w:szCs w:val="32"/>
          <w:rtl/>
        </w:rPr>
        <w:t xml:space="preserve"> اختيار الكنوز الوطنية الحي</w:t>
      </w:r>
      <w:r w:rsidR="00FC0749" w:rsidRPr="00FC0749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="00FC0749" w:rsidRPr="00FC0749">
        <w:rPr>
          <w:rFonts w:eastAsia="Arial" w:cs="Traditional Arabic"/>
          <w:spacing w:val="1"/>
          <w:sz w:val="22"/>
          <w:szCs w:val="32"/>
          <w:rtl/>
        </w:rPr>
        <w:t>ة</w:t>
      </w:r>
      <w:r w:rsidR="0025398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FC0749" w:rsidRPr="00FC0749">
        <w:rPr>
          <w:rFonts w:eastAsia="Arial" w:cs="Traditional Arabic"/>
          <w:spacing w:val="1"/>
          <w:sz w:val="22"/>
          <w:szCs w:val="32"/>
          <w:rtl/>
        </w:rPr>
        <w:t xml:space="preserve"> وقواعد العضوية في لجنة </w:t>
      </w:r>
      <w:r w:rsidR="0055110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FC0749">
        <w:rPr>
          <w:rFonts w:eastAsia="Arial" w:cs="Traditional Arabic"/>
          <w:spacing w:val="1"/>
          <w:sz w:val="22"/>
          <w:szCs w:val="32"/>
          <w:rtl/>
        </w:rPr>
        <w:t>غامابا</w:t>
      </w:r>
      <w:r w:rsidR="0055110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FC0749" w:rsidRPr="00FC0749">
        <w:rPr>
          <w:rFonts w:eastAsia="Arial" w:cs="Traditional Arabic"/>
          <w:spacing w:val="1"/>
          <w:sz w:val="22"/>
          <w:szCs w:val="32"/>
          <w:rtl/>
        </w:rPr>
        <w:t>:</w:t>
      </w:r>
    </w:p>
    <w:p w14:paraId="2F02F659" w14:textId="77777777" w:rsidR="00FC0749" w:rsidRPr="007C7B9D" w:rsidRDefault="008A1706" w:rsidP="00FC0749">
      <w:pPr>
        <w:spacing w:after="200" w:line="240" w:lineRule="auto"/>
        <w:ind w:left="0" w:right="851"/>
        <w:jc w:val="left"/>
        <w:rPr>
          <w:rFonts w:eastAsia="Arial" w:cs="Traditional Arabic"/>
          <w:sz w:val="22"/>
          <w:szCs w:val="32"/>
        </w:rPr>
      </w:pPr>
      <w:hyperlink r:id="rId9"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ht</w:t>
        </w:r>
        <w:r w:rsidR="00FC0749" w:rsidRPr="007C7B9D">
          <w:rPr>
            <w:rFonts w:eastAsia="Arial" w:cs="Traditional Arabic"/>
            <w:color w:val="0000FF"/>
            <w:spacing w:val="2"/>
            <w:sz w:val="22"/>
            <w:szCs w:val="32"/>
            <w:u w:val="single" w:color="0000FF"/>
          </w:rPr>
          <w:t>t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: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ww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w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u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n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esc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o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o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r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g/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c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u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l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t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ure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i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c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h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d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o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c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s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r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c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/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0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0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0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5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7</w:t>
        </w:r>
        <w:r w:rsidR="00FC0749" w:rsidRPr="007C7B9D">
          <w:rPr>
            <w:rFonts w:eastAsia="Arial" w:cs="Traditional Arabic"/>
            <w:color w:val="0000FF"/>
            <w:spacing w:val="-2"/>
            <w:sz w:val="22"/>
            <w:szCs w:val="32"/>
            <w:u w:val="single" w:color="0000FF"/>
          </w:rPr>
          <w:t>-</w:t>
        </w:r>
        <w:r w:rsidR="00FC0749" w:rsidRPr="007C7B9D">
          <w:rPr>
            <w:rFonts w:eastAsia="Arial" w:cs="Traditional Arabic"/>
            <w:color w:val="0000FF"/>
            <w:spacing w:val="-1"/>
            <w:sz w:val="22"/>
            <w:szCs w:val="32"/>
            <w:u w:val="single" w:color="0000FF"/>
          </w:rPr>
          <w:t>EN</w:t>
        </w:r>
        <w:r w:rsidR="00FC0749" w:rsidRPr="007C7B9D">
          <w:rPr>
            <w:rFonts w:eastAsia="Arial" w:cs="Traditional Arabic"/>
            <w:color w:val="0000FF"/>
            <w:spacing w:val="1"/>
            <w:sz w:val="22"/>
            <w:szCs w:val="32"/>
            <w:u w:val="single" w:color="0000FF"/>
          </w:rPr>
          <w:t>.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p</w:t>
        </w:r>
        <w:r w:rsidR="00FC0749" w:rsidRPr="007C7B9D">
          <w:rPr>
            <w:rFonts w:eastAsia="Arial" w:cs="Traditional Arabic"/>
            <w:color w:val="0000FF"/>
            <w:spacing w:val="-3"/>
            <w:sz w:val="22"/>
            <w:szCs w:val="32"/>
            <w:u w:val="single" w:color="0000FF"/>
          </w:rPr>
          <w:t>d</w:t>
        </w:r>
        <w:r w:rsidR="00FC0749" w:rsidRPr="007C7B9D">
          <w:rPr>
            <w:rFonts w:eastAsia="Arial" w:cs="Traditional Arabic"/>
            <w:color w:val="0000FF"/>
            <w:sz w:val="22"/>
            <w:szCs w:val="32"/>
            <w:u w:val="single" w:color="0000FF"/>
          </w:rPr>
          <w:t>f</w:t>
        </w:r>
      </w:hyperlink>
    </w:p>
    <w:p w14:paraId="1FB17A3E" w14:textId="6331DCF1" w:rsidR="00FC0749" w:rsidRPr="00FC0749" w:rsidRDefault="00440646" w:rsidP="00FA456F">
      <w:pPr>
        <w:pStyle w:val="ListParagraph"/>
        <w:numPr>
          <w:ilvl w:val="0"/>
          <w:numId w:val="500"/>
        </w:numPr>
        <w:bidi/>
        <w:spacing w:line="240" w:lineRule="auto"/>
        <w:rPr>
          <w:rFonts w:eastAsia="Arial" w:cs="Traditional Arabic"/>
          <w:spacing w:val="1"/>
          <w:sz w:val="22"/>
          <w:szCs w:val="32"/>
          <w:rtl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الصفحة المخصصة </w:t>
      </w:r>
      <w:r w:rsidR="000E28E0">
        <w:rPr>
          <w:rFonts w:eastAsia="Arial" w:cs="Traditional Arabic"/>
          <w:spacing w:val="1"/>
          <w:sz w:val="22"/>
          <w:szCs w:val="32"/>
          <w:rtl/>
        </w:rPr>
        <w:t>للكنوز البشرية الحي</w:t>
      </w:r>
      <w:r w:rsidR="000E28E0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="000E28E0">
        <w:rPr>
          <w:rFonts w:eastAsia="Arial" w:cs="Traditional Arabic"/>
          <w:spacing w:val="1"/>
          <w:sz w:val="22"/>
          <w:szCs w:val="32"/>
          <w:rtl/>
        </w:rPr>
        <w:t>ة</w:t>
      </w:r>
      <w:r w:rsidR="000E28E0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FA456F">
        <w:rPr>
          <w:rFonts w:eastAsia="Arial" w:cs="Traditional Arabic" w:hint="cs"/>
          <w:spacing w:val="1"/>
          <w:sz w:val="22"/>
          <w:szCs w:val="32"/>
          <w:rtl/>
        </w:rPr>
        <w:t>في</w:t>
      </w:r>
      <w:r>
        <w:rPr>
          <w:rFonts w:eastAsia="Arial" w:cs="Traditional Arabic" w:hint="cs"/>
          <w:spacing w:val="1"/>
          <w:sz w:val="22"/>
          <w:szCs w:val="32"/>
          <w:rtl/>
        </w:rPr>
        <w:t xml:space="preserve"> موقع اليونسكو الشبكي</w:t>
      </w:r>
      <w:r w:rsidR="0059355C">
        <w:rPr>
          <w:rFonts w:eastAsia="Arial" w:cs="Traditional Arabic" w:hint="cs"/>
          <w:spacing w:val="1"/>
          <w:sz w:val="22"/>
          <w:szCs w:val="32"/>
          <w:rtl/>
        </w:rPr>
        <w:t>:</w:t>
      </w:r>
    </w:p>
    <w:p w14:paraId="1D40A544" w14:textId="71C131E8" w:rsidR="004D25B8" w:rsidRPr="00ED68FC" w:rsidRDefault="004D25B8" w:rsidP="00FC0749">
      <w:pPr>
        <w:spacing w:after="200" w:line="240" w:lineRule="auto"/>
        <w:ind w:left="0" w:right="851"/>
        <w:jc w:val="left"/>
        <w:rPr>
          <w:rFonts w:eastAsia="Arial" w:cs="Traditional Arabic"/>
          <w:color w:val="0000FF"/>
          <w:spacing w:val="-1"/>
          <w:sz w:val="22"/>
          <w:szCs w:val="32"/>
          <w:u w:val="single" w:color="0000FF"/>
        </w:rPr>
      </w:pPr>
      <w:r w:rsidRPr="00ED68FC">
        <w:rPr>
          <w:rFonts w:eastAsia="Arial" w:cs="Traditional Arabic"/>
          <w:color w:val="0000FF"/>
          <w:spacing w:val="-1"/>
          <w:sz w:val="22"/>
          <w:szCs w:val="32"/>
          <w:u w:val="single" w:color="0000FF"/>
        </w:rPr>
        <w:t>http://www.unesco.org/culture/ich/index.php?lg=es&amp;pg=00311&amp;topic=lht&amp;cp=ph</w:t>
      </w:r>
    </w:p>
    <w:p w14:paraId="399A5CBF" w14:textId="77777777" w:rsidR="000C5506" w:rsidRPr="00FC0749" w:rsidRDefault="000C5506" w:rsidP="000C5506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2"/>
          <w:szCs w:val="40"/>
          <w:rtl/>
          <w:lang w:val="en-GB" w:eastAsia="en-US" w:bidi="ar-SY"/>
        </w:rPr>
      </w:pPr>
      <w:bookmarkStart w:id="1" w:name="_GoBack"/>
      <w:bookmarkEnd w:id="1"/>
    </w:p>
    <w:sectPr w:rsidR="000C5506" w:rsidRPr="00FC0749" w:rsidSect="00857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65AF" w14:textId="77777777" w:rsidR="00366FE4" w:rsidRDefault="00366FE4" w:rsidP="000F4C6A">
      <w:r>
        <w:separator/>
      </w:r>
    </w:p>
    <w:p w14:paraId="2831CC6F" w14:textId="77777777" w:rsidR="00366FE4" w:rsidRDefault="00366FE4"/>
  </w:endnote>
  <w:endnote w:type="continuationSeparator" w:id="0">
    <w:p w14:paraId="576E4866" w14:textId="77777777" w:rsidR="00366FE4" w:rsidRDefault="00366FE4" w:rsidP="000F4C6A">
      <w:r>
        <w:continuationSeparator/>
      </w:r>
    </w:p>
    <w:p w14:paraId="3CDC675E" w14:textId="77777777" w:rsidR="00366FE4" w:rsidRDefault="00366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67B3C06C" w:rsidR="00C56CEB" w:rsidRPr="00BB7269" w:rsidRDefault="008A1706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752" behindDoc="0" locked="0" layoutInCell="1" allowOverlap="1" wp14:anchorId="6DD2A64F" wp14:editId="3E1D3EC1">
                <wp:simplePos x="0" y="0"/>
                <wp:positionH relativeFrom="column">
                  <wp:posOffset>1088390</wp:posOffset>
                </wp:positionH>
                <wp:positionV relativeFrom="paragraph">
                  <wp:posOffset>12065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1AD706A0" w:rsidR="00C56CEB" w:rsidRPr="00BB7269" w:rsidRDefault="00C56CEB" w:rsidP="00FC0749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24</w:t>
          </w:r>
          <w:r w:rsidRPr="0020341B">
            <w:rPr>
              <w:lang w:val="en-US"/>
            </w:rPr>
            <w:t>-v1.</w:t>
          </w:r>
          <w:r w:rsidR="00910F65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10F65">
            <w:rPr>
              <w:lang w:val="en-US"/>
            </w:rPr>
            <w:t>AR</w:t>
          </w:r>
        </w:p>
      </w:tc>
    </w:tr>
  </w:tbl>
  <w:p w14:paraId="7D367C67" w14:textId="2367FF24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3C123EA3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3C35A494" w14:textId="17B0CA7F" w:rsidR="002255DD" w:rsidRPr="00BB7269" w:rsidRDefault="002255DD" w:rsidP="00FC074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24</w:t>
          </w:r>
          <w:r w:rsidRPr="0020341B">
            <w:rPr>
              <w:lang w:val="en-US"/>
            </w:rPr>
            <w:t>-v1.</w:t>
          </w:r>
          <w:r w:rsidR="00910F65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10F65">
            <w:rPr>
              <w:lang w:val="en-US"/>
            </w:rPr>
            <w:t>AR</w:t>
          </w:r>
        </w:p>
      </w:tc>
    </w:tr>
  </w:tbl>
  <w:p w14:paraId="627EA47E" w14:textId="22F9C8DC" w:rsidR="002255DD" w:rsidRPr="00BB7269" w:rsidRDefault="008A1706" w:rsidP="002255DD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60800" behindDoc="0" locked="0" layoutInCell="1" allowOverlap="1" wp14:anchorId="58C276A8" wp14:editId="64375525">
          <wp:simplePos x="0" y="0"/>
          <wp:positionH relativeFrom="column">
            <wp:posOffset>2621915</wp:posOffset>
          </wp:positionH>
          <wp:positionV relativeFrom="paragraph">
            <wp:posOffset>11430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737DE6A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10140158" w:rsidR="00C56CEB" w:rsidRPr="00BB7269" w:rsidRDefault="00C56CEB" w:rsidP="00FC074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</w:t>
          </w:r>
          <w:r w:rsidR="00FC0749">
            <w:rPr>
              <w:lang w:val="en-US"/>
            </w:rPr>
            <w:t>4</w:t>
          </w:r>
          <w:r w:rsidRPr="0020341B">
            <w:rPr>
              <w:lang w:val="en-US"/>
            </w:rPr>
            <w:t>-v1.</w:t>
          </w:r>
          <w:r w:rsidR="00910F65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10F65">
            <w:rPr>
              <w:lang w:val="en-US"/>
            </w:rPr>
            <w:t>AR</w:t>
          </w:r>
        </w:p>
      </w:tc>
    </w:tr>
  </w:tbl>
  <w:p w14:paraId="7666B67F" w14:textId="40067986" w:rsidR="00C56CEB" w:rsidRPr="00BB7269" w:rsidRDefault="008A1706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5680" behindDoc="0" locked="0" layoutInCell="1" allowOverlap="1" wp14:anchorId="66DB2FDD" wp14:editId="38A6AE7F">
          <wp:simplePos x="0" y="0"/>
          <wp:positionH relativeFrom="column">
            <wp:posOffset>2679065</wp:posOffset>
          </wp:positionH>
          <wp:positionV relativeFrom="paragraph">
            <wp:posOffset>40005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F42C" w14:textId="77777777" w:rsidR="00366FE4" w:rsidRDefault="00366FE4" w:rsidP="00F87EDD">
      <w:pPr>
        <w:bidi/>
        <w:ind w:left="0"/>
      </w:pPr>
      <w:r>
        <w:separator/>
      </w:r>
    </w:p>
  </w:footnote>
  <w:footnote w:type="continuationSeparator" w:id="0">
    <w:p w14:paraId="0475ABB6" w14:textId="77777777" w:rsidR="00366FE4" w:rsidRDefault="00366FE4" w:rsidP="000F4C6A">
      <w:r>
        <w:continuationSeparator/>
      </w:r>
    </w:p>
    <w:p w14:paraId="314914D9" w14:textId="77777777" w:rsidR="00366FE4" w:rsidRDefault="00366FE4"/>
  </w:footnote>
  <w:footnote w:id="1">
    <w:p w14:paraId="27DDA282" w14:textId="76F6DE15" w:rsidR="00FC0749" w:rsidRPr="00183608" w:rsidRDefault="00FC0749" w:rsidP="005149A0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 xml:space="preserve">لا بد من توجيه الشكر إلى سيسيليا بيكاش (المسؤولة عن مكتب </w:t>
      </w:r>
      <w:r w:rsidR="003F3125">
        <w:rPr>
          <w:rFonts w:cs="Traditional Arabic" w:hint="cs"/>
          <w:sz w:val="18"/>
          <w:szCs w:val="28"/>
          <w:rtl/>
        </w:rPr>
        <w:t>ج</w:t>
      </w:r>
      <w:r w:rsidR="00A86AE9">
        <w:rPr>
          <w:rFonts w:cs="Traditional Arabic" w:hint="cs"/>
          <w:sz w:val="18"/>
          <w:szCs w:val="28"/>
          <w:rtl/>
        </w:rPr>
        <w:t>ائزة</w:t>
      </w:r>
      <w:r w:rsidR="00E3610A">
        <w:rPr>
          <w:rFonts w:cs="Traditional Arabic" w:hint="cs"/>
          <w:sz w:val="18"/>
          <w:szCs w:val="28"/>
          <w:rtl/>
        </w:rPr>
        <w:t xml:space="preserve"> </w:t>
      </w:r>
      <w:r w:rsidR="00BD3AC1">
        <w:rPr>
          <w:rFonts w:cs="Traditional Arabic" w:hint="cs"/>
          <w:sz w:val="18"/>
          <w:szCs w:val="28"/>
          <w:rtl/>
        </w:rPr>
        <w:t>"</w:t>
      </w:r>
      <w:r w:rsidRPr="00183608">
        <w:rPr>
          <w:rFonts w:cs="Traditional Arabic" w:hint="cs"/>
          <w:sz w:val="18"/>
          <w:szCs w:val="28"/>
          <w:rtl/>
        </w:rPr>
        <w:t>غامابا</w:t>
      </w:r>
      <w:r w:rsidR="00BD3AC1">
        <w:rPr>
          <w:rFonts w:cs="Traditional Arabic" w:hint="cs"/>
          <w:sz w:val="18"/>
          <w:szCs w:val="28"/>
          <w:rtl/>
        </w:rPr>
        <w:t>"</w:t>
      </w:r>
      <w:r w:rsidRPr="00183608">
        <w:rPr>
          <w:rFonts w:cs="Traditional Arabic" w:hint="cs"/>
          <w:sz w:val="18"/>
          <w:szCs w:val="28"/>
          <w:rtl/>
        </w:rPr>
        <w:t>) لمساعدتها في وضع دراسة الحالة هذه.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34FD124F" w:rsidR="00C56CEB" w:rsidRPr="00503035" w:rsidRDefault="00C56CEB" w:rsidP="00FC074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24</w:t>
          </w:r>
        </w:p>
      </w:tc>
      <w:tc>
        <w:tcPr>
          <w:tcW w:w="1667" w:type="pct"/>
        </w:tcPr>
        <w:p w14:paraId="42E5772A" w14:textId="5B1358A3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8A1706" w:rsidRPr="008A1706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04BB1DA5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8A1706" w:rsidRPr="008A1706">
            <w:rPr>
              <w:rFonts w:cs="Traditional Arabic"/>
              <w:noProof/>
              <w:sz w:val="18"/>
              <w:szCs w:val="24"/>
              <w:lang w:val="fr-FR"/>
            </w:rPr>
            <w:t>5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1352B8FC" w:rsidR="002255DD" w:rsidRPr="00503035" w:rsidRDefault="002255DD" w:rsidP="00FC074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24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9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0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8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2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6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4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3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4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8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7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9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3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5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9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7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6"/>
  </w:num>
  <w:num w:numId="7">
    <w:abstractNumId w:val="276"/>
  </w:num>
  <w:num w:numId="8">
    <w:abstractNumId w:val="234"/>
  </w:num>
  <w:num w:numId="9">
    <w:abstractNumId w:val="286"/>
  </w:num>
  <w:num w:numId="10">
    <w:abstractNumId w:val="215"/>
  </w:num>
  <w:num w:numId="11">
    <w:abstractNumId w:val="219"/>
  </w:num>
  <w:num w:numId="12">
    <w:abstractNumId w:val="257"/>
  </w:num>
  <w:num w:numId="13">
    <w:abstractNumId w:val="28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1"/>
  </w:num>
  <w:num w:numId="20">
    <w:abstractNumId w:val="329"/>
  </w:num>
  <w:num w:numId="21">
    <w:abstractNumId w:val="74"/>
  </w:num>
  <w:num w:numId="22">
    <w:abstractNumId w:val="248"/>
  </w:num>
  <w:num w:numId="23">
    <w:abstractNumId w:val="29"/>
  </w:num>
  <w:num w:numId="24">
    <w:abstractNumId w:val="164"/>
  </w:num>
  <w:num w:numId="25">
    <w:abstractNumId w:val="229"/>
  </w:num>
  <w:num w:numId="26">
    <w:abstractNumId w:val="89"/>
  </w:num>
  <w:num w:numId="27">
    <w:abstractNumId w:val="56"/>
  </w:num>
  <w:num w:numId="28">
    <w:abstractNumId w:val="218"/>
  </w:num>
  <w:num w:numId="29">
    <w:abstractNumId w:val="64"/>
  </w:num>
  <w:num w:numId="30">
    <w:abstractNumId w:val="309"/>
  </w:num>
  <w:num w:numId="31">
    <w:abstractNumId w:val="18"/>
  </w:num>
  <w:num w:numId="32">
    <w:abstractNumId w:val="77"/>
  </w:num>
  <w:num w:numId="33">
    <w:abstractNumId w:val="185"/>
  </w:num>
  <w:num w:numId="34">
    <w:abstractNumId w:val="235"/>
  </w:num>
  <w:num w:numId="35">
    <w:abstractNumId w:val="100"/>
  </w:num>
  <w:num w:numId="36">
    <w:abstractNumId w:val="140"/>
  </w:num>
  <w:num w:numId="37">
    <w:abstractNumId w:val="334"/>
  </w:num>
  <w:num w:numId="38">
    <w:abstractNumId w:val="5"/>
  </w:num>
  <w:num w:numId="39">
    <w:abstractNumId w:val="311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3"/>
  </w:num>
  <w:num w:numId="45">
    <w:abstractNumId w:val="144"/>
  </w:num>
  <w:num w:numId="46">
    <w:abstractNumId w:val="142"/>
  </w:num>
  <w:num w:numId="47">
    <w:abstractNumId w:val="243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2"/>
  </w:num>
  <w:num w:numId="53">
    <w:abstractNumId w:val="298"/>
  </w:num>
  <w:num w:numId="54">
    <w:abstractNumId w:val="188"/>
  </w:num>
  <w:num w:numId="55">
    <w:abstractNumId w:val="81"/>
  </w:num>
  <w:num w:numId="56">
    <w:abstractNumId w:val="170"/>
  </w:num>
  <w:num w:numId="57">
    <w:abstractNumId w:val="130"/>
  </w:num>
  <w:num w:numId="58">
    <w:abstractNumId w:val="90"/>
  </w:num>
  <w:num w:numId="59">
    <w:abstractNumId w:val="31"/>
  </w:num>
  <w:num w:numId="60">
    <w:abstractNumId w:val="23"/>
  </w:num>
  <w:num w:numId="61">
    <w:abstractNumId w:val="280"/>
  </w:num>
  <w:num w:numId="62">
    <w:abstractNumId w:val="250"/>
  </w:num>
  <w:num w:numId="63">
    <w:abstractNumId w:val="308"/>
  </w:num>
  <w:num w:numId="64">
    <w:abstractNumId w:val="172"/>
  </w:num>
  <w:num w:numId="65">
    <w:abstractNumId w:val="32"/>
  </w:num>
  <w:num w:numId="66">
    <w:abstractNumId w:val="85"/>
  </w:num>
  <w:num w:numId="67">
    <w:abstractNumId w:val="59"/>
  </w:num>
  <w:num w:numId="68">
    <w:abstractNumId w:val="114"/>
  </w:num>
  <w:num w:numId="69">
    <w:abstractNumId w:val="255"/>
  </w:num>
  <w:num w:numId="70">
    <w:abstractNumId w:val="238"/>
  </w:num>
  <w:num w:numId="71">
    <w:abstractNumId w:val="69"/>
  </w:num>
  <w:num w:numId="72">
    <w:abstractNumId w:val="108"/>
  </w:num>
  <w:num w:numId="73">
    <w:abstractNumId w:val="288"/>
  </w:num>
  <w:num w:numId="7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8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20"/>
  </w:num>
  <w:num w:numId="90">
    <w:abstractNumId w:val="239"/>
  </w:num>
  <w:num w:numId="91">
    <w:abstractNumId w:val="14"/>
  </w:num>
  <w:num w:numId="92">
    <w:abstractNumId w:val="306"/>
  </w:num>
  <w:num w:numId="93">
    <w:abstractNumId w:val="201"/>
  </w:num>
  <w:num w:numId="94">
    <w:abstractNumId w:val="254"/>
  </w:num>
  <w:num w:numId="95">
    <w:abstractNumId w:val="339"/>
  </w:num>
  <w:num w:numId="96">
    <w:abstractNumId w:val="87"/>
  </w:num>
  <w:num w:numId="97">
    <w:abstractNumId w:val="278"/>
  </w:num>
  <w:num w:numId="98">
    <w:abstractNumId w:val="44"/>
  </w:num>
  <w:num w:numId="99">
    <w:abstractNumId w:val="317"/>
  </w:num>
  <w:num w:numId="100">
    <w:abstractNumId w:val="131"/>
  </w:num>
  <w:num w:numId="101">
    <w:abstractNumId w:val="132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1"/>
  </w:num>
  <w:num w:numId="105">
    <w:abstractNumId w:val="67"/>
  </w:num>
  <w:num w:numId="106">
    <w:abstractNumId w:val="341"/>
  </w:num>
  <w:num w:numId="107">
    <w:abstractNumId w:val="199"/>
  </w:num>
  <w:num w:numId="108">
    <w:abstractNumId w:val="0"/>
  </w:num>
  <w:num w:numId="109">
    <w:abstractNumId w:val="283"/>
  </w:num>
  <w:num w:numId="110">
    <w:abstractNumId w:val="296"/>
  </w:num>
  <w:num w:numId="111">
    <w:abstractNumId w:val="296"/>
  </w:num>
  <w:num w:numId="112">
    <w:abstractNumId w:val="296"/>
  </w:num>
  <w:num w:numId="113">
    <w:abstractNumId w:val="296"/>
  </w:num>
  <w:num w:numId="114">
    <w:abstractNumId w:val="296"/>
  </w:num>
  <w:num w:numId="115">
    <w:abstractNumId w:val="296"/>
  </w:num>
  <w:num w:numId="116">
    <w:abstractNumId w:val="296"/>
  </w:num>
  <w:num w:numId="117">
    <w:abstractNumId w:val="296"/>
  </w:num>
  <w:num w:numId="118">
    <w:abstractNumId w:val="296"/>
  </w:num>
  <w:num w:numId="119">
    <w:abstractNumId w:val="296"/>
  </w:num>
  <w:num w:numId="120">
    <w:abstractNumId w:val="296"/>
  </w:num>
  <w:num w:numId="121">
    <w:abstractNumId w:val="296"/>
  </w:num>
  <w:num w:numId="122">
    <w:abstractNumId w:val="296"/>
  </w:num>
  <w:num w:numId="123">
    <w:abstractNumId w:val="296"/>
  </w:num>
  <w:num w:numId="124">
    <w:abstractNumId w:val="296"/>
  </w:num>
  <w:num w:numId="125">
    <w:abstractNumId w:val="296"/>
  </w:num>
  <w:num w:numId="126">
    <w:abstractNumId w:val="296"/>
  </w:num>
  <w:num w:numId="127">
    <w:abstractNumId w:val="296"/>
  </w:num>
  <w:num w:numId="128">
    <w:abstractNumId w:val="296"/>
  </w:num>
  <w:num w:numId="129">
    <w:abstractNumId w:val="296"/>
  </w:num>
  <w:num w:numId="130">
    <w:abstractNumId w:val="296"/>
  </w:num>
  <w:num w:numId="131">
    <w:abstractNumId w:val="296"/>
  </w:num>
  <w:num w:numId="132">
    <w:abstractNumId w:val="296"/>
  </w:num>
  <w:num w:numId="133">
    <w:abstractNumId w:val="296"/>
  </w:num>
  <w:num w:numId="134">
    <w:abstractNumId w:val="296"/>
  </w:num>
  <w:num w:numId="135">
    <w:abstractNumId w:val="296"/>
  </w:num>
  <w:num w:numId="136">
    <w:abstractNumId w:val="296"/>
  </w:num>
  <w:num w:numId="137">
    <w:abstractNumId w:val="296"/>
  </w:num>
  <w:num w:numId="138">
    <w:abstractNumId w:val="296"/>
  </w:num>
  <w:num w:numId="139">
    <w:abstractNumId w:val="296"/>
  </w:num>
  <w:num w:numId="140">
    <w:abstractNumId w:val="294"/>
  </w:num>
  <w:num w:numId="141">
    <w:abstractNumId w:val="335"/>
  </w:num>
  <w:num w:numId="142">
    <w:abstractNumId w:val="55"/>
  </w:num>
  <w:num w:numId="143">
    <w:abstractNumId w:val="258"/>
  </w:num>
  <w:num w:numId="144">
    <w:abstractNumId w:val="220"/>
  </w:num>
  <w:num w:numId="145">
    <w:abstractNumId w:val="256"/>
  </w:num>
  <w:num w:numId="146">
    <w:abstractNumId w:val="151"/>
  </w:num>
  <w:num w:numId="147">
    <w:abstractNumId w:val="310"/>
  </w:num>
  <w:num w:numId="148">
    <w:abstractNumId w:val="139"/>
  </w:num>
  <w:num w:numId="149">
    <w:abstractNumId w:val="269"/>
  </w:num>
  <w:num w:numId="150">
    <w:abstractNumId w:val="151"/>
  </w:num>
  <w:num w:numId="151">
    <w:abstractNumId w:val="261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8"/>
  </w:num>
  <w:num w:numId="157">
    <w:abstractNumId w:val="291"/>
  </w:num>
  <w:num w:numId="158">
    <w:abstractNumId w:val="104"/>
  </w:num>
  <w:num w:numId="159">
    <w:abstractNumId w:val="143"/>
  </w:num>
  <w:num w:numId="160">
    <w:abstractNumId w:val="291"/>
    <w:lvlOverride w:ilvl="0">
      <w:startOverride w:val="1"/>
    </w:lvlOverride>
  </w:num>
  <w:num w:numId="161">
    <w:abstractNumId w:val="35"/>
  </w:num>
  <w:num w:numId="162">
    <w:abstractNumId w:val="297"/>
  </w:num>
  <w:num w:numId="163">
    <w:abstractNumId w:val="106"/>
  </w:num>
  <w:num w:numId="164">
    <w:abstractNumId w:val="221"/>
  </w:num>
  <w:num w:numId="165">
    <w:abstractNumId w:val="10"/>
  </w:num>
  <w:num w:numId="166">
    <w:abstractNumId w:val="333"/>
  </w:num>
  <w:num w:numId="167">
    <w:abstractNumId w:val="333"/>
  </w:num>
  <w:num w:numId="168">
    <w:abstractNumId w:val="333"/>
  </w:num>
  <w:num w:numId="169">
    <w:abstractNumId w:val="333"/>
  </w:num>
  <w:num w:numId="170">
    <w:abstractNumId w:val="296"/>
  </w:num>
  <w:num w:numId="171">
    <w:abstractNumId w:val="296"/>
  </w:num>
  <w:num w:numId="172">
    <w:abstractNumId w:val="296"/>
  </w:num>
  <w:num w:numId="173">
    <w:abstractNumId w:val="296"/>
  </w:num>
  <w:num w:numId="174">
    <w:abstractNumId w:val="296"/>
  </w:num>
  <w:num w:numId="175">
    <w:abstractNumId w:val="296"/>
  </w:num>
  <w:num w:numId="176">
    <w:abstractNumId w:val="231"/>
  </w:num>
  <w:num w:numId="177">
    <w:abstractNumId w:val="323"/>
  </w:num>
  <w:num w:numId="178">
    <w:abstractNumId w:val="292"/>
  </w:num>
  <w:num w:numId="179">
    <w:abstractNumId w:val="296"/>
  </w:num>
  <w:num w:numId="180">
    <w:abstractNumId w:val="236"/>
  </w:num>
  <w:num w:numId="181">
    <w:abstractNumId w:val="212"/>
  </w:num>
  <w:num w:numId="182">
    <w:abstractNumId w:val="47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21"/>
  </w:num>
  <w:num w:numId="190">
    <w:abstractNumId w:val="19"/>
  </w:num>
  <w:num w:numId="191">
    <w:abstractNumId w:val="36"/>
  </w:num>
  <w:num w:numId="192">
    <w:abstractNumId w:val="180"/>
  </w:num>
  <w:num w:numId="193">
    <w:abstractNumId w:val="326"/>
  </w:num>
  <w:num w:numId="194">
    <w:abstractNumId w:val="208"/>
  </w:num>
  <w:num w:numId="195">
    <w:abstractNumId w:val="80"/>
  </w:num>
  <w:num w:numId="196">
    <w:abstractNumId w:val="91"/>
  </w:num>
  <w:num w:numId="197">
    <w:abstractNumId w:val="84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4"/>
  </w:num>
  <w:num w:numId="211">
    <w:abstractNumId w:val="162"/>
  </w:num>
  <w:num w:numId="212">
    <w:abstractNumId w:val="272"/>
  </w:num>
  <w:num w:numId="213">
    <w:abstractNumId w:val="289"/>
  </w:num>
  <w:num w:numId="214">
    <w:abstractNumId w:val="343"/>
  </w:num>
  <w:num w:numId="215">
    <w:abstractNumId w:val="343"/>
  </w:num>
  <w:num w:numId="216">
    <w:abstractNumId w:val="4"/>
  </w:num>
  <w:num w:numId="217">
    <w:abstractNumId w:val="343"/>
    <w:lvlOverride w:ilvl="0">
      <w:startOverride w:val="1"/>
    </w:lvlOverride>
  </w:num>
  <w:num w:numId="218">
    <w:abstractNumId w:val="166"/>
  </w:num>
  <w:num w:numId="219">
    <w:abstractNumId w:val="332"/>
  </w:num>
  <w:num w:numId="220">
    <w:abstractNumId w:val="300"/>
  </w:num>
  <w:num w:numId="221">
    <w:abstractNumId w:val="327"/>
  </w:num>
  <w:num w:numId="222">
    <w:abstractNumId w:val="176"/>
  </w:num>
  <w:num w:numId="223">
    <w:abstractNumId w:val="252"/>
  </w:num>
  <w:num w:numId="224">
    <w:abstractNumId w:val="271"/>
  </w:num>
  <w:num w:numId="225">
    <w:abstractNumId w:val="266"/>
  </w:num>
  <w:num w:numId="226">
    <w:abstractNumId w:val="76"/>
  </w:num>
  <w:num w:numId="227">
    <w:abstractNumId w:val="342"/>
  </w:num>
  <w:num w:numId="228">
    <w:abstractNumId w:val="222"/>
  </w:num>
  <w:num w:numId="229">
    <w:abstractNumId w:val="20"/>
  </w:num>
  <w:num w:numId="230">
    <w:abstractNumId w:val="296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8"/>
  </w:num>
  <w:num w:numId="238">
    <w:abstractNumId w:val="203"/>
  </w:num>
  <w:num w:numId="239">
    <w:abstractNumId w:val="28"/>
  </w:num>
  <w:num w:numId="240">
    <w:abstractNumId w:val="241"/>
  </w:num>
  <w:num w:numId="241">
    <w:abstractNumId w:val="92"/>
  </w:num>
  <w:num w:numId="242">
    <w:abstractNumId w:val="325"/>
  </w:num>
  <w:num w:numId="243">
    <w:abstractNumId w:val="9"/>
  </w:num>
  <w:num w:numId="244">
    <w:abstractNumId w:val="105"/>
  </w:num>
  <w:num w:numId="245">
    <w:abstractNumId w:val="51"/>
  </w:num>
  <w:num w:numId="246">
    <w:abstractNumId w:val="65"/>
  </w:num>
  <w:num w:numId="247">
    <w:abstractNumId w:val="102"/>
  </w:num>
  <w:num w:numId="248">
    <w:abstractNumId w:val="223"/>
  </w:num>
  <w:num w:numId="249">
    <w:abstractNumId w:val="277"/>
  </w:num>
  <w:num w:numId="250">
    <w:abstractNumId w:val="200"/>
  </w:num>
  <w:num w:numId="251">
    <w:abstractNumId w:val="262"/>
  </w:num>
  <w:num w:numId="252">
    <w:abstractNumId w:val="6"/>
  </w:num>
  <w:num w:numId="253">
    <w:abstractNumId w:val="296"/>
  </w:num>
  <w:num w:numId="254">
    <w:abstractNumId w:val="336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2"/>
  </w:num>
  <w:num w:numId="258">
    <w:abstractNumId w:val="157"/>
  </w:num>
  <w:num w:numId="259">
    <w:abstractNumId w:val="178"/>
  </w:num>
  <w:num w:numId="260">
    <w:abstractNumId w:val="304"/>
  </w:num>
  <w:num w:numId="261">
    <w:abstractNumId w:val="82"/>
  </w:num>
  <w:num w:numId="262">
    <w:abstractNumId w:val="75"/>
  </w:num>
  <w:num w:numId="263">
    <w:abstractNumId w:val="178"/>
    <w:lvlOverride w:ilvl="0">
      <w:startOverride w:val="2"/>
    </w:lvlOverride>
  </w:num>
  <w:num w:numId="264">
    <w:abstractNumId w:val="40"/>
  </w:num>
  <w:num w:numId="265">
    <w:abstractNumId w:val="136"/>
  </w:num>
  <w:num w:numId="266">
    <w:abstractNumId w:val="42"/>
  </w:num>
  <w:num w:numId="267">
    <w:abstractNumId w:val="290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6"/>
  </w:num>
  <w:num w:numId="273">
    <w:abstractNumId w:val="152"/>
  </w:num>
  <w:num w:numId="274">
    <w:abstractNumId w:val="49"/>
  </w:num>
  <w:num w:numId="275">
    <w:abstractNumId w:val="33"/>
  </w:num>
  <w:num w:numId="276">
    <w:abstractNumId w:val="11"/>
  </w:num>
  <w:num w:numId="277">
    <w:abstractNumId w:val="122"/>
  </w:num>
  <w:num w:numId="278">
    <w:abstractNumId w:val="228"/>
  </w:num>
  <w:num w:numId="279">
    <w:abstractNumId w:val="15"/>
  </w:num>
  <w:num w:numId="280">
    <w:abstractNumId w:val="340"/>
  </w:num>
  <w:num w:numId="281">
    <w:abstractNumId w:val="315"/>
  </w:num>
  <w:num w:numId="282">
    <w:abstractNumId w:val="66"/>
  </w:num>
  <w:num w:numId="283">
    <w:abstractNumId w:val="244"/>
  </w:num>
  <w:num w:numId="284">
    <w:abstractNumId w:val="307"/>
  </w:num>
  <w:num w:numId="285">
    <w:abstractNumId w:val="183"/>
  </w:num>
  <w:num w:numId="286">
    <w:abstractNumId w:val="347"/>
  </w:num>
  <w:num w:numId="287">
    <w:abstractNumId w:val="38"/>
  </w:num>
  <w:num w:numId="288">
    <w:abstractNumId w:val="231"/>
  </w:num>
  <w:num w:numId="289">
    <w:abstractNumId w:val="231"/>
  </w:num>
  <w:num w:numId="290">
    <w:abstractNumId w:val="231"/>
  </w:num>
  <w:num w:numId="291">
    <w:abstractNumId w:val="231"/>
  </w:num>
  <w:num w:numId="292">
    <w:abstractNumId w:val="231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30"/>
  </w:num>
  <w:num w:numId="299">
    <w:abstractNumId w:val="181"/>
  </w:num>
  <w:num w:numId="300">
    <w:abstractNumId w:val="245"/>
  </w:num>
  <w:num w:numId="301">
    <w:abstractNumId w:val="13"/>
  </w:num>
  <w:num w:numId="302">
    <w:abstractNumId w:val="318"/>
  </w:num>
  <w:num w:numId="303">
    <w:abstractNumId w:val="190"/>
  </w:num>
  <w:num w:numId="304">
    <w:abstractNumId w:val="138"/>
  </w:num>
  <w:num w:numId="305">
    <w:abstractNumId w:val="126"/>
  </w:num>
  <w:num w:numId="306">
    <w:abstractNumId w:val="331"/>
  </w:num>
  <w:num w:numId="307">
    <w:abstractNumId w:val="330"/>
  </w:num>
  <w:num w:numId="308">
    <w:abstractNumId w:val="194"/>
  </w:num>
  <w:num w:numId="309">
    <w:abstractNumId w:val="98"/>
  </w:num>
  <w:num w:numId="310">
    <w:abstractNumId w:val="207"/>
  </w:num>
  <w:num w:numId="311">
    <w:abstractNumId w:val="54"/>
  </w:num>
  <w:num w:numId="312">
    <w:abstractNumId w:val="195"/>
  </w:num>
  <w:num w:numId="313">
    <w:abstractNumId w:val="159"/>
  </w:num>
  <w:num w:numId="314">
    <w:abstractNumId w:val="159"/>
  </w:num>
  <w:num w:numId="315">
    <w:abstractNumId w:val="227"/>
  </w:num>
  <w:num w:numId="316">
    <w:abstractNumId w:val="274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3"/>
  </w:num>
  <w:num w:numId="324">
    <w:abstractNumId w:val="337"/>
  </w:num>
  <w:num w:numId="325">
    <w:abstractNumId w:val="345"/>
  </w:num>
  <w:num w:numId="326">
    <w:abstractNumId w:val="253"/>
  </w:num>
  <w:num w:numId="327">
    <w:abstractNumId w:val="96"/>
  </w:num>
  <w:num w:numId="328">
    <w:abstractNumId w:val="242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5"/>
  </w:num>
  <w:num w:numId="338">
    <w:abstractNumId w:val="314"/>
  </w:num>
  <w:num w:numId="339">
    <w:abstractNumId w:val="287"/>
  </w:num>
  <w:num w:numId="340">
    <w:abstractNumId w:val="319"/>
  </w:num>
  <w:num w:numId="341">
    <w:abstractNumId w:val="224"/>
  </w:num>
  <w:num w:numId="342">
    <w:abstractNumId w:val="305"/>
  </w:num>
  <w:num w:numId="343">
    <w:abstractNumId w:val="78"/>
  </w:num>
  <w:num w:numId="344">
    <w:abstractNumId w:val="296"/>
  </w:num>
  <w:num w:numId="345">
    <w:abstractNumId w:val="296"/>
  </w:num>
  <w:num w:numId="346">
    <w:abstractNumId w:val="301"/>
  </w:num>
  <w:num w:numId="347">
    <w:abstractNumId w:val="160"/>
  </w:num>
  <w:num w:numId="348">
    <w:abstractNumId w:val="174"/>
  </w:num>
  <w:num w:numId="349">
    <w:abstractNumId w:val="233"/>
  </w:num>
  <w:num w:numId="350">
    <w:abstractNumId w:val="301"/>
  </w:num>
  <w:num w:numId="351">
    <w:abstractNumId w:val="46"/>
  </w:num>
  <w:num w:numId="352">
    <w:abstractNumId w:val="37"/>
  </w:num>
  <w:num w:numId="353">
    <w:abstractNumId w:val="37"/>
  </w:num>
  <w:num w:numId="354">
    <w:abstractNumId w:val="210"/>
  </w:num>
  <w:num w:numId="355">
    <w:abstractNumId w:val="328"/>
  </w:num>
  <w:num w:numId="356">
    <w:abstractNumId w:val="285"/>
  </w:num>
  <w:num w:numId="357">
    <w:abstractNumId w:val="260"/>
  </w:num>
  <w:num w:numId="358">
    <w:abstractNumId w:val="186"/>
  </w:num>
  <w:num w:numId="359">
    <w:abstractNumId w:val="251"/>
  </w:num>
  <w:num w:numId="360">
    <w:abstractNumId w:val="231"/>
    <w:lvlOverride w:ilvl="0">
      <w:startOverride w:val="1"/>
    </w:lvlOverride>
  </w:num>
  <w:num w:numId="361">
    <w:abstractNumId w:val="79"/>
  </w:num>
  <w:num w:numId="362">
    <w:abstractNumId w:val="231"/>
    <w:lvlOverride w:ilvl="0">
      <w:startOverride w:val="1"/>
    </w:lvlOverride>
  </w:num>
  <w:num w:numId="363">
    <w:abstractNumId w:val="71"/>
  </w:num>
  <w:num w:numId="364">
    <w:abstractNumId w:val="231"/>
    <w:lvlOverride w:ilvl="0">
      <w:startOverride w:val="1"/>
    </w:lvlOverride>
  </w:num>
  <w:num w:numId="365">
    <w:abstractNumId w:val="121"/>
  </w:num>
  <w:num w:numId="366">
    <w:abstractNumId w:val="231"/>
    <w:lvlOverride w:ilvl="0">
      <w:startOverride w:val="1"/>
    </w:lvlOverride>
  </w:num>
  <w:num w:numId="367">
    <w:abstractNumId w:val="97"/>
  </w:num>
  <w:num w:numId="368">
    <w:abstractNumId w:val="231"/>
    <w:lvlOverride w:ilvl="0">
      <w:startOverride w:val="1"/>
    </w:lvlOverride>
  </w:num>
  <w:num w:numId="369">
    <w:abstractNumId w:val="179"/>
  </w:num>
  <w:num w:numId="370">
    <w:abstractNumId w:val="231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1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1"/>
    <w:lvlOverride w:ilvl="0">
      <w:startOverride w:val="1"/>
    </w:lvlOverride>
  </w:num>
  <w:num w:numId="382">
    <w:abstractNumId w:val="101"/>
  </w:num>
  <w:num w:numId="383">
    <w:abstractNumId w:val="61"/>
  </w:num>
  <w:num w:numId="384">
    <w:abstractNumId w:val="197"/>
  </w:num>
  <w:num w:numId="385">
    <w:abstractNumId w:val="141"/>
  </w:num>
  <w:num w:numId="386">
    <w:abstractNumId w:val="22"/>
  </w:num>
  <w:num w:numId="387">
    <w:abstractNumId w:val="324"/>
  </w:num>
  <w:num w:numId="388">
    <w:abstractNumId w:val="247"/>
  </w:num>
  <w:num w:numId="389">
    <w:abstractNumId w:val="313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5"/>
  </w:num>
  <w:num w:numId="398">
    <w:abstractNumId w:val="112"/>
  </w:num>
  <w:num w:numId="399">
    <w:abstractNumId w:val="231"/>
    <w:lvlOverride w:ilvl="0">
      <w:startOverride w:val="1"/>
    </w:lvlOverride>
  </w:num>
  <w:num w:numId="400">
    <w:abstractNumId w:val="231"/>
  </w:num>
  <w:num w:numId="401">
    <w:abstractNumId w:val="62"/>
  </w:num>
  <w:num w:numId="402">
    <w:abstractNumId w:val="231"/>
    <w:lvlOverride w:ilvl="0">
      <w:startOverride w:val="1"/>
    </w:lvlOverride>
  </w:num>
  <w:num w:numId="403">
    <w:abstractNumId w:val="99"/>
  </w:num>
  <w:num w:numId="404">
    <w:abstractNumId w:val="231"/>
    <w:lvlOverride w:ilvl="0">
      <w:startOverride w:val="1"/>
    </w:lvlOverride>
  </w:num>
  <w:num w:numId="405">
    <w:abstractNumId w:val="302"/>
  </w:num>
  <w:num w:numId="406">
    <w:abstractNumId w:val="7"/>
  </w:num>
  <w:num w:numId="407">
    <w:abstractNumId w:val="160"/>
  </w:num>
  <w:num w:numId="408">
    <w:abstractNumId w:val="296"/>
  </w:num>
  <w:num w:numId="409">
    <w:abstractNumId w:val="296"/>
  </w:num>
  <w:num w:numId="410">
    <w:abstractNumId w:val="296"/>
  </w:num>
  <w:num w:numId="411">
    <w:abstractNumId w:val="296"/>
  </w:num>
  <w:num w:numId="412">
    <w:abstractNumId w:val="296"/>
  </w:num>
  <w:num w:numId="413">
    <w:abstractNumId w:val="296"/>
  </w:num>
  <w:num w:numId="414">
    <w:abstractNumId w:val="296"/>
  </w:num>
  <w:num w:numId="415">
    <w:abstractNumId w:val="296"/>
  </w:num>
  <w:num w:numId="416">
    <w:abstractNumId w:val="296"/>
  </w:num>
  <w:num w:numId="417">
    <w:abstractNumId w:val="296"/>
  </w:num>
  <w:num w:numId="418">
    <w:abstractNumId w:val="296"/>
  </w:num>
  <w:num w:numId="419">
    <w:abstractNumId w:val="37"/>
  </w:num>
  <w:num w:numId="420">
    <w:abstractNumId w:val="296"/>
  </w:num>
  <w:num w:numId="421">
    <w:abstractNumId w:val="296"/>
  </w:num>
  <w:num w:numId="422">
    <w:abstractNumId w:val="296"/>
  </w:num>
  <w:num w:numId="423">
    <w:abstractNumId w:val="296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0"/>
  </w:num>
  <w:num w:numId="431">
    <w:abstractNumId w:val="293"/>
  </w:num>
  <w:num w:numId="432">
    <w:abstractNumId w:val="270"/>
  </w:num>
  <w:num w:numId="433">
    <w:abstractNumId w:val="316"/>
  </w:num>
  <w:num w:numId="434">
    <w:abstractNumId w:val="163"/>
  </w:num>
  <w:num w:numId="435">
    <w:abstractNumId w:val="231"/>
    <w:lvlOverride w:ilvl="0">
      <w:startOverride w:val="1"/>
    </w:lvlOverride>
  </w:num>
  <w:num w:numId="436">
    <w:abstractNumId w:val="72"/>
  </w:num>
  <w:num w:numId="437">
    <w:abstractNumId w:val="231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3"/>
  </w:num>
  <w:num w:numId="441">
    <w:abstractNumId w:val="231"/>
    <w:lvlOverride w:ilvl="0">
      <w:startOverride w:val="1"/>
    </w:lvlOverride>
  </w:num>
  <w:num w:numId="442">
    <w:abstractNumId w:val="231"/>
  </w:num>
  <w:num w:numId="443">
    <w:abstractNumId w:val="3"/>
  </w:num>
  <w:num w:numId="444">
    <w:abstractNumId w:val="60"/>
  </w:num>
  <w:num w:numId="445">
    <w:abstractNumId w:val="231"/>
    <w:lvlOverride w:ilvl="0">
      <w:startOverride w:val="1"/>
    </w:lvlOverride>
  </w:num>
  <w:num w:numId="446">
    <w:abstractNumId w:val="303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7"/>
  </w:num>
  <w:num w:numId="452">
    <w:abstractNumId w:val="158"/>
    <w:lvlOverride w:ilvl="0">
      <w:startOverride w:val="1"/>
    </w:lvlOverride>
  </w:num>
  <w:num w:numId="453">
    <w:abstractNumId w:val="43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3"/>
  </w:num>
  <w:num w:numId="463">
    <w:abstractNumId w:val="246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7"/>
  </w:num>
  <w:num w:numId="467">
    <w:abstractNumId w:val="249"/>
  </w:num>
  <w:num w:numId="468">
    <w:abstractNumId w:val="145"/>
  </w:num>
  <w:num w:numId="469">
    <w:abstractNumId w:val="249"/>
  </w:num>
  <w:num w:numId="470">
    <w:abstractNumId w:val="312"/>
  </w:num>
  <w:num w:numId="471">
    <w:abstractNumId w:val="249"/>
    <w:lvlOverride w:ilvl="0">
      <w:startOverride w:val="1"/>
    </w:lvlOverride>
  </w:num>
  <w:num w:numId="472">
    <w:abstractNumId w:val="125"/>
  </w:num>
  <w:num w:numId="473">
    <w:abstractNumId w:val="322"/>
  </w:num>
  <w:num w:numId="474">
    <w:abstractNumId w:val="48"/>
  </w:num>
  <w:num w:numId="475">
    <w:abstractNumId w:val="86"/>
  </w:num>
  <w:num w:numId="476">
    <w:abstractNumId w:val="259"/>
  </w:num>
  <w:num w:numId="477">
    <w:abstractNumId w:val="58"/>
  </w:num>
  <w:num w:numId="478">
    <w:abstractNumId w:val="37"/>
  </w:num>
  <w:num w:numId="479">
    <w:abstractNumId w:val="240"/>
  </w:num>
  <w:num w:numId="480">
    <w:abstractNumId w:val="88"/>
  </w:num>
  <w:num w:numId="481">
    <w:abstractNumId w:val="192"/>
  </w:num>
  <w:num w:numId="482">
    <w:abstractNumId w:val="52"/>
  </w:num>
  <w:num w:numId="483">
    <w:abstractNumId w:val="344"/>
  </w:num>
  <w:num w:numId="484">
    <w:abstractNumId w:val="94"/>
  </w:num>
  <w:num w:numId="485">
    <w:abstractNumId w:val="147"/>
  </w:num>
  <w:num w:numId="486">
    <w:abstractNumId w:val="95"/>
  </w:num>
  <w:num w:numId="487">
    <w:abstractNumId w:val="211"/>
  </w:num>
  <w:num w:numId="488">
    <w:abstractNumId w:val="275"/>
  </w:num>
  <w:num w:numId="489">
    <w:abstractNumId w:val="68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39"/>
  </w:num>
  <w:num w:numId="499">
    <w:abstractNumId w:val="284"/>
  </w:num>
  <w:num w:numId="500">
    <w:abstractNumId w:val="226"/>
  </w:num>
  <w:num w:numId="501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4F"/>
    <w:rsid w:val="0000266A"/>
    <w:rsid w:val="00002A62"/>
    <w:rsid w:val="00006598"/>
    <w:rsid w:val="00006C49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205E"/>
    <w:rsid w:val="0003402C"/>
    <w:rsid w:val="0003412A"/>
    <w:rsid w:val="000349C0"/>
    <w:rsid w:val="00035D61"/>
    <w:rsid w:val="00036BC5"/>
    <w:rsid w:val="00036FFD"/>
    <w:rsid w:val="00041EBF"/>
    <w:rsid w:val="00043DFF"/>
    <w:rsid w:val="00044417"/>
    <w:rsid w:val="000446EF"/>
    <w:rsid w:val="00044E3A"/>
    <w:rsid w:val="0004504C"/>
    <w:rsid w:val="000456BF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64994"/>
    <w:rsid w:val="00064FED"/>
    <w:rsid w:val="00067A2E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0825"/>
    <w:rsid w:val="0009132C"/>
    <w:rsid w:val="00092483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B7C34"/>
    <w:rsid w:val="000C0E6A"/>
    <w:rsid w:val="000C287A"/>
    <w:rsid w:val="000C4C10"/>
    <w:rsid w:val="000C5506"/>
    <w:rsid w:val="000C61DA"/>
    <w:rsid w:val="000C65CB"/>
    <w:rsid w:val="000D03A4"/>
    <w:rsid w:val="000D5D72"/>
    <w:rsid w:val="000D647B"/>
    <w:rsid w:val="000D7317"/>
    <w:rsid w:val="000E18AA"/>
    <w:rsid w:val="000E28E0"/>
    <w:rsid w:val="000E5B15"/>
    <w:rsid w:val="000E6438"/>
    <w:rsid w:val="000E6F12"/>
    <w:rsid w:val="000F4C6A"/>
    <w:rsid w:val="001002E2"/>
    <w:rsid w:val="00100F44"/>
    <w:rsid w:val="001044A2"/>
    <w:rsid w:val="00104F6B"/>
    <w:rsid w:val="0010553E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0E3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238E"/>
    <w:rsid w:val="00184583"/>
    <w:rsid w:val="00184FC1"/>
    <w:rsid w:val="001857CD"/>
    <w:rsid w:val="00185FB0"/>
    <w:rsid w:val="00186D10"/>
    <w:rsid w:val="00187734"/>
    <w:rsid w:val="00195EDA"/>
    <w:rsid w:val="0019602D"/>
    <w:rsid w:val="001A19D4"/>
    <w:rsid w:val="001A2A63"/>
    <w:rsid w:val="001A2B13"/>
    <w:rsid w:val="001A69CA"/>
    <w:rsid w:val="001B04F6"/>
    <w:rsid w:val="001B08A5"/>
    <w:rsid w:val="001B0F2D"/>
    <w:rsid w:val="001B3C85"/>
    <w:rsid w:val="001B586D"/>
    <w:rsid w:val="001C25EC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1649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34C2"/>
    <w:rsid w:val="002255DD"/>
    <w:rsid w:val="002267CD"/>
    <w:rsid w:val="00227E50"/>
    <w:rsid w:val="00231EBC"/>
    <w:rsid w:val="002335CF"/>
    <w:rsid w:val="00233CE4"/>
    <w:rsid w:val="00233EEE"/>
    <w:rsid w:val="00234079"/>
    <w:rsid w:val="0023454D"/>
    <w:rsid w:val="0023521F"/>
    <w:rsid w:val="00235DC5"/>
    <w:rsid w:val="0023796B"/>
    <w:rsid w:val="00243CC1"/>
    <w:rsid w:val="002440CE"/>
    <w:rsid w:val="00244283"/>
    <w:rsid w:val="00253333"/>
    <w:rsid w:val="00253983"/>
    <w:rsid w:val="0025444A"/>
    <w:rsid w:val="00256CE6"/>
    <w:rsid w:val="002573B2"/>
    <w:rsid w:val="002608AE"/>
    <w:rsid w:val="00261A28"/>
    <w:rsid w:val="002650D4"/>
    <w:rsid w:val="002712FD"/>
    <w:rsid w:val="002727D1"/>
    <w:rsid w:val="00276572"/>
    <w:rsid w:val="00277B68"/>
    <w:rsid w:val="002804CF"/>
    <w:rsid w:val="00280F46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0117"/>
    <w:rsid w:val="002A0DBE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C6924"/>
    <w:rsid w:val="002D049F"/>
    <w:rsid w:val="002D13BF"/>
    <w:rsid w:val="002D5639"/>
    <w:rsid w:val="002E2AED"/>
    <w:rsid w:val="002E318B"/>
    <w:rsid w:val="002E4FBD"/>
    <w:rsid w:val="002E5028"/>
    <w:rsid w:val="002E55B8"/>
    <w:rsid w:val="002E728A"/>
    <w:rsid w:val="002F02A6"/>
    <w:rsid w:val="002F1FC8"/>
    <w:rsid w:val="002F20F5"/>
    <w:rsid w:val="002F2B9E"/>
    <w:rsid w:val="002F54E1"/>
    <w:rsid w:val="002F739D"/>
    <w:rsid w:val="00301581"/>
    <w:rsid w:val="0030168E"/>
    <w:rsid w:val="0030186B"/>
    <w:rsid w:val="003055B3"/>
    <w:rsid w:val="00306694"/>
    <w:rsid w:val="00312508"/>
    <w:rsid w:val="00312BC7"/>
    <w:rsid w:val="00312ECF"/>
    <w:rsid w:val="00315AB5"/>
    <w:rsid w:val="00316F9E"/>
    <w:rsid w:val="00322ABA"/>
    <w:rsid w:val="00324D16"/>
    <w:rsid w:val="00325418"/>
    <w:rsid w:val="003259DC"/>
    <w:rsid w:val="0032659F"/>
    <w:rsid w:val="00326B3E"/>
    <w:rsid w:val="00327017"/>
    <w:rsid w:val="00327B68"/>
    <w:rsid w:val="00330A6B"/>
    <w:rsid w:val="0033606D"/>
    <w:rsid w:val="003379FB"/>
    <w:rsid w:val="003408F2"/>
    <w:rsid w:val="00340932"/>
    <w:rsid w:val="00340A29"/>
    <w:rsid w:val="00340A97"/>
    <w:rsid w:val="003426FF"/>
    <w:rsid w:val="0034280C"/>
    <w:rsid w:val="00342EBA"/>
    <w:rsid w:val="00343923"/>
    <w:rsid w:val="00344B54"/>
    <w:rsid w:val="00346A86"/>
    <w:rsid w:val="00350705"/>
    <w:rsid w:val="00351040"/>
    <w:rsid w:val="0035321C"/>
    <w:rsid w:val="00354698"/>
    <w:rsid w:val="00356606"/>
    <w:rsid w:val="0035678F"/>
    <w:rsid w:val="00366FE4"/>
    <w:rsid w:val="00367041"/>
    <w:rsid w:val="00373663"/>
    <w:rsid w:val="003750B3"/>
    <w:rsid w:val="00375BFE"/>
    <w:rsid w:val="00376601"/>
    <w:rsid w:val="003801E5"/>
    <w:rsid w:val="00381789"/>
    <w:rsid w:val="00383E45"/>
    <w:rsid w:val="00387787"/>
    <w:rsid w:val="0039555D"/>
    <w:rsid w:val="00396449"/>
    <w:rsid w:val="003967C2"/>
    <w:rsid w:val="0039745B"/>
    <w:rsid w:val="003A0B86"/>
    <w:rsid w:val="003A1010"/>
    <w:rsid w:val="003A2EBA"/>
    <w:rsid w:val="003A33AE"/>
    <w:rsid w:val="003A6B2C"/>
    <w:rsid w:val="003A6CA1"/>
    <w:rsid w:val="003B0E03"/>
    <w:rsid w:val="003B2A6E"/>
    <w:rsid w:val="003B4AA2"/>
    <w:rsid w:val="003B70C7"/>
    <w:rsid w:val="003B7844"/>
    <w:rsid w:val="003B7D0F"/>
    <w:rsid w:val="003C0A6F"/>
    <w:rsid w:val="003C10B3"/>
    <w:rsid w:val="003C16F8"/>
    <w:rsid w:val="003C2300"/>
    <w:rsid w:val="003C2E1E"/>
    <w:rsid w:val="003C3419"/>
    <w:rsid w:val="003C59A4"/>
    <w:rsid w:val="003C698E"/>
    <w:rsid w:val="003C7BB6"/>
    <w:rsid w:val="003D271C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18D9"/>
    <w:rsid w:val="003F3125"/>
    <w:rsid w:val="003F586A"/>
    <w:rsid w:val="003F6FB2"/>
    <w:rsid w:val="003F7994"/>
    <w:rsid w:val="0040002E"/>
    <w:rsid w:val="00400713"/>
    <w:rsid w:val="0040083C"/>
    <w:rsid w:val="0040286F"/>
    <w:rsid w:val="00402BBD"/>
    <w:rsid w:val="0040373D"/>
    <w:rsid w:val="00406D32"/>
    <w:rsid w:val="004122EC"/>
    <w:rsid w:val="004150DA"/>
    <w:rsid w:val="0041526A"/>
    <w:rsid w:val="004172D7"/>
    <w:rsid w:val="00420371"/>
    <w:rsid w:val="00420C0C"/>
    <w:rsid w:val="0042312C"/>
    <w:rsid w:val="004233C1"/>
    <w:rsid w:val="00425A75"/>
    <w:rsid w:val="00427077"/>
    <w:rsid w:val="004272A4"/>
    <w:rsid w:val="00430B70"/>
    <w:rsid w:val="00432261"/>
    <w:rsid w:val="004338FB"/>
    <w:rsid w:val="00433B37"/>
    <w:rsid w:val="0043553C"/>
    <w:rsid w:val="00436A83"/>
    <w:rsid w:val="0043729F"/>
    <w:rsid w:val="00440646"/>
    <w:rsid w:val="00441E29"/>
    <w:rsid w:val="00443DE5"/>
    <w:rsid w:val="004449EE"/>
    <w:rsid w:val="00445E2A"/>
    <w:rsid w:val="00447076"/>
    <w:rsid w:val="00450EF9"/>
    <w:rsid w:val="004524B2"/>
    <w:rsid w:val="004548CD"/>
    <w:rsid w:val="00460BA9"/>
    <w:rsid w:val="00461004"/>
    <w:rsid w:val="00466D6B"/>
    <w:rsid w:val="00472DAF"/>
    <w:rsid w:val="00475F68"/>
    <w:rsid w:val="00476162"/>
    <w:rsid w:val="00477C3F"/>
    <w:rsid w:val="00482E5C"/>
    <w:rsid w:val="00483E5F"/>
    <w:rsid w:val="00486872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02A1"/>
    <w:rsid w:val="004B0A67"/>
    <w:rsid w:val="004B2A2A"/>
    <w:rsid w:val="004B6845"/>
    <w:rsid w:val="004B7014"/>
    <w:rsid w:val="004C0416"/>
    <w:rsid w:val="004C1CDC"/>
    <w:rsid w:val="004C2D74"/>
    <w:rsid w:val="004C4A03"/>
    <w:rsid w:val="004C72BF"/>
    <w:rsid w:val="004C796E"/>
    <w:rsid w:val="004D203C"/>
    <w:rsid w:val="004D20C2"/>
    <w:rsid w:val="004D25B8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4F6AAB"/>
    <w:rsid w:val="00501117"/>
    <w:rsid w:val="005058A4"/>
    <w:rsid w:val="00505F03"/>
    <w:rsid w:val="00506791"/>
    <w:rsid w:val="00506ADE"/>
    <w:rsid w:val="00507FCB"/>
    <w:rsid w:val="0051158F"/>
    <w:rsid w:val="005141D8"/>
    <w:rsid w:val="005149A0"/>
    <w:rsid w:val="005149D2"/>
    <w:rsid w:val="00520CB3"/>
    <w:rsid w:val="00521548"/>
    <w:rsid w:val="00521937"/>
    <w:rsid w:val="00522CFC"/>
    <w:rsid w:val="00524FE2"/>
    <w:rsid w:val="00527E16"/>
    <w:rsid w:val="005320CD"/>
    <w:rsid w:val="005322A5"/>
    <w:rsid w:val="0053533D"/>
    <w:rsid w:val="005358EF"/>
    <w:rsid w:val="00536045"/>
    <w:rsid w:val="005362C9"/>
    <w:rsid w:val="00536A95"/>
    <w:rsid w:val="00536F8D"/>
    <w:rsid w:val="0054424B"/>
    <w:rsid w:val="00544344"/>
    <w:rsid w:val="00544CAE"/>
    <w:rsid w:val="00547581"/>
    <w:rsid w:val="00550074"/>
    <w:rsid w:val="00550359"/>
    <w:rsid w:val="00551104"/>
    <w:rsid w:val="0055196A"/>
    <w:rsid w:val="005523C8"/>
    <w:rsid w:val="00552655"/>
    <w:rsid w:val="0055393C"/>
    <w:rsid w:val="00554DE9"/>
    <w:rsid w:val="0055560A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69E"/>
    <w:rsid w:val="00575DE5"/>
    <w:rsid w:val="005765F3"/>
    <w:rsid w:val="00576B0E"/>
    <w:rsid w:val="00576DB1"/>
    <w:rsid w:val="00577621"/>
    <w:rsid w:val="00580176"/>
    <w:rsid w:val="00580B4D"/>
    <w:rsid w:val="00581F97"/>
    <w:rsid w:val="005838EF"/>
    <w:rsid w:val="00583AF9"/>
    <w:rsid w:val="00584506"/>
    <w:rsid w:val="005855C9"/>
    <w:rsid w:val="0058637A"/>
    <w:rsid w:val="0058785D"/>
    <w:rsid w:val="00590B2E"/>
    <w:rsid w:val="00590F22"/>
    <w:rsid w:val="0059228C"/>
    <w:rsid w:val="0059355C"/>
    <w:rsid w:val="00595FA1"/>
    <w:rsid w:val="0059714B"/>
    <w:rsid w:val="005974F2"/>
    <w:rsid w:val="005A0707"/>
    <w:rsid w:val="005A3518"/>
    <w:rsid w:val="005A541E"/>
    <w:rsid w:val="005A68B9"/>
    <w:rsid w:val="005B0604"/>
    <w:rsid w:val="005B0DA6"/>
    <w:rsid w:val="005B0E2C"/>
    <w:rsid w:val="005B1C14"/>
    <w:rsid w:val="005B5922"/>
    <w:rsid w:val="005B5D26"/>
    <w:rsid w:val="005B6145"/>
    <w:rsid w:val="005C10EB"/>
    <w:rsid w:val="005C21E7"/>
    <w:rsid w:val="005D15F4"/>
    <w:rsid w:val="005D5FA7"/>
    <w:rsid w:val="005D72AA"/>
    <w:rsid w:val="005D72E2"/>
    <w:rsid w:val="005E0090"/>
    <w:rsid w:val="005E0509"/>
    <w:rsid w:val="005E0EFD"/>
    <w:rsid w:val="005E221C"/>
    <w:rsid w:val="005E274A"/>
    <w:rsid w:val="005E3735"/>
    <w:rsid w:val="005E39EF"/>
    <w:rsid w:val="005E4F57"/>
    <w:rsid w:val="005E6768"/>
    <w:rsid w:val="005F1706"/>
    <w:rsid w:val="005F172B"/>
    <w:rsid w:val="005F3328"/>
    <w:rsid w:val="005F3D8C"/>
    <w:rsid w:val="005F7947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844"/>
    <w:rsid w:val="00615968"/>
    <w:rsid w:val="00616DD4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2C71"/>
    <w:rsid w:val="006636B8"/>
    <w:rsid w:val="00663EAF"/>
    <w:rsid w:val="0066413A"/>
    <w:rsid w:val="006641C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33DD"/>
    <w:rsid w:val="006B36A9"/>
    <w:rsid w:val="006C06CA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3188"/>
    <w:rsid w:val="006F42AA"/>
    <w:rsid w:val="006F4915"/>
    <w:rsid w:val="006F64E6"/>
    <w:rsid w:val="006F74B3"/>
    <w:rsid w:val="00701EE2"/>
    <w:rsid w:val="0070388C"/>
    <w:rsid w:val="0070685A"/>
    <w:rsid w:val="007102EC"/>
    <w:rsid w:val="007212D5"/>
    <w:rsid w:val="00722C13"/>
    <w:rsid w:val="00725059"/>
    <w:rsid w:val="00726F77"/>
    <w:rsid w:val="00731BEB"/>
    <w:rsid w:val="00732E2B"/>
    <w:rsid w:val="0073329B"/>
    <w:rsid w:val="007342F5"/>
    <w:rsid w:val="00736F23"/>
    <w:rsid w:val="007374AE"/>
    <w:rsid w:val="00737894"/>
    <w:rsid w:val="00740702"/>
    <w:rsid w:val="00741F8D"/>
    <w:rsid w:val="00744390"/>
    <w:rsid w:val="007449A0"/>
    <w:rsid w:val="007459A4"/>
    <w:rsid w:val="00747BB7"/>
    <w:rsid w:val="00751114"/>
    <w:rsid w:val="00754559"/>
    <w:rsid w:val="00755BDB"/>
    <w:rsid w:val="0075609B"/>
    <w:rsid w:val="00757DCB"/>
    <w:rsid w:val="0076295A"/>
    <w:rsid w:val="0076391B"/>
    <w:rsid w:val="0076686C"/>
    <w:rsid w:val="0076731F"/>
    <w:rsid w:val="00770273"/>
    <w:rsid w:val="00770324"/>
    <w:rsid w:val="007710BA"/>
    <w:rsid w:val="00771FAE"/>
    <w:rsid w:val="00772307"/>
    <w:rsid w:val="00772C41"/>
    <w:rsid w:val="007751E2"/>
    <w:rsid w:val="0077574D"/>
    <w:rsid w:val="00775F40"/>
    <w:rsid w:val="007761C3"/>
    <w:rsid w:val="00777ECB"/>
    <w:rsid w:val="0078154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1369"/>
    <w:rsid w:val="007C222C"/>
    <w:rsid w:val="007C36B8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3A26"/>
    <w:rsid w:val="007E60D0"/>
    <w:rsid w:val="007E68F0"/>
    <w:rsid w:val="007F1A48"/>
    <w:rsid w:val="007F1B98"/>
    <w:rsid w:val="007F3DB8"/>
    <w:rsid w:val="00801425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30CC"/>
    <w:rsid w:val="00833905"/>
    <w:rsid w:val="00836EC2"/>
    <w:rsid w:val="00837BE1"/>
    <w:rsid w:val="008409D7"/>
    <w:rsid w:val="00843B5B"/>
    <w:rsid w:val="00844287"/>
    <w:rsid w:val="00847C94"/>
    <w:rsid w:val="00850B3B"/>
    <w:rsid w:val="00850FA9"/>
    <w:rsid w:val="008524C7"/>
    <w:rsid w:val="008527B3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2B07"/>
    <w:rsid w:val="00893E45"/>
    <w:rsid w:val="00896B30"/>
    <w:rsid w:val="008A003E"/>
    <w:rsid w:val="008A1706"/>
    <w:rsid w:val="008A30D2"/>
    <w:rsid w:val="008A3BB7"/>
    <w:rsid w:val="008A4FAC"/>
    <w:rsid w:val="008A5958"/>
    <w:rsid w:val="008A6E0D"/>
    <w:rsid w:val="008A7E01"/>
    <w:rsid w:val="008B06F2"/>
    <w:rsid w:val="008B0D35"/>
    <w:rsid w:val="008B14CC"/>
    <w:rsid w:val="008B1F41"/>
    <w:rsid w:val="008B62C0"/>
    <w:rsid w:val="008B6993"/>
    <w:rsid w:val="008C0857"/>
    <w:rsid w:val="008C10CE"/>
    <w:rsid w:val="008C16F2"/>
    <w:rsid w:val="008C473C"/>
    <w:rsid w:val="008C6C10"/>
    <w:rsid w:val="008C7B0E"/>
    <w:rsid w:val="008D1B6B"/>
    <w:rsid w:val="008D288F"/>
    <w:rsid w:val="008D6CE7"/>
    <w:rsid w:val="008D72C7"/>
    <w:rsid w:val="008D7E7E"/>
    <w:rsid w:val="008E1AEC"/>
    <w:rsid w:val="008E2929"/>
    <w:rsid w:val="008E30FD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0F65"/>
    <w:rsid w:val="0091201E"/>
    <w:rsid w:val="00912EA5"/>
    <w:rsid w:val="00913F6A"/>
    <w:rsid w:val="0091446B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2F9C"/>
    <w:rsid w:val="0093356D"/>
    <w:rsid w:val="00933B41"/>
    <w:rsid w:val="009356B4"/>
    <w:rsid w:val="009373AE"/>
    <w:rsid w:val="009413E6"/>
    <w:rsid w:val="009431BF"/>
    <w:rsid w:val="00943418"/>
    <w:rsid w:val="00944816"/>
    <w:rsid w:val="00947C6F"/>
    <w:rsid w:val="00953DB9"/>
    <w:rsid w:val="00954D9A"/>
    <w:rsid w:val="00955176"/>
    <w:rsid w:val="0096007C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245A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EF4"/>
    <w:rsid w:val="009B3F88"/>
    <w:rsid w:val="009B4BEA"/>
    <w:rsid w:val="009C12C4"/>
    <w:rsid w:val="009C402D"/>
    <w:rsid w:val="009D15A0"/>
    <w:rsid w:val="009D16DD"/>
    <w:rsid w:val="009D24B2"/>
    <w:rsid w:val="009D4AB5"/>
    <w:rsid w:val="009E36E3"/>
    <w:rsid w:val="009E3CFB"/>
    <w:rsid w:val="009E459E"/>
    <w:rsid w:val="009E47DA"/>
    <w:rsid w:val="009E59B1"/>
    <w:rsid w:val="009F28CF"/>
    <w:rsid w:val="009F3AAE"/>
    <w:rsid w:val="009F67AA"/>
    <w:rsid w:val="009F6803"/>
    <w:rsid w:val="00A0061D"/>
    <w:rsid w:val="00A0517A"/>
    <w:rsid w:val="00A06A5A"/>
    <w:rsid w:val="00A1160F"/>
    <w:rsid w:val="00A121CB"/>
    <w:rsid w:val="00A129FC"/>
    <w:rsid w:val="00A1335D"/>
    <w:rsid w:val="00A141D7"/>
    <w:rsid w:val="00A14E17"/>
    <w:rsid w:val="00A16055"/>
    <w:rsid w:val="00A162F3"/>
    <w:rsid w:val="00A17753"/>
    <w:rsid w:val="00A228F7"/>
    <w:rsid w:val="00A26548"/>
    <w:rsid w:val="00A27F81"/>
    <w:rsid w:val="00A350FD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0587"/>
    <w:rsid w:val="00A716C2"/>
    <w:rsid w:val="00A734AC"/>
    <w:rsid w:val="00A7363A"/>
    <w:rsid w:val="00A75193"/>
    <w:rsid w:val="00A775DA"/>
    <w:rsid w:val="00A80468"/>
    <w:rsid w:val="00A81058"/>
    <w:rsid w:val="00A84586"/>
    <w:rsid w:val="00A84E50"/>
    <w:rsid w:val="00A853D3"/>
    <w:rsid w:val="00A85D64"/>
    <w:rsid w:val="00A86AE9"/>
    <w:rsid w:val="00A9415D"/>
    <w:rsid w:val="00A9799B"/>
    <w:rsid w:val="00A97B01"/>
    <w:rsid w:val="00AA0329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2B4F"/>
    <w:rsid w:val="00AD44CF"/>
    <w:rsid w:val="00AD54C6"/>
    <w:rsid w:val="00AE3C66"/>
    <w:rsid w:val="00AE3CA5"/>
    <w:rsid w:val="00AE6AB6"/>
    <w:rsid w:val="00AE7A78"/>
    <w:rsid w:val="00AE7B2A"/>
    <w:rsid w:val="00AF264D"/>
    <w:rsid w:val="00AF2898"/>
    <w:rsid w:val="00AF49BA"/>
    <w:rsid w:val="00AF4EA2"/>
    <w:rsid w:val="00AF668B"/>
    <w:rsid w:val="00B00A46"/>
    <w:rsid w:val="00B06312"/>
    <w:rsid w:val="00B07F2B"/>
    <w:rsid w:val="00B10189"/>
    <w:rsid w:val="00B11970"/>
    <w:rsid w:val="00B121E6"/>
    <w:rsid w:val="00B139E0"/>
    <w:rsid w:val="00B14A6D"/>
    <w:rsid w:val="00B20AFC"/>
    <w:rsid w:val="00B24530"/>
    <w:rsid w:val="00B245A2"/>
    <w:rsid w:val="00B2590B"/>
    <w:rsid w:val="00B26124"/>
    <w:rsid w:val="00B31B06"/>
    <w:rsid w:val="00B320C1"/>
    <w:rsid w:val="00B32948"/>
    <w:rsid w:val="00B42C4B"/>
    <w:rsid w:val="00B545FC"/>
    <w:rsid w:val="00B554D7"/>
    <w:rsid w:val="00B55B6D"/>
    <w:rsid w:val="00B56BD2"/>
    <w:rsid w:val="00B57BFE"/>
    <w:rsid w:val="00B60230"/>
    <w:rsid w:val="00B60C88"/>
    <w:rsid w:val="00B63045"/>
    <w:rsid w:val="00B701B7"/>
    <w:rsid w:val="00B71F74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408B"/>
    <w:rsid w:val="00B958DB"/>
    <w:rsid w:val="00B95949"/>
    <w:rsid w:val="00B95F3D"/>
    <w:rsid w:val="00BA06FF"/>
    <w:rsid w:val="00BA487B"/>
    <w:rsid w:val="00BA6A78"/>
    <w:rsid w:val="00BA76B0"/>
    <w:rsid w:val="00BA7B83"/>
    <w:rsid w:val="00BB0EFD"/>
    <w:rsid w:val="00BB1AE1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0C90"/>
    <w:rsid w:val="00BD3AC1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BF75C3"/>
    <w:rsid w:val="00C0045A"/>
    <w:rsid w:val="00C00958"/>
    <w:rsid w:val="00C05680"/>
    <w:rsid w:val="00C05A18"/>
    <w:rsid w:val="00C06D96"/>
    <w:rsid w:val="00C07366"/>
    <w:rsid w:val="00C07AFA"/>
    <w:rsid w:val="00C10A1F"/>
    <w:rsid w:val="00C16C54"/>
    <w:rsid w:val="00C17136"/>
    <w:rsid w:val="00C17F25"/>
    <w:rsid w:val="00C209BC"/>
    <w:rsid w:val="00C20B17"/>
    <w:rsid w:val="00C2131F"/>
    <w:rsid w:val="00C2455A"/>
    <w:rsid w:val="00C27A3B"/>
    <w:rsid w:val="00C3056E"/>
    <w:rsid w:val="00C34622"/>
    <w:rsid w:val="00C349F9"/>
    <w:rsid w:val="00C34D22"/>
    <w:rsid w:val="00C35139"/>
    <w:rsid w:val="00C4277F"/>
    <w:rsid w:val="00C42BA0"/>
    <w:rsid w:val="00C430F5"/>
    <w:rsid w:val="00C44329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348"/>
    <w:rsid w:val="00C56CEB"/>
    <w:rsid w:val="00C56D36"/>
    <w:rsid w:val="00C570A2"/>
    <w:rsid w:val="00C61135"/>
    <w:rsid w:val="00C619AC"/>
    <w:rsid w:val="00C63065"/>
    <w:rsid w:val="00C70B5B"/>
    <w:rsid w:val="00C7573D"/>
    <w:rsid w:val="00C75B4A"/>
    <w:rsid w:val="00C76400"/>
    <w:rsid w:val="00C77D06"/>
    <w:rsid w:val="00C77DBC"/>
    <w:rsid w:val="00C82340"/>
    <w:rsid w:val="00C82715"/>
    <w:rsid w:val="00C82E38"/>
    <w:rsid w:val="00C83FC7"/>
    <w:rsid w:val="00C84051"/>
    <w:rsid w:val="00C867D7"/>
    <w:rsid w:val="00C86D17"/>
    <w:rsid w:val="00C87B1E"/>
    <w:rsid w:val="00C87B4E"/>
    <w:rsid w:val="00C90A63"/>
    <w:rsid w:val="00C92E22"/>
    <w:rsid w:val="00C93A79"/>
    <w:rsid w:val="00C95CC0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2BC8"/>
    <w:rsid w:val="00CC4285"/>
    <w:rsid w:val="00CC4980"/>
    <w:rsid w:val="00CC4C82"/>
    <w:rsid w:val="00CD1F3D"/>
    <w:rsid w:val="00CE06CF"/>
    <w:rsid w:val="00CE1B8F"/>
    <w:rsid w:val="00CE383F"/>
    <w:rsid w:val="00CE3D17"/>
    <w:rsid w:val="00CE5F64"/>
    <w:rsid w:val="00CE6A9D"/>
    <w:rsid w:val="00CE759F"/>
    <w:rsid w:val="00D03555"/>
    <w:rsid w:val="00D039E8"/>
    <w:rsid w:val="00D056C2"/>
    <w:rsid w:val="00D0595E"/>
    <w:rsid w:val="00D06F26"/>
    <w:rsid w:val="00D0772C"/>
    <w:rsid w:val="00D0782B"/>
    <w:rsid w:val="00D12399"/>
    <w:rsid w:val="00D13093"/>
    <w:rsid w:val="00D1358E"/>
    <w:rsid w:val="00D13929"/>
    <w:rsid w:val="00D16010"/>
    <w:rsid w:val="00D162D2"/>
    <w:rsid w:val="00D16E2A"/>
    <w:rsid w:val="00D2041F"/>
    <w:rsid w:val="00D20673"/>
    <w:rsid w:val="00D20766"/>
    <w:rsid w:val="00D21D73"/>
    <w:rsid w:val="00D2350C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9C7"/>
    <w:rsid w:val="00D41D2C"/>
    <w:rsid w:val="00D41DE9"/>
    <w:rsid w:val="00D43AB5"/>
    <w:rsid w:val="00D45389"/>
    <w:rsid w:val="00D46566"/>
    <w:rsid w:val="00D46756"/>
    <w:rsid w:val="00D50B0A"/>
    <w:rsid w:val="00D55AD1"/>
    <w:rsid w:val="00D56B4E"/>
    <w:rsid w:val="00D57EC4"/>
    <w:rsid w:val="00D609C5"/>
    <w:rsid w:val="00D626D1"/>
    <w:rsid w:val="00D628CC"/>
    <w:rsid w:val="00D637D5"/>
    <w:rsid w:val="00D64052"/>
    <w:rsid w:val="00D7005B"/>
    <w:rsid w:val="00D727EE"/>
    <w:rsid w:val="00D74536"/>
    <w:rsid w:val="00D762C8"/>
    <w:rsid w:val="00D76C34"/>
    <w:rsid w:val="00D816A5"/>
    <w:rsid w:val="00D8190A"/>
    <w:rsid w:val="00D832FB"/>
    <w:rsid w:val="00D847A2"/>
    <w:rsid w:val="00D85F64"/>
    <w:rsid w:val="00D90C20"/>
    <w:rsid w:val="00D915D7"/>
    <w:rsid w:val="00D926D0"/>
    <w:rsid w:val="00D93769"/>
    <w:rsid w:val="00D9781D"/>
    <w:rsid w:val="00DA0516"/>
    <w:rsid w:val="00DA27FA"/>
    <w:rsid w:val="00DA5E10"/>
    <w:rsid w:val="00DA711D"/>
    <w:rsid w:val="00DA7F60"/>
    <w:rsid w:val="00DB0108"/>
    <w:rsid w:val="00DB037E"/>
    <w:rsid w:val="00DB268B"/>
    <w:rsid w:val="00DB47AA"/>
    <w:rsid w:val="00DB506E"/>
    <w:rsid w:val="00DB5E57"/>
    <w:rsid w:val="00DB640F"/>
    <w:rsid w:val="00DB7A41"/>
    <w:rsid w:val="00DC01F1"/>
    <w:rsid w:val="00DC0EC6"/>
    <w:rsid w:val="00DC2C8F"/>
    <w:rsid w:val="00DC2D07"/>
    <w:rsid w:val="00DC375F"/>
    <w:rsid w:val="00DC4622"/>
    <w:rsid w:val="00DC567A"/>
    <w:rsid w:val="00DC58B1"/>
    <w:rsid w:val="00DC5FF4"/>
    <w:rsid w:val="00DD01F3"/>
    <w:rsid w:val="00DD2327"/>
    <w:rsid w:val="00DD23DF"/>
    <w:rsid w:val="00DD3C17"/>
    <w:rsid w:val="00DD501A"/>
    <w:rsid w:val="00DD675B"/>
    <w:rsid w:val="00DD7252"/>
    <w:rsid w:val="00DD7E54"/>
    <w:rsid w:val="00DE27BD"/>
    <w:rsid w:val="00DE38AC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43"/>
    <w:rsid w:val="00E327C8"/>
    <w:rsid w:val="00E32F0A"/>
    <w:rsid w:val="00E33654"/>
    <w:rsid w:val="00E3474D"/>
    <w:rsid w:val="00E3610A"/>
    <w:rsid w:val="00E47BB7"/>
    <w:rsid w:val="00E525AA"/>
    <w:rsid w:val="00E5533D"/>
    <w:rsid w:val="00E56BF9"/>
    <w:rsid w:val="00E61387"/>
    <w:rsid w:val="00E61793"/>
    <w:rsid w:val="00E61C19"/>
    <w:rsid w:val="00E64AF4"/>
    <w:rsid w:val="00E66191"/>
    <w:rsid w:val="00E70A86"/>
    <w:rsid w:val="00E72870"/>
    <w:rsid w:val="00E72EF8"/>
    <w:rsid w:val="00E73B6A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D9C"/>
    <w:rsid w:val="00EB4F91"/>
    <w:rsid w:val="00EB6DF4"/>
    <w:rsid w:val="00EC0518"/>
    <w:rsid w:val="00EC0C35"/>
    <w:rsid w:val="00EC674E"/>
    <w:rsid w:val="00ED1093"/>
    <w:rsid w:val="00ED4698"/>
    <w:rsid w:val="00ED68FC"/>
    <w:rsid w:val="00ED75F7"/>
    <w:rsid w:val="00EE2067"/>
    <w:rsid w:val="00EE3544"/>
    <w:rsid w:val="00EE3CAB"/>
    <w:rsid w:val="00EF0733"/>
    <w:rsid w:val="00EF5320"/>
    <w:rsid w:val="00EF6749"/>
    <w:rsid w:val="00EF693C"/>
    <w:rsid w:val="00EF7124"/>
    <w:rsid w:val="00EF7621"/>
    <w:rsid w:val="00F05812"/>
    <w:rsid w:val="00F102C9"/>
    <w:rsid w:val="00F107C6"/>
    <w:rsid w:val="00F13D41"/>
    <w:rsid w:val="00F15C08"/>
    <w:rsid w:val="00F16441"/>
    <w:rsid w:val="00F16CE1"/>
    <w:rsid w:val="00F17A82"/>
    <w:rsid w:val="00F22556"/>
    <w:rsid w:val="00F25220"/>
    <w:rsid w:val="00F265C9"/>
    <w:rsid w:val="00F2724B"/>
    <w:rsid w:val="00F27518"/>
    <w:rsid w:val="00F27DEE"/>
    <w:rsid w:val="00F27E4B"/>
    <w:rsid w:val="00F3091E"/>
    <w:rsid w:val="00F31468"/>
    <w:rsid w:val="00F34ADD"/>
    <w:rsid w:val="00F358EA"/>
    <w:rsid w:val="00F35B62"/>
    <w:rsid w:val="00F37AAF"/>
    <w:rsid w:val="00F40C38"/>
    <w:rsid w:val="00F44180"/>
    <w:rsid w:val="00F456DC"/>
    <w:rsid w:val="00F47DC4"/>
    <w:rsid w:val="00F50BB0"/>
    <w:rsid w:val="00F51B06"/>
    <w:rsid w:val="00F5269D"/>
    <w:rsid w:val="00F5274D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21A9"/>
    <w:rsid w:val="00FA456F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2177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5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DF29BE5D-CE47-478C-9718-F6CF10A0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ilipinas.org/index.php?title=Category%3AGAMABA_Awarde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esco.org/culture/ich/doc/src/00057-EN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C5979-9ED0-4645-BB7F-DAD0995B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1091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7080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243</cp:revision>
  <cp:lastPrinted>2014-04-15T11:42:00Z</cp:lastPrinted>
  <dcterms:created xsi:type="dcterms:W3CDTF">2015-06-18T15:24:00Z</dcterms:created>
  <dcterms:modified xsi:type="dcterms:W3CDTF">2018-04-19T08:48:00Z</dcterms:modified>
</cp:coreProperties>
</file>