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DA4CE" w14:textId="08EC92F5" w:rsidR="00020A88" w:rsidRPr="00020A88" w:rsidRDefault="00020A88" w:rsidP="00020A88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lang w:eastAsia="en-US" w:bidi="ar-SY"/>
        </w:rPr>
      </w:pPr>
      <w:bookmarkStart w:id="0" w:name="_Toc370733373"/>
      <w:r w:rsidRPr="00020A88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 xml:space="preserve">دراسة </w:t>
      </w:r>
      <w:r w:rsidR="002954DD">
        <w:rPr>
          <w:rFonts w:cs="Traditional Arabic" w:hint="cs"/>
          <w:b/>
          <w:bCs/>
          <w:noProof/>
          <w:sz w:val="44"/>
          <w:szCs w:val="44"/>
          <w:rtl/>
          <w:lang w:eastAsia="en-US" w:bidi="ar-SY"/>
        </w:rPr>
        <w:t>ال</w:t>
      </w:r>
      <w:r w:rsidRPr="00020A88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حالة 26</w:t>
      </w:r>
    </w:p>
    <w:p w14:paraId="1989AD5E" w14:textId="01C84F9C" w:rsidR="00020A88" w:rsidRPr="00020A88" w:rsidRDefault="00020A88" w:rsidP="00020A88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</w:pPr>
      <w:r w:rsidRPr="00020A88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تدابير صون مهرجان </w:t>
      </w:r>
      <w:r w:rsidR="00CF7ACB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خاص ب</w:t>
      </w:r>
      <w:r w:rsidRPr="00020A88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ال</w:t>
      </w:r>
      <w:r w:rsidRPr="00020A88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عام الجديد في الصين</w:t>
      </w:r>
      <w:bookmarkEnd w:id="0"/>
    </w:p>
    <w:p w14:paraId="51CCB8A7" w14:textId="2F78FE63" w:rsidR="00020A88" w:rsidRPr="00B25214" w:rsidRDefault="00020A88" w:rsidP="00EC74BB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B25214">
        <w:rPr>
          <w:rFonts w:eastAsia="Arial" w:cs="Traditional Arabic"/>
          <w:spacing w:val="1"/>
          <w:sz w:val="22"/>
          <w:szCs w:val="32"/>
          <w:rtl/>
          <w:lang w:bidi="ar-SY"/>
        </w:rPr>
        <w:t>أ</w:t>
      </w:r>
      <w:r w:rsidRPr="00B25214">
        <w:rPr>
          <w:rFonts w:eastAsia="Arial" w:cs="Traditional Arabic" w:hint="cs"/>
          <w:spacing w:val="1"/>
          <w:sz w:val="22"/>
          <w:szCs w:val="32"/>
          <w:rtl/>
          <w:lang w:bidi="ar-SY"/>
        </w:rPr>
        <w:t>ُ</w:t>
      </w:r>
      <w:r w:rsidRPr="00B25214">
        <w:rPr>
          <w:rFonts w:eastAsia="Arial" w:cs="Traditional Arabic"/>
          <w:spacing w:val="1"/>
          <w:sz w:val="22"/>
          <w:szCs w:val="32"/>
          <w:rtl/>
          <w:lang w:bidi="ar-SY"/>
        </w:rPr>
        <w:t>درج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الاحتفال بالعام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الجديد ل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 xml:space="preserve">دى 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جماعة كيانغ </w:t>
      </w:r>
      <w:r w:rsidR="004A060F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B25214">
        <w:rPr>
          <w:rFonts w:eastAsia="Arial" w:cs="Traditional Arabic"/>
          <w:spacing w:val="1"/>
          <w:sz w:val="22"/>
          <w:szCs w:val="32"/>
        </w:rPr>
        <w:t>Q</w:t>
      </w:r>
      <w:r w:rsidRPr="00B25214">
        <w:rPr>
          <w:rFonts w:eastAsia="Arial" w:cs="Traditional Arabic"/>
          <w:spacing w:val="-1"/>
          <w:sz w:val="22"/>
          <w:szCs w:val="32"/>
        </w:rPr>
        <w:t>i</w:t>
      </w:r>
      <w:r w:rsidRPr="00B25214">
        <w:rPr>
          <w:rFonts w:eastAsia="Arial" w:cs="Traditional Arabic"/>
          <w:sz w:val="22"/>
          <w:szCs w:val="32"/>
        </w:rPr>
        <w:t>a</w:t>
      </w:r>
      <w:r w:rsidRPr="00B25214">
        <w:rPr>
          <w:rFonts w:eastAsia="Arial" w:cs="Traditional Arabic"/>
          <w:spacing w:val="-3"/>
          <w:sz w:val="22"/>
          <w:szCs w:val="32"/>
        </w:rPr>
        <w:t>n</w:t>
      </w:r>
      <w:r w:rsidRPr="00B25214">
        <w:rPr>
          <w:rFonts w:eastAsia="Arial" w:cs="Traditional Arabic"/>
          <w:sz w:val="22"/>
          <w:szCs w:val="32"/>
        </w:rPr>
        <w:t>g</w:t>
      </w:r>
      <w:r w:rsidR="004A060F">
        <w:rPr>
          <w:rFonts w:eastAsia="Arial" w:cs="Traditional Arabic" w:hint="cs"/>
          <w:sz w:val="22"/>
          <w:szCs w:val="32"/>
          <w:rtl/>
        </w:rPr>
        <w:t>)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في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قائمة الصون العاجل في عام 2009. </w:t>
      </w:r>
      <w:r w:rsidR="00ED5F8A">
        <w:rPr>
          <w:rFonts w:eastAsia="Arial" w:cs="Traditional Arabic" w:hint="cs"/>
          <w:spacing w:val="1"/>
          <w:sz w:val="22"/>
          <w:szCs w:val="32"/>
          <w:rtl/>
        </w:rPr>
        <w:t>وتحتفل بهذا ا</w:t>
      </w:r>
      <w:r w:rsidR="0021151C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="00ED5F8A">
        <w:rPr>
          <w:rFonts w:eastAsia="Arial" w:cs="Traditional Arabic" w:hint="cs"/>
          <w:spacing w:val="1"/>
          <w:sz w:val="22"/>
          <w:szCs w:val="32"/>
          <w:rtl/>
        </w:rPr>
        <w:t xml:space="preserve">مهرجان 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جماعة كيانغ الإثنية في مقاطعة سيشوان </w:t>
      </w:r>
      <w:r w:rsidR="007A3FA5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B25214">
        <w:rPr>
          <w:rFonts w:eastAsia="Arial Unicode MS" w:cs="Traditional Arabic"/>
          <w:spacing w:val="1"/>
          <w:position w:val="1"/>
          <w:sz w:val="22"/>
          <w:szCs w:val="32"/>
        </w:rPr>
        <w:t>S</w:t>
      </w:r>
      <w:r w:rsidRPr="00B25214">
        <w:rPr>
          <w:rFonts w:eastAsia="Arial Unicode MS" w:cs="Traditional Arabic"/>
          <w:spacing w:val="-1"/>
          <w:position w:val="1"/>
          <w:sz w:val="22"/>
          <w:szCs w:val="32"/>
        </w:rPr>
        <w:t>i</w:t>
      </w:r>
      <w:r w:rsidRPr="00B25214">
        <w:rPr>
          <w:rFonts w:eastAsia="Arial Unicode MS" w:cs="Traditional Arabic"/>
          <w:position w:val="1"/>
          <w:sz w:val="22"/>
          <w:szCs w:val="32"/>
        </w:rPr>
        <w:t>ch</w:t>
      </w:r>
      <w:r w:rsidRPr="00B25214">
        <w:rPr>
          <w:rFonts w:eastAsia="Arial Unicode MS" w:cs="Traditional Arabic"/>
          <w:spacing w:val="-1"/>
          <w:position w:val="1"/>
          <w:sz w:val="22"/>
          <w:szCs w:val="32"/>
        </w:rPr>
        <w:t>u</w:t>
      </w:r>
      <w:r w:rsidRPr="00B25214">
        <w:rPr>
          <w:rFonts w:eastAsia="Arial Unicode MS" w:cs="Traditional Arabic"/>
          <w:position w:val="1"/>
          <w:sz w:val="22"/>
          <w:szCs w:val="32"/>
        </w:rPr>
        <w:t>an</w:t>
      </w:r>
      <w:r w:rsidR="007A3FA5">
        <w:rPr>
          <w:rFonts w:eastAsia="Arial Unicode MS" w:cs="Traditional Arabic" w:hint="cs"/>
          <w:position w:val="1"/>
          <w:sz w:val="22"/>
          <w:szCs w:val="32"/>
          <w:rtl/>
        </w:rPr>
        <w:t>)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الصينية في اليوم الأول من الشهر القمري العاشر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 xml:space="preserve">من 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كلّ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عام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.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B25214">
        <w:rPr>
          <w:rFonts w:eastAsia="Arial" w:cs="Traditional Arabic"/>
          <w:spacing w:val="1"/>
          <w:sz w:val="22"/>
          <w:szCs w:val="32"/>
          <w:rtl/>
        </w:rPr>
        <w:t>يحتفل المشاركون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 xml:space="preserve"> بهذه الذكرى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ويقدّمون الشكر إلى الآلهة، فيطلبون استمرار إحسانهم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إليهم وإنعامهم عليهم ب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خصوبة الأرض وازدهار </w:t>
      </w:r>
      <w:r w:rsidR="00BA4BE0">
        <w:rPr>
          <w:rFonts w:eastAsia="Arial" w:cs="Traditional Arabic" w:hint="cs"/>
          <w:spacing w:val="1"/>
          <w:sz w:val="22"/>
          <w:szCs w:val="32"/>
          <w:rtl/>
        </w:rPr>
        <w:t>السكان</w:t>
      </w:r>
      <w:r w:rsidR="00BA4BE0" w:rsidRPr="00B2521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C479BA">
        <w:rPr>
          <w:rFonts w:eastAsia="Arial" w:cs="Traditional Arabic" w:hint="cs"/>
          <w:spacing w:val="1"/>
          <w:sz w:val="22"/>
          <w:szCs w:val="32"/>
          <w:rtl/>
        </w:rPr>
        <w:t>وال</w:t>
      </w:r>
      <w:r w:rsidR="001A2802">
        <w:rPr>
          <w:rFonts w:eastAsia="Arial" w:cs="Traditional Arabic" w:hint="cs"/>
          <w:spacing w:val="1"/>
          <w:sz w:val="22"/>
          <w:szCs w:val="32"/>
          <w:rtl/>
        </w:rPr>
        <w:t>تناغم</w:t>
      </w:r>
      <w:r w:rsidR="00C479BA" w:rsidRPr="00B2521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في العالم.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B25214">
        <w:rPr>
          <w:rFonts w:eastAsia="Arial" w:cs="Traditional Arabic"/>
          <w:spacing w:val="1"/>
          <w:sz w:val="22"/>
          <w:szCs w:val="32"/>
          <w:rtl/>
        </w:rPr>
        <w:t>يسعى شعب كيانغ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من خلال هذا الطقس، إلى حماية بيئتهم وتعزيز التناغم الاجتماعي والعائلي.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يتضمّن الاحتفال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تضحية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تُقدّ</w:t>
      </w:r>
      <w:r w:rsidR="00480BF4">
        <w:rPr>
          <w:rFonts w:eastAsia="Arial" w:cs="Traditional Arabic" w:hint="cs"/>
          <w:spacing w:val="1"/>
          <w:sz w:val="22"/>
          <w:szCs w:val="32"/>
          <w:rtl/>
        </w:rPr>
        <w:t>َ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م إلى الجبل، واحتفالاً ضمن الجماعة،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وأضاحي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تقدّمها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الأسر. ويترأس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أحد الكهنة مراسيم تقديم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التضحية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إلى الجبل والصلوات من أجل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مناخ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ملائم.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يرتدي القرويون الأزياء التقليدية ويغنّون ويرقصون بحماسةٍ شديدة ويحتسون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B25214">
        <w:rPr>
          <w:rFonts w:eastAsia="Arial" w:cs="Traditional Arabic"/>
          <w:spacing w:val="1"/>
          <w:sz w:val="22"/>
          <w:szCs w:val="32"/>
          <w:rtl/>
        </w:rPr>
        <w:t>النبيذ المرتشف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. </w:t>
      </w:r>
      <w:r w:rsidR="00933CC5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B25214">
        <w:rPr>
          <w:rFonts w:eastAsia="Arial" w:cs="Traditional Arabic"/>
          <w:spacing w:val="1"/>
          <w:sz w:val="22"/>
          <w:szCs w:val="32"/>
          <w:rtl/>
        </w:rPr>
        <w:t>أخيرا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B25214">
        <w:rPr>
          <w:rFonts w:eastAsia="Arial" w:cs="Traditional Arabic"/>
          <w:spacing w:val="1"/>
          <w:sz w:val="22"/>
          <w:szCs w:val="32"/>
          <w:rtl/>
        </w:rPr>
        <w:t>، يرأس أرباب الأسر احتفالات العبادة ضمن عائلاتهم.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</w:p>
    <w:p w14:paraId="35D4BFC7" w14:textId="4FC3F760" w:rsidR="00020A88" w:rsidRPr="00B25214" w:rsidRDefault="00020A88" w:rsidP="00A266A6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B25214">
        <w:rPr>
          <w:rFonts w:eastAsia="Arial" w:cs="Traditional Arabic" w:hint="cs"/>
          <w:b/>
          <w:bCs/>
          <w:spacing w:val="1"/>
          <w:sz w:val="22"/>
          <w:szCs w:val="32"/>
          <w:rtl/>
        </w:rPr>
        <w:t>تهديدات تحدق باستدامة</w:t>
      </w:r>
      <w:r w:rsidR="00A266A6">
        <w:rPr>
          <w:rFonts w:eastAsia="Arial" w:cs="Traditional Arabic" w:hint="cs"/>
          <w:b/>
          <w:bCs/>
          <w:spacing w:val="1"/>
          <w:sz w:val="22"/>
          <w:szCs w:val="32"/>
          <w:rtl/>
        </w:rPr>
        <w:t xml:space="preserve"> العنصر</w:t>
      </w:r>
    </w:p>
    <w:p w14:paraId="3DCDF85B" w14:textId="132788A1" w:rsidR="00020A88" w:rsidRPr="00B25214" w:rsidRDefault="00020A88" w:rsidP="008871B4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B25214">
        <w:rPr>
          <w:rFonts w:eastAsia="Arial" w:cs="Traditional Arabic"/>
          <w:spacing w:val="1"/>
          <w:sz w:val="22"/>
          <w:szCs w:val="32"/>
          <w:rtl/>
        </w:rPr>
        <w:t>قبل منتصف الستين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ات، كان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 xml:space="preserve">عدد القرى المحصّنة </w:t>
      </w:r>
      <w:r w:rsidRPr="00B25214">
        <w:rPr>
          <w:rFonts w:eastAsia="Arial" w:cs="Traditional Arabic"/>
          <w:spacing w:val="1"/>
          <w:sz w:val="22"/>
          <w:szCs w:val="32"/>
          <w:rtl/>
        </w:rPr>
        <w:t>لجماعة كيانغ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 xml:space="preserve"> التي تحتفل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بمهرجان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B25214">
        <w:rPr>
          <w:rFonts w:eastAsia="Arial" w:cs="Traditional Arabic"/>
          <w:spacing w:val="1"/>
          <w:sz w:val="22"/>
          <w:szCs w:val="32"/>
          <w:rtl/>
        </w:rPr>
        <w:t>عام الجديد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 xml:space="preserve"> يفوق المئة. وقد </w:t>
      </w:r>
      <w:r w:rsidRPr="00B25214">
        <w:rPr>
          <w:rFonts w:eastAsia="Arial" w:cs="Traditional Arabic"/>
          <w:spacing w:val="1"/>
          <w:sz w:val="22"/>
          <w:szCs w:val="32"/>
          <w:rtl/>
        </w:rPr>
        <w:t>تراجع هذا العدد اليوم إلى حوال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ى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20 قرية بسبب الإخلال بهذا التقليد خلال الثورة الثقافية</w:t>
      </w:r>
      <w:r w:rsidR="008D4AE7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وهجرة العم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B25214">
        <w:rPr>
          <w:rFonts w:eastAsia="Arial" w:cs="Traditional Arabic"/>
          <w:spacing w:val="1"/>
          <w:sz w:val="22"/>
          <w:szCs w:val="32"/>
          <w:rtl/>
        </w:rPr>
        <w:t>ال من القرى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 xml:space="preserve"> في الآونة الأخيرة</w:t>
      </w:r>
      <w:r w:rsidR="008D4AE7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وتراجع الاهتمام بالمهرجان في صفوف الشباب. وتسبّب زلزال قوي ضرب المنطقة في عام 2008 بوفاة عددٍ </w:t>
      </w:r>
      <w:r w:rsidR="00285558">
        <w:rPr>
          <w:rFonts w:eastAsia="Arial" w:cs="Traditional Arabic" w:hint="cs"/>
          <w:spacing w:val="1"/>
          <w:sz w:val="22"/>
          <w:szCs w:val="32"/>
          <w:rtl/>
        </w:rPr>
        <w:t xml:space="preserve">كبير </w:t>
      </w:r>
      <w:r w:rsidRPr="00B25214">
        <w:rPr>
          <w:rFonts w:eastAsia="Arial" w:cs="Traditional Arabic"/>
          <w:spacing w:val="1"/>
          <w:sz w:val="22"/>
          <w:szCs w:val="32"/>
          <w:rtl/>
        </w:rPr>
        <w:t>من حم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َ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لة </w:t>
      </w:r>
      <w:r w:rsidR="00991F2C">
        <w:rPr>
          <w:rFonts w:eastAsia="Arial" w:cs="Traditional Arabic" w:hint="cs"/>
          <w:spacing w:val="1"/>
          <w:sz w:val="22"/>
          <w:szCs w:val="32"/>
          <w:rtl/>
        </w:rPr>
        <w:t xml:space="preserve">هذا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التقليد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وألحق الضرر بأماكن </w:t>
      </w:r>
      <w:r w:rsidR="008871B4">
        <w:rPr>
          <w:rFonts w:eastAsia="Arial" w:cs="Traditional Arabic" w:hint="cs"/>
          <w:spacing w:val="1"/>
          <w:sz w:val="22"/>
          <w:szCs w:val="32"/>
          <w:rtl/>
        </w:rPr>
        <w:t xml:space="preserve">مهمة </w:t>
      </w:r>
      <w:r w:rsidRPr="00B25214">
        <w:rPr>
          <w:rFonts w:eastAsia="Arial" w:cs="Traditional Arabic"/>
          <w:spacing w:val="1"/>
          <w:sz w:val="22"/>
          <w:szCs w:val="32"/>
          <w:rtl/>
        </w:rPr>
        <w:t>ل</w:t>
      </w:r>
      <w:r w:rsidR="008871B4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B25214">
        <w:rPr>
          <w:rFonts w:eastAsia="Arial" w:cs="Traditional Arabic"/>
          <w:spacing w:val="1"/>
          <w:sz w:val="22"/>
          <w:szCs w:val="32"/>
          <w:rtl/>
        </w:rPr>
        <w:t>طقوس</w:t>
      </w:r>
      <w:r w:rsidR="008871B4">
        <w:rPr>
          <w:rFonts w:eastAsia="Arial" w:cs="Traditional Arabic" w:hint="cs"/>
          <w:spacing w:val="1"/>
          <w:sz w:val="22"/>
          <w:szCs w:val="32"/>
          <w:rtl/>
        </w:rPr>
        <w:t xml:space="preserve"> المرت</w:t>
      </w:r>
      <w:r w:rsidR="00F140E6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="008871B4">
        <w:rPr>
          <w:rFonts w:eastAsia="Arial" w:cs="Traditional Arabic" w:hint="cs"/>
          <w:spacing w:val="1"/>
          <w:sz w:val="22"/>
          <w:szCs w:val="32"/>
          <w:rtl/>
        </w:rPr>
        <w:t>طة به</w:t>
      </w:r>
      <w:r w:rsidRPr="00B25214">
        <w:rPr>
          <w:rFonts w:eastAsia="Arial" w:cs="Traditional Arabic"/>
          <w:spacing w:val="1"/>
          <w:sz w:val="22"/>
          <w:szCs w:val="32"/>
          <w:rtl/>
        </w:rPr>
        <w:t>. وفُقدت أيضا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أدوات طقسية عدّة.</w:t>
      </w:r>
    </w:p>
    <w:p w14:paraId="21BD8457" w14:textId="77777777" w:rsidR="00020A88" w:rsidRPr="00B25214" w:rsidRDefault="00020A88" w:rsidP="00020A88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B25214">
        <w:rPr>
          <w:rFonts w:eastAsia="Arial" w:cs="Traditional Arabic"/>
          <w:b/>
          <w:bCs/>
          <w:spacing w:val="1"/>
          <w:sz w:val="22"/>
          <w:szCs w:val="32"/>
          <w:rtl/>
        </w:rPr>
        <w:t>تدابير الصون</w:t>
      </w:r>
    </w:p>
    <w:p w14:paraId="7E8AC9CE" w14:textId="6E99910F" w:rsidR="00020A88" w:rsidRPr="00B140FA" w:rsidRDefault="00020A88" w:rsidP="00F9162C">
      <w:pPr>
        <w:bidi/>
        <w:spacing w:after="200" w:line="240" w:lineRule="auto"/>
        <w:rPr>
          <w:rFonts w:eastAsia="Arial" w:cs="Traditional Arabic"/>
          <w:spacing w:val="-4"/>
          <w:sz w:val="22"/>
          <w:szCs w:val="32"/>
          <w:rtl/>
        </w:rPr>
      </w:pPr>
      <w:r w:rsidRPr="00B25214">
        <w:rPr>
          <w:rFonts w:eastAsia="Arial" w:cs="Traditional Arabic"/>
          <w:spacing w:val="1"/>
          <w:sz w:val="22"/>
          <w:szCs w:val="32"/>
          <w:rtl/>
        </w:rPr>
        <w:t>أ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ُ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عيد </w:t>
      </w:r>
      <w:r w:rsidR="007436CA" w:rsidRPr="00B140FA">
        <w:rPr>
          <w:rFonts w:eastAsia="Arial" w:cs="Traditional Arabic" w:hint="eastAsia"/>
          <w:spacing w:val="-4"/>
          <w:sz w:val="22"/>
          <w:szCs w:val="32"/>
          <w:rtl/>
        </w:rPr>
        <w:t>إحياء</w:t>
      </w:r>
      <w:r w:rsidR="007436CA" w:rsidRPr="00B140FA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أنشطة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الاحتفال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بالعام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الجديد في بعض القرى لأغراضٍ سياحية. </w:t>
      </w:r>
      <w:r w:rsidR="00DD1A6C" w:rsidRPr="00B140FA">
        <w:rPr>
          <w:rFonts w:eastAsia="Arial" w:cs="Traditional Arabic" w:hint="eastAsia"/>
          <w:spacing w:val="-4"/>
          <w:sz w:val="22"/>
          <w:szCs w:val="32"/>
          <w:rtl/>
        </w:rPr>
        <w:t>و</w:t>
      </w:r>
      <w:r w:rsidRPr="00B140FA">
        <w:rPr>
          <w:rFonts w:eastAsia="Arial" w:cs="Traditional Arabic"/>
          <w:spacing w:val="-4"/>
          <w:sz w:val="22"/>
          <w:szCs w:val="32"/>
          <w:rtl/>
        </w:rPr>
        <w:t>لكن نظرا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ً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="00DD1A6C" w:rsidRPr="00B140FA">
        <w:rPr>
          <w:rFonts w:eastAsia="Arial" w:cs="Traditional Arabic" w:hint="eastAsia"/>
          <w:spacing w:val="-4"/>
          <w:sz w:val="22"/>
          <w:szCs w:val="32"/>
          <w:rtl/>
        </w:rPr>
        <w:t>إلى</w:t>
      </w:r>
      <w:r w:rsidR="00DD1A6C" w:rsidRPr="00B140FA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أن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هذه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ال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أنشطة كانت قد توقّفت أصلاً </w:t>
      </w:r>
      <w:r w:rsidR="00F9162C" w:rsidRPr="00B140FA">
        <w:rPr>
          <w:rFonts w:eastAsia="Arial" w:cs="Traditional Arabic" w:hint="eastAsia"/>
          <w:spacing w:val="-4"/>
          <w:sz w:val="22"/>
          <w:szCs w:val="32"/>
          <w:rtl/>
        </w:rPr>
        <w:t>في</w:t>
      </w:r>
      <w:r w:rsidR="00F9162C" w:rsidRPr="00B140FA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="00F9162C" w:rsidRPr="00B140FA">
        <w:rPr>
          <w:rFonts w:eastAsia="Arial" w:cs="Traditional Arabic" w:hint="eastAsia"/>
          <w:spacing w:val="-4"/>
          <w:sz w:val="22"/>
          <w:szCs w:val="32"/>
          <w:rtl/>
        </w:rPr>
        <w:t>القرى</w:t>
      </w:r>
      <w:r w:rsidR="00F9162C" w:rsidRPr="00B140FA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="00F9162C" w:rsidRPr="00B140FA">
        <w:rPr>
          <w:rFonts w:eastAsia="Arial" w:cs="Traditional Arabic" w:hint="eastAsia"/>
          <w:spacing w:val="-4"/>
          <w:sz w:val="22"/>
          <w:szCs w:val="32"/>
          <w:rtl/>
        </w:rPr>
        <w:t>المعنية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،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كان مستوى فهمها محليا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ً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والمشاركة فيها متدنيا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ً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. </w:t>
      </w:r>
    </w:p>
    <w:p w14:paraId="2D6CD9A0" w14:textId="16EC0863" w:rsidR="00020A88" w:rsidRPr="00B140FA" w:rsidRDefault="00020A88" w:rsidP="00032392">
      <w:pPr>
        <w:bidi/>
        <w:spacing w:after="200" w:line="240" w:lineRule="auto"/>
        <w:rPr>
          <w:rFonts w:eastAsia="Arial" w:cs="Traditional Arabic"/>
          <w:spacing w:val="-4"/>
          <w:sz w:val="22"/>
          <w:szCs w:val="32"/>
          <w:rtl/>
        </w:rPr>
      </w:pP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وقد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سبق إعداد ملف الترشيح للإدراج في قائمة الصون العاجل إدراج المهرجان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في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ال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قائمة الوطنية للتراث الثقافي غير المادي في شهر حزيران/يونيو 2008.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وقام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فريق من الخبراء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،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بناء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على طلبٍ من حكومة </w:t>
      </w:r>
      <w:r w:rsidRPr="00B140FA">
        <w:rPr>
          <w:rFonts w:eastAsia="Arial" w:cs="Traditional Arabic"/>
          <w:spacing w:val="-4"/>
          <w:sz w:val="22"/>
          <w:szCs w:val="32"/>
          <w:rtl/>
        </w:rPr>
        <w:lastRenderedPageBreak/>
        <w:t>مقاطعة سيشوان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،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بوضع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"مخط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ّ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ط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ل</w:t>
      </w:r>
      <w:r w:rsidRPr="00B140FA">
        <w:rPr>
          <w:rFonts w:eastAsia="Arial" w:cs="Traditional Arabic"/>
          <w:spacing w:val="-4"/>
          <w:sz w:val="22"/>
          <w:szCs w:val="32"/>
          <w:rtl/>
        </w:rPr>
        <w:t>صون البيئة الحي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ّ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ة لثقافة كيانغ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ف</w:t>
      </w:r>
      <w:r w:rsidRPr="00B140FA">
        <w:rPr>
          <w:rFonts w:eastAsia="Arial" w:cs="Traditional Arabic"/>
          <w:spacing w:val="-4"/>
          <w:sz w:val="22"/>
          <w:szCs w:val="32"/>
          <w:rtl/>
        </w:rPr>
        <w:t>ي منطقة تجريبية" و"مخط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ّ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ط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ل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أعمال </w:t>
      </w:r>
      <w:r w:rsidR="00032392" w:rsidRPr="00B140FA">
        <w:rPr>
          <w:rFonts w:eastAsia="Arial" w:cs="Traditional Arabic" w:hint="eastAsia"/>
          <w:spacing w:val="-4"/>
          <w:sz w:val="22"/>
          <w:szCs w:val="32"/>
          <w:rtl/>
        </w:rPr>
        <w:t>إنقاذ</w:t>
      </w:r>
      <w:r w:rsidR="00032392" w:rsidRPr="00B140FA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التراث الثقافي غير المادي وصونه وإعادة إعماره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في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فترة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ما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بعد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الزلازل في مقاطعة سيشوان".</w:t>
      </w:r>
    </w:p>
    <w:p w14:paraId="43E59748" w14:textId="59A20CFB" w:rsidR="00020A88" w:rsidRPr="00B25214" w:rsidRDefault="00020A88" w:rsidP="002D436A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B25214">
        <w:rPr>
          <w:rFonts w:eastAsia="Arial" w:cs="Traditional Arabic" w:hint="cs"/>
          <w:spacing w:val="1"/>
          <w:sz w:val="22"/>
          <w:szCs w:val="32"/>
          <w:rtl/>
        </w:rPr>
        <w:t>وفيما يلي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 التدابيرى </w:t>
      </w:r>
      <w:r w:rsidR="00300C21">
        <w:rPr>
          <w:rFonts w:eastAsia="Arial" w:cs="Traditional Arabic" w:hint="cs"/>
          <w:spacing w:val="1"/>
          <w:sz w:val="22"/>
          <w:szCs w:val="32"/>
          <w:rtl/>
        </w:rPr>
        <w:t>التي اقت</w:t>
      </w:r>
      <w:r w:rsidR="002B26C7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="00300C21">
        <w:rPr>
          <w:rFonts w:eastAsia="Arial" w:cs="Traditional Arabic" w:hint="cs"/>
          <w:spacing w:val="1"/>
          <w:sz w:val="22"/>
          <w:szCs w:val="32"/>
          <w:rtl/>
        </w:rPr>
        <w:t>رحت أو ن</w:t>
      </w:r>
      <w:r w:rsidR="002B26C7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="00300C21">
        <w:rPr>
          <w:rFonts w:eastAsia="Arial" w:cs="Traditional Arabic" w:hint="cs"/>
          <w:spacing w:val="1"/>
          <w:sz w:val="22"/>
          <w:szCs w:val="32"/>
          <w:rtl/>
        </w:rPr>
        <w:t>فذت</w:t>
      </w:r>
      <w:r w:rsidR="00727D50">
        <w:rPr>
          <w:rFonts w:eastAsia="Arial" w:cs="Traditional Arabic" w:hint="cs"/>
          <w:spacing w:val="1"/>
          <w:sz w:val="22"/>
          <w:szCs w:val="32"/>
          <w:rtl/>
        </w:rPr>
        <w:t xml:space="preserve"> فعلاً</w:t>
      </w:r>
      <w:r w:rsidR="00300C21">
        <w:rPr>
          <w:rFonts w:eastAsia="Arial" w:cs="Traditional Arabic" w:hint="cs"/>
          <w:spacing w:val="1"/>
          <w:sz w:val="22"/>
          <w:szCs w:val="32"/>
          <w:rtl/>
        </w:rPr>
        <w:t xml:space="preserve"> ل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إعادة إحياء مهرجان </w:t>
      </w:r>
      <w:r w:rsidRPr="00B25214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B25214">
        <w:rPr>
          <w:rFonts w:eastAsia="Arial" w:cs="Traditional Arabic"/>
          <w:spacing w:val="1"/>
          <w:sz w:val="22"/>
          <w:szCs w:val="32"/>
          <w:rtl/>
        </w:rPr>
        <w:t xml:space="preserve">عام الجديد لدى </w:t>
      </w:r>
      <w:r w:rsidR="002D436A">
        <w:rPr>
          <w:rFonts w:eastAsia="Arial" w:cs="Traditional Arabic" w:hint="cs"/>
          <w:spacing w:val="1"/>
          <w:sz w:val="22"/>
          <w:szCs w:val="32"/>
          <w:rtl/>
        </w:rPr>
        <w:t xml:space="preserve">جماعة </w:t>
      </w:r>
      <w:r w:rsidRPr="00B25214">
        <w:rPr>
          <w:rFonts w:eastAsia="Arial" w:cs="Traditional Arabic"/>
          <w:spacing w:val="1"/>
          <w:sz w:val="22"/>
          <w:szCs w:val="32"/>
          <w:rtl/>
        </w:rPr>
        <w:t>كيانغ:</w:t>
      </w:r>
    </w:p>
    <w:p w14:paraId="59E97BEC" w14:textId="740FCADC" w:rsidR="00020A88" w:rsidRPr="00B140FA" w:rsidRDefault="00020A88" w:rsidP="00B140FA">
      <w:pPr>
        <w:pStyle w:val="ListParagraph"/>
        <w:widowControl w:val="0"/>
        <w:numPr>
          <w:ilvl w:val="0"/>
          <w:numId w:val="502"/>
        </w:numPr>
        <w:tabs>
          <w:tab w:val="clear" w:pos="567"/>
        </w:tabs>
        <w:bidi/>
        <w:spacing w:after="160" w:line="240" w:lineRule="auto"/>
        <w:ind w:left="1418" w:hanging="567"/>
        <w:contextualSpacing w:val="0"/>
        <w:rPr>
          <w:rFonts w:eastAsia="Arial" w:cs="Traditional Arabic"/>
          <w:spacing w:val="-4"/>
          <w:sz w:val="22"/>
          <w:szCs w:val="32"/>
        </w:rPr>
      </w:pP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أجرت </w:t>
      </w:r>
      <w:r w:rsidR="009751F9" w:rsidRPr="00B140FA">
        <w:rPr>
          <w:rFonts w:eastAsia="Arial" w:cs="Traditional Arabic" w:hint="eastAsia"/>
          <w:spacing w:val="-4"/>
          <w:sz w:val="22"/>
          <w:szCs w:val="32"/>
          <w:rtl/>
        </w:rPr>
        <w:t>الإدارات</w:t>
      </w:r>
      <w:r w:rsidR="009751F9" w:rsidRPr="00B140FA">
        <w:rPr>
          <w:rFonts w:eastAsia="Arial" w:cs="Traditional Arabic"/>
          <w:spacing w:val="-4"/>
          <w:sz w:val="22"/>
          <w:szCs w:val="32"/>
          <w:rtl/>
        </w:rPr>
        <w:t xml:space="preserve"> </w:t>
      </w:r>
      <w:r w:rsidRPr="00B140FA">
        <w:rPr>
          <w:rFonts w:eastAsia="Arial" w:cs="Traditional Arabic"/>
          <w:spacing w:val="-4"/>
          <w:sz w:val="22"/>
          <w:szCs w:val="32"/>
          <w:rtl/>
        </w:rPr>
        <w:t>الثقافية في المنطقة مسحا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ً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ميدانيا</w:t>
      </w:r>
      <w:r w:rsidRPr="00B140FA">
        <w:rPr>
          <w:rFonts w:eastAsia="Arial" w:cs="Traditional Arabic" w:hint="eastAsia"/>
          <w:spacing w:val="-4"/>
          <w:sz w:val="22"/>
          <w:szCs w:val="32"/>
          <w:rtl/>
        </w:rPr>
        <w:t>ً</w:t>
      </w:r>
      <w:r w:rsidRPr="00B140FA">
        <w:rPr>
          <w:rFonts w:eastAsia="Arial" w:cs="Traditional Arabic"/>
          <w:spacing w:val="-4"/>
          <w:sz w:val="22"/>
          <w:szCs w:val="32"/>
          <w:rtl/>
        </w:rPr>
        <w:t xml:space="preserve"> عن مهرجان كيانغ لتقييم استدامته بعد الزلزال.</w:t>
      </w:r>
    </w:p>
    <w:p w14:paraId="6D43F39C" w14:textId="275C28A0" w:rsidR="00020A88" w:rsidRPr="00020A88" w:rsidRDefault="00020A88" w:rsidP="00B140FA">
      <w:pPr>
        <w:pStyle w:val="ListParagraph"/>
        <w:widowControl w:val="0"/>
        <w:numPr>
          <w:ilvl w:val="0"/>
          <w:numId w:val="502"/>
        </w:numPr>
        <w:tabs>
          <w:tab w:val="clear" w:pos="567"/>
        </w:tabs>
        <w:bidi/>
        <w:spacing w:after="160" w:line="240" w:lineRule="auto"/>
        <w:ind w:left="1418" w:hanging="567"/>
        <w:contextualSpacing w:val="0"/>
        <w:rPr>
          <w:rFonts w:eastAsia="Arial" w:cs="Traditional Arabic"/>
          <w:spacing w:val="1"/>
          <w:sz w:val="22"/>
          <w:szCs w:val="32"/>
        </w:rPr>
      </w:pPr>
      <w:r w:rsidRPr="00020A88">
        <w:rPr>
          <w:rFonts w:eastAsia="Arial" w:cs="Traditional Arabic"/>
          <w:spacing w:val="1"/>
          <w:sz w:val="22"/>
          <w:szCs w:val="32"/>
          <w:rtl/>
        </w:rPr>
        <w:t xml:space="preserve">سوف </w:t>
      </w:r>
      <w:r w:rsidR="00A067D6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Pr="00020A88">
        <w:rPr>
          <w:rFonts w:eastAsia="Arial" w:cs="Traditional Arabic" w:hint="cs"/>
          <w:spacing w:val="1"/>
          <w:sz w:val="22"/>
          <w:szCs w:val="32"/>
          <w:rtl/>
        </w:rPr>
        <w:t>نشئ</w:t>
      </w:r>
      <w:r w:rsidRPr="00020A88">
        <w:rPr>
          <w:rFonts w:eastAsia="Arial" w:cs="Traditional Arabic"/>
          <w:spacing w:val="1"/>
          <w:sz w:val="22"/>
          <w:szCs w:val="32"/>
          <w:rtl/>
        </w:rPr>
        <w:t xml:space="preserve"> معهد الموسيقى والرقص في سيشوان قاعدة بيانات بعنوان "</w:t>
      </w:r>
      <w:r w:rsidR="003D214A">
        <w:rPr>
          <w:rFonts w:eastAsia="Arial" w:cs="Traditional Arabic" w:hint="cs"/>
          <w:spacing w:val="1"/>
          <w:sz w:val="22"/>
          <w:szCs w:val="32"/>
          <w:rtl/>
        </w:rPr>
        <w:t>وثائق خاصة ب</w:t>
      </w:r>
      <w:r w:rsidRPr="00020A88">
        <w:rPr>
          <w:rFonts w:eastAsia="Arial" w:cs="Traditional Arabic"/>
          <w:spacing w:val="1"/>
          <w:sz w:val="22"/>
          <w:szCs w:val="32"/>
          <w:rtl/>
        </w:rPr>
        <w:t xml:space="preserve">ورثة مهرجان </w:t>
      </w:r>
      <w:r w:rsidRPr="00020A88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020A88">
        <w:rPr>
          <w:rFonts w:eastAsia="Arial" w:cs="Traditional Arabic"/>
          <w:spacing w:val="1"/>
          <w:sz w:val="22"/>
          <w:szCs w:val="32"/>
          <w:rtl/>
        </w:rPr>
        <w:t xml:space="preserve">عام الجديد لدى </w:t>
      </w:r>
      <w:r w:rsidR="00433FEF">
        <w:rPr>
          <w:rFonts w:eastAsia="Arial" w:cs="Traditional Arabic" w:hint="cs"/>
          <w:spacing w:val="1"/>
          <w:sz w:val="22"/>
          <w:szCs w:val="32"/>
          <w:rtl/>
        </w:rPr>
        <w:t xml:space="preserve">جماعة </w:t>
      </w:r>
      <w:r w:rsidRPr="00020A88">
        <w:rPr>
          <w:rFonts w:eastAsia="Arial" w:cs="Traditional Arabic"/>
          <w:spacing w:val="1"/>
          <w:sz w:val="22"/>
          <w:szCs w:val="32"/>
          <w:rtl/>
        </w:rPr>
        <w:t xml:space="preserve">كيانغ". </w:t>
      </w:r>
      <w:r w:rsidR="00A05546">
        <w:rPr>
          <w:rFonts w:eastAsia="Arial" w:cs="Traditional Arabic" w:hint="cs"/>
          <w:spacing w:val="1"/>
          <w:sz w:val="22"/>
          <w:szCs w:val="32"/>
          <w:rtl/>
        </w:rPr>
        <w:t xml:space="preserve">وخُصص </w:t>
      </w:r>
      <w:r w:rsidRPr="00020A88">
        <w:rPr>
          <w:rFonts w:eastAsia="Arial" w:cs="Traditional Arabic" w:hint="cs"/>
          <w:spacing w:val="1"/>
          <w:sz w:val="22"/>
          <w:szCs w:val="32"/>
          <w:rtl/>
        </w:rPr>
        <w:t xml:space="preserve">خلال الفترة </w:t>
      </w:r>
      <w:r w:rsidRPr="00020A88">
        <w:rPr>
          <w:rFonts w:eastAsia="Arial" w:cs="Traditional Arabic"/>
          <w:spacing w:val="1"/>
          <w:sz w:val="22"/>
          <w:szCs w:val="32"/>
          <w:rtl/>
        </w:rPr>
        <w:t>من عام 2009 إلى عام 2011، مبلغ</w:t>
      </w:r>
      <w:r w:rsidR="002B2697">
        <w:rPr>
          <w:rFonts w:eastAsia="Arial" w:cs="Traditional Arabic" w:hint="cs"/>
          <w:spacing w:val="1"/>
          <w:sz w:val="22"/>
          <w:szCs w:val="32"/>
          <w:rtl/>
        </w:rPr>
        <w:t xml:space="preserve"> يقارب</w:t>
      </w:r>
      <w:r w:rsidRPr="00020A88">
        <w:rPr>
          <w:rFonts w:eastAsia="Arial" w:cs="Traditional Arabic"/>
          <w:spacing w:val="1"/>
          <w:sz w:val="22"/>
          <w:szCs w:val="32"/>
          <w:rtl/>
        </w:rPr>
        <w:t xml:space="preserve"> 250 ألف دولار </w:t>
      </w:r>
      <w:r w:rsidR="00000353">
        <w:rPr>
          <w:rFonts w:eastAsia="Arial" w:cs="Traditional Arabic" w:hint="cs"/>
          <w:spacing w:val="1"/>
          <w:sz w:val="22"/>
          <w:szCs w:val="32"/>
          <w:rtl/>
        </w:rPr>
        <w:t>أمريكي</w:t>
      </w:r>
      <w:r w:rsidR="00000353" w:rsidRPr="00020A88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020A88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020A88">
        <w:rPr>
          <w:rFonts w:eastAsia="Arial" w:cs="Traditional Arabic"/>
          <w:spacing w:val="1"/>
          <w:sz w:val="22"/>
          <w:szCs w:val="32"/>
          <w:rtl/>
        </w:rPr>
        <w:t xml:space="preserve">مركز صون التراث الثقافي غير المادي في مقاطعة سيشوان </w:t>
      </w:r>
      <w:r w:rsidRPr="00020A88">
        <w:rPr>
          <w:rFonts w:eastAsia="Arial" w:cs="Traditional Arabic" w:hint="cs"/>
          <w:spacing w:val="1"/>
          <w:sz w:val="22"/>
          <w:szCs w:val="32"/>
          <w:rtl/>
        </w:rPr>
        <w:t xml:space="preserve">لجمع الوثائق ذات الصلة </w:t>
      </w:r>
      <w:r w:rsidRPr="00020A88">
        <w:rPr>
          <w:rFonts w:eastAsia="Arial" w:cs="Traditional Arabic"/>
          <w:spacing w:val="1"/>
          <w:sz w:val="22"/>
          <w:szCs w:val="32"/>
          <w:rtl/>
        </w:rPr>
        <w:t xml:space="preserve">بالمهرجان. وسوف ينشر خبراء في ثقافة كيانغ سلسلةً من الدراسات </w:t>
      </w:r>
      <w:r w:rsidRPr="00020A88">
        <w:rPr>
          <w:rFonts w:eastAsia="Arial" w:cs="Traditional Arabic" w:hint="cs"/>
          <w:spacing w:val="1"/>
          <w:sz w:val="22"/>
          <w:szCs w:val="32"/>
          <w:rtl/>
        </w:rPr>
        <w:t>بشأن</w:t>
      </w:r>
      <w:r w:rsidRPr="00020A88">
        <w:rPr>
          <w:rFonts w:eastAsia="Arial" w:cs="Traditional Arabic"/>
          <w:spacing w:val="1"/>
          <w:sz w:val="22"/>
          <w:szCs w:val="32"/>
          <w:rtl/>
        </w:rPr>
        <w:t xml:space="preserve"> مهرجان </w:t>
      </w:r>
      <w:r w:rsidRPr="00020A88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020A88">
        <w:rPr>
          <w:rFonts w:eastAsia="Arial" w:cs="Traditional Arabic"/>
          <w:spacing w:val="1"/>
          <w:sz w:val="22"/>
          <w:szCs w:val="32"/>
          <w:rtl/>
        </w:rPr>
        <w:t>عام الجديد</w:t>
      </w:r>
      <w:r w:rsidRPr="00020A88">
        <w:rPr>
          <w:rFonts w:eastAsia="Arial" w:cs="Traditional Arabic" w:hint="cs"/>
          <w:spacing w:val="1"/>
          <w:sz w:val="22"/>
          <w:szCs w:val="32"/>
          <w:rtl/>
        </w:rPr>
        <w:t xml:space="preserve">. </w:t>
      </w:r>
    </w:p>
    <w:p w14:paraId="62E59092" w14:textId="2BF7FB6A" w:rsidR="00020A88" w:rsidRPr="00020A88" w:rsidRDefault="00FE5426" w:rsidP="00B140FA">
      <w:pPr>
        <w:pStyle w:val="ListParagraph"/>
        <w:widowControl w:val="0"/>
        <w:numPr>
          <w:ilvl w:val="0"/>
          <w:numId w:val="502"/>
        </w:numPr>
        <w:tabs>
          <w:tab w:val="clear" w:pos="567"/>
        </w:tabs>
        <w:bidi/>
        <w:spacing w:after="160" w:line="240" w:lineRule="auto"/>
        <w:ind w:left="1418" w:hanging="567"/>
        <w:contextualSpacing w:val="0"/>
        <w:rPr>
          <w:rFonts w:eastAsia="Arial" w:cs="Traditional Arabic"/>
          <w:spacing w:val="1"/>
          <w:sz w:val="22"/>
          <w:szCs w:val="32"/>
        </w:rPr>
      </w:pPr>
      <w:r>
        <w:rPr>
          <w:rFonts w:eastAsia="Arial" w:cs="Traditional Arabic" w:hint="cs"/>
          <w:spacing w:val="1"/>
          <w:sz w:val="22"/>
          <w:szCs w:val="32"/>
          <w:rtl/>
        </w:rPr>
        <w:t xml:space="preserve">وخُصص </w:t>
      </w:r>
      <w:r w:rsidR="00020A88" w:rsidRPr="00020A88">
        <w:rPr>
          <w:rFonts w:eastAsia="Arial" w:cs="Traditional Arabic" w:hint="cs"/>
          <w:spacing w:val="1"/>
          <w:sz w:val="22"/>
          <w:szCs w:val="32"/>
          <w:rtl/>
        </w:rPr>
        <w:t xml:space="preserve">في الفترة </w:t>
      </w:r>
      <w:r w:rsidR="00020A88" w:rsidRPr="00020A88">
        <w:rPr>
          <w:rFonts w:eastAsia="Arial" w:cs="Traditional Arabic"/>
          <w:spacing w:val="1"/>
          <w:sz w:val="22"/>
          <w:szCs w:val="32"/>
          <w:rtl/>
        </w:rPr>
        <w:t>بين عامي 2009 و2012، مبلغ</w:t>
      </w:r>
      <w:r w:rsidR="000E05EF">
        <w:rPr>
          <w:rFonts w:eastAsia="Arial" w:cs="Traditional Arabic" w:hint="cs"/>
          <w:spacing w:val="1"/>
          <w:sz w:val="22"/>
          <w:szCs w:val="32"/>
          <w:rtl/>
        </w:rPr>
        <w:t xml:space="preserve"> يناهز</w:t>
      </w:r>
      <w:r w:rsidR="00020A88" w:rsidRPr="00020A88">
        <w:rPr>
          <w:rFonts w:eastAsia="Arial" w:cs="Traditional Arabic"/>
          <w:spacing w:val="1"/>
          <w:sz w:val="22"/>
          <w:szCs w:val="32"/>
          <w:rtl/>
        </w:rPr>
        <w:t xml:space="preserve"> 33 ألف دولار </w:t>
      </w:r>
      <w:r w:rsidR="006170EB">
        <w:rPr>
          <w:rFonts w:eastAsia="Arial" w:cs="Traditional Arabic" w:hint="cs"/>
          <w:spacing w:val="1"/>
          <w:sz w:val="22"/>
          <w:szCs w:val="32"/>
          <w:rtl/>
        </w:rPr>
        <w:t>أمريكي</w:t>
      </w:r>
      <w:r w:rsidR="006170EB" w:rsidRPr="00020A88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020A88" w:rsidRPr="00020A88">
        <w:rPr>
          <w:rFonts w:eastAsia="Arial" w:cs="Traditional Arabic" w:hint="cs"/>
          <w:spacing w:val="1"/>
          <w:sz w:val="22"/>
          <w:szCs w:val="32"/>
          <w:rtl/>
        </w:rPr>
        <w:t>بشكل سنوي</w:t>
      </w:r>
      <w:r w:rsidR="00020A88" w:rsidRPr="00020A88">
        <w:rPr>
          <w:rFonts w:eastAsia="Arial" w:cs="Traditional Arabic"/>
          <w:spacing w:val="1"/>
          <w:sz w:val="22"/>
          <w:szCs w:val="32"/>
          <w:rtl/>
        </w:rPr>
        <w:t xml:space="preserve"> لدعم عشرين </w:t>
      </w:r>
      <w:r w:rsidR="001B62BA">
        <w:rPr>
          <w:rFonts w:eastAsia="Arial" w:cs="Traditional Arabic" w:hint="cs"/>
          <w:spacing w:val="1"/>
          <w:sz w:val="22"/>
          <w:szCs w:val="32"/>
          <w:rtl/>
        </w:rPr>
        <w:t>شخصاً من حم</w:t>
      </w:r>
      <w:r w:rsidR="00511FAF">
        <w:rPr>
          <w:rFonts w:eastAsia="Arial" w:cs="Traditional Arabic" w:hint="cs"/>
          <w:spacing w:val="1"/>
          <w:sz w:val="22"/>
          <w:szCs w:val="32"/>
          <w:rtl/>
        </w:rPr>
        <w:t>َ</w:t>
      </w:r>
      <w:r w:rsidR="001B62BA">
        <w:rPr>
          <w:rFonts w:eastAsia="Arial" w:cs="Traditional Arabic" w:hint="cs"/>
          <w:spacing w:val="1"/>
          <w:sz w:val="22"/>
          <w:szCs w:val="32"/>
          <w:rtl/>
        </w:rPr>
        <w:t xml:space="preserve">لة التقليد </w:t>
      </w:r>
      <w:r w:rsidR="00165409">
        <w:rPr>
          <w:rFonts w:eastAsia="Arial" w:cs="Traditional Arabic"/>
          <w:spacing w:val="1"/>
          <w:sz w:val="22"/>
          <w:szCs w:val="32"/>
          <w:rtl/>
        </w:rPr>
        <w:t>ت</w:t>
      </w:r>
      <w:r w:rsidR="00020A88" w:rsidRPr="00020A88">
        <w:rPr>
          <w:rFonts w:eastAsia="Arial" w:cs="Traditional Arabic"/>
          <w:spacing w:val="1"/>
          <w:sz w:val="22"/>
          <w:szCs w:val="32"/>
          <w:rtl/>
        </w:rPr>
        <w:t>رشّ</w:t>
      </w:r>
      <w:r w:rsidR="00165409">
        <w:rPr>
          <w:rFonts w:eastAsia="Arial" w:cs="Traditional Arabic" w:hint="cs"/>
          <w:spacing w:val="1"/>
          <w:sz w:val="22"/>
          <w:szCs w:val="32"/>
          <w:rtl/>
        </w:rPr>
        <w:t>ِ</w:t>
      </w:r>
      <w:r w:rsidR="00020A88" w:rsidRPr="00020A88">
        <w:rPr>
          <w:rFonts w:eastAsia="Arial" w:cs="Traditional Arabic"/>
          <w:spacing w:val="1"/>
          <w:sz w:val="22"/>
          <w:szCs w:val="32"/>
          <w:rtl/>
        </w:rPr>
        <w:t xml:space="preserve">حهم جماعة كيانغ وتوافق </w:t>
      </w:r>
      <w:r w:rsidR="00304763">
        <w:rPr>
          <w:rFonts w:eastAsia="Arial" w:cs="Traditional Arabic" w:hint="cs"/>
          <w:spacing w:val="1"/>
          <w:sz w:val="22"/>
          <w:szCs w:val="32"/>
          <w:rtl/>
        </w:rPr>
        <w:t>على ترشيحهم</w:t>
      </w:r>
      <w:r w:rsidR="00304763" w:rsidRPr="00020A88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020A88" w:rsidRPr="00020A88">
        <w:rPr>
          <w:rFonts w:eastAsia="Arial" w:cs="Traditional Arabic"/>
          <w:spacing w:val="1"/>
          <w:sz w:val="22"/>
          <w:szCs w:val="32"/>
          <w:rtl/>
        </w:rPr>
        <w:t xml:space="preserve">لجنة خبراء صون التراث الثقافي غير المادي </w:t>
      </w:r>
      <w:r w:rsidR="00020A88" w:rsidRPr="00020A88">
        <w:rPr>
          <w:rFonts w:eastAsia="Arial" w:cs="Traditional Arabic" w:hint="cs"/>
          <w:spacing w:val="1"/>
          <w:sz w:val="22"/>
          <w:szCs w:val="32"/>
          <w:rtl/>
        </w:rPr>
        <w:t xml:space="preserve">على الصعيد </w:t>
      </w:r>
      <w:r w:rsidR="00020A88" w:rsidRPr="00020A88">
        <w:rPr>
          <w:rFonts w:eastAsia="Arial" w:cs="Traditional Arabic"/>
          <w:spacing w:val="1"/>
          <w:sz w:val="22"/>
          <w:szCs w:val="32"/>
          <w:rtl/>
        </w:rPr>
        <w:t xml:space="preserve">الوطني </w:t>
      </w:r>
      <w:r w:rsidR="00020A88" w:rsidRPr="00020A88">
        <w:rPr>
          <w:rFonts w:eastAsia="Arial" w:cs="Traditional Arabic" w:hint="cs"/>
          <w:spacing w:val="1"/>
          <w:sz w:val="22"/>
          <w:szCs w:val="32"/>
          <w:rtl/>
        </w:rPr>
        <w:t>والمناطقي.</w:t>
      </w:r>
    </w:p>
    <w:p w14:paraId="1BE81645" w14:textId="2FC0636A" w:rsidR="00020A88" w:rsidRPr="00020A88" w:rsidRDefault="0090625C" w:rsidP="00B140FA">
      <w:pPr>
        <w:pStyle w:val="ListParagraph"/>
        <w:widowControl w:val="0"/>
        <w:numPr>
          <w:ilvl w:val="0"/>
          <w:numId w:val="502"/>
        </w:numPr>
        <w:tabs>
          <w:tab w:val="clear" w:pos="567"/>
        </w:tabs>
        <w:bidi/>
        <w:spacing w:after="160" w:line="240" w:lineRule="auto"/>
        <w:ind w:left="1418" w:hanging="567"/>
        <w:contextualSpacing w:val="0"/>
        <w:rPr>
          <w:rFonts w:eastAsia="Arial" w:cs="Traditional Arabic"/>
          <w:spacing w:val="1"/>
          <w:sz w:val="22"/>
          <w:szCs w:val="32"/>
        </w:rPr>
      </w:pPr>
      <w:r>
        <w:rPr>
          <w:rFonts w:eastAsia="Arial" w:cs="Traditional Arabic" w:hint="cs"/>
          <w:spacing w:val="1"/>
          <w:sz w:val="22"/>
          <w:szCs w:val="32"/>
          <w:rtl/>
        </w:rPr>
        <w:t>وتمت</w:t>
      </w:r>
      <w:r w:rsidRPr="00020A88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020A88" w:rsidRPr="00020A88">
        <w:rPr>
          <w:rFonts w:eastAsia="Arial" w:cs="Traditional Arabic" w:hint="cs"/>
          <w:spacing w:val="1"/>
          <w:sz w:val="22"/>
          <w:szCs w:val="32"/>
          <w:rtl/>
        </w:rPr>
        <w:t>استشارة</w:t>
      </w:r>
      <w:r w:rsidR="00020A88" w:rsidRPr="00020A88">
        <w:rPr>
          <w:rFonts w:eastAsia="Arial" w:cs="Traditional Arabic"/>
          <w:spacing w:val="1"/>
          <w:sz w:val="22"/>
          <w:szCs w:val="32"/>
          <w:rtl/>
        </w:rPr>
        <w:t xml:space="preserve"> حم</w:t>
      </w:r>
      <w:r w:rsidR="00020A88" w:rsidRPr="00020A88">
        <w:rPr>
          <w:rFonts w:eastAsia="Arial" w:cs="Traditional Arabic" w:hint="cs"/>
          <w:spacing w:val="1"/>
          <w:sz w:val="22"/>
          <w:szCs w:val="32"/>
          <w:rtl/>
        </w:rPr>
        <w:t>َ</w:t>
      </w:r>
      <w:r w:rsidR="00020A88" w:rsidRPr="00020A88">
        <w:rPr>
          <w:rFonts w:eastAsia="Arial" w:cs="Traditional Arabic"/>
          <w:spacing w:val="1"/>
          <w:sz w:val="22"/>
          <w:szCs w:val="32"/>
          <w:rtl/>
        </w:rPr>
        <w:t>لة التقليد لتحديد الأماكن المرتبطة</w:t>
      </w:r>
      <w:r w:rsidR="000C3839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B70FC0">
        <w:rPr>
          <w:rFonts w:eastAsia="Arial" w:cs="Traditional Arabic" w:hint="cs"/>
          <w:spacing w:val="1"/>
          <w:sz w:val="22"/>
          <w:szCs w:val="32"/>
          <w:rtl/>
        </w:rPr>
        <w:t>بمهرجان العام الجديد</w:t>
      </w:r>
      <w:r w:rsidR="00020A88" w:rsidRPr="00020A88">
        <w:rPr>
          <w:rFonts w:eastAsia="Arial" w:cs="Traditional Arabic" w:hint="cs"/>
          <w:spacing w:val="1"/>
          <w:sz w:val="22"/>
          <w:szCs w:val="32"/>
          <w:rtl/>
        </w:rPr>
        <w:t xml:space="preserve"> التي تضرّرت </w:t>
      </w:r>
      <w:r w:rsidR="0071317B">
        <w:rPr>
          <w:rFonts w:eastAsia="Arial" w:cs="Traditional Arabic" w:hint="cs"/>
          <w:spacing w:val="1"/>
          <w:sz w:val="22"/>
          <w:szCs w:val="32"/>
          <w:rtl/>
        </w:rPr>
        <w:t xml:space="preserve">من </w:t>
      </w:r>
      <w:r w:rsidR="00020A88" w:rsidRPr="00020A88">
        <w:rPr>
          <w:rFonts w:eastAsia="Arial" w:cs="Traditional Arabic"/>
          <w:spacing w:val="1"/>
          <w:sz w:val="22"/>
          <w:szCs w:val="32"/>
          <w:rtl/>
        </w:rPr>
        <w:t xml:space="preserve">جرّاء الزلزال </w:t>
      </w:r>
      <w:r>
        <w:rPr>
          <w:rFonts w:eastAsia="Arial" w:cs="Traditional Arabic" w:hint="cs"/>
          <w:spacing w:val="1"/>
          <w:sz w:val="22"/>
          <w:szCs w:val="32"/>
          <w:rtl/>
        </w:rPr>
        <w:t>والتي رممها</w:t>
      </w:r>
      <w:r w:rsidRPr="00020A88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020A88" w:rsidRPr="00020A88">
        <w:rPr>
          <w:rFonts w:eastAsia="Arial" w:cs="Traditional Arabic"/>
          <w:spacing w:val="1"/>
          <w:sz w:val="22"/>
          <w:szCs w:val="32"/>
          <w:rtl/>
        </w:rPr>
        <w:t xml:space="preserve">أفراد </w:t>
      </w:r>
      <w:r w:rsidR="0049272A">
        <w:rPr>
          <w:rFonts w:eastAsia="Arial" w:cs="Traditional Arabic" w:hint="cs"/>
          <w:spacing w:val="1"/>
          <w:sz w:val="22"/>
          <w:szCs w:val="32"/>
          <w:rtl/>
        </w:rPr>
        <w:t xml:space="preserve">جماعة </w:t>
      </w:r>
      <w:r w:rsidR="00020A88" w:rsidRPr="00020A88">
        <w:rPr>
          <w:rFonts w:eastAsia="Arial" w:cs="Traditional Arabic"/>
          <w:spacing w:val="1"/>
          <w:sz w:val="22"/>
          <w:szCs w:val="32"/>
          <w:rtl/>
        </w:rPr>
        <w:t>كيانغ الذين يتمت</w:t>
      </w:r>
      <w:r w:rsidR="00020A88" w:rsidRPr="00020A88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="00020A88" w:rsidRPr="00020A88">
        <w:rPr>
          <w:rFonts w:eastAsia="Arial" w:cs="Traditional Arabic"/>
          <w:spacing w:val="1"/>
          <w:sz w:val="22"/>
          <w:szCs w:val="32"/>
          <w:rtl/>
        </w:rPr>
        <w:t>عون بمهارات البناء والتزيين التقليدية، بمساعدة كهنتهم. و</w:t>
      </w:r>
      <w:r w:rsidR="00020A88" w:rsidRPr="00020A88">
        <w:rPr>
          <w:rFonts w:eastAsia="Arial" w:cs="Traditional Arabic" w:hint="cs"/>
          <w:spacing w:val="1"/>
          <w:sz w:val="22"/>
          <w:szCs w:val="32"/>
          <w:rtl/>
        </w:rPr>
        <w:t>س</w:t>
      </w:r>
      <w:r w:rsidR="00020A88" w:rsidRPr="00020A88">
        <w:rPr>
          <w:rFonts w:eastAsia="Arial" w:cs="Traditional Arabic"/>
          <w:spacing w:val="1"/>
          <w:sz w:val="22"/>
          <w:szCs w:val="32"/>
          <w:rtl/>
        </w:rPr>
        <w:t>يُطلب من الحرفيين المتمرّسين أن يصنعوا الأوعية والقطع الم</w:t>
      </w:r>
      <w:r w:rsidR="00020A88" w:rsidRPr="00020A88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="00020A88" w:rsidRPr="00020A88">
        <w:rPr>
          <w:rFonts w:eastAsia="Arial" w:cs="Traditional Arabic"/>
          <w:spacing w:val="1"/>
          <w:sz w:val="22"/>
          <w:szCs w:val="32"/>
          <w:rtl/>
        </w:rPr>
        <w:t>ستخدمة في المهرجان</w:t>
      </w:r>
      <w:r w:rsidR="00AC72A5">
        <w:rPr>
          <w:rFonts w:eastAsia="Arial" w:cs="Traditional Arabic" w:hint="cs"/>
          <w:spacing w:val="1"/>
          <w:sz w:val="22"/>
          <w:szCs w:val="32"/>
          <w:rtl/>
        </w:rPr>
        <w:t>.</w:t>
      </w:r>
    </w:p>
    <w:p w14:paraId="6A628024" w14:textId="5295DE50" w:rsidR="0090625C" w:rsidRPr="00B140FA" w:rsidRDefault="0090625C" w:rsidP="00B140FA">
      <w:pPr>
        <w:pStyle w:val="ListParagraph"/>
        <w:widowControl w:val="0"/>
        <w:numPr>
          <w:ilvl w:val="0"/>
          <w:numId w:val="502"/>
        </w:numPr>
        <w:tabs>
          <w:tab w:val="clear" w:pos="567"/>
        </w:tabs>
        <w:bidi/>
        <w:spacing w:after="160" w:line="240" w:lineRule="auto"/>
        <w:ind w:left="1418" w:hanging="567"/>
        <w:contextualSpacing w:val="0"/>
        <w:rPr>
          <w:rFonts w:eastAsia="Arial" w:cs="Traditional Arabic"/>
          <w:spacing w:val="-2"/>
          <w:sz w:val="22"/>
          <w:szCs w:val="32"/>
        </w:rPr>
      </w:pPr>
      <w:r w:rsidRPr="00B140FA">
        <w:rPr>
          <w:rFonts w:eastAsia="Arial" w:cs="Traditional Arabic" w:hint="eastAsia"/>
          <w:spacing w:val="-2"/>
          <w:sz w:val="22"/>
          <w:szCs w:val="32"/>
          <w:rtl/>
        </w:rPr>
        <w:t>وشيّ</w:t>
      </w:r>
      <w:r w:rsidR="00FA5FFB" w:rsidRPr="00B140FA">
        <w:rPr>
          <w:rFonts w:eastAsia="Arial" w:cs="Traditional Arabic" w:hint="eastAsia"/>
          <w:spacing w:val="-2"/>
          <w:sz w:val="22"/>
          <w:szCs w:val="32"/>
          <w:rtl/>
        </w:rPr>
        <w:t>ِ</w:t>
      </w:r>
      <w:r w:rsidRPr="00B140FA">
        <w:rPr>
          <w:rFonts w:eastAsia="Arial" w:cs="Traditional Arabic" w:hint="eastAsia"/>
          <w:spacing w:val="-2"/>
          <w:sz w:val="22"/>
          <w:szCs w:val="32"/>
          <w:rtl/>
        </w:rPr>
        <w:t>د</w:t>
      </w:r>
      <w:r w:rsidR="00020A88" w:rsidRPr="00B140FA">
        <w:rPr>
          <w:rFonts w:eastAsia="Arial" w:cs="Traditional Arabic"/>
          <w:spacing w:val="-2"/>
          <w:sz w:val="22"/>
          <w:szCs w:val="32"/>
          <w:rtl/>
        </w:rPr>
        <w:t xml:space="preserve"> </w:t>
      </w:r>
      <w:r w:rsidR="00677B55" w:rsidRPr="00B140FA">
        <w:rPr>
          <w:rFonts w:eastAsia="Arial" w:cs="Traditional Arabic" w:hint="eastAsia"/>
          <w:spacing w:val="-2"/>
          <w:sz w:val="22"/>
          <w:szCs w:val="32"/>
          <w:rtl/>
        </w:rPr>
        <w:t>متحف</w:t>
      </w:r>
      <w:r w:rsidR="00677B55" w:rsidRPr="00B140FA">
        <w:rPr>
          <w:rFonts w:eastAsia="Arial" w:cs="Traditional Arabic"/>
          <w:spacing w:val="-2"/>
          <w:sz w:val="22"/>
          <w:szCs w:val="32"/>
          <w:rtl/>
        </w:rPr>
        <w:t xml:space="preserve"> خاص بمهرجان العام الجديد لدى جماعة كيانغ </w:t>
      </w:r>
      <w:r w:rsidR="00020A88" w:rsidRPr="00B140FA">
        <w:rPr>
          <w:rFonts w:eastAsia="Arial" w:cs="Traditional Arabic"/>
          <w:spacing w:val="-2"/>
          <w:sz w:val="22"/>
          <w:szCs w:val="32"/>
          <w:rtl/>
        </w:rPr>
        <w:t xml:space="preserve">لنشر الوعي بشأنه. </w:t>
      </w:r>
      <w:r w:rsidRPr="00B140FA">
        <w:rPr>
          <w:rFonts w:eastAsia="Arial" w:cs="Traditional Arabic" w:hint="eastAsia"/>
          <w:spacing w:val="-2"/>
          <w:sz w:val="22"/>
          <w:szCs w:val="32"/>
          <w:rtl/>
        </w:rPr>
        <w:t>ووفّ</w:t>
      </w:r>
      <w:r w:rsidR="00366E4F" w:rsidRPr="00B140FA">
        <w:rPr>
          <w:rFonts w:eastAsia="Arial" w:cs="Traditional Arabic" w:hint="eastAsia"/>
          <w:spacing w:val="-2"/>
          <w:sz w:val="22"/>
          <w:szCs w:val="32"/>
          <w:rtl/>
        </w:rPr>
        <w:t>ِ</w:t>
      </w:r>
      <w:r w:rsidRPr="00B140FA">
        <w:rPr>
          <w:rFonts w:eastAsia="Arial" w:cs="Traditional Arabic" w:hint="eastAsia"/>
          <w:spacing w:val="-2"/>
          <w:sz w:val="22"/>
          <w:szCs w:val="32"/>
          <w:rtl/>
        </w:rPr>
        <w:t>رَت</w:t>
      </w:r>
      <w:r w:rsidRPr="00B140FA">
        <w:rPr>
          <w:rFonts w:eastAsia="Arial" w:cs="Traditional Arabic"/>
          <w:spacing w:val="-2"/>
          <w:sz w:val="22"/>
          <w:szCs w:val="32"/>
          <w:rtl/>
        </w:rPr>
        <w:t xml:space="preserve"> </w:t>
      </w:r>
      <w:r w:rsidR="00020A88" w:rsidRPr="00B140FA">
        <w:rPr>
          <w:rFonts w:eastAsia="Arial" w:cs="Traditional Arabic"/>
          <w:spacing w:val="-2"/>
          <w:sz w:val="22"/>
          <w:szCs w:val="32"/>
          <w:rtl/>
        </w:rPr>
        <w:t xml:space="preserve">المواد في المتحف </w:t>
      </w:r>
      <w:r w:rsidR="00020A88" w:rsidRPr="00B140FA">
        <w:rPr>
          <w:rFonts w:eastAsia="Arial" w:cs="Traditional Arabic" w:hint="eastAsia"/>
          <w:spacing w:val="-2"/>
          <w:sz w:val="22"/>
          <w:szCs w:val="32"/>
          <w:rtl/>
        </w:rPr>
        <w:t>من</w:t>
      </w:r>
      <w:r w:rsidR="00020A88" w:rsidRPr="00B140FA">
        <w:rPr>
          <w:rFonts w:eastAsia="Arial" w:cs="Traditional Arabic"/>
          <w:spacing w:val="-2"/>
          <w:sz w:val="22"/>
          <w:szCs w:val="32"/>
          <w:rtl/>
        </w:rPr>
        <w:t xml:space="preserve"> البحوث التي </w:t>
      </w:r>
      <w:r w:rsidR="0037517C" w:rsidRPr="00B140FA">
        <w:rPr>
          <w:rFonts w:eastAsia="Arial" w:cs="Traditional Arabic" w:hint="eastAsia"/>
          <w:spacing w:val="-2"/>
          <w:sz w:val="22"/>
          <w:szCs w:val="32"/>
          <w:rtl/>
        </w:rPr>
        <w:t>أ</w:t>
      </w:r>
      <w:r w:rsidR="00C91963" w:rsidRPr="00B140FA">
        <w:rPr>
          <w:rFonts w:eastAsia="Arial" w:cs="Traditional Arabic" w:hint="eastAsia"/>
          <w:spacing w:val="-2"/>
          <w:sz w:val="22"/>
          <w:szCs w:val="32"/>
          <w:rtl/>
        </w:rPr>
        <w:t>جراها</w:t>
      </w:r>
      <w:r w:rsidR="00C91963" w:rsidRPr="00B140FA">
        <w:rPr>
          <w:rFonts w:eastAsia="Arial" w:cs="Traditional Arabic"/>
          <w:spacing w:val="-2"/>
          <w:sz w:val="22"/>
          <w:szCs w:val="32"/>
          <w:rtl/>
        </w:rPr>
        <w:t xml:space="preserve"> </w:t>
      </w:r>
      <w:r w:rsidR="00020A88" w:rsidRPr="00B140FA">
        <w:rPr>
          <w:rFonts w:eastAsia="Arial" w:cs="Traditional Arabic"/>
          <w:spacing w:val="-2"/>
          <w:sz w:val="22"/>
          <w:szCs w:val="32"/>
          <w:rtl/>
        </w:rPr>
        <w:t>مركز صون التراث الثقافي غير المادي في مقاطعة سيشوان.</w:t>
      </w:r>
    </w:p>
    <w:p w14:paraId="31AB17C1" w14:textId="37CC1C0A" w:rsidR="00020A88" w:rsidRPr="00020A88" w:rsidRDefault="00020A88" w:rsidP="00B140FA">
      <w:pPr>
        <w:pStyle w:val="ListParagraph"/>
        <w:widowControl w:val="0"/>
        <w:numPr>
          <w:ilvl w:val="0"/>
          <w:numId w:val="502"/>
        </w:numPr>
        <w:tabs>
          <w:tab w:val="clear" w:pos="567"/>
        </w:tabs>
        <w:bidi/>
        <w:spacing w:after="160" w:line="240" w:lineRule="auto"/>
        <w:ind w:left="1418" w:hanging="567"/>
        <w:contextualSpacing w:val="0"/>
        <w:rPr>
          <w:rFonts w:eastAsia="Arial" w:cs="Traditional Arabic"/>
          <w:spacing w:val="1"/>
          <w:sz w:val="22"/>
          <w:szCs w:val="32"/>
        </w:rPr>
      </w:pPr>
      <w:r w:rsidRPr="00020A88">
        <w:rPr>
          <w:rFonts w:eastAsia="Arial" w:cs="Traditional Arabic"/>
          <w:spacing w:val="1"/>
          <w:sz w:val="22"/>
          <w:szCs w:val="32"/>
          <w:rtl/>
        </w:rPr>
        <w:t xml:space="preserve"> و</w:t>
      </w:r>
      <w:r w:rsidRPr="00020A88">
        <w:rPr>
          <w:rFonts w:eastAsia="Arial" w:cs="Traditional Arabic" w:hint="cs"/>
          <w:spacing w:val="1"/>
          <w:sz w:val="22"/>
          <w:szCs w:val="32"/>
          <w:rtl/>
        </w:rPr>
        <w:t>س</w:t>
      </w:r>
      <w:r w:rsidRPr="00020A88">
        <w:rPr>
          <w:rFonts w:eastAsia="Arial" w:cs="Traditional Arabic"/>
          <w:spacing w:val="1"/>
          <w:sz w:val="22"/>
          <w:szCs w:val="32"/>
          <w:rtl/>
        </w:rPr>
        <w:t>تُبنى متاحف وأماكن أخرى في قرى المنطقة لتعزيز المعرفة والوعي بشأن المهرجان. و</w:t>
      </w:r>
      <w:r w:rsidRPr="00020A88">
        <w:rPr>
          <w:rFonts w:eastAsia="Arial" w:cs="Traditional Arabic" w:hint="cs"/>
          <w:spacing w:val="1"/>
          <w:sz w:val="22"/>
          <w:szCs w:val="32"/>
          <w:rtl/>
        </w:rPr>
        <w:t>س</w:t>
      </w:r>
      <w:r w:rsidRPr="00020A88">
        <w:rPr>
          <w:rFonts w:eastAsia="Arial" w:cs="Traditional Arabic"/>
          <w:spacing w:val="1"/>
          <w:sz w:val="22"/>
          <w:szCs w:val="32"/>
          <w:rtl/>
        </w:rPr>
        <w:t>يُطلب من الكهنة وحم</w:t>
      </w:r>
      <w:r w:rsidRPr="00020A88">
        <w:rPr>
          <w:rFonts w:eastAsia="Arial" w:cs="Traditional Arabic" w:hint="cs"/>
          <w:spacing w:val="1"/>
          <w:sz w:val="22"/>
          <w:szCs w:val="32"/>
          <w:rtl/>
        </w:rPr>
        <w:t>َ</w:t>
      </w:r>
      <w:r w:rsidRPr="00020A88">
        <w:rPr>
          <w:rFonts w:eastAsia="Arial" w:cs="Traditional Arabic"/>
          <w:spacing w:val="1"/>
          <w:sz w:val="22"/>
          <w:szCs w:val="32"/>
          <w:rtl/>
        </w:rPr>
        <w:t xml:space="preserve">لة التقليد </w:t>
      </w:r>
      <w:r w:rsidR="00F65579">
        <w:rPr>
          <w:rFonts w:eastAsia="Arial" w:cs="Traditional Arabic" w:hint="cs"/>
          <w:spacing w:val="1"/>
          <w:sz w:val="22"/>
          <w:szCs w:val="32"/>
          <w:rtl/>
        </w:rPr>
        <w:t xml:space="preserve">التواصل مع جماهير </w:t>
      </w:r>
      <w:r w:rsidRPr="00020A88">
        <w:rPr>
          <w:rFonts w:eastAsia="Arial" w:cs="Traditional Arabic"/>
          <w:spacing w:val="1"/>
          <w:sz w:val="22"/>
          <w:szCs w:val="32"/>
          <w:rtl/>
        </w:rPr>
        <w:t>من مختلف الأعمار. و</w:t>
      </w:r>
      <w:r w:rsidRPr="00020A88">
        <w:rPr>
          <w:rFonts w:eastAsia="Arial" w:cs="Traditional Arabic" w:hint="cs"/>
          <w:spacing w:val="1"/>
          <w:sz w:val="22"/>
          <w:szCs w:val="32"/>
          <w:rtl/>
        </w:rPr>
        <w:t>س</w:t>
      </w:r>
      <w:r w:rsidRPr="00020A88">
        <w:rPr>
          <w:rFonts w:eastAsia="Arial" w:cs="Traditional Arabic"/>
          <w:spacing w:val="1"/>
          <w:sz w:val="22"/>
          <w:szCs w:val="32"/>
          <w:rtl/>
        </w:rPr>
        <w:t xml:space="preserve">تُقدّم عروض حيّة </w:t>
      </w:r>
      <w:r w:rsidR="00F65579">
        <w:rPr>
          <w:rFonts w:eastAsia="Arial" w:cs="Traditional Arabic" w:hint="cs"/>
          <w:spacing w:val="1"/>
          <w:sz w:val="22"/>
          <w:szCs w:val="32"/>
          <w:rtl/>
        </w:rPr>
        <w:t xml:space="preserve">خاصة بالمهرجان </w:t>
      </w:r>
      <w:r w:rsidRPr="00020A88">
        <w:rPr>
          <w:rFonts w:eastAsia="Arial" w:cs="Traditional Arabic"/>
          <w:spacing w:val="1"/>
          <w:sz w:val="22"/>
          <w:szCs w:val="32"/>
          <w:rtl/>
        </w:rPr>
        <w:t xml:space="preserve">في المتاحف. </w:t>
      </w:r>
      <w:bookmarkStart w:id="1" w:name="_GoBack"/>
      <w:bookmarkEnd w:id="1"/>
    </w:p>
    <w:p w14:paraId="0BBB13EB" w14:textId="129723E6" w:rsidR="00020A88" w:rsidRPr="00B25214" w:rsidRDefault="00020A88" w:rsidP="00161A52">
      <w:pPr>
        <w:bidi/>
        <w:spacing w:after="120" w:line="240" w:lineRule="auto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B25214">
        <w:rPr>
          <w:rFonts w:eastAsia="Arial" w:cs="Traditional Arabic"/>
          <w:b/>
          <w:bCs/>
          <w:spacing w:val="1"/>
          <w:sz w:val="22"/>
          <w:szCs w:val="32"/>
          <w:rtl/>
        </w:rPr>
        <w:t>لمزيد من المعلومات</w:t>
      </w:r>
      <w:r w:rsidR="00C722ED">
        <w:rPr>
          <w:rFonts w:eastAsia="Arial" w:cs="Traditional Arabic" w:hint="cs"/>
          <w:b/>
          <w:bCs/>
          <w:spacing w:val="1"/>
          <w:sz w:val="22"/>
          <w:szCs w:val="32"/>
          <w:rtl/>
          <w:lang w:bidi="ar-LB"/>
        </w:rPr>
        <w:t>،</w:t>
      </w:r>
      <w:r w:rsidRPr="00B25214">
        <w:rPr>
          <w:rFonts w:eastAsia="Arial" w:cs="Traditional Arabic" w:hint="cs"/>
          <w:b/>
          <w:bCs/>
          <w:spacing w:val="1"/>
          <w:sz w:val="22"/>
          <w:szCs w:val="32"/>
          <w:rtl/>
        </w:rPr>
        <w:t xml:space="preserve"> انظر:</w:t>
      </w:r>
    </w:p>
    <w:p w14:paraId="6D48871D" w14:textId="07ED0BAF" w:rsidR="0031082F" w:rsidRPr="00161A52" w:rsidRDefault="00C722ED" w:rsidP="00B140FA">
      <w:pPr>
        <w:pStyle w:val="Texte1"/>
        <w:rPr>
          <w:rFonts w:cs="Traditional Arabic"/>
          <w:b/>
          <w:bCs/>
          <w:noProof/>
          <w:color w:val="0000FF"/>
          <w:sz w:val="40"/>
          <w:szCs w:val="40"/>
          <w:rtl/>
          <w:lang w:val="en-US" w:eastAsia="en-US" w:bidi="ar-SY"/>
        </w:rPr>
      </w:pPr>
      <w:r w:rsidRPr="00C23851">
        <w:t>http://www.unesco.org/culture/ich/en/USL/00305</w:t>
      </w:r>
    </w:p>
    <w:sectPr w:rsidR="0031082F" w:rsidRPr="00161A52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4A5BB" w14:textId="77777777" w:rsidR="00D07BF4" w:rsidRDefault="00D07BF4" w:rsidP="000F4C6A">
      <w:r>
        <w:separator/>
      </w:r>
    </w:p>
    <w:p w14:paraId="1FF6C815" w14:textId="77777777" w:rsidR="00D07BF4" w:rsidRDefault="00D07BF4"/>
  </w:endnote>
  <w:endnote w:type="continuationSeparator" w:id="0">
    <w:p w14:paraId="5092AB04" w14:textId="77777777" w:rsidR="00D07BF4" w:rsidRDefault="00D07BF4" w:rsidP="000F4C6A">
      <w:r>
        <w:continuationSeparator/>
      </w:r>
    </w:p>
    <w:p w14:paraId="25B7A7F3" w14:textId="77777777" w:rsidR="00D07BF4" w:rsidRDefault="00D07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3A769E1F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6A1986E3" w14:textId="18131B93" w:rsidR="00C56CEB" w:rsidRPr="00BB7269" w:rsidRDefault="00C56CEB" w:rsidP="00020A88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C0749">
            <w:rPr>
              <w:lang w:val="en-US"/>
            </w:rPr>
            <w:t>2</w:t>
          </w:r>
          <w:r w:rsidR="00020A88">
            <w:rPr>
              <w:lang w:val="en-US"/>
            </w:rPr>
            <w:t>6</w:t>
          </w:r>
          <w:r w:rsidRPr="0020341B">
            <w:rPr>
              <w:lang w:val="en-US"/>
            </w:rPr>
            <w:t>-v1.</w:t>
          </w:r>
          <w:r w:rsidR="00B140FA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B140FA">
            <w:rPr>
              <w:lang w:val="en-US"/>
            </w:rPr>
            <w:t>AR</w:t>
          </w:r>
        </w:p>
      </w:tc>
    </w:tr>
  </w:tbl>
  <w:p w14:paraId="7D367C67" w14:textId="739CEE04" w:rsidR="00F87EDD" w:rsidRPr="00C56CEB" w:rsidRDefault="00B56DE1" w:rsidP="00C56CEB">
    <w:pPr>
      <w:pStyle w:val="Footer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12B9582B" wp14:editId="3189C5A6">
          <wp:simplePos x="0" y="0"/>
          <wp:positionH relativeFrom="column">
            <wp:posOffset>2471420</wp:posOffset>
          </wp:positionH>
          <wp:positionV relativeFrom="paragraph">
            <wp:posOffset>-74295</wp:posOffset>
          </wp:positionV>
          <wp:extent cx="542925" cy="190500"/>
          <wp:effectExtent l="0" t="0" r="952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77777777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3C35A494" w14:textId="5C6BFC6D" w:rsidR="002255DD" w:rsidRPr="00BB7269" w:rsidRDefault="002255DD" w:rsidP="0031082F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C0749">
            <w:rPr>
              <w:lang w:val="en-US"/>
            </w:rPr>
            <w:t>2</w:t>
          </w:r>
          <w:r w:rsidR="0031082F">
            <w:rPr>
              <w:lang w:val="en-US"/>
            </w:rPr>
            <w:t>5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00A73949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2750DF8E" w14:textId="1D9BE939" w:rsidR="00C56CEB" w:rsidRPr="00BB7269" w:rsidRDefault="00C56CEB" w:rsidP="00B140FA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0C5506">
            <w:rPr>
              <w:lang w:val="en-US"/>
            </w:rPr>
            <w:t>2</w:t>
          </w:r>
          <w:r w:rsidR="00020A88">
            <w:rPr>
              <w:lang w:val="en-US"/>
            </w:rPr>
            <w:t>6</w:t>
          </w:r>
          <w:r w:rsidRPr="0020341B">
            <w:rPr>
              <w:lang w:val="en-US"/>
            </w:rPr>
            <w:t>-v1.</w:t>
          </w:r>
          <w:r w:rsidR="00B140FA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</w:t>
          </w:r>
          <w:r w:rsidR="00B140FA">
            <w:rPr>
              <w:lang w:val="en-US"/>
            </w:rPr>
            <w:t>R</w:t>
          </w:r>
        </w:p>
      </w:tc>
    </w:tr>
  </w:tbl>
  <w:p w14:paraId="7666B67F" w14:textId="2A4D5E77" w:rsidR="00C56CEB" w:rsidRPr="00BB7269" w:rsidRDefault="00B56DE1" w:rsidP="00C56CEB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7216" behindDoc="0" locked="0" layoutInCell="1" allowOverlap="1" wp14:anchorId="1DB12BD8" wp14:editId="65255267">
          <wp:simplePos x="0" y="0"/>
          <wp:positionH relativeFrom="column">
            <wp:posOffset>2717165</wp:posOffset>
          </wp:positionH>
          <wp:positionV relativeFrom="paragraph">
            <wp:posOffset>11430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EC321" w14:textId="77777777" w:rsidR="00D07BF4" w:rsidRDefault="00D07BF4" w:rsidP="00F87EDD">
      <w:pPr>
        <w:bidi/>
        <w:ind w:left="0"/>
      </w:pPr>
      <w:r>
        <w:separator/>
      </w:r>
    </w:p>
  </w:footnote>
  <w:footnote w:type="continuationSeparator" w:id="0">
    <w:p w14:paraId="79B54D65" w14:textId="77777777" w:rsidR="00D07BF4" w:rsidRDefault="00D07BF4" w:rsidP="000F4C6A">
      <w:r>
        <w:continuationSeparator/>
      </w:r>
    </w:p>
    <w:p w14:paraId="3B67159A" w14:textId="77777777" w:rsidR="00D07BF4" w:rsidRDefault="00D07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6172DE5C" w:rsidR="00C56CEB" w:rsidRPr="00503035" w:rsidRDefault="00C56CEB" w:rsidP="00020A88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C0749">
            <w:rPr>
              <w:rFonts w:cs="Traditional Arabic" w:hint="cs"/>
              <w:sz w:val="18"/>
              <w:szCs w:val="24"/>
              <w:rtl/>
              <w:lang w:val="fr-FR" w:bidi="ar-SY"/>
            </w:rPr>
            <w:t>2</w:t>
          </w:r>
          <w:r w:rsidR="00020A88">
            <w:rPr>
              <w:rFonts w:cs="Traditional Arabic" w:hint="cs"/>
              <w:sz w:val="18"/>
              <w:szCs w:val="24"/>
              <w:rtl/>
              <w:lang w:val="fr-FR" w:bidi="ar-SY"/>
            </w:rPr>
            <w:t>6</w:t>
          </w:r>
        </w:p>
      </w:tc>
      <w:tc>
        <w:tcPr>
          <w:tcW w:w="1667" w:type="pct"/>
        </w:tcPr>
        <w:p w14:paraId="42E5772A" w14:textId="714BB48D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B56DE1" w:rsidRPr="00B56DE1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77777777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161A52" w:rsidRPr="00161A52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14B2481A" w:rsidR="002255DD" w:rsidRPr="00503035" w:rsidRDefault="002255DD" w:rsidP="0031082F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C0749">
            <w:rPr>
              <w:rFonts w:cs="Traditional Arabic" w:hint="cs"/>
              <w:sz w:val="18"/>
              <w:szCs w:val="24"/>
              <w:rtl/>
              <w:lang w:val="fr-FR" w:bidi="ar-SY"/>
            </w:rPr>
            <w:t>2</w:t>
          </w:r>
          <w:r w:rsidR="0031082F">
            <w:rPr>
              <w:rFonts w:cs="Traditional Arabic" w:hint="cs"/>
              <w:sz w:val="18"/>
              <w:szCs w:val="24"/>
              <w:rtl/>
              <w:lang w:val="fr-FR" w:bidi="ar-SY"/>
            </w:rPr>
            <w:t>5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802313"/>
    <w:multiLevelType w:val="hybridMultilevel"/>
    <w:tmpl w:val="01349138"/>
    <w:lvl w:ilvl="0" w:tplc="962CBE6E">
      <w:start w:val="1"/>
      <w:numFmt w:val="decimal"/>
      <w:lvlText w:val="%1 -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 w:val="0"/>
        <w:sz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0EE06476"/>
    <w:multiLevelType w:val="hybridMultilevel"/>
    <w:tmpl w:val="C194C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5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5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9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4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8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1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29695ED4"/>
    <w:multiLevelType w:val="hybridMultilevel"/>
    <w:tmpl w:val="6F06CC64"/>
    <w:lvl w:ilvl="0" w:tplc="0809000F">
      <w:start w:val="1"/>
      <w:numFmt w:val="decimal"/>
      <w:lvlText w:val="%1."/>
      <w:lvlJc w:val="left"/>
      <w:pPr>
        <w:ind w:left="669" w:hanging="360"/>
      </w:pPr>
    </w:lvl>
    <w:lvl w:ilvl="1" w:tplc="08090019" w:tentative="1">
      <w:start w:val="1"/>
      <w:numFmt w:val="lowerLetter"/>
      <w:lvlText w:val="%2."/>
      <w:lvlJc w:val="left"/>
      <w:pPr>
        <w:ind w:left="1389" w:hanging="360"/>
      </w:pPr>
    </w:lvl>
    <w:lvl w:ilvl="2" w:tplc="0809001B" w:tentative="1">
      <w:start w:val="1"/>
      <w:numFmt w:val="lowerRoman"/>
      <w:lvlText w:val="%3."/>
      <w:lvlJc w:val="right"/>
      <w:pPr>
        <w:ind w:left="2109" w:hanging="180"/>
      </w:pPr>
    </w:lvl>
    <w:lvl w:ilvl="3" w:tplc="0809000F" w:tentative="1">
      <w:start w:val="1"/>
      <w:numFmt w:val="decimal"/>
      <w:lvlText w:val="%4."/>
      <w:lvlJc w:val="left"/>
      <w:pPr>
        <w:ind w:left="2829" w:hanging="360"/>
      </w:pPr>
    </w:lvl>
    <w:lvl w:ilvl="4" w:tplc="08090019" w:tentative="1">
      <w:start w:val="1"/>
      <w:numFmt w:val="lowerLetter"/>
      <w:lvlText w:val="%5."/>
      <w:lvlJc w:val="left"/>
      <w:pPr>
        <w:ind w:left="3549" w:hanging="360"/>
      </w:pPr>
    </w:lvl>
    <w:lvl w:ilvl="5" w:tplc="0809001B" w:tentative="1">
      <w:start w:val="1"/>
      <w:numFmt w:val="lowerRoman"/>
      <w:lvlText w:val="%6."/>
      <w:lvlJc w:val="right"/>
      <w:pPr>
        <w:ind w:left="4269" w:hanging="180"/>
      </w:pPr>
    </w:lvl>
    <w:lvl w:ilvl="6" w:tplc="0809000F" w:tentative="1">
      <w:start w:val="1"/>
      <w:numFmt w:val="decimal"/>
      <w:lvlText w:val="%7."/>
      <w:lvlJc w:val="left"/>
      <w:pPr>
        <w:ind w:left="4989" w:hanging="360"/>
      </w:pPr>
    </w:lvl>
    <w:lvl w:ilvl="7" w:tplc="08090019" w:tentative="1">
      <w:start w:val="1"/>
      <w:numFmt w:val="lowerLetter"/>
      <w:lvlText w:val="%8."/>
      <w:lvlJc w:val="left"/>
      <w:pPr>
        <w:ind w:left="5709" w:hanging="360"/>
      </w:pPr>
    </w:lvl>
    <w:lvl w:ilvl="8" w:tplc="08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08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0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5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9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2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6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8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2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5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6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7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9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0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4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6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2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7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0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6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0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3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4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5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2B47FE4"/>
    <w:multiLevelType w:val="hybridMultilevel"/>
    <w:tmpl w:val="203AA082"/>
    <w:lvl w:ilvl="0" w:tplc="79E4B0D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9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0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4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5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0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1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3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5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8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1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2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4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5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6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8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9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1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3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2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4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7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0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1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4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9801889"/>
    <w:multiLevelType w:val="hybridMultilevel"/>
    <w:tmpl w:val="D0E0ADF8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8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2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6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3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5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6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0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3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5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5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6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1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5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7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1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5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6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7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9"/>
  </w:num>
  <w:num w:numId="2">
    <w:abstractNumId w:val="204"/>
  </w:num>
  <w:num w:numId="3">
    <w:abstractNumId w:val="269"/>
  </w:num>
  <w:num w:numId="4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8"/>
  </w:num>
  <w:num w:numId="7">
    <w:abstractNumId w:val="278"/>
  </w:num>
  <w:num w:numId="8">
    <w:abstractNumId w:val="236"/>
  </w:num>
  <w:num w:numId="9">
    <w:abstractNumId w:val="288"/>
  </w:num>
  <w:num w:numId="10">
    <w:abstractNumId w:val="217"/>
  </w:num>
  <w:num w:numId="11">
    <w:abstractNumId w:val="221"/>
  </w:num>
  <w:num w:numId="12">
    <w:abstractNumId w:val="259"/>
  </w:num>
  <w:num w:numId="13">
    <w:abstractNumId w:val="29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2"/>
  </w:num>
  <w:num w:numId="20">
    <w:abstractNumId w:val="331"/>
  </w:num>
  <w:num w:numId="21">
    <w:abstractNumId w:val="75"/>
  </w:num>
  <w:num w:numId="22">
    <w:abstractNumId w:val="250"/>
  </w:num>
  <w:num w:numId="23">
    <w:abstractNumId w:val="30"/>
  </w:num>
  <w:num w:numId="24">
    <w:abstractNumId w:val="166"/>
  </w:num>
  <w:num w:numId="25">
    <w:abstractNumId w:val="231"/>
  </w:num>
  <w:num w:numId="26">
    <w:abstractNumId w:val="90"/>
  </w:num>
  <w:num w:numId="27">
    <w:abstractNumId w:val="57"/>
  </w:num>
  <w:num w:numId="28">
    <w:abstractNumId w:val="220"/>
  </w:num>
  <w:num w:numId="29">
    <w:abstractNumId w:val="65"/>
  </w:num>
  <w:num w:numId="30">
    <w:abstractNumId w:val="311"/>
  </w:num>
  <w:num w:numId="31">
    <w:abstractNumId w:val="18"/>
  </w:num>
  <w:num w:numId="32">
    <w:abstractNumId w:val="78"/>
  </w:num>
  <w:num w:numId="33">
    <w:abstractNumId w:val="187"/>
  </w:num>
  <w:num w:numId="34">
    <w:abstractNumId w:val="237"/>
  </w:num>
  <w:num w:numId="35">
    <w:abstractNumId w:val="101"/>
  </w:num>
  <w:num w:numId="36">
    <w:abstractNumId w:val="142"/>
  </w:num>
  <w:num w:numId="37">
    <w:abstractNumId w:val="336"/>
  </w:num>
  <w:num w:numId="38">
    <w:abstractNumId w:val="5"/>
  </w:num>
  <w:num w:numId="39">
    <w:abstractNumId w:val="313"/>
  </w:num>
  <w:num w:numId="40">
    <w:abstractNumId w:val="184"/>
  </w:num>
  <w:num w:numId="41">
    <w:abstractNumId w:val="211"/>
  </w:num>
  <w:num w:numId="42">
    <w:abstractNumId w:val="156"/>
  </w:num>
  <w:num w:numId="43">
    <w:abstractNumId w:val="148"/>
  </w:num>
  <w:num w:numId="44">
    <w:abstractNumId w:val="265"/>
  </w:num>
  <w:num w:numId="45">
    <w:abstractNumId w:val="146"/>
  </w:num>
  <w:num w:numId="46">
    <w:abstractNumId w:val="144"/>
  </w:num>
  <w:num w:numId="47">
    <w:abstractNumId w:val="245"/>
  </w:num>
  <w:num w:numId="48">
    <w:abstractNumId w:val="189"/>
  </w:num>
  <w:num w:numId="49">
    <w:abstractNumId w:val="135"/>
  </w:num>
  <w:num w:numId="50">
    <w:abstractNumId w:val="129"/>
  </w:num>
  <w:num w:numId="51">
    <w:abstractNumId w:val="109"/>
  </w:num>
  <w:num w:numId="52">
    <w:abstractNumId w:val="284"/>
  </w:num>
  <w:num w:numId="53">
    <w:abstractNumId w:val="300"/>
  </w:num>
  <w:num w:numId="54">
    <w:abstractNumId w:val="190"/>
  </w:num>
  <w:num w:numId="55">
    <w:abstractNumId w:val="82"/>
  </w:num>
  <w:num w:numId="56">
    <w:abstractNumId w:val="172"/>
  </w:num>
  <w:num w:numId="57">
    <w:abstractNumId w:val="132"/>
  </w:num>
  <w:num w:numId="58">
    <w:abstractNumId w:val="91"/>
  </w:num>
  <w:num w:numId="59">
    <w:abstractNumId w:val="32"/>
  </w:num>
  <w:num w:numId="60">
    <w:abstractNumId w:val="24"/>
  </w:num>
  <w:num w:numId="61">
    <w:abstractNumId w:val="282"/>
  </w:num>
  <w:num w:numId="62">
    <w:abstractNumId w:val="252"/>
  </w:num>
  <w:num w:numId="63">
    <w:abstractNumId w:val="310"/>
  </w:num>
  <w:num w:numId="64">
    <w:abstractNumId w:val="174"/>
  </w:num>
  <w:num w:numId="65">
    <w:abstractNumId w:val="33"/>
  </w:num>
  <w:num w:numId="66">
    <w:abstractNumId w:val="86"/>
  </w:num>
  <w:num w:numId="67">
    <w:abstractNumId w:val="60"/>
  </w:num>
  <w:num w:numId="68">
    <w:abstractNumId w:val="116"/>
  </w:num>
  <w:num w:numId="69">
    <w:abstractNumId w:val="257"/>
  </w:num>
  <w:num w:numId="70">
    <w:abstractNumId w:val="240"/>
  </w:num>
  <w:num w:numId="71">
    <w:abstractNumId w:val="70"/>
  </w:num>
  <w:num w:numId="72">
    <w:abstractNumId w:val="110"/>
  </w:num>
  <w:num w:numId="73">
    <w:abstractNumId w:val="290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7"/>
  </w:num>
  <w:num w:numId="84">
    <w:abstractNumId w:val="270"/>
  </w:num>
  <w:num w:numId="85">
    <w:abstractNumId w:val="17"/>
  </w:num>
  <w:num w:numId="86">
    <w:abstractNumId w:val="175"/>
  </w:num>
  <w:num w:numId="87">
    <w:abstractNumId w:val="126"/>
  </w:num>
  <w:num w:numId="88">
    <w:abstractNumId w:val="171"/>
  </w:num>
  <w:num w:numId="89">
    <w:abstractNumId w:val="322"/>
  </w:num>
  <w:num w:numId="90">
    <w:abstractNumId w:val="241"/>
  </w:num>
  <w:num w:numId="91">
    <w:abstractNumId w:val="14"/>
  </w:num>
  <w:num w:numId="92">
    <w:abstractNumId w:val="308"/>
  </w:num>
  <w:num w:numId="93">
    <w:abstractNumId w:val="203"/>
  </w:num>
  <w:num w:numId="94">
    <w:abstractNumId w:val="256"/>
  </w:num>
  <w:num w:numId="95">
    <w:abstractNumId w:val="341"/>
  </w:num>
  <w:num w:numId="96">
    <w:abstractNumId w:val="88"/>
  </w:num>
  <w:num w:numId="97">
    <w:abstractNumId w:val="280"/>
  </w:num>
  <w:num w:numId="98">
    <w:abstractNumId w:val="45"/>
  </w:num>
  <w:num w:numId="99">
    <w:abstractNumId w:val="319"/>
  </w:num>
  <w:num w:numId="100">
    <w:abstractNumId w:val="133"/>
  </w:num>
  <w:num w:numId="101">
    <w:abstractNumId w:val="134"/>
  </w:num>
  <w:num w:numId="102">
    <w:abstractNumId w:val="281"/>
    <w:lvlOverride w:ilvl="0">
      <w:startOverride w:val="1"/>
    </w:lvlOverride>
  </w:num>
  <w:num w:numId="103">
    <w:abstractNumId w:val="281"/>
  </w:num>
  <w:num w:numId="104">
    <w:abstractNumId w:val="113"/>
  </w:num>
  <w:num w:numId="105">
    <w:abstractNumId w:val="68"/>
  </w:num>
  <w:num w:numId="106">
    <w:abstractNumId w:val="343"/>
  </w:num>
  <w:num w:numId="107">
    <w:abstractNumId w:val="201"/>
  </w:num>
  <w:num w:numId="108">
    <w:abstractNumId w:val="0"/>
  </w:num>
  <w:num w:numId="109">
    <w:abstractNumId w:val="285"/>
  </w:num>
  <w:num w:numId="110">
    <w:abstractNumId w:val="298"/>
  </w:num>
  <w:num w:numId="111">
    <w:abstractNumId w:val="298"/>
  </w:num>
  <w:num w:numId="112">
    <w:abstractNumId w:val="298"/>
  </w:num>
  <w:num w:numId="113">
    <w:abstractNumId w:val="298"/>
  </w:num>
  <w:num w:numId="114">
    <w:abstractNumId w:val="298"/>
  </w:num>
  <w:num w:numId="115">
    <w:abstractNumId w:val="298"/>
  </w:num>
  <w:num w:numId="116">
    <w:abstractNumId w:val="298"/>
  </w:num>
  <w:num w:numId="117">
    <w:abstractNumId w:val="298"/>
  </w:num>
  <w:num w:numId="118">
    <w:abstractNumId w:val="298"/>
  </w:num>
  <w:num w:numId="119">
    <w:abstractNumId w:val="298"/>
  </w:num>
  <w:num w:numId="120">
    <w:abstractNumId w:val="298"/>
  </w:num>
  <w:num w:numId="121">
    <w:abstractNumId w:val="298"/>
  </w:num>
  <w:num w:numId="122">
    <w:abstractNumId w:val="298"/>
  </w:num>
  <w:num w:numId="123">
    <w:abstractNumId w:val="298"/>
  </w:num>
  <w:num w:numId="124">
    <w:abstractNumId w:val="298"/>
  </w:num>
  <w:num w:numId="125">
    <w:abstractNumId w:val="298"/>
  </w:num>
  <w:num w:numId="126">
    <w:abstractNumId w:val="298"/>
  </w:num>
  <w:num w:numId="127">
    <w:abstractNumId w:val="298"/>
  </w:num>
  <w:num w:numId="128">
    <w:abstractNumId w:val="298"/>
  </w:num>
  <w:num w:numId="129">
    <w:abstractNumId w:val="298"/>
  </w:num>
  <w:num w:numId="130">
    <w:abstractNumId w:val="298"/>
  </w:num>
  <w:num w:numId="131">
    <w:abstractNumId w:val="298"/>
  </w:num>
  <w:num w:numId="132">
    <w:abstractNumId w:val="298"/>
  </w:num>
  <w:num w:numId="133">
    <w:abstractNumId w:val="298"/>
  </w:num>
  <w:num w:numId="134">
    <w:abstractNumId w:val="298"/>
  </w:num>
  <w:num w:numId="135">
    <w:abstractNumId w:val="298"/>
  </w:num>
  <w:num w:numId="136">
    <w:abstractNumId w:val="298"/>
  </w:num>
  <w:num w:numId="137">
    <w:abstractNumId w:val="298"/>
  </w:num>
  <w:num w:numId="138">
    <w:abstractNumId w:val="298"/>
  </w:num>
  <w:num w:numId="139">
    <w:abstractNumId w:val="298"/>
  </w:num>
  <w:num w:numId="140">
    <w:abstractNumId w:val="296"/>
  </w:num>
  <w:num w:numId="141">
    <w:abstractNumId w:val="337"/>
  </w:num>
  <w:num w:numId="142">
    <w:abstractNumId w:val="56"/>
  </w:num>
  <w:num w:numId="143">
    <w:abstractNumId w:val="260"/>
  </w:num>
  <w:num w:numId="144">
    <w:abstractNumId w:val="222"/>
  </w:num>
  <w:num w:numId="145">
    <w:abstractNumId w:val="258"/>
  </w:num>
  <w:num w:numId="146">
    <w:abstractNumId w:val="153"/>
  </w:num>
  <w:num w:numId="147">
    <w:abstractNumId w:val="312"/>
  </w:num>
  <w:num w:numId="148">
    <w:abstractNumId w:val="141"/>
  </w:num>
  <w:num w:numId="149">
    <w:abstractNumId w:val="271"/>
  </w:num>
  <w:num w:numId="150">
    <w:abstractNumId w:val="153"/>
  </w:num>
  <w:num w:numId="151">
    <w:abstractNumId w:val="263"/>
  </w:num>
  <w:num w:numId="152">
    <w:abstractNumId w:val="218"/>
  </w:num>
  <w:num w:numId="153">
    <w:abstractNumId w:val="119"/>
  </w:num>
  <w:num w:numId="154">
    <w:abstractNumId w:val="167"/>
  </w:num>
  <w:num w:numId="155">
    <w:abstractNumId w:val="169"/>
  </w:num>
  <w:num w:numId="156">
    <w:abstractNumId w:val="340"/>
  </w:num>
  <w:num w:numId="157">
    <w:abstractNumId w:val="293"/>
  </w:num>
  <w:num w:numId="158">
    <w:abstractNumId w:val="105"/>
  </w:num>
  <w:num w:numId="159">
    <w:abstractNumId w:val="145"/>
  </w:num>
  <w:num w:numId="160">
    <w:abstractNumId w:val="293"/>
    <w:lvlOverride w:ilvl="0">
      <w:startOverride w:val="1"/>
    </w:lvlOverride>
  </w:num>
  <w:num w:numId="161">
    <w:abstractNumId w:val="36"/>
  </w:num>
  <w:num w:numId="162">
    <w:abstractNumId w:val="299"/>
  </w:num>
  <w:num w:numId="163">
    <w:abstractNumId w:val="108"/>
  </w:num>
  <w:num w:numId="164">
    <w:abstractNumId w:val="223"/>
  </w:num>
  <w:num w:numId="165">
    <w:abstractNumId w:val="10"/>
  </w:num>
  <w:num w:numId="166">
    <w:abstractNumId w:val="335"/>
  </w:num>
  <w:num w:numId="167">
    <w:abstractNumId w:val="335"/>
  </w:num>
  <w:num w:numId="168">
    <w:abstractNumId w:val="335"/>
  </w:num>
  <w:num w:numId="169">
    <w:abstractNumId w:val="335"/>
  </w:num>
  <w:num w:numId="170">
    <w:abstractNumId w:val="298"/>
  </w:num>
  <w:num w:numId="171">
    <w:abstractNumId w:val="298"/>
  </w:num>
  <w:num w:numId="172">
    <w:abstractNumId w:val="298"/>
  </w:num>
  <w:num w:numId="173">
    <w:abstractNumId w:val="298"/>
  </w:num>
  <w:num w:numId="174">
    <w:abstractNumId w:val="298"/>
  </w:num>
  <w:num w:numId="175">
    <w:abstractNumId w:val="298"/>
  </w:num>
  <w:num w:numId="176">
    <w:abstractNumId w:val="233"/>
  </w:num>
  <w:num w:numId="177">
    <w:abstractNumId w:val="325"/>
  </w:num>
  <w:num w:numId="178">
    <w:abstractNumId w:val="294"/>
  </w:num>
  <w:num w:numId="179">
    <w:abstractNumId w:val="298"/>
  </w:num>
  <w:num w:numId="180">
    <w:abstractNumId w:val="238"/>
  </w:num>
  <w:num w:numId="181">
    <w:abstractNumId w:val="214"/>
  </w:num>
  <w:num w:numId="182">
    <w:abstractNumId w:val="48"/>
  </w:num>
  <w:num w:numId="183">
    <w:abstractNumId w:val="200"/>
  </w:num>
  <w:num w:numId="184">
    <w:abstractNumId w:val="177"/>
  </w:num>
  <w:num w:numId="185">
    <w:abstractNumId w:val="200"/>
  </w:num>
  <w:num w:numId="186">
    <w:abstractNumId w:val="200"/>
  </w:num>
  <w:num w:numId="187">
    <w:abstractNumId w:val="200"/>
  </w:num>
  <w:num w:numId="188">
    <w:abstractNumId w:val="200"/>
  </w:num>
  <w:num w:numId="189">
    <w:abstractNumId w:val="323"/>
  </w:num>
  <w:num w:numId="190">
    <w:abstractNumId w:val="19"/>
  </w:num>
  <w:num w:numId="191">
    <w:abstractNumId w:val="37"/>
  </w:num>
  <w:num w:numId="192">
    <w:abstractNumId w:val="182"/>
  </w:num>
  <w:num w:numId="193">
    <w:abstractNumId w:val="328"/>
  </w:num>
  <w:num w:numId="194">
    <w:abstractNumId w:val="210"/>
  </w:num>
  <w:num w:numId="195">
    <w:abstractNumId w:val="81"/>
  </w:num>
  <w:num w:numId="196">
    <w:abstractNumId w:val="92"/>
  </w:num>
  <w:num w:numId="197">
    <w:abstractNumId w:val="85"/>
  </w:num>
  <w:num w:numId="198">
    <w:abstractNumId w:val="283"/>
  </w:num>
  <w:num w:numId="199">
    <w:abstractNumId w:val="283"/>
  </w:num>
  <w:num w:numId="200">
    <w:abstractNumId w:val="283"/>
  </w:num>
  <w:num w:numId="201">
    <w:abstractNumId w:val="283"/>
  </w:num>
  <w:num w:numId="202">
    <w:abstractNumId w:val="283"/>
  </w:num>
  <w:num w:numId="203">
    <w:abstractNumId w:val="283"/>
  </w:num>
  <w:num w:numId="204">
    <w:abstractNumId w:val="283"/>
  </w:num>
  <w:num w:numId="205">
    <w:abstractNumId w:val="267"/>
  </w:num>
  <w:num w:numId="206">
    <w:abstractNumId w:val="1"/>
  </w:num>
  <w:num w:numId="207">
    <w:abstractNumId w:val="12"/>
  </w:num>
  <w:num w:numId="208">
    <w:abstractNumId w:val="31"/>
  </w:num>
  <w:num w:numId="209">
    <w:abstractNumId w:val="64"/>
  </w:num>
  <w:num w:numId="210">
    <w:abstractNumId w:val="266"/>
  </w:num>
  <w:num w:numId="211">
    <w:abstractNumId w:val="164"/>
  </w:num>
  <w:num w:numId="212">
    <w:abstractNumId w:val="274"/>
  </w:num>
  <w:num w:numId="213">
    <w:abstractNumId w:val="291"/>
  </w:num>
  <w:num w:numId="214">
    <w:abstractNumId w:val="345"/>
  </w:num>
  <w:num w:numId="215">
    <w:abstractNumId w:val="345"/>
  </w:num>
  <w:num w:numId="216">
    <w:abstractNumId w:val="4"/>
  </w:num>
  <w:num w:numId="217">
    <w:abstractNumId w:val="345"/>
    <w:lvlOverride w:ilvl="0">
      <w:startOverride w:val="1"/>
    </w:lvlOverride>
  </w:num>
  <w:num w:numId="218">
    <w:abstractNumId w:val="168"/>
  </w:num>
  <w:num w:numId="219">
    <w:abstractNumId w:val="334"/>
  </w:num>
  <w:num w:numId="220">
    <w:abstractNumId w:val="302"/>
  </w:num>
  <w:num w:numId="221">
    <w:abstractNumId w:val="329"/>
  </w:num>
  <w:num w:numId="222">
    <w:abstractNumId w:val="178"/>
  </w:num>
  <w:num w:numId="223">
    <w:abstractNumId w:val="254"/>
  </w:num>
  <w:num w:numId="224">
    <w:abstractNumId w:val="273"/>
  </w:num>
  <w:num w:numId="225">
    <w:abstractNumId w:val="268"/>
  </w:num>
  <w:num w:numId="226">
    <w:abstractNumId w:val="77"/>
  </w:num>
  <w:num w:numId="227">
    <w:abstractNumId w:val="344"/>
  </w:num>
  <w:num w:numId="228">
    <w:abstractNumId w:val="224"/>
  </w:num>
  <w:num w:numId="229">
    <w:abstractNumId w:val="20"/>
  </w:num>
  <w:num w:numId="230">
    <w:abstractNumId w:val="298"/>
  </w:num>
  <w:num w:numId="231">
    <w:abstractNumId w:val="186"/>
  </w:num>
  <w:num w:numId="232">
    <w:abstractNumId w:val="2"/>
  </w:num>
  <w:num w:numId="233">
    <w:abstractNumId w:val="2"/>
  </w:num>
  <w:num w:numId="234">
    <w:abstractNumId w:val="111"/>
  </w:num>
  <w:num w:numId="235">
    <w:abstractNumId w:val="2"/>
    <w:lvlOverride w:ilvl="0">
      <w:startOverride w:val="2"/>
    </w:lvlOverride>
  </w:num>
  <w:num w:numId="236">
    <w:abstractNumId w:val="84"/>
  </w:num>
  <w:num w:numId="237">
    <w:abstractNumId w:val="170"/>
  </w:num>
  <w:num w:numId="238">
    <w:abstractNumId w:val="205"/>
  </w:num>
  <w:num w:numId="239">
    <w:abstractNumId w:val="29"/>
  </w:num>
  <w:num w:numId="240">
    <w:abstractNumId w:val="243"/>
  </w:num>
  <w:num w:numId="241">
    <w:abstractNumId w:val="93"/>
  </w:num>
  <w:num w:numId="242">
    <w:abstractNumId w:val="327"/>
  </w:num>
  <w:num w:numId="243">
    <w:abstractNumId w:val="9"/>
  </w:num>
  <w:num w:numId="244">
    <w:abstractNumId w:val="106"/>
  </w:num>
  <w:num w:numId="245">
    <w:abstractNumId w:val="52"/>
  </w:num>
  <w:num w:numId="246">
    <w:abstractNumId w:val="66"/>
  </w:num>
  <w:num w:numId="247">
    <w:abstractNumId w:val="103"/>
  </w:num>
  <w:num w:numId="248">
    <w:abstractNumId w:val="225"/>
  </w:num>
  <w:num w:numId="249">
    <w:abstractNumId w:val="279"/>
  </w:num>
  <w:num w:numId="250">
    <w:abstractNumId w:val="202"/>
  </w:num>
  <w:num w:numId="251">
    <w:abstractNumId w:val="264"/>
  </w:num>
  <w:num w:numId="252">
    <w:abstractNumId w:val="6"/>
  </w:num>
  <w:num w:numId="253">
    <w:abstractNumId w:val="298"/>
  </w:num>
  <w:num w:numId="254">
    <w:abstractNumId w:val="338"/>
  </w:num>
  <w:num w:numId="255">
    <w:abstractNumId w:val="6"/>
    <w:lvlOverride w:ilvl="0">
      <w:startOverride w:val="2"/>
    </w:lvlOverride>
  </w:num>
  <w:num w:numId="256">
    <w:abstractNumId w:val="198"/>
  </w:num>
  <w:num w:numId="257">
    <w:abstractNumId w:val="234"/>
  </w:num>
  <w:num w:numId="258">
    <w:abstractNumId w:val="159"/>
  </w:num>
  <w:num w:numId="259">
    <w:abstractNumId w:val="180"/>
  </w:num>
  <w:num w:numId="260">
    <w:abstractNumId w:val="306"/>
  </w:num>
  <w:num w:numId="261">
    <w:abstractNumId w:val="83"/>
  </w:num>
  <w:num w:numId="262">
    <w:abstractNumId w:val="76"/>
  </w:num>
  <w:num w:numId="263">
    <w:abstractNumId w:val="180"/>
    <w:lvlOverride w:ilvl="0">
      <w:startOverride w:val="2"/>
    </w:lvlOverride>
  </w:num>
  <w:num w:numId="264">
    <w:abstractNumId w:val="41"/>
  </w:num>
  <w:num w:numId="265">
    <w:abstractNumId w:val="138"/>
  </w:num>
  <w:num w:numId="266">
    <w:abstractNumId w:val="43"/>
  </w:num>
  <w:num w:numId="267">
    <w:abstractNumId w:val="292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8"/>
  </w:num>
  <w:num w:numId="273">
    <w:abstractNumId w:val="154"/>
  </w:num>
  <w:num w:numId="274">
    <w:abstractNumId w:val="50"/>
  </w:num>
  <w:num w:numId="275">
    <w:abstractNumId w:val="34"/>
  </w:num>
  <w:num w:numId="276">
    <w:abstractNumId w:val="11"/>
  </w:num>
  <w:num w:numId="277">
    <w:abstractNumId w:val="124"/>
  </w:num>
  <w:num w:numId="278">
    <w:abstractNumId w:val="230"/>
  </w:num>
  <w:num w:numId="279">
    <w:abstractNumId w:val="15"/>
  </w:num>
  <w:num w:numId="280">
    <w:abstractNumId w:val="342"/>
  </w:num>
  <w:num w:numId="281">
    <w:abstractNumId w:val="317"/>
  </w:num>
  <w:num w:numId="282">
    <w:abstractNumId w:val="67"/>
  </w:num>
  <w:num w:numId="283">
    <w:abstractNumId w:val="246"/>
  </w:num>
  <w:num w:numId="284">
    <w:abstractNumId w:val="309"/>
  </w:num>
  <w:num w:numId="285">
    <w:abstractNumId w:val="185"/>
  </w:num>
  <w:num w:numId="286">
    <w:abstractNumId w:val="349"/>
  </w:num>
  <w:num w:numId="287">
    <w:abstractNumId w:val="39"/>
  </w:num>
  <w:num w:numId="288">
    <w:abstractNumId w:val="233"/>
  </w:num>
  <w:num w:numId="289">
    <w:abstractNumId w:val="233"/>
  </w:num>
  <w:num w:numId="290">
    <w:abstractNumId w:val="233"/>
  </w:num>
  <w:num w:numId="291">
    <w:abstractNumId w:val="233"/>
  </w:num>
  <w:num w:numId="292">
    <w:abstractNumId w:val="233"/>
  </w:num>
  <w:num w:numId="293">
    <w:abstractNumId w:val="137"/>
  </w:num>
  <w:num w:numId="294">
    <w:abstractNumId w:val="122"/>
  </w:num>
  <w:num w:numId="295">
    <w:abstractNumId w:val="227"/>
  </w:num>
  <w:num w:numId="296">
    <w:abstractNumId w:val="155"/>
  </w:num>
  <w:num w:numId="297">
    <w:abstractNumId w:val="35"/>
  </w:num>
  <w:num w:numId="298">
    <w:abstractNumId w:val="232"/>
  </w:num>
  <w:num w:numId="299">
    <w:abstractNumId w:val="183"/>
  </w:num>
  <w:num w:numId="300">
    <w:abstractNumId w:val="247"/>
  </w:num>
  <w:num w:numId="301">
    <w:abstractNumId w:val="13"/>
  </w:num>
  <w:num w:numId="302">
    <w:abstractNumId w:val="320"/>
  </w:num>
  <w:num w:numId="303">
    <w:abstractNumId w:val="192"/>
  </w:num>
  <w:num w:numId="304">
    <w:abstractNumId w:val="140"/>
  </w:num>
  <w:num w:numId="305">
    <w:abstractNumId w:val="128"/>
  </w:num>
  <w:num w:numId="306">
    <w:abstractNumId w:val="333"/>
  </w:num>
  <w:num w:numId="307">
    <w:abstractNumId w:val="332"/>
  </w:num>
  <w:num w:numId="308">
    <w:abstractNumId w:val="196"/>
  </w:num>
  <w:num w:numId="309">
    <w:abstractNumId w:val="99"/>
  </w:num>
  <w:num w:numId="310">
    <w:abstractNumId w:val="209"/>
  </w:num>
  <w:num w:numId="311">
    <w:abstractNumId w:val="55"/>
  </w:num>
  <w:num w:numId="312">
    <w:abstractNumId w:val="197"/>
  </w:num>
  <w:num w:numId="313">
    <w:abstractNumId w:val="161"/>
  </w:num>
  <w:num w:numId="314">
    <w:abstractNumId w:val="161"/>
  </w:num>
  <w:num w:numId="315">
    <w:abstractNumId w:val="229"/>
  </w:num>
  <w:num w:numId="316">
    <w:abstractNumId w:val="276"/>
  </w:num>
  <w:num w:numId="317">
    <w:abstractNumId w:val="121"/>
  </w:num>
  <w:num w:numId="318">
    <w:abstractNumId w:val="152"/>
  </w:num>
  <w:num w:numId="319">
    <w:abstractNumId w:val="215"/>
  </w:num>
  <w:num w:numId="320">
    <w:abstractNumId w:val="150"/>
  </w:num>
  <w:num w:numId="321">
    <w:abstractNumId w:val="150"/>
  </w:num>
  <w:num w:numId="322">
    <w:abstractNumId w:val="173"/>
  </w:num>
  <w:num w:numId="323">
    <w:abstractNumId w:val="54"/>
  </w:num>
  <w:num w:numId="324">
    <w:abstractNumId w:val="339"/>
  </w:num>
  <w:num w:numId="325">
    <w:abstractNumId w:val="347"/>
  </w:num>
  <w:num w:numId="326">
    <w:abstractNumId w:val="255"/>
  </w:num>
  <w:num w:numId="327">
    <w:abstractNumId w:val="97"/>
  </w:num>
  <w:num w:numId="328">
    <w:abstractNumId w:val="244"/>
  </w:num>
  <w:num w:numId="329">
    <w:abstractNumId w:val="54"/>
    <w:lvlOverride w:ilvl="0">
      <w:startOverride w:val="1"/>
    </w:lvlOverride>
  </w:num>
  <w:num w:numId="330">
    <w:abstractNumId w:val="54"/>
    <w:lvlOverride w:ilvl="0">
      <w:startOverride w:val="2"/>
    </w:lvlOverride>
  </w:num>
  <w:num w:numId="331">
    <w:abstractNumId w:val="54"/>
    <w:lvlOverride w:ilvl="0">
      <w:startOverride w:val="3"/>
    </w:lvlOverride>
  </w:num>
  <w:num w:numId="332">
    <w:abstractNumId w:val="54"/>
    <w:lvlOverride w:ilvl="0">
      <w:startOverride w:val="4"/>
    </w:lvlOverride>
  </w:num>
  <w:num w:numId="333">
    <w:abstractNumId w:val="54"/>
  </w:num>
  <w:num w:numId="334">
    <w:abstractNumId w:val="26"/>
  </w:num>
  <w:num w:numId="335">
    <w:abstractNumId w:val="8"/>
  </w:num>
  <w:num w:numId="336">
    <w:abstractNumId w:val="54"/>
    <w:lvlOverride w:ilvl="0">
      <w:startOverride w:val="1"/>
    </w:lvlOverride>
  </w:num>
  <w:num w:numId="337">
    <w:abstractNumId w:val="157"/>
  </w:num>
  <w:num w:numId="338">
    <w:abstractNumId w:val="316"/>
  </w:num>
  <w:num w:numId="339">
    <w:abstractNumId w:val="289"/>
  </w:num>
  <w:num w:numId="340">
    <w:abstractNumId w:val="321"/>
  </w:num>
  <w:num w:numId="341">
    <w:abstractNumId w:val="226"/>
  </w:num>
  <w:num w:numId="342">
    <w:abstractNumId w:val="307"/>
  </w:num>
  <w:num w:numId="343">
    <w:abstractNumId w:val="79"/>
  </w:num>
  <w:num w:numId="344">
    <w:abstractNumId w:val="298"/>
  </w:num>
  <w:num w:numId="345">
    <w:abstractNumId w:val="298"/>
  </w:num>
  <w:num w:numId="346">
    <w:abstractNumId w:val="303"/>
  </w:num>
  <w:num w:numId="347">
    <w:abstractNumId w:val="162"/>
  </w:num>
  <w:num w:numId="348">
    <w:abstractNumId w:val="176"/>
  </w:num>
  <w:num w:numId="349">
    <w:abstractNumId w:val="235"/>
  </w:num>
  <w:num w:numId="350">
    <w:abstractNumId w:val="303"/>
  </w:num>
  <w:num w:numId="351">
    <w:abstractNumId w:val="47"/>
  </w:num>
  <w:num w:numId="352">
    <w:abstractNumId w:val="38"/>
  </w:num>
  <w:num w:numId="353">
    <w:abstractNumId w:val="38"/>
  </w:num>
  <w:num w:numId="354">
    <w:abstractNumId w:val="212"/>
  </w:num>
  <w:num w:numId="355">
    <w:abstractNumId w:val="330"/>
  </w:num>
  <w:num w:numId="356">
    <w:abstractNumId w:val="287"/>
  </w:num>
  <w:num w:numId="357">
    <w:abstractNumId w:val="262"/>
  </w:num>
  <w:num w:numId="358">
    <w:abstractNumId w:val="188"/>
  </w:num>
  <w:num w:numId="359">
    <w:abstractNumId w:val="253"/>
  </w:num>
  <w:num w:numId="360">
    <w:abstractNumId w:val="233"/>
    <w:lvlOverride w:ilvl="0">
      <w:startOverride w:val="1"/>
    </w:lvlOverride>
  </w:num>
  <w:num w:numId="361">
    <w:abstractNumId w:val="80"/>
  </w:num>
  <w:num w:numId="362">
    <w:abstractNumId w:val="233"/>
    <w:lvlOverride w:ilvl="0">
      <w:startOverride w:val="1"/>
    </w:lvlOverride>
  </w:num>
  <w:num w:numId="363">
    <w:abstractNumId w:val="72"/>
  </w:num>
  <w:num w:numId="364">
    <w:abstractNumId w:val="233"/>
    <w:lvlOverride w:ilvl="0">
      <w:startOverride w:val="1"/>
    </w:lvlOverride>
  </w:num>
  <w:num w:numId="365">
    <w:abstractNumId w:val="123"/>
  </w:num>
  <w:num w:numId="366">
    <w:abstractNumId w:val="233"/>
    <w:lvlOverride w:ilvl="0">
      <w:startOverride w:val="1"/>
    </w:lvlOverride>
  </w:num>
  <w:num w:numId="367">
    <w:abstractNumId w:val="98"/>
  </w:num>
  <w:num w:numId="368">
    <w:abstractNumId w:val="233"/>
    <w:lvlOverride w:ilvl="0">
      <w:startOverride w:val="1"/>
    </w:lvlOverride>
  </w:num>
  <w:num w:numId="369">
    <w:abstractNumId w:val="181"/>
  </w:num>
  <w:num w:numId="370">
    <w:abstractNumId w:val="233"/>
    <w:lvlOverride w:ilvl="0">
      <w:startOverride w:val="1"/>
    </w:lvlOverride>
  </w:num>
  <w:num w:numId="371">
    <w:abstractNumId w:val="38"/>
  </w:num>
  <w:num w:numId="372">
    <w:abstractNumId w:val="38"/>
  </w:num>
  <w:num w:numId="373">
    <w:abstractNumId w:val="38"/>
  </w:num>
  <w:num w:numId="374">
    <w:abstractNumId w:val="38"/>
  </w:num>
  <w:num w:numId="375">
    <w:abstractNumId w:val="38"/>
  </w:num>
  <w:num w:numId="376">
    <w:abstractNumId w:val="38"/>
  </w:num>
  <w:num w:numId="377">
    <w:abstractNumId w:val="112"/>
  </w:num>
  <w:num w:numId="378">
    <w:abstractNumId w:val="233"/>
    <w:lvlOverride w:ilvl="0">
      <w:startOverride w:val="1"/>
    </w:lvlOverride>
  </w:num>
  <w:num w:numId="379">
    <w:abstractNumId w:val="38"/>
  </w:num>
  <w:num w:numId="380">
    <w:abstractNumId w:val="28"/>
  </w:num>
  <w:num w:numId="381">
    <w:abstractNumId w:val="233"/>
    <w:lvlOverride w:ilvl="0">
      <w:startOverride w:val="1"/>
    </w:lvlOverride>
  </w:num>
  <w:num w:numId="382">
    <w:abstractNumId w:val="102"/>
  </w:num>
  <w:num w:numId="383">
    <w:abstractNumId w:val="62"/>
  </w:num>
  <w:num w:numId="384">
    <w:abstractNumId w:val="199"/>
  </w:num>
  <w:num w:numId="385">
    <w:abstractNumId w:val="143"/>
  </w:num>
  <w:num w:numId="386">
    <w:abstractNumId w:val="23"/>
  </w:num>
  <w:num w:numId="387">
    <w:abstractNumId w:val="326"/>
  </w:num>
  <w:num w:numId="388">
    <w:abstractNumId w:val="249"/>
  </w:num>
  <w:num w:numId="389">
    <w:abstractNumId w:val="315"/>
  </w:num>
  <w:num w:numId="390">
    <w:abstractNumId w:val="38"/>
  </w:num>
  <w:num w:numId="391">
    <w:abstractNumId w:val="38"/>
  </w:num>
  <w:num w:numId="392">
    <w:abstractNumId w:val="38"/>
  </w:num>
  <w:num w:numId="393">
    <w:abstractNumId w:val="38"/>
  </w:num>
  <w:num w:numId="394">
    <w:abstractNumId w:val="38"/>
  </w:num>
  <w:num w:numId="395">
    <w:abstractNumId w:val="38"/>
  </w:num>
  <w:num w:numId="396">
    <w:abstractNumId w:val="38"/>
  </w:num>
  <w:num w:numId="397">
    <w:abstractNumId w:val="46"/>
  </w:num>
  <w:num w:numId="398">
    <w:abstractNumId w:val="114"/>
  </w:num>
  <w:num w:numId="399">
    <w:abstractNumId w:val="233"/>
    <w:lvlOverride w:ilvl="0">
      <w:startOverride w:val="1"/>
    </w:lvlOverride>
  </w:num>
  <w:num w:numId="400">
    <w:abstractNumId w:val="233"/>
  </w:num>
  <w:num w:numId="401">
    <w:abstractNumId w:val="63"/>
  </w:num>
  <w:num w:numId="402">
    <w:abstractNumId w:val="233"/>
    <w:lvlOverride w:ilvl="0">
      <w:startOverride w:val="1"/>
    </w:lvlOverride>
  </w:num>
  <w:num w:numId="403">
    <w:abstractNumId w:val="100"/>
  </w:num>
  <w:num w:numId="404">
    <w:abstractNumId w:val="233"/>
    <w:lvlOverride w:ilvl="0">
      <w:startOverride w:val="1"/>
    </w:lvlOverride>
  </w:num>
  <w:num w:numId="405">
    <w:abstractNumId w:val="304"/>
  </w:num>
  <w:num w:numId="406">
    <w:abstractNumId w:val="7"/>
  </w:num>
  <w:num w:numId="407">
    <w:abstractNumId w:val="162"/>
  </w:num>
  <w:num w:numId="408">
    <w:abstractNumId w:val="298"/>
  </w:num>
  <w:num w:numId="409">
    <w:abstractNumId w:val="298"/>
  </w:num>
  <w:num w:numId="410">
    <w:abstractNumId w:val="298"/>
  </w:num>
  <w:num w:numId="411">
    <w:abstractNumId w:val="298"/>
  </w:num>
  <w:num w:numId="412">
    <w:abstractNumId w:val="298"/>
  </w:num>
  <w:num w:numId="413">
    <w:abstractNumId w:val="298"/>
  </w:num>
  <w:num w:numId="414">
    <w:abstractNumId w:val="298"/>
  </w:num>
  <w:num w:numId="415">
    <w:abstractNumId w:val="298"/>
  </w:num>
  <w:num w:numId="416">
    <w:abstractNumId w:val="298"/>
  </w:num>
  <w:num w:numId="417">
    <w:abstractNumId w:val="298"/>
  </w:num>
  <w:num w:numId="418">
    <w:abstractNumId w:val="298"/>
  </w:num>
  <w:num w:numId="419">
    <w:abstractNumId w:val="38"/>
  </w:num>
  <w:num w:numId="420">
    <w:abstractNumId w:val="298"/>
  </w:num>
  <w:num w:numId="421">
    <w:abstractNumId w:val="298"/>
  </w:num>
  <w:num w:numId="422">
    <w:abstractNumId w:val="298"/>
  </w:num>
  <w:num w:numId="423">
    <w:abstractNumId w:val="298"/>
  </w:num>
  <w:num w:numId="424">
    <w:abstractNumId w:val="38"/>
  </w:num>
  <w:num w:numId="425">
    <w:abstractNumId w:val="38"/>
  </w:num>
  <w:num w:numId="426">
    <w:abstractNumId w:val="38"/>
  </w:num>
  <w:num w:numId="427">
    <w:abstractNumId w:val="38"/>
  </w:num>
  <w:num w:numId="428">
    <w:abstractNumId w:val="38"/>
  </w:num>
  <w:num w:numId="429">
    <w:abstractNumId w:val="38"/>
  </w:num>
  <w:num w:numId="430">
    <w:abstractNumId w:val="71"/>
  </w:num>
  <w:num w:numId="431">
    <w:abstractNumId w:val="295"/>
  </w:num>
  <w:num w:numId="432">
    <w:abstractNumId w:val="272"/>
  </w:num>
  <w:num w:numId="433">
    <w:abstractNumId w:val="318"/>
  </w:num>
  <w:num w:numId="434">
    <w:abstractNumId w:val="165"/>
  </w:num>
  <w:num w:numId="435">
    <w:abstractNumId w:val="233"/>
    <w:lvlOverride w:ilvl="0">
      <w:startOverride w:val="1"/>
    </w:lvlOverride>
  </w:num>
  <w:num w:numId="436">
    <w:abstractNumId w:val="73"/>
  </w:num>
  <w:num w:numId="437">
    <w:abstractNumId w:val="233"/>
    <w:lvlOverride w:ilvl="0">
      <w:startOverride w:val="1"/>
    </w:lvlOverride>
  </w:num>
  <w:num w:numId="438">
    <w:abstractNumId w:val="38"/>
  </w:num>
  <w:num w:numId="439">
    <w:abstractNumId w:val="38"/>
  </w:num>
  <w:num w:numId="440">
    <w:abstractNumId w:val="275"/>
  </w:num>
  <w:num w:numId="441">
    <w:abstractNumId w:val="233"/>
    <w:lvlOverride w:ilvl="0">
      <w:startOverride w:val="1"/>
    </w:lvlOverride>
  </w:num>
  <w:num w:numId="442">
    <w:abstractNumId w:val="233"/>
  </w:num>
  <w:num w:numId="443">
    <w:abstractNumId w:val="3"/>
  </w:num>
  <w:num w:numId="444">
    <w:abstractNumId w:val="61"/>
  </w:num>
  <w:num w:numId="445">
    <w:abstractNumId w:val="233"/>
    <w:lvlOverride w:ilvl="0">
      <w:startOverride w:val="1"/>
    </w:lvlOverride>
  </w:num>
  <w:num w:numId="446">
    <w:abstractNumId w:val="305"/>
  </w:num>
  <w:num w:numId="447">
    <w:abstractNumId w:val="160"/>
  </w:num>
  <w:num w:numId="448">
    <w:abstractNumId w:val="208"/>
  </w:num>
  <w:num w:numId="449">
    <w:abstractNumId w:val="160"/>
    <w:lvlOverride w:ilvl="0">
      <w:startOverride w:val="1"/>
    </w:lvlOverride>
  </w:num>
  <w:num w:numId="450">
    <w:abstractNumId w:val="38"/>
  </w:num>
  <w:num w:numId="451">
    <w:abstractNumId w:val="239"/>
  </w:num>
  <w:num w:numId="452">
    <w:abstractNumId w:val="160"/>
    <w:lvlOverride w:ilvl="0">
      <w:startOverride w:val="1"/>
    </w:lvlOverride>
  </w:num>
  <w:num w:numId="453">
    <w:abstractNumId w:val="44"/>
  </w:num>
  <w:num w:numId="454">
    <w:abstractNumId w:val="160"/>
    <w:lvlOverride w:ilvl="0">
      <w:startOverride w:val="1"/>
    </w:lvlOverride>
  </w:num>
  <w:num w:numId="455">
    <w:abstractNumId w:val="38"/>
  </w:num>
  <w:num w:numId="456">
    <w:abstractNumId w:val="27"/>
  </w:num>
  <w:num w:numId="457">
    <w:abstractNumId w:val="160"/>
    <w:lvlOverride w:ilvl="0">
      <w:startOverride w:val="1"/>
    </w:lvlOverride>
  </w:num>
  <w:num w:numId="458">
    <w:abstractNumId w:val="206"/>
  </w:num>
  <w:num w:numId="459">
    <w:abstractNumId w:val="118"/>
  </w:num>
  <w:num w:numId="460">
    <w:abstractNumId w:val="195"/>
  </w:num>
  <w:num w:numId="461">
    <w:abstractNumId w:val="163"/>
  </w:num>
  <w:num w:numId="462">
    <w:abstractNumId w:val="94"/>
  </w:num>
  <w:num w:numId="463">
    <w:abstractNumId w:val="248"/>
  </w:num>
  <w:num w:numId="464">
    <w:abstractNumId w:val="219"/>
  </w:num>
  <w:num w:numId="465">
    <w:abstractNumId w:val="160"/>
    <w:lvlOverride w:ilvl="0">
      <w:startOverride w:val="1"/>
    </w:lvlOverride>
  </w:num>
  <w:num w:numId="466">
    <w:abstractNumId w:val="58"/>
  </w:num>
  <w:num w:numId="467">
    <w:abstractNumId w:val="251"/>
  </w:num>
  <w:num w:numId="468">
    <w:abstractNumId w:val="147"/>
  </w:num>
  <w:num w:numId="469">
    <w:abstractNumId w:val="251"/>
  </w:num>
  <w:num w:numId="470">
    <w:abstractNumId w:val="314"/>
  </w:num>
  <w:num w:numId="471">
    <w:abstractNumId w:val="251"/>
    <w:lvlOverride w:ilvl="0">
      <w:startOverride w:val="1"/>
    </w:lvlOverride>
  </w:num>
  <w:num w:numId="472">
    <w:abstractNumId w:val="127"/>
  </w:num>
  <w:num w:numId="473">
    <w:abstractNumId w:val="324"/>
  </w:num>
  <w:num w:numId="474">
    <w:abstractNumId w:val="49"/>
  </w:num>
  <w:num w:numId="475">
    <w:abstractNumId w:val="87"/>
  </w:num>
  <w:num w:numId="476">
    <w:abstractNumId w:val="261"/>
  </w:num>
  <w:num w:numId="477">
    <w:abstractNumId w:val="59"/>
  </w:num>
  <w:num w:numId="478">
    <w:abstractNumId w:val="38"/>
  </w:num>
  <w:num w:numId="479">
    <w:abstractNumId w:val="242"/>
  </w:num>
  <w:num w:numId="480">
    <w:abstractNumId w:val="89"/>
  </w:num>
  <w:num w:numId="481">
    <w:abstractNumId w:val="194"/>
  </w:num>
  <w:num w:numId="482">
    <w:abstractNumId w:val="53"/>
  </w:num>
  <w:num w:numId="483">
    <w:abstractNumId w:val="346"/>
  </w:num>
  <w:num w:numId="484">
    <w:abstractNumId w:val="95"/>
  </w:num>
  <w:num w:numId="485">
    <w:abstractNumId w:val="149"/>
  </w:num>
  <w:num w:numId="486">
    <w:abstractNumId w:val="96"/>
  </w:num>
  <w:num w:numId="487">
    <w:abstractNumId w:val="213"/>
  </w:num>
  <w:num w:numId="488">
    <w:abstractNumId w:val="277"/>
  </w:num>
  <w:num w:numId="489">
    <w:abstractNumId w:val="69"/>
  </w:num>
  <w:num w:numId="490">
    <w:abstractNumId w:val="216"/>
  </w:num>
  <w:num w:numId="491">
    <w:abstractNumId w:val="130"/>
  </w:num>
  <w:num w:numId="492">
    <w:abstractNumId w:val="193"/>
  </w:num>
  <w:num w:numId="493">
    <w:abstractNumId w:val="115"/>
  </w:num>
  <w:num w:numId="494">
    <w:abstractNumId w:val="38"/>
  </w:num>
  <w:num w:numId="495">
    <w:abstractNumId w:val="38"/>
  </w:num>
  <w:num w:numId="496">
    <w:abstractNumId w:val="38"/>
  </w:num>
  <w:num w:numId="497">
    <w:abstractNumId w:val="125"/>
  </w:num>
  <w:num w:numId="498">
    <w:abstractNumId w:val="40"/>
  </w:num>
  <w:num w:numId="499">
    <w:abstractNumId w:val="286"/>
  </w:num>
  <w:num w:numId="500">
    <w:abstractNumId w:val="228"/>
  </w:num>
  <w:num w:numId="501">
    <w:abstractNumId w:val="107"/>
  </w:num>
  <w:num w:numId="502">
    <w:abstractNumId w:val="22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353"/>
    <w:rsid w:val="000006EA"/>
    <w:rsid w:val="0000266A"/>
    <w:rsid w:val="00002A62"/>
    <w:rsid w:val="00006598"/>
    <w:rsid w:val="000070CA"/>
    <w:rsid w:val="00014873"/>
    <w:rsid w:val="00017D71"/>
    <w:rsid w:val="00020A88"/>
    <w:rsid w:val="00020DDD"/>
    <w:rsid w:val="000213A8"/>
    <w:rsid w:val="0002203F"/>
    <w:rsid w:val="00022302"/>
    <w:rsid w:val="0002511C"/>
    <w:rsid w:val="00025E6B"/>
    <w:rsid w:val="00027510"/>
    <w:rsid w:val="00027AE7"/>
    <w:rsid w:val="00032392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3839"/>
    <w:rsid w:val="000C4C10"/>
    <w:rsid w:val="000C5506"/>
    <w:rsid w:val="000C61DA"/>
    <w:rsid w:val="000C65CB"/>
    <w:rsid w:val="000D5D72"/>
    <w:rsid w:val="000D647B"/>
    <w:rsid w:val="000D7317"/>
    <w:rsid w:val="000E05EF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5021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1A52"/>
    <w:rsid w:val="001621D9"/>
    <w:rsid w:val="0016540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A2802"/>
    <w:rsid w:val="001A2A63"/>
    <w:rsid w:val="001A2B13"/>
    <w:rsid w:val="001A69CA"/>
    <w:rsid w:val="001B04F6"/>
    <w:rsid w:val="001B08A5"/>
    <w:rsid w:val="001B0F2D"/>
    <w:rsid w:val="001B3C85"/>
    <w:rsid w:val="001B586D"/>
    <w:rsid w:val="001B62BA"/>
    <w:rsid w:val="001C12BC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151C"/>
    <w:rsid w:val="002132D2"/>
    <w:rsid w:val="00216E1F"/>
    <w:rsid w:val="002207C3"/>
    <w:rsid w:val="00222A7A"/>
    <w:rsid w:val="002255DD"/>
    <w:rsid w:val="00227E50"/>
    <w:rsid w:val="002315DE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2EE"/>
    <w:rsid w:val="002804CF"/>
    <w:rsid w:val="00281D27"/>
    <w:rsid w:val="002832A1"/>
    <w:rsid w:val="0028384F"/>
    <w:rsid w:val="00284482"/>
    <w:rsid w:val="00284539"/>
    <w:rsid w:val="00285558"/>
    <w:rsid w:val="00285F80"/>
    <w:rsid w:val="002869EB"/>
    <w:rsid w:val="002907B1"/>
    <w:rsid w:val="00291E2F"/>
    <w:rsid w:val="00294972"/>
    <w:rsid w:val="00294FD3"/>
    <w:rsid w:val="002954DD"/>
    <w:rsid w:val="00296F9F"/>
    <w:rsid w:val="002A0044"/>
    <w:rsid w:val="002A1F9C"/>
    <w:rsid w:val="002A228F"/>
    <w:rsid w:val="002A22C2"/>
    <w:rsid w:val="002A3A64"/>
    <w:rsid w:val="002A5E66"/>
    <w:rsid w:val="002B078A"/>
    <w:rsid w:val="002B1ED4"/>
    <w:rsid w:val="002B2697"/>
    <w:rsid w:val="002B26C7"/>
    <w:rsid w:val="002B33DC"/>
    <w:rsid w:val="002B6A2C"/>
    <w:rsid w:val="002C078E"/>
    <w:rsid w:val="002C53CE"/>
    <w:rsid w:val="002C5DD4"/>
    <w:rsid w:val="002D13BF"/>
    <w:rsid w:val="002D436A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0C21"/>
    <w:rsid w:val="00301581"/>
    <w:rsid w:val="0030168E"/>
    <w:rsid w:val="0030186B"/>
    <w:rsid w:val="003021F9"/>
    <w:rsid w:val="00304763"/>
    <w:rsid w:val="003055B3"/>
    <w:rsid w:val="0031082F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572A7"/>
    <w:rsid w:val="00366E4F"/>
    <w:rsid w:val="00373663"/>
    <w:rsid w:val="0037517C"/>
    <w:rsid w:val="00375BFE"/>
    <w:rsid w:val="00376601"/>
    <w:rsid w:val="003774EB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214A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5E1C"/>
    <w:rsid w:val="004272A4"/>
    <w:rsid w:val="00430B70"/>
    <w:rsid w:val="00432261"/>
    <w:rsid w:val="004338FB"/>
    <w:rsid w:val="00433FEF"/>
    <w:rsid w:val="0043553C"/>
    <w:rsid w:val="0043729F"/>
    <w:rsid w:val="00441E29"/>
    <w:rsid w:val="00443DE5"/>
    <w:rsid w:val="004449EE"/>
    <w:rsid w:val="00445E2A"/>
    <w:rsid w:val="00447076"/>
    <w:rsid w:val="00447EA1"/>
    <w:rsid w:val="00450EF9"/>
    <w:rsid w:val="004524B2"/>
    <w:rsid w:val="00460BA9"/>
    <w:rsid w:val="00461004"/>
    <w:rsid w:val="00466D6B"/>
    <w:rsid w:val="00475F68"/>
    <w:rsid w:val="00476162"/>
    <w:rsid w:val="00477C3F"/>
    <w:rsid w:val="00480BF4"/>
    <w:rsid w:val="00483E5F"/>
    <w:rsid w:val="00486FA6"/>
    <w:rsid w:val="00487F47"/>
    <w:rsid w:val="00491B67"/>
    <w:rsid w:val="0049272A"/>
    <w:rsid w:val="00493699"/>
    <w:rsid w:val="004947EA"/>
    <w:rsid w:val="00494B66"/>
    <w:rsid w:val="00495197"/>
    <w:rsid w:val="0049701D"/>
    <w:rsid w:val="004A060F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5031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4F6C46"/>
    <w:rsid w:val="00501117"/>
    <w:rsid w:val="005058A4"/>
    <w:rsid w:val="00505F03"/>
    <w:rsid w:val="00506791"/>
    <w:rsid w:val="00506ADE"/>
    <w:rsid w:val="00507FCB"/>
    <w:rsid w:val="005103F7"/>
    <w:rsid w:val="0051158F"/>
    <w:rsid w:val="00511FA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3E5D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170EB"/>
    <w:rsid w:val="00621FCA"/>
    <w:rsid w:val="00625277"/>
    <w:rsid w:val="006273B9"/>
    <w:rsid w:val="0063095F"/>
    <w:rsid w:val="00631706"/>
    <w:rsid w:val="006326AD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77B55"/>
    <w:rsid w:val="006816E7"/>
    <w:rsid w:val="006858F6"/>
    <w:rsid w:val="00686D57"/>
    <w:rsid w:val="00686FCC"/>
    <w:rsid w:val="0068761A"/>
    <w:rsid w:val="0068774C"/>
    <w:rsid w:val="00687F54"/>
    <w:rsid w:val="00690C19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5A"/>
    <w:rsid w:val="007102EC"/>
    <w:rsid w:val="0071317B"/>
    <w:rsid w:val="00722C13"/>
    <w:rsid w:val="00726F77"/>
    <w:rsid w:val="00727D50"/>
    <w:rsid w:val="00731BEB"/>
    <w:rsid w:val="00732E2B"/>
    <w:rsid w:val="007342F5"/>
    <w:rsid w:val="00736F23"/>
    <w:rsid w:val="007374AE"/>
    <w:rsid w:val="00737894"/>
    <w:rsid w:val="00740702"/>
    <w:rsid w:val="00741F8D"/>
    <w:rsid w:val="007436CA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3FA5"/>
    <w:rsid w:val="007A4666"/>
    <w:rsid w:val="007C222C"/>
    <w:rsid w:val="007C46F5"/>
    <w:rsid w:val="007C5026"/>
    <w:rsid w:val="007C5307"/>
    <w:rsid w:val="007C70FB"/>
    <w:rsid w:val="007D02AD"/>
    <w:rsid w:val="007D222B"/>
    <w:rsid w:val="007D2C44"/>
    <w:rsid w:val="007D3A42"/>
    <w:rsid w:val="007D5D4C"/>
    <w:rsid w:val="007E04EC"/>
    <w:rsid w:val="007E0BF2"/>
    <w:rsid w:val="007E0DC4"/>
    <w:rsid w:val="007E60D0"/>
    <w:rsid w:val="007E68F0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06F8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871B4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4AE7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25C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278D1"/>
    <w:rsid w:val="0093206D"/>
    <w:rsid w:val="0093356D"/>
    <w:rsid w:val="00933B41"/>
    <w:rsid w:val="00933CC5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1BE5"/>
    <w:rsid w:val="0096659C"/>
    <w:rsid w:val="009672A6"/>
    <w:rsid w:val="0097127F"/>
    <w:rsid w:val="0097251E"/>
    <w:rsid w:val="00973CF0"/>
    <w:rsid w:val="00975132"/>
    <w:rsid w:val="009751F9"/>
    <w:rsid w:val="0097794A"/>
    <w:rsid w:val="00980A97"/>
    <w:rsid w:val="00980B32"/>
    <w:rsid w:val="009815DB"/>
    <w:rsid w:val="00982C3E"/>
    <w:rsid w:val="00984554"/>
    <w:rsid w:val="009867A4"/>
    <w:rsid w:val="009877B9"/>
    <w:rsid w:val="00991F2C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546"/>
    <w:rsid w:val="00A067D6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66A6"/>
    <w:rsid w:val="00A27F81"/>
    <w:rsid w:val="00A35B1B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FB"/>
    <w:rsid w:val="00A734AC"/>
    <w:rsid w:val="00A75193"/>
    <w:rsid w:val="00A75406"/>
    <w:rsid w:val="00A775DA"/>
    <w:rsid w:val="00A80468"/>
    <w:rsid w:val="00A80B61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F1C"/>
    <w:rsid w:val="00AA6AD3"/>
    <w:rsid w:val="00AA7179"/>
    <w:rsid w:val="00AA79CB"/>
    <w:rsid w:val="00AB0D2D"/>
    <w:rsid w:val="00AB3F98"/>
    <w:rsid w:val="00AB54CF"/>
    <w:rsid w:val="00AB6992"/>
    <w:rsid w:val="00AB74ED"/>
    <w:rsid w:val="00AC2953"/>
    <w:rsid w:val="00AC63A5"/>
    <w:rsid w:val="00AC72A5"/>
    <w:rsid w:val="00AC798B"/>
    <w:rsid w:val="00AD0A26"/>
    <w:rsid w:val="00AD1B89"/>
    <w:rsid w:val="00AD44CF"/>
    <w:rsid w:val="00AE3C66"/>
    <w:rsid w:val="00AE3CA5"/>
    <w:rsid w:val="00AE6AB6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0FA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6DE1"/>
    <w:rsid w:val="00B57BFE"/>
    <w:rsid w:val="00B63045"/>
    <w:rsid w:val="00B701B7"/>
    <w:rsid w:val="00B70FC0"/>
    <w:rsid w:val="00B71F74"/>
    <w:rsid w:val="00B73E0C"/>
    <w:rsid w:val="00B74223"/>
    <w:rsid w:val="00B7470A"/>
    <w:rsid w:val="00B75810"/>
    <w:rsid w:val="00B804E1"/>
    <w:rsid w:val="00B81E78"/>
    <w:rsid w:val="00B828E6"/>
    <w:rsid w:val="00B8414D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4BE0"/>
    <w:rsid w:val="00BA6A78"/>
    <w:rsid w:val="00BA76B0"/>
    <w:rsid w:val="00BA7B83"/>
    <w:rsid w:val="00BB2FF5"/>
    <w:rsid w:val="00BB443B"/>
    <w:rsid w:val="00BB474C"/>
    <w:rsid w:val="00BB70F2"/>
    <w:rsid w:val="00BC1801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3707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479BA"/>
    <w:rsid w:val="00C507A7"/>
    <w:rsid w:val="00C50DB8"/>
    <w:rsid w:val="00C525E8"/>
    <w:rsid w:val="00C558BD"/>
    <w:rsid w:val="00C55AA0"/>
    <w:rsid w:val="00C56CEB"/>
    <w:rsid w:val="00C56D36"/>
    <w:rsid w:val="00C570A2"/>
    <w:rsid w:val="00C63065"/>
    <w:rsid w:val="00C70B5B"/>
    <w:rsid w:val="00C722ED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1963"/>
    <w:rsid w:val="00C93A79"/>
    <w:rsid w:val="00C9615E"/>
    <w:rsid w:val="00C97873"/>
    <w:rsid w:val="00C97C98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CF7ACB"/>
    <w:rsid w:val="00D03555"/>
    <w:rsid w:val="00D039E8"/>
    <w:rsid w:val="00D056C2"/>
    <w:rsid w:val="00D0595E"/>
    <w:rsid w:val="00D0772C"/>
    <w:rsid w:val="00D0782B"/>
    <w:rsid w:val="00D07BF4"/>
    <w:rsid w:val="00D12399"/>
    <w:rsid w:val="00D13929"/>
    <w:rsid w:val="00D16010"/>
    <w:rsid w:val="00D162D2"/>
    <w:rsid w:val="00D2041F"/>
    <w:rsid w:val="00D20673"/>
    <w:rsid w:val="00D20766"/>
    <w:rsid w:val="00D219CC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0516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B7AE7"/>
    <w:rsid w:val="00DC01F1"/>
    <w:rsid w:val="00DC0EC6"/>
    <w:rsid w:val="00DC2C8F"/>
    <w:rsid w:val="00DC2D07"/>
    <w:rsid w:val="00DC375F"/>
    <w:rsid w:val="00DC4622"/>
    <w:rsid w:val="00DC58B1"/>
    <w:rsid w:val="00DC5FF4"/>
    <w:rsid w:val="00DC7758"/>
    <w:rsid w:val="00DD01F3"/>
    <w:rsid w:val="00DD1A6C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0E3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37DC1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C74BB"/>
    <w:rsid w:val="00ED1093"/>
    <w:rsid w:val="00ED4698"/>
    <w:rsid w:val="00ED5F8A"/>
    <w:rsid w:val="00EE2067"/>
    <w:rsid w:val="00EE3CAB"/>
    <w:rsid w:val="00EF0733"/>
    <w:rsid w:val="00EF5320"/>
    <w:rsid w:val="00EF6749"/>
    <w:rsid w:val="00EF67B6"/>
    <w:rsid w:val="00EF693C"/>
    <w:rsid w:val="00EF7124"/>
    <w:rsid w:val="00EF7621"/>
    <w:rsid w:val="00F05812"/>
    <w:rsid w:val="00F107C6"/>
    <w:rsid w:val="00F13D41"/>
    <w:rsid w:val="00F140E6"/>
    <w:rsid w:val="00F15C08"/>
    <w:rsid w:val="00F16441"/>
    <w:rsid w:val="00F16CE1"/>
    <w:rsid w:val="00F17A82"/>
    <w:rsid w:val="00F2361F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65579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162C"/>
    <w:rsid w:val="00F94A0E"/>
    <w:rsid w:val="00F95C43"/>
    <w:rsid w:val="00FA0343"/>
    <w:rsid w:val="00FA1664"/>
    <w:rsid w:val="00FA5FFB"/>
    <w:rsid w:val="00FB035A"/>
    <w:rsid w:val="00FB255B"/>
    <w:rsid w:val="00FB26FC"/>
    <w:rsid w:val="00FB2F87"/>
    <w:rsid w:val="00FB33FA"/>
    <w:rsid w:val="00FB605B"/>
    <w:rsid w:val="00FB6BDC"/>
    <w:rsid w:val="00FB74EC"/>
    <w:rsid w:val="00FC0749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E5426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B4BA3BED-A320-478F-A263-B07C8897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FC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E0951F-CD31-4E10-A5AC-4F968C6A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3337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96</cp:revision>
  <cp:lastPrinted>2014-04-15T11:42:00Z</cp:lastPrinted>
  <dcterms:created xsi:type="dcterms:W3CDTF">2015-06-19T07:51:00Z</dcterms:created>
  <dcterms:modified xsi:type="dcterms:W3CDTF">2018-04-19T08:48:00Z</dcterms:modified>
</cp:coreProperties>
</file>