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C9396" w14:textId="77777777" w:rsidR="004325DC" w:rsidRPr="00BD3D90" w:rsidRDefault="002B6A2C" w:rsidP="00BD3D90">
      <w:pPr>
        <w:pStyle w:val="Caschap"/>
        <w:rPr>
          <w:snapToGrid/>
        </w:rPr>
      </w:pPr>
      <w:bookmarkStart w:id="0" w:name="_Toc241065319"/>
      <w:bookmarkStart w:id="1" w:name="_Toc301443512"/>
      <w:bookmarkStart w:id="2" w:name="_Toc321407159"/>
      <w:bookmarkStart w:id="3" w:name="_GoBack"/>
      <w:bookmarkEnd w:id="3"/>
      <w:r w:rsidRPr="00BD3D90">
        <w:rPr>
          <w:rFonts w:hint="eastAsia"/>
          <w:snapToGrid/>
        </w:rPr>
        <w:t>É</w:t>
      </w:r>
      <w:r w:rsidR="002B33DC" w:rsidRPr="00BD3D90">
        <w:rPr>
          <w:snapToGrid/>
        </w:rPr>
        <w:t>tude de cas</w:t>
      </w:r>
      <w:r w:rsidR="002B33DC" w:rsidRPr="00BD3D90">
        <w:rPr>
          <w:rFonts w:hint="eastAsia"/>
          <w:snapToGrid/>
        </w:rPr>
        <w:t> </w:t>
      </w:r>
      <w:r w:rsidR="002B33DC" w:rsidRPr="00BD3D90">
        <w:rPr>
          <w:snapToGrid/>
        </w:rPr>
        <w:t>2</w:t>
      </w:r>
      <w:r w:rsidR="0017028D" w:rsidRPr="00BD3D90">
        <w:rPr>
          <w:snapToGrid/>
        </w:rPr>
        <w:t>9</w:t>
      </w:r>
      <w:bookmarkEnd w:id="0"/>
    </w:p>
    <w:p w14:paraId="2BA6C3E0" w14:textId="5994DACC" w:rsidR="004325DC" w:rsidRPr="00AB68D5" w:rsidRDefault="002B33DC" w:rsidP="00BD3D90">
      <w:pPr>
        <w:pStyle w:val="Cas"/>
        <w:rPr>
          <w:color w:val="0000FF"/>
        </w:rPr>
      </w:pPr>
      <w:bookmarkStart w:id="4" w:name="_Toc238963406"/>
      <w:bookmarkStart w:id="5" w:name="_Toc241065320"/>
      <w:r w:rsidRPr="00AB68D5">
        <w:rPr>
          <w:color w:val="0000FF"/>
        </w:rPr>
        <w:t xml:space="preserve">Systèmes juridiques et administratifs nationaux </w:t>
      </w:r>
      <w:r w:rsidR="00260AF8" w:rsidRPr="00AB68D5">
        <w:rPr>
          <w:color w:val="0000FF"/>
        </w:rPr>
        <w:tab/>
      </w:r>
      <w:r w:rsidRPr="00AB68D5">
        <w:rPr>
          <w:color w:val="0000FF"/>
        </w:rPr>
        <w:t>en Afrique du Sud</w:t>
      </w:r>
      <w:bookmarkEnd w:id="1"/>
      <w:bookmarkEnd w:id="2"/>
      <w:bookmarkEnd w:id="4"/>
      <w:bookmarkEnd w:id="5"/>
    </w:p>
    <w:p w14:paraId="37B52ECF" w14:textId="77777777" w:rsidR="004325DC" w:rsidRDefault="002B6A2C" w:rsidP="00914287">
      <w:pPr>
        <w:pStyle w:val="Texte1"/>
        <w:rPr>
          <w:snapToGrid w:val="0"/>
        </w:rPr>
      </w:pPr>
      <w:r w:rsidRPr="00556D69">
        <w:rPr>
          <w:snapToGrid w:val="0"/>
        </w:rPr>
        <w:t>Bien que n’ayant pas à ce jour ratifié la Convention pour la sauvegarde du patrimoine culturel immatériel, l’Afrique du Sud s’est dotée d’un ensemble complexe de lois, de politiques et de cadres institutionnels propices à une meilleure sauvegarde du PCI (ou « patrimoine vivant »).</w:t>
      </w:r>
    </w:p>
    <w:p w14:paraId="3CD18B26" w14:textId="77777777" w:rsidR="004325DC" w:rsidRDefault="002B6A2C" w:rsidP="00914287">
      <w:pPr>
        <w:pStyle w:val="Heading4"/>
        <w:rPr>
          <w:snapToGrid w:val="0"/>
        </w:rPr>
      </w:pPr>
      <w:r w:rsidRPr="00556D69">
        <w:rPr>
          <w:snapToGrid w:val="0"/>
        </w:rPr>
        <w:t>La Constitution et la délégation de pouvoirs aux provinces</w:t>
      </w:r>
    </w:p>
    <w:p w14:paraId="4DD40360" w14:textId="77777777" w:rsidR="004325DC" w:rsidRDefault="002B6A2C" w:rsidP="00914287">
      <w:pPr>
        <w:pStyle w:val="Texte1"/>
        <w:rPr>
          <w:snapToGrid w:val="0"/>
        </w:rPr>
      </w:pPr>
      <w:r w:rsidRPr="00556D69">
        <w:rPr>
          <w:snapToGrid w:val="0"/>
        </w:rPr>
        <w:t>La Constitution de l’Afrique du Sud (1996), loi suprême du pays, pose les principes de l’égalité, des droits de l’homme, du non-racisme et du non sexisme, et d’un État démocratique responsable, réactif et transparent. Les principes du multiculturalisme inscrits dans la Constitution s’appliquent à l’ensemble des lois et politiques, dont la politique culturelle, la politique sur la langue nationale et toutes les lois et politiques relatives au PCI. Les politiques nationales sur le patrimoine et la langue forment un cadre législatif (d’orientation) pour les autorités provinciales et locales, les affaires culturelles relevant à la fois des compétences nationales et provinciales.</w:t>
      </w:r>
    </w:p>
    <w:p w14:paraId="59925A28" w14:textId="77777777" w:rsidR="004325DC" w:rsidRDefault="002B6A2C" w:rsidP="00914287">
      <w:pPr>
        <w:pStyle w:val="Heading4"/>
        <w:rPr>
          <w:snapToGrid w:val="0"/>
        </w:rPr>
      </w:pPr>
      <w:r w:rsidRPr="00556D69">
        <w:rPr>
          <w:snapToGrid w:val="0"/>
        </w:rPr>
        <w:t>Politiques et institutions relevant du Ministère des arts et de la culture</w:t>
      </w:r>
    </w:p>
    <w:p w14:paraId="5E999A07" w14:textId="03D829ED" w:rsidR="004325DC" w:rsidRDefault="002B6A2C" w:rsidP="00914287">
      <w:pPr>
        <w:pStyle w:val="Texte1"/>
        <w:rPr>
          <w:snapToGrid w:val="0"/>
        </w:rPr>
      </w:pPr>
      <w:r w:rsidRPr="00556D69">
        <w:rPr>
          <w:snapToGrid w:val="0"/>
        </w:rPr>
        <w:t xml:space="preserve">La sauvegarde du patrimoine vivant (ou l’assistance fournie aux communautés à cette fin) compte parmi les responsabilités du Ministère des </w:t>
      </w:r>
      <w:r w:rsidR="002064D1">
        <w:rPr>
          <w:snapToGrid w:val="0"/>
        </w:rPr>
        <w:t>A</w:t>
      </w:r>
      <w:r w:rsidRPr="00556D69">
        <w:rPr>
          <w:snapToGrid w:val="0"/>
        </w:rPr>
        <w:t xml:space="preserve">rts et de la </w:t>
      </w:r>
      <w:r w:rsidR="002064D1">
        <w:rPr>
          <w:snapToGrid w:val="0"/>
        </w:rPr>
        <w:t>C</w:t>
      </w:r>
      <w:r w:rsidRPr="00556D69">
        <w:rPr>
          <w:snapToGrid w:val="0"/>
        </w:rPr>
        <w:t xml:space="preserve">ulture, qui s’est doté d’une section spéciale chargée du patrimoine vivant. En 2009, le Ministère des </w:t>
      </w:r>
      <w:r w:rsidR="002064D1">
        <w:rPr>
          <w:snapToGrid w:val="0"/>
        </w:rPr>
        <w:t>A</w:t>
      </w:r>
      <w:r w:rsidR="002064D1" w:rsidRPr="00556D69">
        <w:rPr>
          <w:snapToGrid w:val="0"/>
        </w:rPr>
        <w:t xml:space="preserve">rts </w:t>
      </w:r>
      <w:r w:rsidRPr="00556D69">
        <w:rPr>
          <w:snapToGrid w:val="0"/>
        </w:rPr>
        <w:t xml:space="preserve">et de la </w:t>
      </w:r>
      <w:r w:rsidR="002064D1">
        <w:rPr>
          <w:snapToGrid w:val="0"/>
        </w:rPr>
        <w:t>C</w:t>
      </w:r>
      <w:r w:rsidRPr="00556D69">
        <w:rPr>
          <w:snapToGrid w:val="0"/>
        </w:rPr>
        <w:t xml:space="preserve">ulture a élaboré un projet de politique sur le patrimoine vivant, dans le cadre de la politique culturelle en place (Livre blanc de 1996 sur les arts, la culture et le patrimoine). On s’emploie actuellement à calculer les coûts de cette politique, qui fait l’objet d’une consultation publique (2011). Le personnel du </w:t>
      </w:r>
      <w:r w:rsidR="002064D1">
        <w:rPr>
          <w:snapToGrid w:val="0"/>
        </w:rPr>
        <w:t xml:space="preserve">Ministère des Arts et de la </w:t>
      </w:r>
      <w:proofErr w:type="spellStart"/>
      <w:r w:rsidR="002064D1">
        <w:rPr>
          <w:snapToGrid w:val="0"/>
        </w:rPr>
        <w:t>Culture</w:t>
      </w:r>
      <w:r w:rsidRPr="00556D69">
        <w:rPr>
          <w:snapToGrid w:val="0"/>
        </w:rPr>
        <w:t>a</w:t>
      </w:r>
      <w:proofErr w:type="spellEnd"/>
      <w:r w:rsidRPr="00556D69">
        <w:rPr>
          <w:snapToGrid w:val="0"/>
        </w:rPr>
        <w:t xml:space="preserve"> été chargé de superviser l’inventaire du PCI dans le pays. Le Ministère supervise le Conseil national du patrimoine (qui oriente et coordonne les politiques relatives au patrimoine) ainsi que la South </w:t>
      </w:r>
      <w:proofErr w:type="spellStart"/>
      <w:r w:rsidRPr="00556D69">
        <w:rPr>
          <w:snapToGrid w:val="0"/>
        </w:rPr>
        <w:t>African</w:t>
      </w:r>
      <w:proofErr w:type="spellEnd"/>
      <w:r w:rsidRPr="00556D69">
        <w:rPr>
          <w:snapToGrid w:val="0"/>
        </w:rPr>
        <w:t xml:space="preserve"> </w:t>
      </w:r>
      <w:proofErr w:type="spellStart"/>
      <w:r w:rsidRPr="00556D69">
        <w:rPr>
          <w:snapToGrid w:val="0"/>
        </w:rPr>
        <w:t>Heritage</w:t>
      </w:r>
      <w:proofErr w:type="spellEnd"/>
      <w:r w:rsidRPr="00556D69">
        <w:rPr>
          <w:snapToGrid w:val="0"/>
        </w:rPr>
        <w:t xml:space="preserve"> </w:t>
      </w:r>
      <w:proofErr w:type="spellStart"/>
      <w:r w:rsidRPr="00556D69">
        <w:rPr>
          <w:snapToGrid w:val="0"/>
        </w:rPr>
        <w:t>Resources</w:t>
      </w:r>
      <w:proofErr w:type="spellEnd"/>
      <w:r w:rsidRPr="00556D69">
        <w:rPr>
          <w:snapToGrid w:val="0"/>
        </w:rPr>
        <w:t xml:space="preserve"> Agency (chargée de la gestion des valeurs du </w:t>
      </w:r>
      <w:r w:rsidR="00BB2FF5" w:rsidRPr="00556D69">
        <w:rPr>
          <w:snapToGrid w:val="0"/>
        </w:rPr>
        <w:t>patrimoine culturel immatériel</w:t>
      </w:r>
      <w:r w:rsidRPr="00556D69">
        <w:rPr>
          <w:snapToGrid w:val="0"/>
        </w:rPr>
        <w:t xml:space="preserve"> liées aux sites et aux objets associés au patrimoine).</w:t>
      </w:r>
    </w:p>
    <w:p w14:paraId="45B6F528" w14:textId="77777777" w:rsidR="004325DC" w:rsidRDefault="002B6A2C" w:rsidP="00914287">
      <w:pPr>
        <w:pStyle w:val="Heading4"/>
        <w:rPr>
          <w:snapToGrid w:val="0"/>
        </w:rPr>
      </w:pPr>
      <w:r w:rsidRPr="00556D69">
        <w:rPr>
          <w:snapToGrid w:val="0"/>
        </w:rPr>
        <w:t>Politiques et institutions relevant d’autres ministères</w:t>
      </w:r>
    </w:p>
    <w:p w14:paraId="16E7C79D" w14:textId="6E0D2996" w:rsidR="004325DC" w:rsidRDefault="002B6A2C" w:rsidP="00914287">
      <w:pPr>
        <w:pStyle w:val="Texte1"/>
        <w:rPr>
          <w:snapToGrid w:val="0"/>
        </w:rPr>
      </w:pPr>
      <w:r w:rsidRPr="00556D69">
        <w:rPr>
          <w:snapToGrid w:val="0"/>
        </w:rPr>
        <w:t xml:space="preserve">Toutefois, la sauvegarde du PCI ne relève pas uniquement du Ministère des </w:t>
      </w:r>
      <w:r w:rsidR="002758DA">
        <w:rPr>
          <w:snapToGrid w:val="0"/>
        </w:rPr>
        <w:t>A</w:t>
      </w:r>
      <w:r w:rsidR="002758DA" w:rsidRPr="00556D69">
        <w:rPr>
          <w:snapToGrid w:val="0"/>
        </w:rPr>
        <w:t xml:space="preserve">rts </w:t>
      </w:r>
      <w:r w:rsidRPr="00556D69">
        <w:rPr>
          <w:snapToGrid w:val="0"/>
        </w:rPr>
        <w:t xml:space="preserve">et de la </w:t>
      </w:r>
      <w:r w:rsidR="002758DA">
        <w:rPr>
          <w:snapToGrid w:val="0"/>
        </w:rPr>
        <w:t>C</w:t>
      </w:r>
      <w:r w:rsidR="002758DA" w:rsidRPr="00556D69">
        <w:rPr>
          <w:snapToGrid w:val="0"/>
        </w:rPr>
        <w:t>ulture</w:t>
      </w:r>
      <w:r w:rsidRPr="00556D69">
        <w:rPr>
          <w:snapToGrid w:val="0"/>
        </w:rPr>
        <w:t xml:space="preserve">. La politique relative aux systèmes de savoirs autochtones du Ministère de la </w:t>
      </w:r>
      <w:r w:rsidR="002758DA">
        <w:rPr>
          <w:snapToGrid w:val="0"/>
        </w:rPr>
        <w:t>S</w:t>
      </w:r>
      <w:r w:rsidR="002758DA" w:rsidRPr="00556D69">
        <w:rPr>
          <w:snapToGrid w:val="0"/>
        </w:rPr>
        <w:t xml:space="preserve">cience </w:t>
      </w:r>
      <w:r w:rsidRPr="00556D69">
        <w:rPr>
          <w:snapToGrid w:val="0"/>
        </w:rPr>
        <w:t xml:space="preserve">et de la </w:t>
      </w:r>
      <w:r w:rsidR="002758DA">
        <w:rPr>
          <w:snapToGrid w:val="0"/>
        </w:rPr>
        <w:t>T</w:t>
      </w:r>
      <w:r w:rsidR="002758DA" w:rsidRPr="00556D69">
        <w:rPr>
          <w:snapToGrid w:val="0"/>
        </w:rPr>
        <w:t xml:space="preserve">echnologie </w:t>
      </w:r>
      <w:r w:rsidRPr="00556D69">
        <w:rPr>
          <w:snapToGrid w:val="0"/>
        </w:rPr>
        <w:t xml:space="preserve">(2004) a permis la création d’une agence (National </w:t>
      </w:r>
      <w:proofErr w:type="spellStart"/>
      <w:r w:rsidRPr="00556D69">
        <w:rPr>
          <w:snapToGrid w:val="0"/>
        </w:rPr>
        <w:t>Indigenous</w:t>
      </w:r>
      <w:proofErr w:type="spellEnd"/>
      <w:r w:rsidRPr="00556D69">
        <w:rPr>
          <w:snapToGrid w:val="0"/>
        </w:rPr>
        <w:t xml:space="preserve"> </w:t>
      </w:r>
      <w:proofErr w:type="spellStart"/>
      <w:r w:rsidRPr="00556D69">
        <w:rPr>
          <w:snapToGrid w:val="0"/>
        </w:rPr>
        <w:t>Knowledge</w:t>
      </w:r>
      <w:proofErr w:type="spellEnd"/>
      <w:r w:rsidRPr="00556D69">
        <w:rPr>
          <w:snapToGrid w:val="0"/>
        </w:rPr>
        <w:t xml:space="preserve"> </w:t>
      </w:r>
      <w:proofErr w:type="spellStart"/>
      <w:r w:rsidRPr="00556D69">
        <w:rPr>
          <w:snapToGrid w:val="0"/>
        </w:rPr>
        <w:t>Systems</w:t>
      </w:r>
      <w:proofErr w:type="spellEnd"/>
      <w:r w:rsidRPr="00556D69">
        <w:rPr>
          <w:snapToGrid w:val="0"/>
        </w:rPr>
        <w:t xml:space="preserve"> Office, NIKSO) afin de dresser l’inventaire du PCI pouvant avoir une application commerciale (ou « savoirs autochtones ») et de favoriser la contribution du PCI à l’économie nationale tout en protégeant les droits de la communauté sur ce patrimoine.</w:t>
      </w:r>
    </w:p>
    <w:p w14:paraId="54E1A1D5" w14:textId="4AFDDD6B" w:rsidR="004325DC" w:rsidRDefault="002B6A2C" w:rsidP="00914287">
      <w:pPr>
        <w:pStyle w:val="Texte1"/>
        <w:rPr>
          <w:snapToGrid w:val="0"/>
        </w:rPr>
      </w:pPr>
      <w:r w:rsidRPr="00556D69">
        <w:rPr>
          <w:snapToGrid w:val="0"/>
        </w:rPr>
        <w:lastRenderedPageBreak/>
        <w:t xml:space="preserve">Le Ministère du </w:t>
      </w:r>
      <w:r w:rsidR="002758DA">
        <w:rPr>
          <w:snapToGrid w:val="0"/>
        </w:rPr>
        <w:t>C</w:t>
      </w:r>
      <w:r w:rsidR="002758DA" w:rsidRPr="00556D69">
        <w:rPr>
          <w:snapToGrid w:val="0"/>
        </w:rPr>
        <w:t xml:space="preserve">ommerce </w:t>
      </w:r>
      <w:r w:rsidRPr="00556D69">
        <w:rPr>
          <w:snapToGrid w:val="0"/>
        </w:rPr>
        <w:t xml:space="preserve">et de </w:t>
      </w:r>
      <w:r w:rsidR="002758DA" w:rsidRPr="00556D69">
        <w:rPr>
          <w:snapToGrid w:val="0"/>
        </w:rPr>
        <w:t>l’</w:t>
      </w:r>
      <w:r w:rsidR="002758DA">
        <w:rPr>
          <w:snapToGrid w:val="0"/>
        </w:rPr>
        <w:t>I</w:t>
      </w:r>
      <w:r w:rsidR="002758DA" w:rsidRPr="00556D69">
        <w:rPr>
          <w:snapToGrid w:val="0"/>
        </w:rPr>
        <w:t xml:space="preserve">ndustrie </w:t>
      </w:r>
      <w:r w:rsidRPr="00556D69">
        <w:rPr>
          <w:snapToGrid w:val="0"/>
        </w:rPr>
        <w:t xml:space="preserve">a apporté quelques modifications à la législation nationale sur la propriété intellectuelle afin de tenir compte des savoirs autochtones. Ainsi, les amendements de 2005 à la loi sur les brevets exigent des déposants de brevets qu’ils obtiennent l’autorisation des communautés concernées si le brevet utilise « des ressources biologiques ou génétiques autochtones ou encore des connaissances ou des usages traditionnels ». Il a également été proposé d’amender la loi sur la protection des artistes-interprètes (afin d’étendre la protection aux « expressions de la culture populaire ») et à la loi sur le droit d’auteur (afin d’étendre la protection aux « œuvres à caractère traditionnel » et d’établir un fonds d’affectation spéciale national consacré à la propriété intellectuelle traditionnelle). Les modifications proposées </w:t>
      </w:r>
      <w:r w:rsidR="001D6918">
        <w:rPr>
          <w:snapToGrid w:val="0"/>
        </w:rPr>
        <w:t>ont été</w:t>
      </w:r>
      <w:r w:rsidRPr="00556D69">
        <w:rPr>
          <w:snapToGrid w:val="0"/>
        </w:rPr>
        <w:t xml:space="preserve"> examinées par le Parlement (2011).</w:t>
      </w:r>
    </w:p>
    <w:p w14:paraId="6F0A5360" w14:textId="38542E5A" w:rsidR="004325DC" w:rsidRDefault="002B6A2C" w:rsidP="00914287">
      <w:pPr>
        <w:pStyle w:val="Texte1"/>
        <w:rPr>
          <w:snapToGrid w:val="0"/>
        </w:rPr>
      </w:pPr>
      <w:r w:rsidRPr="00556D69">
        <w:rPr>
          <w:snapToGrid w:val="0"/>
        </w:rPr>
        <w:t xml:space="preserve">Le Ministère de </w:t>
      </w:r>
      <w:r w:rsidR="00260AF8" w:rsidRPr="00556D69">
        <w:rPr>
          <w:snapToGrid w:val="0"/>
        </w:rPr>
        <w:t>l’</w:t>
      </w:r>
      <w:r w:rsidR="00260AF8">
        <w:rPr>
          <w:snapToGrid w:val="0"/>
        </w:rPr>
        <w:t>E</w:t>
      </w:r>
      <w:r w:rsidR="00260AF8" w:rsidRPr="00556D69">
        <w:rPr>
          <w:snapToGrid w:val="0"/>
        </w:rPr>
        <w:t xml:space="preserve">nvironnement </w:t>
      </w:r>
      <w:r w:rsidRPr="00556D69">
        <w:rPr>
          <w:snapToGrid w:val="0"/>
        </w:rPr>
        <w:t xml:space="preserve">et du </w:t>
      </w:r>
      <w:r w:rsidR="00260AF8">
        <w:rPr>
          <w:snapToGrid w:val="0"/>
        </w:rPr>
        <w:t>T</w:t>
      </w:r>
      <w:r w:rsidR="00260AF8" w:rsidRPr="00556D69">
        <w:rPr>
          <w:snapToGrid w:val="0"/>
        </w:rPr>
        <w:t xml:space="preserve">ourisme </w:t>
      </w:r>
      <w:r w:rsidRPr="00556D69">
        <w:rPr>
          <w:snapToGrid w:val="0"/>
        </w:rPr>
        <w:t xml:space="preserve">a également élaboré des règlements prévoyant que toute autorisation portant sur la recherche, la </w:t>
      </w:r>
      <w:proofErr w:type="spellStart"/>
      <w:r w:rsidRPr="00556D69">
        <w:rPr>
          <w:snapToGrid w:val="0"/>
        </w:rPr>
        <w:t>bioprospection</w:t>
      </w:r>
      <w:proofErr w:type="spellEnd"/>
      <w:r w:rsidRPr="00556D69">
        <w:rPr>
          <w:snapToGrid w:val="0"/>
        </w:rPr>
        <w:t xml:space="preserve"> et l’exportation de ressources biologiques autochtones ne peut être accordée que si les parties prenantes autorisant l’accès aux ressources biologiques autochtones concernées (en particulier les communautés qui possèdent le savoir ou les terres en question) ont au préalable donné leur consentement éclairé. Ce système d’autorisation garantit que les communautés bénéficieront autant que possible du partage des avantages.</w:t>
      </w:r>
      <w:r w:rsidR="00D922D9" w:rsidRPr="00D922D9">
        <w:rPr>
          <w:rStyle w:val="FootnoteReference"/>
          <w:snapToGrid w:val="0"/>
          <w:sz w:val="20"/>
          <w:szCs w:val="20"/>
        </w:rPr>
        <w:footnoteReference w:id="1"/>
      </w:r>
    </w:p>
    <w:p w14:paraId="7A2D7266" w14:textId="4DD8D26B" w:rsidR="004325DC" w:rsidRDefault="002B6A2C" w:rsidP="00914287">
      <w:pPr>
        <w:pStyle w:val="Texte1"/>
        <w:rPr>
          <w:snapToGrid w:val="0"/>
        </w:rPr>
      </w:pPr>
      <w:r w:rsidRPr="00556D69">
        <w:rPr>
          <w:snapToGrid w:val="0"/>
        </w:rPr>
        <w:t xml:space="preserve">Entre-temps, d’autres politiques, lois et règlements ont été élaborés, notamment par le Ministère de la </w:t>
      </w:r>
      <w:r w:rsidR="002064D1">
        <w:rPr>
          <w:snapToGrid w:val="0"/>
        </w:rPr>
        <w:t>S</w:t>
      </w:r>
      <w:r w:rsidR="002064D1" w:rsidRPr="00556D69">
        <w:rPr>
          <w:snapToGrid w:val="0"/>
        </w:rPr>
        <w:t xml:space="preserve">anté </w:t>
      </w:r>
      <w:r w:rsidRPr="00556D69">
        <w:rPr>
          <w:snapToGrid w:val="0"/>
        </w:rPr>
        <w:t xml:space="preserve">et </w:t>
      </w:r>
      <w:r w:rsidR="002064D1">
        <w:rPr>
          <w:snapToGrid w:val="0"/>
        </w:rPr>
        <w:t>le Ministère</w:t>
      </w:r>
      <w:r w:rsidR="002064D1" w:rsidRPr="00556D69">
        <w:rPr>
          <w:snapToGrid w:val="0"/>
        </w:rPr>
        <w:t xml:space="preserve"> </w:t>
      </w:r>
      <w:r w:rsidRPr="00556D69">
        <w:rPr>
          <w:snapToGrid w:val="0"/>
        </w:rPr>
        <w:t>de l’</w:t>
      </w:r>
      <w:r w:rsidR="002064D1">
        <w:rPr>
          <w:snapToGrid w:val="0"/>
        </w:rPr>
        <w:t>A</w:t>
      </w:r>
      <w:r w:rsidRPr="00556D69">
        <w:rPr>
          <w:snapToGrid w:val="0"/>
        </w:rPr>
        <w:t>griculture, afin de protéger les droits des communautés sur leur PCI ainsi que les droits des individus à être en bonne santé à la suite d’interventions de la médecine traditionnelle.</w:t>
      </w:r>
    </w:p>
    <w:p w14:paraId="6A8CACDD" w14:textId="77777777" w:rsidR="00515EE0" w:rsidRDefault="00515EE0" w:rsidP="00914287">
      <w:pPr>
        <w:pStyle w:val="Texte1"/>
        <w:rPr>
          <w:snapToGrid w:val="0"/>
        </w:rPr>
      </w:pPr>
    </w:p>
    <w:p w14:paraId="1E623277" w14:textId="77777777" w:rsidR="004325DC" w:rsidRPr="00BD3D90" w:rsidRDefault="004325DC" w:rsidP="00F607A1">
      <w:pPr>
        <w:ind w:left="0"/>
      </w:pPr>
    </w:p>
    <w:sectPr w:rsidR="004325DC" w:rsidRPr="00BD3D90" w:rsidSect="00D217E8">
      <w:headerReference w:type="even" r:id="rId9"/>
      <w:headerReference w:type="default" r:id="rId10"/>
      <w:footerReference w:type="even" r:id="rId11"/>
      <w:footerReference w:type="default" r:id="rId12"/>
      <w:headerReference w:type="first" r:id="rId13"/>
      <w:footerReference w:type="first" r:id="rId14"/>
      <w:footnotePr>
        <w:numRestart w:val="eachSect"/>
      </w:footnotePr>
      <w:type w:val="oddPage"/>
      <w:pgSz w:w="11900" w:h="16840"/>
      <w:pgMar w:top="1701" w:right="1531" w:bottom="1701" w:left="1531"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A7F30" w14:textId="77777777" w:rsidR="00780028" w:rsidRDefault="00780028" w:rsidP="000F4C6A">
      <w:r>
        <w:separator/>
      </w:r>
    </w:p>
    <w:p w14:paraId="699E1972" w14:textId="77777777" w:rsidR="00780028" w:rsidRDefault="00780028"/>
    <w:p w14:paraId="71430F6A" w14:textId="77777777" w:rsidR="00780028" w:rsidRDefault="00780028"/>
  </w:endnote>
  <w:endnote w:type="continuationSeparator" w:id="0">
    <w:p w14:paraId="5E1182B1" w14:textId="77777777" w:rsidR="00780028" w:rsidRDefault="00780028" w:rsidP="000F4C6A">
      <w:r>
        <w:continuationSeparator/>
      </w:r>
    </w:p>
    <w:p w14:paraId="60CFA6F3" w14:textId="77777777" w:rsidR="00780028" w:rsidRDefault="00780028"/>
    <w:p w14:paraId="1944B2A3" w14:textId="77777777" w:rsidR="00780028" w:rsidRDefault="00780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Courier New"/>
    <w:charset w:val="00"/>
    <w:family w:val="auto"/>
    <w:pitch w:val="variable"/>
    <w:sig w:usb0="E1000AEF" w:usb1="5000A1FF" w:usb2="00000000" w:usb3="00000000" w:csb0="000001BF" w:csb1="00000000"/>
  </w:font>
  <w:font w:name="Arial Gras">
    <w:altName w:val="Aria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D3547" w14:textId="68D6758D" w:rsidR="00780028" w:rsidRDefault="00C14E71" w:rsidP="00BD3D90">
    <w:pPr>
      <w:pStyle w:val="Footer"/>
    </w:pPr>
    <w:r w:rsidRPr="006021AD">
      <w:rPr>
        <w:noProof/>
        <w:lang w:eastAsia="fr-FR"/>
      </w:rPr>
      <w:drawing>
        <wp:anchor distT="0" distB="0" distL="114300" distR="114300" simplePos="0" relativeHeight="252062720" behindDoc="0" locked="0" layoutInCell="1" allowOverlap="1" wp14:anchorId="27DC92AB" wp14:editId="40002A58">
          <wp:simplePos x="0" y="0"/>
          <wp:positionH relativeFrom="column">
            <wp:posOffset>2703830</wp:posOffset>
          </wp:positionH>
          <wp:positionV relativeFrom="paragraph">
            <wp:posOffset>-12700</wp:posOffset>
          </wp:positionV>
          <wp:extent cx="542925" cy="190500"/>
          <wp:effectExtent l="0" t="0" r="9525" b="0"/>
          <wp:wrapThrough wrapText="bothSides">
            <wp:wrapPolygon edited="0">
              <wp:start x="0" y="0"/>
              <wp:lineTo x="0" y="19440"/>
              <wp:lineTo x="21221" y="19440"/>
              <wp:lineTo x="2122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780028">
      <w:rPr>
        <w:noProof/>
        <w:lang w:eastAsia="fr-FR"/>
      </w:rPr>
      <w:drawing>
        <wp:anchor distT="0" distB="0" distL="114300" distR="114300" simplePos="0" relativeHeight="252058624" behindDoc="1" locked="1" layoutInCell="1" allowOverlap="0" wp14:anchorId="330896AE" wp14:editId="7D7EC0EB">
          <wp:simplePos x="0" y="0"/>
          <wp:positionH relativeFrom="column">
            <wp:posOffset>-635</wp:posOffset>
          </wp:positionH>
          <wp:positionV relativeFrom="margin">
            <wp:posOffset>8641715</wp:posOffset>
          </wp:positionV>
          <wp:extent cx="908050" cy="628650"/>
          <wp:effectExtent l="0" t="0" r="6350" b="0"/>
          <wp:wrapThrough wrapText="bothSides">
            <wp:wrapPolygon edited="0">
              <wp:start x="0" y="0"/>
              <wp:lineTo x="0" y="20945"/>
              <wp:lineTo x="21298" y="20945"/>
              <wp:lineTo x="21298" y="0"/>
              <wp:lineTo x="0" y="0"/>
            </wp:wrapPolygon>
          </wp:wrapThrough>
          <wp:docPr id="33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780028">
      <w:tab/>
    </w:r>
    <w:r w:rsidR="00780028">
      <w:tab/>
      <w:t>CS</w:t>
    </w:r>
    <w:r w:rsidR="00CB440F">
      <w:t>29</w:t>
    </w:r>
    <w:r w:rsidR="00780028">
      <w:t>-v1.0-FR</w:t>
    </w:r>
    <w:r w:rsidR="00780028" w:rsidRPr="00BA76B0" w:rsidDel="00D80F71">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F9A00" w14:textId="01195A11" w:rsidR="00780028" w:rsidRPr="00AB434F" w:rsidRDefault="00780028" w:rsidP="00BD3D90">
    <w:pPr>
      <w:pStyle w:val="Footer"/>
    </w:pPr>
    <w:r>
      <w:t>CS33-v1.0-FR</w:t>
    </w:r>
    <w:r>
      <w:tab/>
      <w:t>© UNESCO • Ne pas reproduire sans autorisation</w:t>
    </w:r>
    <w:r>
      <w:tab/>
    </w:r>
    <w:r>
      <w:rPr>
        <w:noProof/>
        <w:lang w:eastAsia="fr-FR"/>
      </w:rPr>
      <w:drawing>
        <wp:anchor distT="0" distB="0" distL="114300" distR="114300" simplePos="0" relativeHeight="252056576" behindDoc="1" locked="1" layoutInCell="1" allowOverlap="0" wp14:anchorId="44A0F7A5" wp14:editId="36E07584">
          <wp:simplePos x="0" y="0"/>
          <wp:positionH relativeFrom="column">
            <wp:posOffset>4680585</wp:posOffset>
          </wp:positionH>
          <wp:positionV relativeFrom="margin">
            <wp:posOffset>8641080</wp:posOffset>
          </wp:positionV>
          <wp:extent cx="909955" cy="537210"/>
          <wp:effectExtent l="0" t="0" r="4445" b="0"/>
          <wp:wrapThrough wrapText="bothSides">
            <wp:wrapPolygon edited="0">
              <wp:start x="0" y="0"/>
              <wp:lineTo x="0" y="20426"/>
              <wp:lineTo x="21103" y="20426"/>
              <wp:lineTo x="21103" y="0"/>
              <wp:lineTo x="0" y="0"/>
            </wp:wrapPolygon>
          </wp:wrapThrough>
          <wp:docPr id="33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537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E20CA" w14:textId="1CD9A504" w:rsidR="00780028" w:rsidRPr="00BD3D90" w:rsidRDefault="00C14E71" w:rsidP="00BD3D90">
    <w:pPr>
      <w:pStyle w:val="Footer"/>
      <w:tabs>
        <w:tab w:val="left" w:pos="2453"/>
      </w:tabs>
      <w:rPr>
        <w:sz w:val="20"/>
      </w:rPr>
    </w:pPr>
    <w:r w:rsidRPr="006021AD">
      <w:rPr>
        <w:noProof/>
        <w:lang w:eastAsia="fr-FR"/>
      </w:rPr>
      <w:drawing>
        <wp:anchor distT="0" distB="0" distL="114300" distR="114300" simplePos="0" relativeHeight="252060672" behindDoc="0" locked="0" layoutInCell="1" allowOverlap="1" wp14:anchorId="1435335F" wp14:editId="649C3E74">
          <wp:simplePos x="0" y="0"/>
          <wp:positionH relativeFrom="column">
            <wp:posOffset>2513330</wp:posOffset>
          </wp:positionH>
          <wp:positionV relativeFrom="paragraph">
            <wp:posOffset>-19050</wp:posOffset>
          </wp:positionV>
          <wp:extent cx="542925" cy="190500"/>
          <wp:effectExtent l="0" t="0" r="9525" b="0"/>
          <wp:wrapThrough wrapText="bothSides">
            <wp:wrapPolygon edited="0">
              <wp:start x="0" y="0"/>
              <wp:lineTo x="0" y="19440"/>
              <wp:lineTo x="21221" y="19440"/>
              <wp:lineTo x="212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CB440F">
      <w:t>CS29</w:t>
    </w:r>
    <w:r w:rsidR="00780028">
      <w:t>-v1.0-FR</w:t>
    </w:r>
    <w:r w:rsidR="00780028">
      <w:tab/>
    </w:r>
    <w:r w:rsidR="00780028">
      <w:tab/>
    </w:r>
    <w:r w:rsidR="00780028">
      <w:rPr>
        <w:noProof/>
        <w:lang w:eastAsia="fr-FR"/>
      </w:rPr>
      <w:drawing>
        <wp:anchor distT="0" distB="0" distL="114300" distR="114300" simplePos="0" relativeHeight="252054528" behindDoc="1" locked="1" layoutInCell="1" allowOverlap="0" wp14:anchorId="7905EA17" wp14:editId="2C14F0AF">
          <wp:simplePos x="0" y="0"/>
          <wp:positionH relativeFrom="column">
            <wp:posOffset>4679315</wp:posOffset>
          </wp:positionH>
          <wp:positionV relativeFrom="margin">
            <wp:posOffset>8641715</wp:posOffset>
          </wp:positionV>
          <wp:extent cx="908050" cy="628650"/>
          <wp:effectExtent l="0" t="0" r="6350" b="0"/>
          <wp:wrapThrough wrapText="bothSides">
            <wp:wrapPolygon edited="0">
              <wp:start x="0" y="0"/>
              <wp:lineTo x="0" y="20945"/>
              <wp:lineTo x="21298" y="20945"/>
              <wp:lineTo x="21298" y="0"/>
              <wp:lineTo x="0" y="0"/>
            </wp:wrapPolygon>
          </wp:wrapThrough>
          <wp:docPr id="33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286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20F64" w14:textId="77777777" w:rsidR="00780028" w:rsidRDefault="00780028" w:rsidP="00BD3D90">
      <w:pPr>
        <w:spacing w:after="60"/>
        <w:ind w:left="0"/>
      </w:pPr>
      <w:r>
        <w:separator/>
      </w:r>
    </w:p>
  </w:footnote>
  <w:footnote w:type="continuationSeparator" w:id="0">
    <w:p w14:paraId="6ED13C48" w14:textId="77777777" w:rsidR="00780028" w:rsidRDefault="00780028" w:rsidP="000F4C6A">
      <w:r>
        <w:continuationSeparator/>
      </w:r>
    </w:p>
    <w:p w14:paraId="6C027696" w14:textId="77777777" w:rsidR="00780028" w:rsidRDefault="00780028"/>
    <w:p w14:paraId="358C5001" w14:textId="77777777" w:rsidR="00780028" w:rsidRDefault="00780028"/>
  </w:footnote>
  <w:footnote w:id="1">
    <w:p w14:paraId="108301D3" w14:textId="40E4AC29" w:rsidR="00780028" w:rsidRPr="00D922D9" w:rsidRDefault="00780028">
      <w:pPr>
        <w:pStyle w:val="FootnoteText"/>
        <w:rPr>
          <w:szCs w:val="16"/>
        </w:rPr>
      </w:pPr>
      <w:r w:rsidRPr="00D922D9">
        <w:rPr>
          <w:rStyle w:val="FootnoteReference"/>
          <w:sz w:val="16"/>
          <w:szCs w:val="16"/>
          <w:vertAlign w:val="baseline"/>
        </w:rPr>
        <w:footnoteRef/>
      </w:r>
      <w:r w:rsidRPr="00D922D9">
        <w:rPr>
          <w:szCs w:val="16"/>
        </w:rPr>
        <w:t>.</w:t>
      </w:r>
      <w:r w:rsidRPr="00D922D9">
        <w:rPr>
          <w:szCs w:val="16"/>
        </w:rPr>
        <w:tab/>
      </w:r>
      <w:r w:rsidRPr="002B33DC">
        <w:t xml:space="preserve">Gestion nationale de l’environnement : loi sur la biodiversité de 2004, règlements sur la </w:t>
      </w:r>
      <w:proofErr w:type="spellStart"/>
      <w:r w:rsidRPr="002B33DC">
        <w:t>bioprospection</w:t>
      </w:r>
      <w:proofErr w:type="spellEnd"/>
      <w:r w:rsidRPr="002B33DC">
        <w:t xml:space="preserve">, l’accès et le partage des avantages, 8 février 2008 : </w:t>
      </w:r>
      <w:hyperlink r:id="rId1" w:history="1">
        <w:r w:rsidRPr="002B33DC">
          <w:t>http://faolex.fao.org/docs/pdf/saf85909.pdf</w:t>
        </w:r>
      </w:hyperlink>
      <w:r w:rsidRPr="002B33D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9E1F5" w14:textId="38E5DD1B" w:rsidR="00780028" w:rsidRPr="00AB68D5" w:rsidRDefault="00780028" w:rsidP="00BD3D90">
    <w:pPr>
      <w:pStyle w:val="Header"/>
      <w:rPr>
        <w:lang w:val="fr-FR"/>
      </w:rPr>
    </w:pPr>
    <w:r>
      <w:rPr>
        <w:rStyle w:val="PageNumber"/>
      </w:rPr>
      <w:fldChar w:fldCharType="begin"/>
    </w:r>
    <w:r w:rsidRPr="00AB68D5">
      <w:rPr>
        <w:rStyle w:val="PageNumber"/>
        <w:lang w:val="fr-FR"/>
      </w:rPr>
      <w:instrText xml:space="preserve"> PAGE </w:instrText>
    </w:r>
    <w:r>
      <w:rPr>
        <w:rStyle w:val="PageNumber"/>
      </w:rPr>
      <w:fldChar w:fldCharType="separate"/>
    </w:r>
    <w:r w:rsidR="00342A72">
      <w:rPr>
        <w:rStyle w:val="PageNumber"/>
        <w:noProof/>
        <w:lang w:val="fr-FR"/>
      </w:rPr>
      <w:t>2</w:t>
    </w:r>
    <w:r>
      <w:rPr>
        <w:rStyle w:val="PageNumber"/>
      </w:rPr>
      <w:fldChar w:fldCharType="end"/>
    </w:r>
    <w:r w:rsidRPr="00AB68D5">
      <w:rPr>
        <w:lang w:val="fr-FR"/>
      </w:rPr>
      <w:tab/>
    </w:r>
    <w:r w:rsidR="003366A3" w:rsidRPr="00AB68D5">
      <w:rPr>
        <w:rStyle w:val="PageNumber"/>
        <w:lang w:val="fr-FR"/>
      </w:rPr>
      <w:t>Études</w:t>
    </w:r>
    <w:r w:rsidR="00CB440F" w:rsidRPr="00AB68D5">
      <w:rPr>
        <w:rStyle w:val="PageNumber"/>
        <w:lang w:val="fr-FR"/>
      </w:rPr>
      <w:t xml:space="preserve"> de cas</w:t>
    </w:r>
    <w:r w:rsidR="003366A3" w:rsidRPr="00AB68D5">
      <w:rPr>
        <w:rStyle w:val="PageNumber"/>
        <w:lang w:val="fr-FR"/>
      </w:rPr>
      <w:t xml:space="preserve"> 29</w:t>
    </w:r>
    <w:r w:rsidRPr="00AB68D5">
      <w:rPr>
        <w:lang w:val="fr-FR"/>
      </w:rPr>
      <w:tab/>
      <w:t>Étude</w:t>
    </w:r>
    <w:r w:rsidR="003366A3" w:rsidRPr="00AB68D5">
      <w:rPr>
        <w:lang w:val="fr-FR"/>
      </w:rPr>
      <w:t>s</w:t>
    </w:r>
    <w:r w:rsidRPr="00AB68D5">
      <w:rPr>
        <w:lang w:val="fr-FR"/>
      </w:rPr>
      <w:t xml:space="preserve"> de cas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7A88B" w14:textId="2CA60583" w:rsidR="00780028" w:rsidRDefault="00780028" w:rsidP="00BD3D90">
    <w:pPr>
      <w:pStyle w:val="Header"/>
    </w:pPr>
    <w:proofErr w:type="spellStart"/>
    <w:r>
      <w:t>Étude</w:t>
    </w:r>
    <w:proofErr w:type="spellEnd"/>
    <w:r>
      <w:t xml:space="preserve"> de </w:t>
    </w:r>
    <w:proofErr w:type="spellStart"/>
    <w:r>
      <w:t>cas</w:t>
    </w:r>
    <w:proofErr w:type="spellEnd"/>
    <w:r>
      <w:t xml:space="preserve"> 33</w:t>
    </w:r>
    <w:r>
      <w:tab/>
    </w:r>
    <w:r>
      <w:tab/>
    </w:r>
    <w:r>
      <w:rPr>
        <w:rStyle w:val="PageNumber"/>
      </w:rPr>
      <w:fldChar w:fldCharType="begin"/>
    </w:r>
    <w:r>
      <w:rPr>
        <w:rStyle w:val="PageNumber"/>
      </w:rPr>
      <w:instrText xml:space="preserve"> PAGE </w:instrText>
    </w:r>
    <w:r>
      <w:rPr>
        <w:rStyle w:val="PageNumber"/>
      </w:rPr>
      <w:fldChar w:fldCharType="separate"/>
    </w:r>
    <w:r w:rsidR="00AA3CA1">
      <w:rPr>
        <w:rStyle w:val="PageNumber"/>
        <w:noProof/>
      </w:rPr>
      <w:t>3</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D5078" w14:textId="3412FD30" w:rsidR="00780028" w:rsidRPr="009F7A02" w:rsidRDefault="00780028" w:rsidP="00AA3CA1">
    <w:pPr>
      <w:pStyle w:val="Header"/>
      <w:ind w:right="360"/>
    </w:pPr>
    <w:r>
      <w:rPr>
        <w:rStyle w:val="PageNumber"/>
      </w:rPr>
      <w:tab/>
    </w:r>
    <w:proofErr w:type="spellStart"/>
    <w:r>
      <w:rPr>
        <w:rStyle w:val="PageNumber"/>
      </w:rPr>
      <w:t>Étude</w:t>
    </w:r>
    <w:r w:rsidR="00CB440F">
      <w:rPr>
        <w:rStyle w:val="PageNumber"/>
      </w:rPr>
      <w:t>s</w:t>
    </w:r>
    <w:proofErr w:type="spellEnd"/>
    <w:r>
      <w:rPr>
        <w:rStyle w:val="PageNumber"/>
      </w:rPr>
      <w:t xml:space="preserve"> de </w:t>
    </w:r>
    <w:proofErr w:type="spellStart"/>
    <w:r>
      <w:rPr>
        <w:rStyle w:val="PageNumber"/>
      </w:rPr>
      <w:t>cas</w:t>
    </w:r>
    <w:proofErr w:type="spellEnd"/>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947F6"/>
    <w:multiLevelType w:val="hybridMultilevel"/>
    <w:tmpl w:val="31FE440C"/>
    <w:lvl w:ilvl="0" w:tplc="083C3858">
      <w:start w:val="1"/>
      <w:numFmt w:val="decimal"/>
      <w:pStyle w:val="Enumrotation"/>
      <w:lvlText w:val="%1."/>
      <w:lvlJc w:val="left"/>
      <w:pPr>
        <w:tabs>
          <w:tab w:val="num" w:pos="1191"/>
        </w:tabs>
        <w:ind w:left="1191" w:hanging="340"/>
      </w:pPr>
      <w:rPr>
        <w:rFonts w:ascii="Arial" w:eastAsia="SimSun" w:hAnsi="Arial" w:cs="Arial"/>
      </w:rPr>
    </w:lvl>
    <w:lvl w:ilvl="1" w:tplc="040C0019">
      <w:start w:val="1"/>
      <w:numFmt w:val="lowerLetter"/>
      <w:lvlText w:val="%2."/>
      <w:lvlJc w:val="left"/>
      <w:pPr>
        <w:ind w:left="2234" w:hanging="360"/>
      </w:pPr>
    </w:lvl>
    <w:lvl w:ilvl="2" w:tplc="040C001B" w:tentative="1">
      <w:start w:val="1"/>
      <w:numFmt w:val="lowerRoman"/>
      <w:lvlText w:val="%3."/>
      <w:lvlJc w:val="right"/>
      <w:pPr>
        <w:ind w:left="2954" w:hanging="180"/>
      </w:pPr>
    </w:lvl>
    <w:lvl w:ilvl="3" w:tplc="040C000F" w:tentative="1">
      <w:start w:val="1"/>
      <w:numFmt w:val="decimal"/>
      <w:lvlText w:val="%4."/>
      <w:lvlJc w:val="left"/>
      <w:pPr>
        <w:ind w:left="3674" w:hanging="360"/>
      </w:pPr>
    </w:lvl>
    <w:lvl w:ilvl="4" w:tplc="040C0019" w:tentative="1">
      <w:start w:val="1"/>
      <w:numFmt w:val="lowerLetter"/>
      <w:lvlText w:val="%5."/>
      <w:lvlJc w:val="left"/>
      <w:pPr>
        <w:ind w:left="4394" w:hanging="360"/>
      </w:pPr>
    </w:lvl>
    <w:lvl w:ilvl="5" w:tplc="040C001B" w:tentative="1">
      <w:start w:val="1"/>
      <w:numFmt w:val="lowerRoman"/>
      <w:lvlText w:val="%6."/>
      <w:lvlJc w:val="right"/>
      <w:pPr>
        <w:ind w:left="5114" w:hanging="180"/>
      </w:pPr>
    </w:lvl>
    <w:lvl w:ilvl="6" w:tplc="040C000F" w:tentative="1">
      <w:start w:val="1"/>
      <w:numFmt w:val="decimal"/>
      <w:lvlText w:val="%7."/>
      <w:lvlJc w:val="left"/>
      <w:pPr>
        <w:ind w:left="5834" w:hanging="360"/>
      </w:pPr>
    </w:lvl>
    <w:lvl w:ilvl="7" w:tplc="040C0019" w:tentative="1">
      <w:start w:val="1"/>
      <w:numFmt w:val="lowerLetter"/>
      <w:lvlText w:val="%8."/>
      <w:lvlJc w:val="left"/>
      <w:pPr>
        <w:ind w:left="6554" w:hanging="360"/>
      </w:pPr>
    </w:lvl>
    <w:lvl w:ilvl="8" w:tplc="040C001B" w:tentative="1">
      <w:start w:val="1"/>
      <w:numFmt w:val="lowerRoman"/>
      <w:lvlText w:val="%9."/>
      <w:lvlJc w:val="right"/>
      <w:pPr>
        <w:ind w:left="7274" w:hanging="180"/>
      </w:pPr>
    </w:lvl>
  </w:abstractNum>
  <w:abstractNum w:abstractNumId="1">
    <w:nsid w:val="1A211498"/>
    <w:multiLevelType w:val="hybridMultilevel"/>
    <w:tmpl w:val="4BF2EDA2"/>
    <w:lvl w:ilvl="0" w:tplc="040C0001">
      <w:start w:val="1"/>
      <w:numFmt w:val="bullet"/>
      <w:lvlText w:val=""/>
      <w:lvlJc w:val="left"/>
      <w:pPr>
        <w:ind w:left="1571" w:hanging="360"/>
      </w:pPr>
      <w:rPr>
        <w:rFonts w:ascii="Symbol" w:hAnsi="Symbol" w:hint="default"/>
      </w:rPr>
    </w:lvl>
    <w:lvl w:ilvl="1" w:tplc="436E5EE2">
      <w:numFmt w:val="bullet"/>
      <w:lvlText w:val="-"/>
      <w:lvlJc w:val="left"/>
      <w:pPr>
        <w:ind w:left="3142" w:hanging="1211"/>
      </w:pPr>
      <w:rPr>
        <w:rFonts w:ascii="Arial" w:eastAsia="SimSun" w:hAnsi="Arial" w:cs="Arial"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nsid w:val="1C233066"/>
    <w:multiLevelType w:val="multilevel"/>
    <w:tmpl w:val="A0E60D08"/>
    <w:lvl w:ilvl="0">
      <w:start w:val="1"/>
      <w:numFmt w:val="bullet"/>
      <w:lvlText w:val=""/>
      <w:lvlJc w:val="left"/>
      <w:pPr>
        <w:tabs>
          <w:tab w:val="num" w:pos="567"/>
        </w:tabs>
        <w:ind w:left="567" w:hanging="567"/>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91B7D80"/>
    <w:multiLevelType w:val="multilevel"/>
    <w:tmpl w:val="040C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3B5F62D0"/>
    <w:multiLevelType w:val="hybridMultilevel"/>
    <w:tmpl w:val="6316AAD6"/>
    <w:lvl w:ilvl="0" w:tplc="1C090017">
      <w:start w:val="1"/>
      <w:numFmt w:val="bullet"/>
      <w:lvlText w:val=""/>
      <w:lvlJc w:val="left"/>
      <w:pPr>
        <w:tabs>
          <w:tab w:val="num" w:pos="720"/>
        </w:tabs>
        <w:ind w:left="720" w:hanging="360"/>
      </w:pPr>
      <w:rPr>
        <w:rFonts w:ascii="Wingdings 2" w:hAnsi="Wingdings 2" w:hint="default"/>
      </w:rPr>
    </w:lvl>
    <w:lvl w:ilvl="1" w:tplc="7F568D7A">
      <w:start w:val="1"/>
      <w:numFmt w:val="bullet"/>
      <w:pStyle w:val="Txtpucemaitre"/>
      <w:lvlText w:val="o"/>
      <w:lvlJc w:val="left"/>
      <w:pPr>
        <w:tabs>
          <w:tab w:val="num" w:pos="1440"/>
        </w:tabs>
        <w:ind w:left="1440" w:hanging="360"/>
      </w:pPr>
      <w:rPr>
        <w:rFonts w:ascii="Courier New" w:hAnsi="Courier New" w:cs="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5">
    <w:nsid w:val="3B8943AE"/>
    <w:multiLevelType w:val="hybridMultilevel"/>
    <w:tmpl w:val="A0E60D08"/>
    <w:lvl w:ilvl="0" w:tplc="DE1C8388">
      <w:start w:val="1"/>
      <w:numFmt w:val="bullet"/>
      <w:lvlText w:val=""/>
      <w:lvlJc w:val="left"/>
      <w:pPr>
        <w:tabs>
          <w:tab w:val="num" w:pos="567"/>
        </w:tabs>
        <w:ind w:left="567" w:hanging="567"/>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21D672D"/>
    <w:multiLevelType w:val="multilevel"/>
    <w:tmpl w:val="E284A1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8AD26BF"/>
    <w:multiLevelType w:val="hybridMultilevel"/>
    <w:tmpl w:val="653E8370"/>
    <w:lvl w:ilvl="0" w:tplc="D24E78FE">
      <w:start w:val="1"/>
      <w:numFmt w:val="decimal"/>
      <w:pStyle w:val="Enu1"/>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8">
    <w:nsid w:val="5B587C39"/>
    <w:multiLevelType w:val="hybridMultilevel"/>
    <w:tmpl w:val="ACAA8AD0"/>
    <w:lvl w:ilvl="0" w:tplc="D4A2D562">
      <w:start w:val="1"/>
      <w:numFmt w:val="bullet"/>
      <w:pStyle w:val="Txtchap"/>
      <w:lvlText w:val=""/>
      <w:lvlJc w:val="left"/>
      <w:pPr>
        <w:tabs>
          <w:tab w:val="num" w:pos="567"/>
        </w:tabs>
        <w:ind w:left="567" w:hanging="567"/>
      </w:pPr>
      <w:rPr>
        <w:rFonts w:ascii="Wingdings 2" w:hAnsi="Wingdings 2"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6BE61BD4"/>
    <w:multiLevelType w:val="hybridMultilevel"/>
    <w:tmpl w:val="AFF26C16"/>
    <w:lvl w:ilvl="0" w:tplc="040C000F">
      <w:start w:val="1"/>
      <w:numFmt w:val="decimal"/>
      <w:lvlText w:val="%1."/>
      <w:lvlJc w:val="left"/>
      <w:pPr>
        <w:tabs>
          <w:tab w:val="num" w:pos="1134"/>
        </w:tabs>
        <w:ind w:left="1134" w:hanging="283"/>
      </w:pPr>
      <w:rPr>
        <w:rFont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0">
    <w:nsid w:val="6EBD194B"/>
    <w:multiLevelType w:val="hybridMultilevel"/>
    <w:tmpl w:val="4B349D9E"/>
    <w:lvl w:ilvl="0" w:tplc="B04E0E06">
      <w:start w:val="1"/>
      <w:numFmt w:val="bullet"/>
      <w:pStyle w:val="Txtpucegras"/>
      <w:lvlText w:val=""/>
      <w:lvlJc w:val="left"/>
      <w:pPr>
        <w:tabs>
          <w:tab w:val="num" w:pos="1134"/>
        </w:tabs>
        <w:ind w:left="1134" w:hanging="283"/>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1">
    <w:nsid w:val="70C57F62"/>
    <w:multiLevelType w:val="hybridMultilevel"/>
    <w:tmpl w:val="F9000E08"/>
    <w:lvl w:ilvl="0" w:tplc="86DE94BC">
      <w:numFmt w:val="bullet"/>
      <w:pStyle w:val="Enutiret"/>
      <w:lvlText w:val="–"/>
      <w:lvlJc w:val="left"/>
      <w:pPr>
        <w:tabs>
          <w:tab w:val="num" w:pos="1134"/>
        </w:tabs>
        <w:ind w:left="1134" w:hanging="283"/>
      </w:pPr>
      <w:rPr>
        <w:rFonts w:ascii="Arial" w:eastAsia="SimSun" w:hAnsi="Arial" w:hint="default"/>
      </w:rPr>
    </w:lvl>
    <w:lvl w:ilvl="1" w:tplc="040C0003">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2">
    <w:nsid w:val="75674636"/>
    <w:multiLevelType w:val="multilevel"/>
    <w:tmpl w:val="811215F8"/>
    <w:lvl w:ilvl="0">
      <w:start w:val="1"/>
      <w:numFmt w:val="bullet"/>
      <w:lvlText w:val=""/>
      <w:lvlJc w:val="left"/>
      <w:pPr>
        <w:tabs>
          <w:tab w:val="num" w:pos="1003"/>
        </w:tabs>
        <w:ind w:left="1003" w:hanging="283"/>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BD74204"/>
    <w:multiLevelType w:val="hybridMultilevel"/>
    <w:tmpl w:val="8FB6C784"/>
    <w:lvl w:ilvl="0" w:tplc="590A27DA">
      <w:start w:val="1"/>
      <w:numFmt w:val="bullet"/>
      <w:pStyle w:val="Puceannexe"/>
      <w:lvlText w:val=""/>
      <w:lvlJc w:val="left"/>
      <w:pPr>
        <w:ind w:left="927" w:hanging="927"/>
      </w:pPr>
      <w:rPr>
        <w:rFonts w:ascii="Symbol" w:hAnsi="Symbol" w:hint="default"/>
      </w:rPr>
    </w:lvl>
    <w:lvl w:ilvl="1" w:tplc="040C0003" w:tentative="1">
      <w:start w:val="1"/>
      <w:numFmt w:val="bullet"/>
      <w:lvlText w:val="o"/>
      <w:lvlJc w:val="left"/>
      <w:pPr>
        <w:ind w:left="930" w:hanging="360"/>
      </w:pPr>
      <w:rPr>
        <w:rFonts w:ascii="Courier New" w:hAnsi="Courier New" w:hint="default"/>
      </w:rPr>
    </w:lvl>
    <w:lvl w:ilvl="2" w:tplc="040C0005" w:tentative="1">
      <w:start w:val="1"/>
      <w:numFmt w:val="bullet"/>
      <w:lvlText w:val=""/>
      <w:lvlJc w:val="left"/>
      <w:pPr>
        <w:ind w:left="1650" w:hanging="360"/>
      </w:pPr>
      <w:rPr>
        <w:rFonts w:ascii="Wingdings" w:hAnsi="Wingdings" w:hint="default"/>
      </w:rPr>
    </w:lvl>
    <w:lvl w:ilvl="3" w:tplc="040C0001" w:tentative="1">
      <w:start w:val="1"/>
      <w:numFmt w:val="bullet"/>
      <w:lvlText w:val=""/>
      <w:lvlJc w:val="left"/>
      <w:pPr>
        <w:ind w:left="2370" w:hanging="360"/>
      </w:pPr>
      <w:rPr>
        <w:rFonts w:ascii="Symbol" w:hAnsi="Symbol" w:hint="default"/>
      </w:rPr>
    </w:lvl>
    <w:lvl w:ilvl="4" w:tplc="040C0003" w:tentative="1">
      <w:start w:val="1"/>
      <w:numFmt w:val="bullet"/>
      <w:lvlText w:val="o"/>
      <w:lvlJc w:val="left"/>
      <w:pPr>
        <w:ind w:left="3090" w:hanging="360"/>
      </w:pPr>
      <w:rPr>
        <w:rFonts w:ascii="Courier New" w:hAnsi="Courier New" w:hint="default"/>
      </w:rPr>
    </w:lvl>
    <w:lvl w:ilvl="5" w:tplc="040C0005" w:tentative="1">
      <w:start w:val="1"/>
      <w:numFmt w:val="bullet"/>
      <w:lvlText w:val=""/>
      <w:lvlJc w:val="left"/>
      <w:pPr>
        <w:ind w:left="3810" w:hanging="360"/>
      </w:pPr>
      <w:rPr>
        <w:rFonts w:ascii="Wingdings" w:hAnsi="Wingdings" w:hint="default"/>
      </w:rPr>
    </w:lvl>
    <w:lvl w:ilvl="6" w:tplc="040C0001" w:tentative="1">
      <w:start w:val="1"/>
      <w:numFmt w:val="bullet"/>
      <w:lvlText w:val=""/>
      <w:lvlJc w:val="left"/>
      <w:pPr>
        <w:ind w:left="4530" w:hanging="360"/>
      </w:pPr>
      <w:rPr>
        <w:rFonts w:ascii="Symbol" w:hAnsi="Symbol" w:hint="default"/>
      </w:rPr>
    </w:lvl>
    <w:lvl w:ilvl="7" w:tplc="040C0003" w:tentative="1">
      <w:start w:val="1"/>
      <w:numFmt w:val="bullet"/>
      <w:lvlText w:val="o"/>
      <w:lvlJc w:val="left"/>
      <w:pPr>
        <w:ind w:left="5250" w:hanging="360"/>
      </w:pPr>
      <w:rPr>
        <w:rFonts w:ascii="Courier New" w:hAnsi="Courier New" w:hint="default"/>
      </w:rPr>
    </w:lvl>
    <w:lvl w:ilvl="8" w:tplc="040C0005" w:tentative="1">
      <w:start w:val="1"/>
      <w:numFmt w:val="bullet"/>
      <w:lvlText w:val=""/>
      <w:lvlJc w:val="left"/>
      <w:pPr>
        <w:ind w:left="5970" w:hanging="360"/>
      </w:pPr>
      <w:rPr>
        <w:rFonts w:ascii="Wingdings" w:hAnsi="Wingdings" w:hint="default"/>
      </w:rPr>
    </w:lvl>
  </w:abstractNum>
  <w:abstractNum w:abstractNumId="14">
    <w:nsid w:val="7ED741CB"/>
    <w:multiLevelType w:val="hybridMultilevel"/>
    <w:tmpl w:val="6C2646DC"/>
    <w:lvl w:ilvl="0" w:tplc="C360C63E">
      <w:start w:val="2"/>
      <w:numFmt w:val="none"/>
      <w:pStyle w:val="citationa"/>
      <w:lvlText w:val="(a)"/>
      <w:lvlJc w:val="left"/>
      <w:pPr>
        <w:tabs>
          <w:tab w:val="num" w:pos="1418"/>
        </w:tabs>
        <w:ind w:left="1418"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FCB6773"/>
    <w:multiLevelType w:val="hybridMultilevel"/>
    <w:tmpl w:val="F1A60D46"/>
    <w:lvl w:ilvl="0" w:tplc="040C000F">
      <w:start w:val="1"/>
      <w:numFmt w:val="decimal"/>
      <w:lvlText w:val="%1."/>
      <w:lvlJc w:val="left"/>
      <w:pPr>
        <w:ind w:left="1740" w:hanging="360"/>
      </w:pPr>
    </w:lvl>
    <w:lvl w:ilvl="1" w:tplc="040C0019" w:tentative="1">
      <w:start w:val="1"/>
      <w:numFmt w:val="lowerLetter"/>
      <w:lvlText w:val="%2."/>
      <w:lvlJc w:val="left"/>
      <w:pPr>
        <w:ind w:left="2460" w:hanging="360"/>
      </w:pPr>
    </w:lvl>
    <w:lvl w:ilvl="2" w:tplc="040C001B" w:tentative="1">
      <w:start w:val="1"/>
      <w:numFmt w:val="lowerRoman"/>
      <w:lvlText w:val="%3."/>
      <w:lvlJc w:val="right"/>
      <w:pPr>
        <w:ind w:left="3180" w:hanging="180"/>
      </w:pPr>
    </w:lvl>
    <w:lvl w:ilvl="3" w:tplc="040C000F" w:tentative="1">
      <w:start w:val="1"/>
      <w:numFmt w:val="decimal"/>
      <w:lvlText w:val="%4."/>
      <w:lvlJc w:val="left"/>
      <w:pPr>
        <w:ind w:left="3900" w:hanging="360"/>
      </w:pPr>
    </w:lvl>
    <w:lvl w:ilvl="4" w:tplc="040C0019" w:tentative="1">
      <w:start w:val="1"/>
      <w:numFmt w:val="lowerLetter"/>
      <w:lvlText w:val="%5."/>
      <w:lvlJc w:val="left"/>
      <w:pPr>
        <w:ind w:left="4620" w:hanging="360"/>
      </w:pPr>
    </w:lvl>
    <w:lvl w:ilvl="5" w:tplc="040C001B" w:tentative="1">
      <w:start w:val="1"/>
      <w:numFmt w:val="lowerRoman"/>
      <w:lvlText w:val="%6."/>
      <w:lvlJc w:val="right"/>
      <w:pPr>
        <w:ind w:left="5340" w:hanging="180"/>
      </w:pPr>
    </w:lvl>
    <w:lvl w:ilvl="6" w:tplc="040C000F" w:tentative="1">
      <w:start w:val="1"/>
      <w:numFmt w:val="decimal"/>
      <w:lvlText w:val="%7."/>
      <w:lvlJc w:val="left"/>
      <w:pPr>
        <w:ind w:left="6060" w:hanging="360"/>
      </w:pPr>
    </w:lvl>
    <w:lvl w:ilvl="7" w:tplc="040C0019" w:tentative="1">
      <w:start w:val="1"/>
      <w:numFmt w:val="lowerLetter"/>
      <w:lvlText w:val="%8."/>
      <w:lvlJc w:val="left"/>
      <w:pPr>
        <w:ind w:left="6780" w:hanging="360"/>
      </w:pPr>
    </w:lvl>
    <w:lvl w:ilvl="8" w:tplc="040C001B" w:tentative="1">
      <w:start w:val="1"/>
      <w:numFmt w:val="lowerRoman"/>
      <w:lvlText w:val="%9."/>
      <w:lvlJc w:val="right"/>
      <w:pPr>
        <w:ind w:left="7500" w:hanging="180"/>
      </w:pPr>
    </w:lvl>
  </w:abstractNum>
  <w:num w:numId="1">
    <w:abstractNumId w:val="10"/>
  </w:num>
  <w:num w:numId="2">
    <w:abstractNumId w:val="4"/>
  </w:num>
  <w:num w:numId="3">
    <w:abstractNumId w:val="3"/>
  </w:num>
  <w:num w:numId="4">
    <w:abstractNumId w:val="13"/>
  </w:num>
  <w:num w:numId="5">
    <w:abstractNumId w:val="15"/>
  </w:num>
  <w:num w:numId="6">
    <w:abstractNumId w:val="14"/>
  </w:num>
  <w:num w:numId="7">
    <w:abstractNumId w:val="7"/>
  </w:num>
  <w:num w:numId="8">
    <w:abstractNumId w:val="0"/>
  </w:num>
  <w:num w:numId="9">
    <w:abstractNumId w:val="0"/>
    <w:lvlOverride w:ilvl="0">
      <w:startOverride w:val="1"/>
    </w:lvlOverride>
  </w:num>
  <w:num w:numId="10">
    <w:abstractNumId w:val="11"/>
  </w:num>
  <w:num w:numId="11">
    <w:abstractNumId w:val="0"/>
    <w:lvlOverride w:ilvl="0">
      <w:startOverride w:val="1"/>
    </w:lvlOverride>
  </w:num>
  <w:num w:numId="12">
    <w:abstractNumId w:val="1"/>
  </w:num>
  <w:num w:numId="13">
    <w:abstractNumId w:val="8"/>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2"/>
  </w:num>
  <w:num w:numId="22">
    <w:abstractNumId w:val="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5"/>
  </w:num>
  <w:num w:numId="28">
    <w:abstractNumId w:val="8"/>
  </w:num>
  <w:num w:numId="29">
    <w:abstractNumId w:val="8"/>
  </w:num>
  <w:num w:numId="30">
    <w:abstractNumId w:val="8"/>
  </w:num>
  <w:num w:numId="31">
    <w:abstractNumId w:val="2"/>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1"/>
  </w:num>
  <w:num w:numId="40">
    <w:abstractNumId w:val="11"/>
  </w:num>
  <w:num w:numId="41">
    <w:abstractNumId w:val="0"/>
  </w:num>
  <w:num w:numId="42">
    <w:abstractNumId w:val="0"/>
  </w:num>
  <w:num w:numId="43">
    <w:abstractNumId w:val="0"/>
  </w:num>
  <w:num w:numId="4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mirrorMargins/>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40"/>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86683E"/>
    <w:rsid w:val="000006EA"/>
    <w:rsid w:val="00000DB8"/>
    <w:rsid w:val="00014873"/>
    <w:rsid w:val="00017D71"/>
    <w:rsid w:val="000213A8"/>
    <w:rsid w:val="00022302"/>
    <w:rsid w:val="0002511C"/>
    <w:rsid w:val="000349C0"/>
    <w:rsid w:val="00040131"/>
    <w:rsid w:val="00041EBF"/>
    <w:rsid w:val="000424D8"/>
    <w:rsid w:val="00043DFF"/>
    <w:rsid w:val="00044417"/>
    <w:rsid w:val="00053368"/>
    <w:rsid w:val="00054243"/>
    <w:rsid w:val="000542FD"/>
    <w:rsid w:val="00067EE4"/>
    <w:rsid w:val="00076221"/>
    <w:rsid w:val="000826E1"/>
    <w:rsid w:val="0008417E"/>
    <w:rsid w:val="00085406"/>
    <w:rsid w:val="00094E6C"/>
    <w:rsid w:val="000A137F"/>
    <w:rsid w:val="000A13AA"/>
    <w:rsid w:val="000A7857"/>
    <w:rsid w:val="000B0472"/>
    <w:rsid w:val="000B62E9"/>
    <w:rsid w:val="000B752E"/>
    <w:rsid w:val="000C0E6A"/>
    <w:rsid w:val="000D6D71"/>
    <w:rsid w:val="000D7317"/>
    <w:rsid w:val="000E0530"/>
    <w:rsid w:val="000E4179"/>
    <w:rsid w:val="000F4C6A"/>
    <w:rsid w:val="00103657"/>
    <w:rsid w:val="00117B78"/>
    <w:rsid w:val="00123B89"/>
    <w:rsid w:val="00132CAD"/>
    <w:rsid w:val="0014251F"/>
    <w:rsid w:val="00146D1E"/>
    <w:rsid w:val="00152FA0"/>
    <w:rsid w:val="001533D4"/>
    <w:rsid w:val="00154EA2"/>
    <w:rsid w:val="00166843"/>
    <w:rsid w:val="00167480"/>
    <w:rsid w:val="0017028D"/>
    <w:rsid w:val="00170BFE"/>
    <w:rsid w:val="001757F9"/>
    <w:rsid w:val="00180896"/>
    <w:rsid w:val="00186060"/>
    <w:rsid w:val="00186D10"/>
    <w:rsid w:val="00191322"/>
    <w:rsid w:val="001A2B13"/>
    <w:rsid w:val="001A69CA"/>
    <w:rsid w:val="001B04F6"/>
    <w:rsid w:val="001B0F2D"/>
    <w:rsid w:val="001B3C85"/>
    <w:rsid w:val="001B586D"/>
    <w:rsid w:val="001C2F9D"/>
    <w:rsid w:val="001C5D26"/>
    <w:rsid w:val="001D39F7"/>
    <w:rsid w:val="001D4058"/>
    <w:rsid w:val="001D5A7D"/>
    <w:rsid w:val="001D6918"/>
    <w:rsid w:val="001D70CD"/>
    <w:rsid w:val="001E517D"/>
    <w:rsid w:val="001E7E3A"/>
    <w:rsid w:val="001F4556"/>
    <w:rsid w:val="001F5D28"/>
    <w:rsid w:val="002032E2"/>
    <w:rsid w:val="002064D1"/>
    <w:rsid w:val="00206C1F"/>
    <w:rsid w:val="00210D69"/>
    <w:rsid w:val="002132D2"/>
    <w:rsid w:val="002207C3"/>
    <w:rsid w:val="0022235D"/>
    <w:rsid w:val="0022656C"/>
    <w:rsid w:val="00227E50"/>
    <w:rsid w:val="0023454D"/>
    <w:rsid w:val="00235024"/>
    <w:rsid w:val="0023521F"/>
    <w:rsid w:val="00242B77"/>
    <w:rsid w:val="00243F4E"/>
    <w:rsid w:val="002440CE"/>
    <w:rsid w:val="0024481B"/>
    <w:rsid w:val="00246AAF"/>
    <w:rsid w:val="00257BD7"/>
    <w:rsid w:val="00260AF8"/>
    <w:rsid w:val="00265203"/>
    <w:rsid w:val="002712FD"/>
    <w:rsid w:val="002758DA"/>
    <w:rsid w:val="00277EB4"/>
    <w:rsid w:val="002832A1"/>
    <w:rsid w:val="00284539"/>
    <w:rsid w:val="00285F80"/>
    <w:rsid w:val="002869EB"/>
    <w:rsid w:val="00290880"/>
    <w:rsid w:val="00291E2F"/>
    <w:rsid w:val="002934E6"/>
    <w:rsid w:val="00294972"/>
    <w:rsid w:val="00294FD3"/>
    <w:rsid w:val="00296070"/>
    <w:rsid w:val="002A447B"/>
    <w:rsid w:val="002A5E66"/>
    <w:rsid w:val="002A6D5B"/>
    <w:rsid w:val="002B33DC"/>
    <w:rsid w:val="002B6A2C"/>
    <w:rsid w:val="002C0C94"/>
    <w:rsid w:val="002C1D8C"/>
    <w:rsid w:val="002C3A25"/>
    <w:rsid w:val="002D2B81"/>
    <w:rsid w:val="002D41E4"/>
    <w:rsid w:val="002D45BF"/>
    <w:rsid w:val="002D6CF6"/>
    <w:rsid w:val="002E5028"/>
    <w:rsid w:val="002F739D"/>
    <w:rsid w:val="0030168E"/>
    <w:rsid w:val="003032C4"/>
    <w:rsid w:val="00317559"/>
    <w:rsid w:val="003238D3"/>
    <w:rsid w:val="003259DC"/>
    <w:rsid w:val="0032659F"/>
    <w:rsid w:val="00330A6B"/>
    <w:rsid w:val="003356E3"/>
    <w:rsid w:val="003366A3"/>
    <w:rsid w:val="00340932"/>
    <w:rsid w:val="00342A72"/>
    <w:rsid w:val="00344D75"/>
    <w:rsid w:val="003677D8"/>
    <w:rsid w:val="00370391"/>
    <w:rsid w:val="00370EBE"/>
    <w:rsid w:val="00374529"/>
    <w:rsid w:val="00375BFE"/>
    <w:rsid w:val="00377639"/>
    <w:rsid w:val="00387787"/>
    <w:rsid w:val="00396190"/>
    <w:rsid w:val="0039745B"/>
    <w:rsid w:val="003A1010"/>
    <w:rsid w:val="003A524E"/>
    <w:rsid w:val="003B2A6E"/>
    <w:rsid w:val="003B5874"/>
    <w:rsid w:val="003B70C7"/>
    <w:rsid w:val="003B7DFC"/>
    <w:rsid w:val="003B7F45"/>
    <w:rsid w:val="003C16F8"/>
    <w:rsid w:val="003C1EC6"/>
    <w:rsid w:val="003C4F1D"/>
    <w:rsid w:val="003D7D5A"/>
    <w:rsid w:val="003E15E2"/>
    <w:rsid w:val="003E5E70"/>
    <w:rsid w:val="003E5F59"/>
    <w:rsid w:val="003F104E"/>
    <w:rsid w:val="003F50EC"/>
    <w:rsid w:val="003F5CA8"/>
    <w:rsid w:val="004014E5"/>
    <w:rsid w:val="0040373D"/>
    <w:rsid w:val="00403A1B"/>
    <w:rsid w:val="004109BA"/>
    <w:rsid w:val="004120B8"/>
    <w:rsid w:val="004272A4"/>
    <w:rsid w:val="00430B70"/>
    <w:rsid w:val="004315D8"/>
    <w:rsid w:val="004325DC"/>
    <w:rsid w:val="00433FAD"/>
    <w:rsid w:val="00434BA5"/>
    <w:rsid w:val="00436ECC"/>
    <w:rsid w:val="004449EE"/>
    <w:rsid w:val="00447076"/>
    <w:rsid w:val="00450EF9"/>
    <w:rsid w:val="004552F4"/>
    <w:rsid w:val="00460771"/>
    <w:rsid w:val="00461004"/>
    <w:rsid w:val="00461C5C"/>
    <w:rsid w:val="00464E9D"/>
    <w:rsid w:val="00471420"/>
    <w:rsid w:val="00473AD1"/>
    <w:rsid w:val="00477C3F"/>
    <w:rsid w:val="0048121B"/>
    <w:rsid w:val="0048212F"/>
    <w:rsid w:val="00483E5F"/>
    <w:rsid w:val="00484EE2"/>
    <w:rsid w:val="00485AA9"/>
    <w:rsid w:val="00490881"/>
    <w:rsid w:val="00495197"/>
    <w:rsid w:val="004A3569"/>
    <w:rsid w:val="004A4557"/>
    <w:rsid w:val="004A66F4"/>
    <w:rsid w:val="004A6AB4"/>
    <w:rsid w:val="004A7115"/>
    <w:rsid w:val="004A78E2"/>
    <w:rsid w:val="004A7ED8"/>
    <w:rsid w:val="004B3A80"/>
    <w:rsid w:val="004C0416"/>
    <w:rsid w:val="004C2027"/>
    <w:rsid w:val="004D5C00"/>
    <w:rsid w:val="004D5F7F"/>
    <w:rsid w:val="004D6197"/>
    <w:rsid w:val="004D6B01"/>
    <w:rsid w:val="004D7E0B"/>
    <w:rsid w:val="004E095F"/>
    <w:rsid w:val="004E49F5"/>
    <w:rsid w:val="004E5B44"/>
    <w:rsid w:val="004E7D6C"/>
    <w:rsid w:val="004F369E"/>
    <w:rsid w:val="004F3C16"/>
    <w:rsid w:val="004F46C9"/>
    <w:rsid w:val="004F5CF8"/>
    <w:rsid w:val="004F6ED7"/>
    <w:rsid w:val="004F7122"/>
    <w:rsid w:val="00501117"/>
    <w:rsid w:val="00502E0B"/>
    <w:rsid w:val="005058A4"/>
    <w:rsid w:val="00505F03"/>
    <w:rsid w:val="00506791"/>
    <w:rsid w:val="005068B2"/>
    <w:rsid w:val="00515EE0"/>
    <w:rsid w:val="00517B96"/>
    <w:rsid w:val="00520CB3"/>
    <w:rsid w:val="00526259"/>
    <w:rsid w:val="0052680E"/>
    <w:rsid w:val="00527E16"/>
    <w:rsid w:val="005322A5"/>
    <w:rsid w:val="0053768F"/>
    <w:rsid w:val="00547581"/>
    <w:rsid w:val="00550074"/>
    <w:rsid w:val="00552C46"/>
    <w:rsid w:val="00554DE9"/>
    <w:rsid w:val="00556D69"/>
    <w:rsid w:val="0056329E"/>
    <w:rsid w:val="00565F12"/>
    <w:rsid w:val="005666D2"/>
    <w:rsid w:val="00567F81"/>
    <w:rsid w:val="00573B3D"/>
    <w:rsid w:val="00577621"/>
    <w:rsid w:val="00581F97"/>
    <w:rsid w:val="00584506"/>
    <w:rsid w:val="00590B2E"/>
    <w:rsid w:val="0059714B"/>
    <w:rsid w:val="005A0707"/>
    <w:rsid w:val="005B0DA6"/>
    <w:rsid w:val="005B1C14"/>
    <w:rsid w:val="005B5D26"/>
    <w:rsid w:val="005C10EB"/>
    <w:rsid w:val="005C21E7"/>
    <w:rsid w:val="005C7ACF"/>
    <w:rsid w:val="005D5337"/>
    <w:rsid w:val="005D72E2"/>
    <w:rsid w:val="005E221C"/>
    <w:rsid w:val="005E39EF"/>
    <w:rsid w:val="005E4961"/>
    <w:rsid w:val="005E4F57"/>
    <w:rsid w:val="005F3D8C"/>
    <w:rsid w:val="006004EC"/>
    <w:rsid w:val="00600B60"/>
    <w:rsid w:val="006073FB"/>
    <w:rsid w:val="0061203C"/>
    <w:rsid w:val="006206CE"/>
    <w:rsid w:val="00625277"/>
    <w:rsid w:val="00631706"/>
    <w:rsid w:val="00640A46"/>
    <w:rsid w:val="00641FC4"/>
    <w:rsid w:val="0064362E"/>
    <w:rsid w:val="00645717"/>
    <w:rsid w:val="00645EA9"/>
    <w:rsid w:val="00646C0C"/>
    <w:rsid w:val="00651766"/>
    <w:rsid w:val="00652859"/>
    <w:rsid w:val="00652F82"/>
    <w:rsid w:val="00653FD6"/>
    <w:rsid w:val="00660FC7"/>
    <w:rsid w:val="00664974"/>
    <w:rsid w:val="00665D0F"/>
    <w:rsid w:val="006733E3"/>
    <w:rsid w:val="00674799"/>
    <w:rsid w:val="00682214"/>
    <w:rsid w:val="00682587"/>
    <w:rsid w:val="00682B52"/>
    <w:rsid w:val="006858F6"/>
    <w:rsid w:val="0069346B"/>
    <w:rsid w:val="00697594"/>
    <w:rsid w:val="006B1B3A"/>
    <w:rsid w:val="006B4B6F"/>
    <w:rsid w:val="006C3387"/>
    <w:rsid w:val="006C6F2C"/>
    <w:rsid w:val="006D283B"/>
    <w:rsid w:val="006D313C"/>
    <w:rsid w:val="006E0048"/>
    <w:rsid w:val="006E147C"/>
    <w:rsid w:val="006F42AA"/>
    <w:rsid w:val="006F42B3"/>
    <w:rsid w:val="006F64E6"/>
    <w:rsid w:val="00700755"/>
    <w:rsid w:val="00701EE2"/>
    <w:rsid w:val="00702EB3"/>
    <w:rsid w:val="007102EC"/>
    <w:rsid w:val="00713A6D"/>
    <w:rsid w:val="0071539A"/>
    <w:rsid w:val="00726F77"/>
    <w:rsid w:val="007342F5"/>
    <w:rsid w:val="00740702"/>
    <w:rsid w:val="007408CF"/>
    <w:rsid w:val="00750512"/>
    <w:rsid w:val="00751114"/>
    <w:rsid w:val="007521EC"/>
    <w:rsid w:val="0075609B"/>
    <w:rsid w:val="0075652A"/>
    <w:rsid w:val="00757DCB"/>
    <w:rsid w:val="0077206E"/>
    <w:rsid w:val="007729B5"/>
    <w:rsid w:val="00773186"/>
    <w:rsid w:val="00775F40"/>
    <w:rsid w:val="00780028"/>
    <w:rsid w:val="007800DA"/>
    <w:rsid w:val="007808BE"/>
    <w:rsid w:val="00785367"/>
    <w:rsid w:val="007869D1"/>
    <w:rsid w:val="00795C6B"/>
    <w:rsid w:val="00795D4A"/>
    <w:rsid w:val="00795D56"/>
    <w:rsid w:val="00797C96"/>
    <w:rsid w:val="00797EB9"/>
    <w:rsid w:val="007A05E6"/>
    <w:rsid w:val="007A5C03"/>
    <w:rsid w:val="007A7A0B"/>
    <w:rsid w:val="007C119C"/>
    <w:rsid w:val="007C70FB"/>
    <w:rsid w:val="007D1DA1"/>
    <w:rsid w:val="007D222B"/>
    <w:rsid w:val="007E03FC"/>
    <w:rsid w:val="007E04EC"/>
    <w:rsid w:val="007E0DC4"/>
    <w:rsid w:val="007E60D0"/>
    <w:rsid w:val="007F6848"/>
    <w:rsid w:val="00801003"/>
    <w:rsid w:val="0080154D"/>
    <w:rsid w:val="00801CFC"/>
    <w:rsid w:val="00803BA6"/>
    <w:rsid w:val="0080530D"/>
    <w:rsid w:val="00807F0C"/>
    <w:rsid w:val="008100A9"/>
    <w:rsid w:val="00816623"/>
    <w:rsid w:val="00816DE1"/>
    <w:rsid w:val="008177E6"/>
    <w:rsid w:val="0082423F"/>
    <w:rsid w:val="00826E06"/>
    <w:rsid w:val="00827C34"/>
    <w:rsid w:val="00833165"/>
    <w:rsid w:val="00843B5B"/>
    <w:rsid w:val="00854D3E"/>
    <w:rsid w:val="00862BBA"/>
    <w:rsid w:val="0086683E"/>
    <w:rsid w:val="00870EC7"/>
    <w:rsid w:val="008763F7"/>
    <w:rsid w:val="008821BC"/>
    <w:rsid w:val="00882ED1"/>
    <w:rsid w:val="00883EB9"/>
    <w:rsid w:val="008A7E01"/>
    <w:rsid w:val="008B0D35"/>
    <w:rsid w:val="008B14CC"/>
    <w:rsid w:val="008B4150"/>
    <w:rsid w:val="008B6993"/>
    <w:rsid w:val="008C739C"/>
    <w:rsid w:val="008C7B0E"/>
    <w:rsid w:val="008D07E3"/>
    <w:rsid w:val="008D59A2"/>
    <w:rsid w:val="008D5B4A"/>
    <w:rsid w:val="008D60AA"/>
    <w:rsid w:val="008D63FF"/>
    <w:rsid w:val="008D7E7E"/>
    <w:rsid w:val="008E5022"/>
    <w:rsid w:val="008F1CCD"/>
    <w:rsid w:val="008F1F90"/>
    <w:rsid w:val="008F50F6"/>
    <w:rsid w:val="008F5CBB"/>
    <w:rsid w:val="008F7BC2"/>
    <w:rsid w:val="00901A6A"/>
    <w:rsid w:val="00902B2C"/>
    <w:rsid w:val="00906C0A"/>
    <w:rsid w:val="0091201E"/>
    <w:rsid w:val="00913F6A"/>
    <w:rsid w:val="00914287"/>
    <w:rsid w:val="0091635C"/>
    <w:rsid w:val="009169F6"/>
    <w:rsid w:val="00916B13"/>
    <w:rsid w:val="00924A7C"/>
    <w:rsid w:val="009270A5"/>
    <w:rsid w:val="0093206D"/>
    <w:rsid w:val="009373AE"/>
    <w:rsid w:val="00944263"/>
    <w:rsid w:val="00953DB9"/>
    <w:rsid w:val="00954D9A"/>
    <w:rsid w:val="00960EC7"/>
    <w:rsid w:val="0097251E"/>
    <w:rsid w:val="00972FD9"/>
    <w:rsid w:val="00975132"/>
    <w:rsid w:val="009759C0"/>
    <w:rsid w:val="009815DB"/>
    <w:rsid w:val="00983C57"/>
    <w:rsid w:val="009867A4"/>
    <w:rsid w:val="009877B9"/>
    <w:rsid w:val="00990912"/>
    <w:rsid w:val="00992155"/>
    <w:rsid w:val="00993722"/>
    <w:rsid w:val="009940E0"/>
    <w:rsid w:val="0099702B"/>
    <w:rsid w:val="009A05B3"/>
    <w:rsid w:val="009A1A9A"/>
    <w:rsid w:val="009A2E34"/>
    <w:rsid w:val="009A36C2"/>
    <w:rsid w:val="009B1002"/>
    <w:rsid w:val="009B3F88"/>
    <w:rsid w:val="009C7D5E"/>
    <w:rsid w:val="009E080E"/>
    <w:rsid w:val="009E2CD1"/>
    <w:rsid w:val="009E3CFB"/>
    <w:rsid w:val="009E4584"/>
    <w:rsid w:val="009E47DA"/>
    <w:rsid w:val="009E59B1"/>
    <w:rsid w:val="009F3192"/>
    <w:rsid w:val="009F3A1F"/>
    <w:rsid w:val="009F6C90"/>
    <w:rsid w:val="009F7A02"/>
    <w:rsid w:val="00A0517A"/>
    <w:rsid w:val="00A129FC"/>
    <w:rsid w:val="00A1335D"/>
    <w:rsid w:val="00A14E17"/>
    <w:rsid w:val="00A1544C"/>
    <w:rsid w:val="00A16235"/>
    <w:rsid w:val="00A162F3"/>
    <w:rsid w:val="00A202A2"/>
    <w:rsid w:val="00A228F7"/>
    <w:rsid w:val="00A27F81"/>
    <w:rsid w:val="00A326D2"/>
    <w:rsid w:val="00A36C3F"/>
    <w:rsid w:val="00A453F2"/>
    <w:rsid w:val="00A45603"/>
    <w:rsid w:val="00A4618E"/>
    <w:rsid w:val="00A5684F"/>
    <w:rsid w:val="00A570C0"/>
    <w:rsid w:val="00A60D82"/>
    <w:rsid w:val="00A65008"/>
    <w:rsid w:val="00A656ED"/>
    <w:rsid w:val="00A6597D"/>
    <w:rsid w:val="00A73131"/>
    <w:rsid w:val="00A734AC"/>
    <w:rsid w:val="00A75027"/>
    <w:rsid w:val="00A753E3"/>
    <w:rsid w:val="00A80468"/>
    <w:rsid w:val="00A81058"/>
    <w:rsid w:val="00A81184"/>
    <w:rsid w:val="00A84586"/>
    <w:rsid w:val="00A9799B"/>
    <w:rsid w:val="00AA3CA1"/>
    <w:rsid w:val="00AA6AD3"/>
    <w:rsid w:val="00AA72B4"/>
    <w:rsid w:val="00AB3F98"/>
    <w:rsid w:val="00AB434F"/>
    <w:rsid w:val="00AB54CF"/>
    <w:rsid w:val="00AB68D5"/>
    <w:rsid w:val="00AC1382"/>
    <w:rsid w:val="00AC2953"/>
    <w:rsid w:val="00AC4CF8"/>
    <w:rsid w:val="00AC63A5"/>
    <w:rsid w:val="00AC69F4"/>
    <w:rsid w:val="00AC733B"/>
    <w:rsid w:val="00AC798B"/>
    <w:rsid w:val="00AD1B89"/>
    <w:rsid w:val="00AE399F"/>
    <w:rsid w:val="00AF6608"/>
    <w:rsid w:val="00AF7C55"/>
    <w:rsid w:val="00B001B1"/>
    <w:rsid w:val="00B01BD4"/>
    <w:rsid w:val="00B02977"/>
    <w:rsid w:val="00B03108"/>
    <w:rsid w:val="00B0489C"/>
    <w:rsid w:val="00B11970"/>
    <w:rsid w:val="00B121E6"/>
    <w:rsid w:val="00B139E0"/>
    <w:rsid w:val="00B23A68"/>
    <w:rsid w:val="00B24530"/>
    <w:rsid w:val="00B26124"/>
    <w:rsid w:val="00B305BD"/>
    <w:rsid w:val="00B32948"/>
    <w:rsid w:val="00B36CC3"/>
    <w:rsid w:val="00B42F77"/>
    <w:rsid w:val="00B53DDB"/>
    <w:rsid w:val="00B545FC"/>
    <w:rsid w:val="00B554D7"/>
    <w:rsid w:val="00B55B6D"/>
    <w:rsid w:val="00B64FC0"/>
    <w:rsid w:val="00B72F39"/>
    <w:rsid w:val="00B7470A"/>
    <w:rsid w:val="00B7724F"/>
    <w:rsid w:val="00B804E1"/>
    <w:rsid w:val="00B81E78"/>
    <w:rsid w:val="00B82578"/>
    <w:rsid w:val="00B828E6"/>
    <w:rsid w:val="00B854EA"/>
    <w:rsid w:val="00B91342"/>
    <w:rsid w:val="00B93C2E"/>
    <w:rsid w:val="00B958DB"/>
    <w:rsid w:val="00BA06FF"/>
    <w:rsid w:val="00BA5577"/>
    <w:rsid w:val="00BA6A78"/>
    <w:rsid w:val="00BA76B0"/>
    <w:rsid w:val="00BB2FF5"/>
    <w:rsid w:val="00BB443B"/>
    <w:rsid w:val="00BB5F18"/>
    <w:rsid w:val="00BB70F2"/>
    <w:rsid w:val="00BC0558"/>
    <w:rsid w:val="00BC19B9"/>
    <w:rsid w:val="00BC3B18"/>
    <w:rsid w:val="00BC4742"/>
    <w:rsid w:val="00BD3762"/>
    <w:rsid w:val="00BD3D90"/>
    <w:rsid w:val="00BE17CC"/>
    <w:rsid w:val="00BE6789"/>
    <w:rsid w:val="00BF2BD1"/>
    <w:rsid w:val="00BF300D"/>
    <w:rsid w:val="00BF4B81"/>
    <w:rsid w:val="00C05A18"/>
    <w:rsid w:val="00C1027D"/>
    <w:rsid w:val="00C10A1F"/>
    <w:rsid w:val="00C14E71"/>
    <w:rsid w:val="00C1515E"/>
    <w:rsid w:val="00C16C54"/>
    <w:rsid w:val="00C17136"/>
    <w:rsid w:val="00C17588"/>
    <w:rsid w:val="00C209BC"/>
    <w:rsid w:val="00C20FB3"/>
    <w:rsid w:val="00C22D41"/>
    <w:rsid w:val="00C243AB"/>
    <w:rsid w:val="00C34622"/>
    <w:rsid w:val="00C349F9"/>
    <w:rsid w:val="00C35139"/>
    <w:rsid w:val="00C4116A"/>
    <w:rsid w:val="00C420E9"/>
    <w:rsid w:val="00C430F5"/>
    <w:rsid w:val="00C44811"/>
    <w:rsid w:val="00C457EB"/>
    <w:rsid w:val="00C525E8"/>
    <w:rsid w:val="00C558BD"/>
    <w:rsid w:val="00C55AA0"/>
    <w:rsid w:val="00C66927"/>
    <w:rsid w:val="00C752EC"/>
    <w:rsid w:val="00C7655A"/>
    <w:rsid w:val="00C867D7"/>
    <w:rsid w:val="00C86D17"/>
    <w:rsid w:val="00CA12A3"/>
    <w:rsid w:val="00CA1C08"/>
    <w:rsid w:val="00CA4EBB"/>
    <w:rsid w:val="00CA73D6"/>
    <w:rsid w:val="00CB440F"/>
    <w:rsid w:val="00CB61D9"/>
    <w:rsid w:val="00CC6610"/>
    <w:rsid w:val="00CC7911"/>
    <w:rsid w:val="00CD1D14"/>
    <w:rsid w:val="00CD1F3D"/>
    <w:rsid w:val="00CE6CF7"/>
    <w:rsid w:val="00CF307D"/>
    <w:rsid w:val="00CF36AB"/>
    <w:rsid w:val="00CF685F"/>
    <w:rsid w:val="00CF6884"/>
    <w:rsid w:val="00D03555"/>
    <w:rsid w:val="00D056C2"/>
    <w:rsid w:val="00D07828"/>
    <w:rsid w:val="00D103B9"/>
    <w:rsid w:val="00D14D4A"/>
    <w:rsid w:val="00D20673"/>
    <w:rsid w:val="00D20766"/>
    <w:rsid w:val="00D217E8"/>
    <w:rsid w:val="00D23759"/>
    <w:rsid w:val="00D2523A"/>
    <w:rsid w:val="00D261A5"/>
    <w:rsid w:val="00D279E8"/>
    <w:rsid w:val="00D31866"/>
    <w:rsid w:val="00D371C9"/>
    <w:rsid w:val="00D40709"/>
    <w:rsid w:val="00D474FB"/>
    <w:rsid w:val="00D53AD7"/>
    <w:rsid w:val="00D551B1"/>
    <w:rsid w:val="00D57EC4"/>
    <w:rsid w:val="00D65E8C"/>
    <w:rsid w:val="00D66C2C"/>
    <w:rsid w:val="00D727EE"/>
    <w:rsid w:val="00D74536"/>
    <w:rsid w:val="00D758ED"/>
    <w:rsid w:val="00D762C8"/>
    <w:rsid w:val="00D76AC2"/>
    <w:rsid w:val="00D80F71"/>
    <w:rsid w:val="00D816A5"/>
    <w:rsid w:val="00D86DF5"/>
    <w:rsid w:val="00D90C20"/>
    <w:rsid w:val="00D915D7"/>
    <w:rsid w:val="00D91F3A"/>
    <w:rsid w:val="00D922D9"/>
    <w:rsid w:val="00D926D0"/>
    <w:rsid w:val="00D93B77"/>
    <w:rsid w:val="00DA27FA"/>
    <w:rsid w:val="00DA5D47"/>
    <w:rsid w:val="00DA5E10"/>
    <w:rsid w:val="00DB037E"/>
    <w:rsid w:val="00DB5E57"/>
    <w:rsid w:val="00DB6DE5"/>
    <w:rsid w:val="00DC2C8F"/>
    <w:rsid w:val="00DC58B1"/>
    <w:rsid w:val="00DC5FF4"/>
    <w:rsid w:val="00DD24F5"/>
    <w:rsid w:val="00DD2F61"/>
    <w:rsid w:val="00DD501A"/>
    <w:rsid w:val="00DD5438"/>
    <w:rsid w:val="00DD675B"/>
    <w:rsid w:val="00DE1867"/>
    <w:rsid w:val="00DE36C4"/>
    <w:rsid w:val="00DF5F13"/>
    <w:rsid w:val="00DF7123"/>
    <w:rsid w:val="00E03E22"/>
    <w:rsid w:val="00E07B52"/>
    <w:rsid w:val="00E10650"/>
    <w:rsid w:val="00E122E3"/>
    <w:rsid w:val="00E157D0"/>
    <w:rsid w:val="00E24688"/>
    <w:rsid w:val="00E251C3"/>
    <w:rsid w:val="00E25329"/>
    <w:rsid w:val="00E33B74"/>
    <w:rsid w:val="00E3474D"/>
    <w:rsid w:val="00E363FB"/>
    <w:rsid w:val="00E41C39"/>
    <w:rsid w:val="00E44500"/>
    <w:rsid w:val="00E5533D"/>
    <w:rsid w:val="00E60684"/>
    <w:rsid w:val="00E6591E"/>
    <w:rsid w:val="00E66191"/>
    <w:rsid w:val="00E70A86"/>
    <w:rsid w:val="00E821BF"/>
    <w:rsid w:val="00E82F06"/>
    <w:rsid w:val="00E82FF1"/>
    <w:rsid w:val="00E86257"/>
    <w:rsid w:val="00E86CF3"/>
    <w:rsid w:val="00E90C9D"/>
    <w:rsid w:val="00E90CD6"/>
    <w:rsid w:val="00E969E6"/>
    <w:rsid w:val="00EA1FE1"/>
    <w:rsid w:val="00EA3B75"/>
    <w:rsid w:val="00EB2F19"/>
    <w:rsid w:val="00EB4F91"/>
    <w:rsid w:val="00EB6DF4"/>
    <w:rsid w:val="00EC1FD6"/>
    <w:rsid w:val="00ED1093"/>
    <w:rsid w:val="00ED4698"/>
    <w:rsid w:val="00EE0085"/>
    <w:rsid w:val="00EE00FD"/>
    <w:rsid w:val="00EE1902"/>
    <w:rsid w:val="00EE53FB"/>
    <w:rsid w:val="00EF7621"/>
    <w:rsid w:val="00F01719"/>
    <w:rsid w:val="00F07B6D"/>
    <w:rsid w:val="00F12863"/>
    <w:rsid w:val="00F12B17"/>
    <w:rsid w:val="00F13199"/>
    <w:rsid w:val="00F13D41"/>
    <w:rsid w:val="00F1493A"/>
    <w:rsid w:val="00F15C08"/>
    <w:rsid w:val="00F16CE1"/>
    <w:rsid w:val="00F17A82"/>
    <w:rsid w:val="00F265C9"/>
    <w:rsid w:val="00F31468"/>
    <w:rsid w:val="00F317CF"/>
    <w:rsid w:val="00F32FEC"/>
    <w:rsid w:val="00F35B62"/>
    <w:rsid w:val="00F37F65"/>
    <w:rsid w:val="00F47762"/>
    <w:rsid w:val="00F5757A"/>
    <w:rsid w:val="00F607A1"/>
    <w:rsid w:val="00F67023"/>
    <w:rsid w:val="00F70AFB"/>
    <w:rsid w:val="00F74B2E"/>
    <w:rsid w:val="00F764DC"/>
    <w:rsid w:val="00F76AC7"/>
    <w:rsid w:val="00F8143B"/>
    <w:rsid w:val="00F847AD"/>
    <w:rsid w:val="00F904CC"/>
    <w:rsid w:val="00F948EA"/>
    <w:rsid w:val="00F94A0E"/>
    <w:rsid w:val="00F94F36"/>
    <w:rsid w:val="00F96310"/>
    <w:rsid w:val="00FA45E4"/>
    <w:rsid w:val="00FA6F2B"/>
    <w:rsid w:val="00FB1DF7"/>
    <w:rsid w:val="00FB255B"/>
    <w:rsid w:val="00FB297E"/>
    <w:rsid w:val="00FB3B65"/>
    <w:rsid w:val="00FB5823"/>
    <w:rsid w:val="00FB605B"/>
    <w:rsid w:val="00FC0627"/>
    <w:rsid w:val="00FC37D5"/>
    <w:rsid w:val="00FC7191"/>
    <w:rsid w:val="00FE099C"/>
    <w:rsid w:val="00FE120E"/>
    <w:rsid w:val="00FE2223"/>
    <w:rsid w:val="00FF0C37"/>
    <w:rsid w:val="00FF2E03"/>
    <w:rsid w:val="00FF48A7"/>
    <w:rsid w:val="00FF4DAA"/>
    <w:rsid w:val="00FF7F3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173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r-FR" w:eastAsia="fr-FR"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qFormat="1"/>
    <w:lsdException w:name="heading 6" w:semiHidden="0" w:unhideWhenUsed="0" w:qFormat="1"/>
    <w:lsdException w:name="heading 7" w:semiHidden="0" w:unhideWhenUsed="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rsid w:val="009A1A9A"/>
    <w:pPr>
      <w:keepNext/>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3"/>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3"/>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3"/>
      </w:numPr>
      <w:tabs>
        <w:tab w:val="clear" w:pos="567"/>
      </w:tabs>
      <w:spacing w:before="240"/>
      <w:outlineLvl w:val="2"/>
    </w:pPr>
    <w:rPr>
      <w:b/>
      <w:bCs/>
      <w:caps/>
      <w:kern w:val="28"/>
      <w:szCs w:val="22"/>
    </w:rPr>
  </w:style>
  <w:style w:type="paragraph" w:styleId="Heading4">
    <w:name w:val="heading 4"/>
    <w:basedOn w:val="Normal"/>
    <w:next w:val="Normal"/>
    <w:link w:val="Heading4Char"/>
    <w:rsid w:val="00D551B1"/>
    <w:pPr>
      <w:tabs>
        <w:tab w:val="clear" w:pos="567"/>
      </w:tabs>
      <w:spacing w:before="480" w:after="240" w:line="300" w:lineRule="exact"/>
      <w:ind w:left="0"/>
      <w:jc w:val="left"/>
      <w:outlineLvl w:val="3"/>
    </w:pPr>
    <w:rPr>
      <w:rFonts w:eastAsia="Times New Roman"/>
      <w:b/>
      <w:bCs/>
      <w:caps/>
      <w:lang w:eastAsia="en-US"/>
    </w:rPr>
  </w:style>
  <w:style w:type="paragraph" w:styleId="Heading5">
    <w:name w:val="heading 5"/>
    <w:basedOn w:val="Normal"/>
    <w:next w:val="Normal"/>
    <w:link w:val="Heading5Char"/>
    <w:qFormat/>
    <w:rsid w:val="00701EE2"/>
    <w:pPr>
      <w:numPr>
        <w:ilvl w:val="4"/>
        <w:numId w:val="3"/>
      </w:numPr>
      <w:outlineLvl w:val="4"/>
    </w:pPr>
    <w:rPr>
      <w:b/>
    </w:rPr>
  </w:style>
  <w:style w:type="paragraph" w:styleId="Heading6">
    <w:name w:val="heading 6"/>
    <w:basedOn w:val="Normal"/>
    <w:next w:val="Normal"/>
    <w:link w:val="Heading6Char"/>
    <w:qFormat/>
    <w:rsid w:val="00701EE2"/>
    <w:pPr>
      <w:keepLines/>
      <w:numPr>
        <w:ilvl w:val="5"/>
        <w:numId w:val="3"/>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CB61D9"/>
    <w:pPr>
      <w:numPr>
        <w:ilvl w:val="6"/>
        <w:numId w:val="3"/>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hAnsi="Arial" w:cs="Arial"/>
      <w:bCs/>
      <w:kern w:val="28"/>
      <w:sz w:val="52"/>
      <w:szCs w:val="52"/>
      <w:lang w:val="fr-FR" w:eastAsia="zh-CN" w:bidi="ar-SA"/>
    </w:rPr>
  </w:style>
  <w:style w:type="character" w:customStyle="1" w:styleId="Heading2Char">
    <w:name w:val="Heading 2 Char"/>
    <w:link w:val="Heading2"/>
    <w:rsid w:val="00701EE2"/>
    <w:rPr>
      <w:rFonts w:ascii="Arial" w:hAnsi="Arial" w:cs="Arial"/>
      <w:b/>
      <w:bCs/>
      <w:caps/>
      <w:kern w:val="28"/>
      <w:sz w:val="28"/>
      <w:szCs w:val="28"/>
      <w:lang w:val="en-US" w:eastAsia="zh-CN" w:bidi="ar-SA"/>
    </w:rPr>
  </w:style>
  <w:style w:type="character" w:customStyle="1" w:styleId="Heading3Char">
    <w:name w:val="Heading 3 Char"/>
    <w:link w:val="Heading3"/>
    <w:rsid w:val="00701EE2"/>
    <w:rPr>
      <w:rFonts w:ascii="Arial" w:eastAsia="SimSun" w:hAnsi="Arial" w:cs="Arial"/>
      <w:b/>
      <w:bCs/>
      <w:caps/>
      <w:kern w:val="28"/>
      <w:szCs w:val="22"/>
      <w:lang w:val="fr-FR" w:eastAsia="zh-CN" w:bidi="ar-SA"/>
    </w:rPr>
  </w:style>
  <w:style w:type="character" w:customStyle="1" w:styleId="Heading4Char">
    <w:name w:val="Heading 4 Char"/>
    <w:link w:val="Heading4"/>
    <w:rsid w:val="00D551B1"/>
    <w:rPr>
      <w:rFonts w:ascii="Arial" w:eastAsia="Times New Roman" w:hAnsi="Arial" w:cs="Arial"/>
      <w:b/>
      <w:bCs/>
      <w:caps/>
      <w:lang w:eastAsia="en-US"/>
    </w:rPr>
  </w:style>
  <w:style w:type="character" w:customStyle="1" w:styleId="Heading5Char">
    <w:name w:val="Heading 5 Char"/>
    <w:link w:val="Heading5"/>
    <w:rsid w:val="00701EE2"/>
    <w:rPr>
      <w:rFonts w:ascii="Arial" w:eastAsia="SimSun" w:hAnsi="Arial" w:cs="Arial"/>
      <w:b/>
      <w:lang w:val="fr-FR" w:eastAsia="zh-CN" w:bidi="ar-SA"/>
    </w:rPr>
  </w:style>
  <w:style w:type="character" w:customStyle="1" w:styleId="Heading6Char">
    <w:name w:val="Heading 6 Char"/>
    <w:link w:val="Heading6"/>
    <w:rsid w:val="00701EE2"/>
    <w:rPr>
      <w:rFonts w:ascii="Arial" w:hAnsi="Arial" w:cs="Arial"/>
      <w:b/>
      <w:iCs/>
      <w:szCs w:val="22"/>
      <w:lang w:val="en-US" w:eastAsia="x-none" w:bidi="ar-SA"/>
    </w:rPr>
  </w:style>
  <w:style w:type="paragraph" w:styleId="BalloonText">
    <w:name w:val="Balloon Text"/>
    <w:basedOn w:val="Normal"/>
    <w:link w:val="BalloonTextChar"/>
    <w:rsid w:val="00CB61D9"/>
    <w:pPr>
      <w:spacing w:line="240" w:lineRule="auto"/>
    </w:pPr>
    <w:rPr>
      <w:rFonts w:ascii="Lucida Grande" w:hAnsi="Lucida Grande" w:cs="Lucida Grande"/>
      <w:sz w:val="18"/>
      <w:szCs w:val="18"/>
    </w:rPr>
  </w:style>
  <w:style w:type="character" w:customStyle="1" w:styleId="BalloonTextChar">
    <w:name w:val="Balloon Text Char"/>
    <w:link w:val="BalloonText"/>
    <w:rsid w:val="00CB61D9"/>
    <w:rPr>
      <w:rFonts w:ascii="Lucida Grande" w:eastAsia="SimSun" w:hAnsi="Lucida Grande" w:cs="Lucida Grande"/>
      <w:sz w:val="18"/>
      <w:szCs w:val="18"/>
      <w:lang w:eastAsia="zh-CN"/>
    </w:rPr>
  </w:style>
  <w:style w:type="character" w:styleId="Hyperlink">
    <w:name w:val="Hyperlink"/>
    <w:uiPriority w:val="99"/>
    <w:rsid w:val="0086683E"/>
    <w:rPr>
      <w:color w:val="0000FF"/>
      <w:u w:val="single"/>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1">
    <w:name w:val="toc 1"/>
    <w:basedOn w:val="Normal"/>
    <w:next w:val="Normal"/>
    <w:autoRedefine/>
    <w:uiPriority w:val="39"/>
    <w:rsid w:val="00A73131"/>
    <w:pPr>
      <w:keepNext w:val="0"/>
      <w:widowControl w:val="0"/>
      <w:tabs>
        <w:tab w:val="clear" w:pos="567"/>
        <w:tab w:val="right" w:pos="8845"/>
      </w:tabs>
      <w:spacing w:line="320" w:lineRule="exact"/>
      <w:ind w:left="0"/>
      <w:jc w:val="left"/>
    </w:pPr>
    <w:rPr>
      <w:b/>
      <w:caps/>
      <w:sz w:val="22"/>
      <w:szCs w:val="22"/>
    </w:rPr>
  </w:style>
  <w:style w:type="paragraph" w:styleId="TOC2">
    <w:name w:val="toc 2"/>
    <w:basedOn w:val="TOC1"/>
    <w:next w:val="Normal"/>
    <w:autoRedefine/>
    <w:uiPriority w:val="39"/>
    <w:rsid w:val="00A73131"/>
    <w:pPr>
      <w:spacing w:line="280" w:lineRule="exact"/>
    </w:pPr>
    <w:rPr>
      <w:b w:val="0"/>
      <w:caps w:val="0"/>
    </w:rPr>
  </w:style>
  <w:style w:type="paragraph" w:styleId="TOC3">
    <w:name w:val="toc 3"/>
    <w:basedOn w:val="TOC1"/>
    <w:next w:val="Normal"/>
    <w:autoRedefine/>
    <w:uiPriority w:val="39"/>
    <w:rsid w:val="00A73131"/>
    <w:pPr>
      <w:spacing w:line="280" w:lineRule="exact"/>
    </w:pPr>
    <w:rPr>
      <w:b w:val="0"/>
      <w:caps w:val="0"/>
    </w:rPr>
  </w:style>
  <w:style w:type="paragraph" w:styleId="TOC4">
    <w:name w:val="toc 4"/>
    <w:basedOn w:val="Normal"/>
    <w:next w:val="Normal"/>
    <w:autoRedefine/>
    <w:uiPriority w:val="39"/>
    <w:rsid w:val="00A73131"/>
    <w:pPr>
      <w:tabs>
        <w:tab w:val="clear" w:pos="567"/>
        <w:tab w:val="right" w:pos="8845"/>
      </w:tabs>
      <w:ind w:left="0"/>
      <w:jc w:val="left"/>
    </w:pPr>
    <w:rPr>
      <w:sz w:val="22"/>
      <w:szCs w:val="22"/>
    </w:rPr>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3238D3"/>
    <w:rPr>
      <w:rFonts w:ascii="Arial" w:eastAsia="SimSun" w:hAnsi="Arial" w:cs="Arial"/>
      <w:snapToGrid w:val="0"/>
      <w:sz w:val="16"/>
      <w:lang w:eastAsia="zh-CN"/>
    </w:rPr>
  </w:style>
  <w:style w:type="paragraph" w:styleId="FootnoteText">
    <w:name w:val="footnote text"/>
    <w:basedOn w:val="Normal"/>
    <w:link w:val="FootnoteTextChar"/>
    <w:rsid w:val="003238D3"/>
    <w:pPr>
      <w:tabs>
        <w:tab w:val="clear" w:pos="567"/>
      </w:tabs>
      <w:spacing w:after="60" w:line="180" w:lineRule="exact"/>
      <w:ind w:left="284" w:hanging="284"/>
    </w:pPr>
    <w:rPr>
      <w:snapToGrid w:val="0"/>
      <w:sz w:val="16"/>
    </w:rPr>
  </w:style>
  <w:style w:type="paragraph" w:customStyle="1" w:styleId="citation">
    <w:name w:val="citation"/>
    <w:basedOn w:val="Texte1"/>
    <w:rsid w:val="00FB5823"/>
    <w:pPr>
      <w:ind w:left="1134" w:right="284"/>
    </w:pPr>
  </w:style>
  <w:style w:type="paragraph" w:customStyle="1" w:styleId="nui">
    <w:name w:val="énu(i)"/>
    <w:basedOn w:val="Texte1"/>
    <w:rsid w:val="00F74B2E"/>
    <w:pPr>
      <w:tabs>
        <w:tab w:val="clear" w:pos="567"/>
      </w:tabs>
      <w:ind w:left="1928" w:hanging="397"/>
    </w:pPr>
  </w:style>
  <w:style w:type="paragraph" w:customStyle="1" w:styleId="infochapitre">
    <w:name w:val="infochapitre"/>
    <w:basedOn w:val="Informations"/>
    <w:link w:val="infochapitreCar"/>
    <w:rsid w:val="003B5874"/>
    <w:pPr>
      <w:spacing w:before="60"/>
      <w:ind w:left="0"/>
    </w:pPr>
  </w:style>
  <w:style w:type="character" w:customStyle="1" w:styleId="HeaderChar">
    <w:name w:val="Header Char"/>
    <w:link w:val="Header"/>
    <w:locked/>
    <w:rsid w:val="00210D69"/>
    <w:rPr>
      <w:rFonts w:ascii="Arial" w:eastAsia="SimSun" w:hAnsi="Arial" w:cs="Arial"/>
      <w:snapToGrid w:val="0"/>
      <w:sz w:val="16"/>
      <w:lang w:val="en-US" w:eastAsia="zh-CN"/>
    </w:rPr>
  </w:style>
  <w:style w:type="paragraph" w:styleId="Header">
    <w:name w:val="header"/>
    <w:basedOn w:val="Normal"/>
    <w:link w:val="HeaderChar"/>
    <w:rsid w:val="00210D69"/>
    <w:pPr>
      <w:tabs>
        <w:tab w:val="clear" w:pos="567"/>
        <w:tab w:val="center" w:pos="4423"/>
        <w:tab w:val="right" w:pos="8845"/>
      </w:tabs>
      <w:ind w:left="0"/>
      <w:jc w:val="left"/>
    </w:pPr>
    <w:rPr>
      <w:snapToGrid w:val="0"/>
      <w:sz w:val="16"/>
      <w:lang w:val="en-US"/>
    </w:rPr>
  </w:style>
  <w:style w:type="character" w:customStyle="1" w:styleId="infochapitreCar">
    <w:name w:val="infochapitre Car"/>
    <w:link w:val="infochapitre"/>
    <w:rsid w:val="003B5874"/>
    <w:rPr>
      <w:rFonts w:ascii="Arial" w:eastAsia="SimSun" w:hAnsi="Arial" w:cs="Arial"/>
      <w:i/>
      <w:color w:val="3366FF"/>
      <w:lang w:eastAsia="zh-CN"/>
    </w:rPr>
  </w:style>
  <w:style w:type="character" w:customStyle="1" w:styleId="FooterChar">
    <w:name w:val="Footer Char"/>
    <w:link w:val="Footer"/>
    <w:locked/>
    <w:rsid w:val="00EE53FB"/>
    <w:rPr>
      <w:rFonts w:ascii="Arial" w:eastAsia="SimSun" w:hAnsi="Arial" w:cs="Arial"/>
      <w:snapToGrid w:val="0"/>
      <w:sz w:val="16"/>
      <w:szCs w:val="18"/>
      <w:lang w:eastAsia="zh-CN"/>
    </w:rPr>
  </w:style>
  <w:style w:type="paragraph" w:styleId="Footer">
    <w:name w:val="footer"/>
    <w:basedOn w:val="Normal"/>
    <w:link w:val="FooterChar"/>
    <w:rsid w:val="00EE53FB"/>
    <w:pPr>
      <w:tabs>
        <w:tab w:val="clear" w:pos="567"/>
        <w:tab w:val="center" w:pos="4423"/>
        <w:tab w:val="right" w:pos="8845"/>
      </w:tabs>
      <w:ind w:left="0"/>
      <w:jc w:val="left"/>
    </w:pPr>
    <w:rPr>
      <w:snapToGrid w:val="0"/>
      <w:sz w:val="16"/>
      <w:szCs w:val="18"/>
    </w:rPr>
  </w:style>
  <w:style w:type="paragraph" w:customStyle="1" w:styleId="Enutiret">
    <w:name w:val="Enutiret"/>
    <w:basedOn w:val="Texte1"/>
    <w:link w:val="EnutiretCarCar"/>
    <w:rsid w:val="00713A6D"/>
    <w:pPr>
      <w:numPr>
        <w:numId w:val="10"/>
      </w:numPr>
    </w:p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B82578"/>
    <w:rPr>
      <w:rFonts w:ascii="Arial Gras" w:eastAsia="Times New Roman" w:hAnsi="Arial Gras" w:cs="Arial"/>
      <w:b/>
      <w:caps/>
      <w:snapToGrid w:val="0"/>
      <w:color w:val="17365D"/>
      <w:sz w:val="70"/>
      <w:szCs w:val="70"/>
      <w:lang w:eastAsia="zh-CN"/>
    </w:rPr>
  </w:style>
  <w:style w:type="paragraph" w:styleId="Title">
    <w:name w:val="Title"/>
    <w:basedOn w:val="Normal"/>
    <w:next w:val="Normal"/>
    <w:link w:val="TitleChar"/>
    <w:qFormat/>
    <w:rsid w:val="00B82578"/>
    <w:pPr>
      <w:tabs>
        <w:tab w:val="clear" w:pos="567"/>
      </w:tabs>
      <w:spacing w:before="240" w:after="480" w:line="840" w:lineRule="exact"/>
      <w:ind w:left="0"/>
      <w:jc w:val="left"/>
    </w:pPr>
    <w:rPr>
      <w:rFonts w:ascii="Arial Gras" w:eastAsia="Times New Roman" w:hAnsi="Arial Gras"/>
      <w:b/>
      <w:caps/>
      <w:snapToGrid w:val="0"/>
      <w:color w:val="17365D"/>
      <w:sz w:val="70"/>
      <w:szCs w:val="70"/>
    </w:rPr>
  </w:style>
  <w:style w:type="character" w:customStyle="1" w:styleId="EnutiretCarCar">
    <w:name w:val="Enutiret Car Car"/>
    <w:link w:val="Enutiret"/>
    <w:rsid w:val="00713A6D"/>
    <w:rPr>
      <w:rFonts w:ascii="Arial" w:eastAsia="SimSun" w:hAnsi="Arial" w:cs="Arial"/>
      <w:lang w:eastAsia="zh-CN"/>
    </w:rPr>
  </w:style>
  <w:style w:type="paragraph" w:customStyle="1" w:styleId="Tabtxt">
    <w:name w:val="Tabtxt"/>
    <w:basedOn w:val="Normal"/>
    <w:rsid w:val="00DE1867"/>
    <w:pPr>
      <w:spacing w:before="60" w:after="60" w:line="200" w:lineRule="exact"/>
      <w:ind w:left="0"/>
      <w:jc w:val="center"/>
    </w:pPr>
    <w:rPr>
      <w:sz w:val="18"/>
      <w:szCs w:val="18"/>
      <w:lang w:eastAsia="fr-FR"/>
    </w:rPr>
  </w:style>
  <w:style w:type="paragraph" w:customStyle="1" w:styleId="Txtannexe">
    <w:name w:val="Txtannexe"/>
    <w:basedOn w:val="Texte1"/>
    <w:link w:val="TxtannexeCar"/>
    <w:rsid w:val="00F31468"/>
    <w:pPr>
      <w:ind w:left="0"/>
    </w:pPr>
  </w:style>
  <w:style w:type="paragraph" w:customStyle="1" w:styleId="DO">
    <w:name w:val="DO"/>
    <w:basedOn w:val="Texte1"/>
    <w:rsid w:val="00B36CC3"/>
    <w:pPr>
      <w:tabs>
        <w:tab w:val="clear" w:pos="567"/>
        <w:tab w:val="left" w:pos="747"/>
        <w:tab w:val="left" w:pos="2183"/>
      </w:tabs>
      <w:ind w:left="1985" w:hanging="1134"/>
    </w:pPr>
  </w:style>
  <w:style w:type="character" w:customStyle="1" w:styleId="Texte1Car">
    <w:name w:val="Texte1 Car"/>
    <w:link w:val="Texte1"/>
    <w:rsid w:val="00DB5E57"/>
    <w:rPr>
      <w:rFonts w:ascii="Arial" w:eastAsia="SimSun" w:hAnsi="Arial" w:cs="Arial"/>
      <w:lang w:eastAsia="zh-CN"/>
    </w:rPr>
  </w:style>
  <w:style w:type="character" w:customStyle="1" w:styleId="TxtannexeCar">
    <w:name w:val="Txtannexe Car"/>
    <w:link w:val="Txtannexe"/>
    <w:rsid w:val="00F31468"/>
    <w:rPr>
      <w:rFonts w:ascii="Arial" w:eastAsia="SimSun" w:hAnsi="Arial" w:cs="Arial"/>
      <w:lang w:eastAsia="zh-CN"/>
    </w:rPr>
  </w:style>
  <w:style w:type="character" w:customStyle="1" w:styleId="SoustitreCar">
    <w:name w:val="Soustitre Car"/>
    <w:link w:val="Soustitre"/>
    <w:rsid w:val="003E15E2"/>
    <w:rPr>
      <w:rFonts w:ascii="Arial" w:eastAsia="SimSun" w:hAnsi="Arial" w:cs="Arial"/>
      <w:b/>
      <w:lang w:eastAsia="zh-CN"/>
    </w:rPr>
  </w:style>
  <w:style w:type="paragraph" w:customStyle="1" w:styleId="Puceannexe">
    <w:name w:val="Puceannexe"/>
    <w:basedOn w:val="Txtannexe"/>
    <w:link w:val="PuceannexeCar"/>
    <w:rsid w:val="004E7D6C"/>
    <w:pPr>
      <w:numPr>
        <w:numId w:val="4"/>
      </w:numPr>
    </w:pPr>
  </w:style>
  <w:style w:type="character" w:customStyle="1" w:styleId="PuceannexeCar">
    <w:name w:val="Puceannexe Car"/>
    <w:link w:val="Puceannexe"/>
    <w:rsid w:val="004E7D6C"/>
    <w:rPr>
      <w:rFonts w:ascii="Arial" w:eastAsia="SimSun" w:hAnsi="Arial" w:cs="Arial"/>
      <w:lang w:val="fr-FR" w:eastAsia="zh-CN" w:bidi="ar-SA"/>
    </w:rPr>
  </w:style>
  <w:style w:type="paragraph" w:customStyle="1" w:styleId="Ref">
    <w:name w:val="Ref"/>
    <w:basedOn w:val="Txtannexe"/>
    <w:link w:val="RefCar"/>
    <w:rsid w:val="004E7D6C"/>
    <w:rPr>
      <w:i/>
      <w:color w:val="3366FF"/>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3D7D5A"/>
    <w:rPr>
      <w:rFonts w:ascii="Arial" w:hAnsi="Arial"/>
      <w:sz w:val="14"/>
      <w:szCs w:val="14"/>
      <w:vertAlign w:val="superscript"/>
    </w:rPr>
  </w:style>
  <w:style w:type="character" w:styleId="FollowedHyperlink">
    <w:name w:val="FollowedHyperlink"/>
    <w:rsid w:val="0086683E"/>
    <w:rPr>
      <w:color w:val="800080"/>
      <w:u w:val="single"/>
    </w:rPr>
  </w:style>
  <w:style w:type="character" w:customStyle="1" w:styleId="RefCar">
    <w:name w:val="Ref Car"/>
    <w:link w:val="Ref"/>
    <w:rsid w:val="004E7D6C"/>
    <w:rPr>
      <w:rFonts w:ascii="Arial" w:eastAsia="SimSun" w:hAnsi="Arial" w:cs="Arial"/>
      <w:i/>
      <w:color w:val="3366FF"/>
      <w:lang w:eastAsia="zh-CN"/>
    </w:rPr>
  </w:style>
  <w:style w:type="paragraph" w:customStyle="1" w:styleId="Default">
    <w:name w:val="Default"/>
    <w:rsid w:val="0086683E"/>
    <w:pPr>
      <w:autoSpaceDE w:val="0"/>
      <w:autoSpaceDN w:val="0"/>
      <w:adjustRightInd w:val="0"/>
    </w:pPr>
    <w:rPr>
      <w:rFonts w:ascii="Times New Roman" w:eastAsia="Times New Roman" w:hAnsi="Times New Roman"/>
      <w:color w:val="000000"/>
      <w:sz w:val="24"/>
      <w:szCs w:val="24"/>
    </w:rPr>
  </w:style>
  <w:style w:type="character" w:customStyle="1" w:styleId="Heading7Char">
    <w:name w:val="Heading 7 Char"/>
    <w:link w:val="Heading7"/>
    <w:rsid w:val="00701EE2"/>
    <w:rPr>
      <w:rFonts w:ascii="Arial" w:eastAsia="SimSun" w:hAnsi="Arial"/>
      <w:i/>
      <w:snapToGrid w:val="0"/>
      <w:lang w:val="x-none" w:eastAsia="zh-CN" w:bidi="ar-SA"/>
    </w:rPr>
  </w:style>
  <w:style w:type="paragraph" w:customStyle="1" w:styleId="Annexenote">
    <w:name w:val="Annexenote"/>
    <w:basedOn w:val="FootnoteText"/>
    <w:link w:val="AnnexenoteCar"/>
    <w:rsid w:val="002F739D"/>
    <w:rPr>
      <w:szCs w:val="14"/>
    </w:rPr>
  </w:style>
  <w:style w:type="paragraph" w:customStyle="1" w:styleId="numrationa">
    <w:name w:val="énumération (a)"/>
    <w:basedOn w:val="Texte1"/>
    <w:rsid w:val="00290880"/>
    <w:pPr>
      <w:tabs>
        <w:tab w:val="clear" w:pos="567"/>
        <w:tab w:val="left" w:pos="340"/>
      </w:tabs>
      <w:spacing w:after="80"/>
      <w:ind w:left="1474" w:hanging="340"/>
    </w:pPr>
    <w:rPr>
      <w:szCs w:val="22"/>
    </w:rPr>
  </w:style>
  <w:style w:type="character" w:customStyle="1" w:styleId="AnnexenoteCar">
    <w:name w:val="Annexenote Car"/>
    <w:link w:val="Annexenote"/>
    <w:rsid w:val="002F739D"/>
    <w:rPr>
      <w:rFonts w:ascii="Arial" w:eastAsia="SimSun" w:hAnsi="Arial" w:cs="Arial"/>
      <w:snapToGrid w:val="0"/>
      <w:sz w:val="14"/>
      <w:szCs w:val="14"/>
      <w:lang w:eastAsia="zh-CN"/>
    </w:rPr>
  </w:style>
  <w:style w:type="paragraph" w:styleId="ListBullet">
    <w:name w:val="List Bullet"/>
    <w:basedOn w:val="Normal"/>
    <w:rsid w:val="002B6A2C"/>
    <w:pPr>
      <w:tabs>
        <w:tab w:val="num" w:pos="360"/>
      </w:tabs>
      <w:ind w:left="360" w:hanging="360"/>
      <w:contextualSpacing/>
    </w:pPr>
    <w:rPr>
      <w:snapToGrid w:val="0"/>
      <w:lang w:val="en-US"/>
    </w:rPr>
  </w:style>
  <w:style w:type="paragraph" w:customStyle="1" w:styleId="Enumrotation">
    <w:name w:val="Enumérotation"/>
    <w:basedOn w:val="numrationa"/>
    <w:rsid w:val="00DA5E10"/>
    <w:pPr>
      <w:numPr>
        <w:numId w:val="8"/>
      </w:numPr>
      <w:spacing w:after="60"/>
    </w:pPr>
  </w:style>
  <w:style w:type="character" w:styleId="PageNumber">
    <w:name w:val="page number"/>
    <w:rsid w:val="002B6A2C"/>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autoRedefine/>
    <w:rsid w:val="00E157D0"/>
    <w:pPr>
      <w:spacing w:before="480" w:after="240" w:line="300" w:lineRule="exact"/>
      <w:ind w:left="0"/>
    </w:pPr>
    <w:rPr>
      <w:rFonts w:ascii="Arial Gras" w:hAnsi="Arial Gras"/>
      <w:b/>
      <w:bCs/>
      <w:smallCaps/>
      <w:sz w:val="24"/>
      <w:szCs w:val="24"/>
    </w:rPr>
  </w:style>
  <w:style w:type="paragraph" w:customStyle="1" w:styleId="Txtpuce">
    <w:name w:val="Txtpuce"/>
    <w:basedOn w:val="Normal"/>
    <w:rsid w:val="00D727EE"/>
    <w:pPr>
      <w:tabs>
        <w:tab w:val="clear" w:pos="567"/>
        <w:tab w:val="left" w:pos="397"/>
      </w:tabs>
      <w:spacing w:line="360" w:lineRule="exact"/>
      <w:ind w:left="0" w:hanging="397"/>
    </w:pPr>
    <w:rPr>
      <w:sz w:val="24"/>
    </w:rPr>
  </w:style>
  <w:style w:type="paragraph" w:customStyle="1" w:styleId="Txtpucegras">
    <w:name w:val="Txtpucegras"/>
    <w:basedOn w:val="Texte1"/>
    <w:rsid w:val="000826E1"/>
    <w:pPr>
      <w:numPr>
        <w:numId w:val="1"/>
      </w:numPr>
      <w:tabs>
        <w:tab w:val="clear" w:pos="567"/>
      </w:tabs>
      <w:ind w:left="851" w:hanging="284"/>
    </w:pPr>
  </w:style>
  <w:style w:type="paragraph" w:customStyle="1" w:styleId="Titcoul">
    <w:name w:val="Titcoul"/>
    <w:basedOn w:val="Title"/>
    <w:link w:val="TitcoulCar"/>
    <w:rsid w:val="00F317CF"/>
    <w:pPr>
      <w:widowControl w:val="0"/>
      <w:tabs>
        <w:tab w:val="left" w:pos="851"/>
      </w:tabs>
      <w:spacing w:before="720" w:after="240" w:line="320" w:lineRule="exact"/>
      <w:ind w:left="851" w:hanging="851"/>
    </w:pPr>
    <w:rPr>
      <w:bCs/>
      <w:color w:val="3366FF"/>
      <w:sz w:val="24"/>
      <w:szCs w:val="28"/>
    </w:rPr>
  </w:style>
  <w:style w:type="character" w:customStyle="1" w:styleId="TitcoulCar">
    <w:name w:val="Titcoul Car"/>
    <w:link w:val="Titcoul"/>
    <w:rsid w:val="00F317CF"/>
    <w:rPr>
      <w:rFonts w:ascii="Arial Gras" w:eastAsia="Times New Roman" w:hAnsi="Arial Gras" w:cs="Arial"/>
      <w:b/>
      <w:bCs/>
      <w:caps/>
      <w:snapToGrid w:val="0"/>
      <w:color w:val="3366FF"/>
      <w:sz w:val="24"/>
      <w:szCs w:val="28"/>
      <w:lang w:eastAsia="zh-CN"/>
    </w:rPr>
  </w:style>
  <w:style w:type="paragraph" w:customStyle="1" w:styleId="Txtmaigre">
    <w:name w:val="Txtmaigre"/>
    <w:basedOn w:val="Txtgras"/>
    <w:rsid w:val="00577621"/>
  </w:style>
  <w:style w:type="paragraph" w:customStyle="1" w:styleId="Txtpucemaitre">
    <w:name w:val="Txtpucemaitre"/>
    <w:basedOn w:val="Txtpucegras"/>
    <w:rsid w:val="003B5874"/>
    <w:pPr>
      <w:numPr>
        <w:ilvl w:val="1"/>
        <w:numId w:val="2"/>
      </w:numPr>
      <w:tabs>
        <w:tab w:val="clear" w:pos="1440"/>
      </w:tabs>
      <w:ind w:left="1474" w:hanging="340"/>
    </w:pPr>
  </w:style>
  <w:style w:type="paragraph" w:customStyle="1" w:styleId="Texte1">
    <w:name w:val="Texte1"/>
    <w:basedOn w:val="Normal"/>
    <w:link w:val="Texte1Car"/>
    <w:rsid w:val="00DB5E57"/>
    <w:pPr>
      <w:keepNext w:val="0"/>
      <w:spacing w:after="60"/>
    </w:pPr>
  </w:style>
  <w:style w:type="paragraph" w:customStyle="1" w:styleId="Tabltetiere">
    <w:name w:val="Tabltetiere"/>
    <w:basedOn w:val="Texte1"/>
    <w:rsid w:val="00A202A2"/>
    <w:pPr>
      <w:keepNext/>
      <w:spacing w:before="60" w:line="200" w:lineRule="exact"/>
      <w:ind w:left="0"/>
      <w:jc w:val="center"/>
    </w:pPr>
    <w:rPr>
      <w:b/>
      <w:sz w:val="18"/>
    </w:rPr>
  </w:style>
  <w:style w:type="paragraph" w:customStyle="1" w:styleId="Soustitre">
    <w:name w:val="Soustitre"/>
    <w:basedOn w:val="Texte1"/>
    <w:link w:val="SoustitreCar"/>
    <w:rsid w:val="003E15E2"/>
    <w:pPr>
      <w:widowControl w:val="0"/>
      <w:spacing w:before="120" w:after="80"/>
    </w:pPr>
    <w:rPr>
      <w:b/>
    </w:rPr>
  </w:style>
  <w:style w:type="paragraph" w:customStyle="1" w:styleId="SsTit">
    <w:name w:val="SsTit"/>
    <w:basedOn w:val="Normal"/>
    <w:rsid w:val="004D5F7F"/>
    <w:pPr>
      <w:spacing w:before="440" w:line="440" w:lineRule="exact"/>
      <w:ind w:left="0"/>
      <w:jc w:val="left"/>
    </w:pPr>
    <w:rPr>
      <w:b/>
      <w:caps/>
      <w:snapToGrid w:val="0"/>
      <w:sz w:val="36"/>
      <w:szCs w:val="36"/>
    </w:rPr>
  </w:style>
  <w:style w:type="paragraph" w:customStyle="1" w:styleId="citationa">
    <w:name w:val="citation(a)"/>
    <w:basedOn w:val="Txtpucegras"/>
    <w:rsid w:val="00D90C20"/>
    <w:pPr>
      <w:numPr>
        <w:numId w:val="6"/>
      </w:numPr>
    </w:pPr>
  </w:style>
  <w:style w:type="paragraph" w:customStyle="1" w:styleId="Informations">
    <w:name w:val="Informations"/>
    <w:basedOn w:val="Ref"/>
    <w:link w:val="InformationsCar"/>
    <w:rsid w:val="003259DC"/>
    <w:pPr>
      <w:ind w:left="851"/>
    </w:pPr>
  </w:style>
  <w:style w:type="character" w:customStyle="1" w:styleId="InformationsCar">
    <w:name w:val="Informations Car"/>
    <w:link w:val="Informations"/>
    <w:rsid w:val="003259DC"/>
    <w:rPr>
      <w:rFonts w:ascii="Arial" w:eastAsia="SimSun" w:hAnsi="Arial" w:cs="Arial"/>
      <w:i/>
      <w:color w:val="3366FF"/>
      <w:lang w:eastAsia="zh-CN"/>
    </w:rPr>
  </w:style>
  <w:style w:type="paragraph" w:customStyle="1" w:styleId="Enu1">
    <w:name w:val="Enu1"/>
    <w:basedOn w:val="Normal"/>
    <w:rsid w:val="0097251E"/>
    <w:pPr>
      <w:numPr>
        <w:numId w:val="7"/>
      </w:numPr>
      <w:spacing w:after="60"/>
    </w:pPr>
  </w:style>
  <w:style w:type="table" w:styleId="TableGrid">
    <w:name w:val="Table Grid"/>
    <w:basedOn w:val="TableNormal"/>
    <w:rsid w:val="00485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48121B"/>
    <w:pPr>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character" w:customStyle="1" w:styleId="hps">
    <w:name w:val="hps"/>
    <w:basedOn w:val="DefaultParagraphFont"/>
    <w:rsid w:val="00D07828"/>
  </w:style>
  <w:style w:type="paragraph" w:styleId="ListParagraph">
    <w:name w:val="List Paragraph"/>
    <w:basedOn w:val="Normal"/>
    <w:uiPriority w:val="34"/>
    <w:qFormat/>
    <w:rsid w:val="00D07828"/>
    <w:pPr>
      <w:keepNext w:val="0"/>
      <w:tabs>
        <w:tab w:val="clear" w:pos="567"/>
      </w:tabs>
      <w:snapToGrid/>
      <w:spacing w:line="240" w:lineRule="auto"/>
      <w:ind w:left="720"/>
      <w:contextualSpacing/>
      <w:jc w:val="left"/>
    </w:pPr>
    <w:rPr>
      <w:rFonts w:ascii="Times New Roman" w:eastAsia="Times New Roman" w:hAnsi="Times New Roman" w:cs="Times New Roman"/>
      <w:sz w:val="24"/>
      <w:szCs w:val="24"/>
      <w:lang w:eastAsia="fr-FR"/>
    </w:rPr>
  </w:style>
  <w:style w:type="paragraph" w:customStyle="1" w:styleId="Marge">
    <w:name w:val="Marge"/>
    <w:basedOn w:val="Normal"/>
    <w:rsid w:val="00F37F65"/>
    <w:pPr>
      <w:keepNext w:val="0"/>
      <w:spacing w:after="240" w:line="240" w:lineRule="auto"/>
      <w:ind w:left="0"/>
    </w:pPr>
    <w:rPr>
      <w:rFonts w:eastAsia="Times New Roman" w:cs="Times New Roman"/>
      <w:snapToGrid w:val="0"/>
      <w:sz w:val="22"/>
      <w:szCs w:val="24"/>
      <w:lang w:eastAsia="en-US"/>
    </w:rPr>
  </w:style>
  <w:style w:type="character" w:styleId="CommentReference">
    <w:name w:val="annotation reference"/>
    <w:semiHidden/>
    <w:unhideWhenUsed/>
    <w:rsid w:val="00B01BD4"/>
    <w:rPr>
      <w:sz w:val="16"/>
      <w:szCs w:val="16"/>
    </w:rPr>
  </w:style>
  <w:style w:type="paragraph" w:styleId="CommentText">
    <w:name w:val="annotation text"/>
    <w:basedOn w:val="Normal"/>
    <w:link w:val="CommentTextChar"/>
    <w:semiHidden/>
    <w:unhideWhenUsed/>
    <w:rsid w:val="00B01BD4"/>
    <w:pPr>
      <w:spacing w:line="240" w:lineRule="auto"/>
    </w:pPr>
  </w:style>
  <w:style w:type="character" w:customStyle="1" w:styleId="CommentTextChar">
    <w:name w:val="Comment Text Char"/>
    <w:link w:val="CommentText"/>
    <w:semiHidden/>
    <w:rsid w:val="00B01BD4"/>
    <w:rPr>
      <w:rFonts w:ascii="Arial" w:eastAsia="SimSun" w:hAnsi="Arial" w:cs="Arial"/>
      <w:lang w:eastAsia="zh-CN"/>
    </w:rPr>
  </w:style>
  <w:style w:type="paragraph" w:styleId="CommentSubject">
    <w:name w:val="annotation subject"/>
    <w:basedOn w:val="CommentText"/>
    <w:next w:val="CommentText"/>
    <w:link w:val="CommentSubjectChar"/>
    <w:semiHidden/>
    <w:unhideWhenUsed/>
    <w:rsid w:val="00B01BD4"/>
    <w:rPr>
      <w:b/>
      <w:bCs/>
    </w:rPr>
  </w:style>
  <w:style w:type="character" w:customStyle="1" w:styleId="CommentSubjectChar">
    <w:name w:val="Comment Subject Char"/>
    <w:link w:val="CommentSubject"/>
    <w:semiHidden/>
    <w:rsid w:val="00B01BD4"/>
    <w:rPr>
      <w:rFonts w:ascii="Arial" w:eastAsia="SimSun" w:hAnsi="Arial" w:cs="Arial"/>
      <w:b/>
      <w:bCs/>
      <w:lang w:eastAsia="zh-CN"/>
    </w:rPr>
  </w:style>
  <w:style w:type="paragraph" w:customStyle="1" w:styleId="Chapitre">
    <w:name w:val="Chapitre"/>
    <w:basedOn w:val="Titcoul"/>
    <w:autoRedefine/>
    <w:rsid w:val="003C4F1D"/>
    <w:pPr>
      <w:pBdr>
        <w:bottom w:val="single" w:sz="4" w:space="12" w:color="auto"/>
      </w:pBdr>
      <w:spacing w:before="240" w:line="840" w:lineRule="exact"/>
      <w:ind w:left="0" w:firstLine="0"/>
    </w:pPr>
    <w:rPr>
      <w:sz w:val="70"/>
      <w:szCs w:val="70"/>
    </w:rPr>
  </w:style>
  <w:style w:type="paragraph" w:customStyle="1" w:styleId="Sschapitre">
    <w:name w:val="Sschapitre"/>
    <w:basedOn w:val="Txtgras"/>
    <w:autoRedefine/>
    <w:rsid w:val="00B0489C"/>
  </w:style>
  <w:style w:type="paragraph" w:customStyle="1" w:styleId="Txtchap">
    <w:name w:val="Txtchap"/>
    <w:basedOn w:val="Normal"/>
    <w:link w:val="TxtchapCar"/>
    <w:rsid w:val="00DA5D47"/>
    <w:pPr>
      <w:numPr>
        <w:numId w:val="13"/>
      </w:numPr>
      <w:spacing w:after="120" w:line="360" w:lineRule="exact"/>
    </w:pPr>
    <w:rPr>
      <w:sz w:val="24"/>
    </w:rPr>
  </w:style>
  <w:style w:type="paragraph" w:customStyle="1" w:styleId="Chapinfo">
    <w:name w:val="Chapinfo"/>
    <w:basedOn w:val="Txtchap"/>
    <w:link w:val="ChapinfoCar"/>
    <w:rsid w:val="00344D75"/>
    <w:pPr>
      <w:keepNext w:val="0"/>
      <w:numPr>
        <w:numId w:val="0"/>
      </w:numPr>
      <w:spacing w:before="480"/>
      <w:ind w:left="567"/>
    </w:pPr>
    <w:rPr>
      <w:i/>
      <w:iCs/>
      <w:color w:val="3366FF"/>
      <w:szCs w:val="24"/>
    </w:rPr>
  </w:style>
  <w:style w:type="character" w:customStyle="1" w:styleId="ChapinfoCar">
    <w:name w:val="Chapinfo Car"/>
    <w:link w:val="Chapinfo"/>
    <w:rsid w:val="00344D75"/>
    <w:rPr>
      <w:rFonts w:ascii="Arial" w:eastAsia="SimSun" w:hAnsi="Arial" w:cs="Arial"/>
      <w:i/>
      <w:iCs/>
      <w:color w:val="3366FF"/>
      <w:sz w:val="24"/>
      <w:szCs w:val="24"/>
      <w:lang w:val="fr-FR" w:eastAsia="zh-CN" w:bidi="ar-SA"/>
    </w:rPr>
  </w:style>
  <w:style w:type="paragraph" w:customStyle="1" w:styleId="Enutiret2">
    <w:name w:val="Enutiret2"/>
    <w:basedOn w:val="Enutiret"/>
    <w:rsid w:val="000D6D71"/>
    <w:pPr>
      <w:ind w:left="1701"/>
    </w:pPr>
  </w:style>
  <w:style w:type="paragraph" w:customStyle="1" w:styleId="Cas">
    <w:name w:val="Cas"/>
    <w:basedOn w:val="Heading4"/>
    <w:rsid w:val="009A1A9A"/>
    <w:pPr>
      <w:spacing w:before="0" w:line="360" w:lineRule="exact"/>
    </w:pPr>
    <w:rPr>
      <w:caps w:val="0"/>
      <w:color w:val="3366FF"/>
      <w:sz w:val="28"/>
      <w:szCs w:val="28"/>
    </w:rPr>
  </w:style>
  <w:style w:type="paragraph" w:customStyle="1" w:styleId="Caschap">
    <w:name w:val="Caschap"/>
    <w:basedOn w:val="Chapitre"/>
    <w:rsid w:val="009A1A9A"/>
    <w:pPr>
      <w:pBdr>
        <w:bottom w:val="none" w:sz="0" w:space="0" w:color="auto"/>
      </w:pBdr>
      <w:spacing w:before="0" w:after="120" w:line="480" w:lineRule="exact"/>
    </w:pPr>
    <w:rPr>
      <w:rFonts w:ascii="Arial" w:hAnsi="Arial"/>
      <w:color w:val="auto"/>
      <w:sz w:val="36"/>
      <w:szCs w:val="48"/>
    </w:rPr>
  </w:style>
  <w:style w:type="paragraph" w:customStyle="1" w:styleId="Sschap">
    <w:name w:val="Sschap"/>
    <w:basedOn w:val="Txtgras"/>
    <w:autoRedefine/>
    <w:rsid w:val="005C7ACF"/>
    <w:pPr>
      <w:widowControl w:val="0"/>
      <w:spacing w:before="1200" w:after="480"/>
    </w:pPr>
    <w:rPr>
      <w:smallCaps w:val="0"/>
      <w:w w:val="99"/>
      <w:lang w:val="en-GB"/>
    </w:rPr>
  </w:style>
  <w:style w:type="character" w:customStyle="1" w:styleId="TxtchapCar">
    <w:name w:val="Txtchap Car"/>
    <w:basedOn w:val="DefaultParagraphFont"/>
    <w:link w:val="Txtchap"/>
    <w:rsid w:val="00DA5D47"/>
    <w:rPr>
      <w:rFonts w:ascii="Arial" w:eastAsia="SimSun" w:hAnsi="Arial" w:cs="Arial"/>
      <w:sz w:val="24"/>
      <w:lang w:eastAsia="zh-CN"/>
    </w:rPr>
  </w:style>
  <w:style w:type="paragraph" w:customStyle="1" w:styleId="Key">
    <w:name w:val="Key"/>
    <w:basedOn w:val="Titcoul"/>
    <w:link w:val="KeyCar"/>
    <w:qFormat/>
    <w:rsid w:val="00DA5D47"/>
    <w:rPr>
      <w:rFonts w:eastAsia="SimSun"/>
      <w:szCs w:val="24"/>
      <w:lang w:val="en-US"/>
    </w:rPr>
  </w:style>
  <w:style w:type="character" w:customStyle="1" w:styleId="KeyCar">
    <w:name w:val="Key Car"/>
    <w:basedOn w:val="TitcoulCar"/>
    <w:link w:val="Key"/>
    <w:rsid w:val="00DA5D47"/>
    <w:rPr>
      <w:rFonts w:ascii="Arial Gras" w:eastAsia="SimSun" w:hAnsi="Arial Gras" w:cs="Arial"/>
      <w:b/>
      <w:bCs/>
      <w:caps/>
      <w:snapToGrid w:val="0"/>
      <w:color w:val="3366FF"/>
      <w:sz w:val="24"/>
      <w:szCs w:val="24"/>
      <w:lang w:val="en-US" w:eastAsia="zh-CN"/>
    </w:rPr>
  </w:style>
  <w:style w:type="paragraph" w:customStyle="1" w:styleId="Textegras">
    <w:name w:val="Textegras"/>
    <w:basedOn w:val="Texte1"/>
    <w:link w:val="TextegrasCar"/>
    <w:rsid w:val="004120B8"/>
    <w:pPr>
      <w:keepNext/>
      <w:spacing w:before="120"/>
      <w:ind w:hanging="284"/>
    </w:pPr>
    <w:rPr>
      <w:b/>
      <w:w w:val="95"/>
      <w:lang w:val="en-GB"/>
    </w:rPr>
  </w:style>
  <w:style w:type="character" w:customStyle="1" w:styleId="TextegrasCar">
    <w:name w:val="Textegras Car"/>
    <w:basedOn w:val="Texte1Car"/>
    <w:link w:val="Textegras"/>
    <w:rsid w:val="004120B8"/>
    <w:rPr>
      <w:rFonts w:ascii="Arial" w:eastAsia="SimSun" w:hAnsi="Arial" w:cs="Arial"/>
      <w:b/>
      <w:w w:val="95"/>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fr-FR" w:eastAsia="fr-FR"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qFormat="1"/>
    <w:lsdException w:name="heading 6" w:semiHidden="0" w:unhideWhenUsed="0" w:qFormat="1"/>
    <w:lsdException w:name="heading 7" w:semiHidden="0" w:unhideWhenUsed="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rsid w:val="009A1A9A"/>
    <w:pPr>
      <w:keepNext/>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3"/>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3"/>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3"/>
      </w:numPr>
      <w:tabs>
        <w:tab w:val="clear" w:pos="567"/>
      </w:tabs>
      <w:spacing w:before="240"/>
      <w:outlineLvl w:val="2"/>
    </w:pPr>
    <w:rPr>
      <w:b/>
      <w:bCs/>
      <w:caps/>
      <w:kern w:val="28"/>
      <w:szCs w:val="22"/>
    </w:rPr>
  </w:style>
  <w:style w:type="paragraph" w:styleId="Heading4">
    <w:name w:val="heading 4"/>
    <w:basedOn w:val="Normal"/>
    <w:next w:val="Normal"/>
    <w:link w:val="Heading4Char"/>
    <w:rsid w:val="00D551B1"/>
    <w:pPr>
      <w:tabs>
        <w:tab w:val="clear" w:pos="567"/>
      </w:tabs>
      <w:spacing w:before="480" w:after="240" w:line="300" w:lineRule="exact"/>
      <w:ind w:left="0"/>
      <w:jc w:val="left"/>
      <w:outlineLvl w:val="3"/>
    </w:pPr>
    <w:rPr>
      <w:rFonts w:eastAsia="Times New Roman"/>
      <w:b/>
      <w:bCs/>
      <w:caps/>
      <w:lang w:eastAsia="en-US"/>
    </w:rPr>
  </w:style>
  <w:style w:type="paragraph" w:styleId="Heading5">
    <w:name w:val="heading 5"/>
    <w:basedOn w:val="Normal"/>
    <w:next w:val="Normal"/>
    <w:link w:val="Heading5Char"/>
    <w:qFormat/>
    <w:rsid w:val="00701EE2"/>
    <w:pPr>
      <w:numPr>
        <w:ilvl w:val="4"/>
        <w:numId w:val="3"/>
      </w:numPr>
      <w:outlineLvl w:val="4"/>
    </w:pPr>
    <w:rPr>
      <w:b/>
    </w:rPr>
  </w:style>
  <w:style w:type="paragraph" w:styleId="Heading6">
    <w:name w:val="heading 6"/>
    <w:basedOn w:val="Normal"/>
    <w:next w:val="Normal"/>
    <w:link w:val="Heading6Char"/>
    <w:qFormat/>
    <w:rsid w:val="00701EE2"/>
    <w:pPr>
      <w:keepLines/>
      <w:numPr>
        <w:ilvl w:val="5"/>
        <w:numId w:val="3"/>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CB61D9"/>
    <w:pPr>
      <w:numPr>
        <w:ilvl w:val="6"/>
        <w:numId w:val="3"/>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hAnsi="Arial" w:cs="Arial"/>
      <w:bCs/>
      <w:kern w:val="28"/>
      <w:sz w:val="52"/>
      <w:szCs w:val="52"/>
      <w:lang w:val="fr-FR" w:eastAsia="zh-CN" w:bidi="ar-SA"/>
    </w:rPr>
  </w:style>
  <w:style w:type="character" w:customStyle="1" w:styleId="Heading2Char">
    <w:name w:val="Heading 2 Char"/>
    <w:link w:val="Heading2"/>
    <w:rsid w:val="00701EE2"/>
    <w:rPr>
      <w:rFonts w:ascii="Arial" w:hAnsi="Arial" w:cs="Arial"/>
      <w:b/>
      <w:bCs/>
      <w:caps/>
      <w:kern w:val="28"/>
      <w:sz w:val="28"/>
      <w:szCs w:val="28"/>
      <w:lang w:val="en-US" w:eastAsia="zh-CN" w:bidi="ar-SA"/>
    </w:rPr>
  </w:style>
  <w:style w:type="character" w:customStyle="1" w:styleId="Heading3Char">
    <w:name w:val="Heading 3 Char"/>
    <w:link w:val="Heading3"/>
    <w:rsid w:val="00701EE2"/>
    <w:rPr>
      <w:rFonts w:ascii="Arial" w:eastAsia="SimSun" w:hAnsi="Arial" w:cs="Arial"/>
      <w:b/>
      <w:bCs/>
      <w:caps/>
      <w:kern w:val="28"/>
      <w:szCs w:val="22"/>
      <w:lang w:val="fr-FR" w:eastAsia="zh-CN" w:bidi="ar-SA"/>
    </w:rPr>
  </w:style>
  <w:style w:type="character" w:customStyle="1" w:styleId="Heading4Char">
    <w:name w:val="Heading 4 Char"/>
    <w:link w:val="Heading4"/>
    <w:rsid w:val="00D551B1"/>
    <w:rPr>
      <w:rFonts w:ascii="Arial" w:eastAsia="Times New Roman" w:hAnsi="Arial" w:cs="Arial"/>
      <w:b/>
      <w:bCs/>
      <w:caps/>
      <w:lang w:eastAsia="en-US"/>
    </w:rPr>
  </w:style>
  <w:style w:type="character" w:customStyle="1" w:styleId="Heading5Char">
    <w:name w:val="Heading 5 Char"/>
    <w:link w:val="Heading5"/>
    <w:rsid w:val="00701EE2"/>
    <w:rPr>
      <w:rFonts w:ascii="Arial" w:eastAsia="SimSun" w:hAnsi="Arial" w:cs="Arial"/>
      <w:b/>
      <w:lang w:val="fr-FR" w:eastAsia="zh-CN" w:bidi="ar-SA"/>
    </w:rPr>
  </w:style>
  <w:style w:type="character" w:customStyle="1" w:styleId="Heading6Char">
    <w:name w:val="Heading 6 Char"/>
    <w:link w:val="Heading6"/>
    <w:rsid w:val="00701EE2"/>
    <w:rPr>
      <w:rFonts w:ascii="Arial" w:hAnsi="Arial" w:cs="Arial"/>
      <w:b/>
      <w:iCs/>
      <w:szCs w:val="22"/>
      <w:lang w:val="en-US" w:eastAsia="x-none" w:bidi="ar-SA"/>
    </w:rPr>
  </w:style>
  <w:style w:type="paragraph" w:styleId="BalloonText">
    <w:name w:val="Balloon Text"/>
    <w:basedOn w:val="Normal"/>
    <w:link w:val="BalloonTextChar"/>
    <w:rsid w:val="00CB61D9"/>
    <w:pPr>
      <w:spacing w:line="240" w:lineRule="auto"/>
    </w:pPr>
    <w:rPr>
      <w:rFonts w:ascii="Lucida Grande" w:hAnsi="Lucida Grande" w:cs="Lucida Grande"/>
      <w:sz w:val="18"/>
      <w:szCs w:val="18"/>
    </w:rPr>
  </w:style>
  <w:style w:type="character" w:customStyle="1" w:styleId="BalloonTextChar">
    <w:name w:val="Balloon Text Char"/>
    <w:link w:val="BalloonText"/>
    <w:rsid w:val="00CB61D9"/>
    <w:rPr>
      <w:rFonts w:ascii="Lucida Grande" w:eastAsia="SimSun" w:hAnsi="Lucida Grande" w:cs="Lucida Grande"/>
      <w:sz w:val="18"/>
      <w:szCs w:val="18"/>
      <w:lang w:eastAsia="zh-CN"/>
    </w:rPr>
  </w:style>
  <w:style w:type="character" w:styleId="Hyperlink">
    <w:name w:val="Hyperlink"/>
    <w:uiPriority w:val="99"/>
    <w:rsid w:val="0086683E"/>
    <w:rPr>
      <w:color w:val="0000FF"/>
      <w:u w:val="single"/>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1">
    <w:name w:val="toc 1"/>
    <w:basedOn w:val="Normal"/>
    <w:next w:val="Normal"/>
    <w:autoRedefine/>
    <w:uiPriority w:val="39"/>
    <w:rsid w:val="00A73131"/>
    <w:pPr>
      <w:keepNext w:val="0"/>
      <w:widowControl w:val="0"/>
      <w:tabs>
        <w:tab w:val="clear" w:pos="567"/>
        <w:tab w:val="right" w:pos="8845"/>
      </w:tabs>
      <w:spacing w:line="320" w:lineRule="exact"/>
      <w:ind w:left="0"/>
      <w:jc w:val="left"/>
    </w:pPr>
    <w:rPr>
      <w:b/>
      <w:caps/>
      <w:sz w:val="22"/>
      <w:szCs w:val="22"/>
    </w:rPr>
  </w:style>
  <w:style w:type="paragraph" w:styleId="TOC2">
    <w:name w:val="toc 2"/>
    <w:basedOn w:val="TOC1"/>
    <w:next w:val="Normal"/>
    <w:autoRedefine/>
    <w:uiPriority w:val="39"/>
    <w:rsid w:val="00A73131"/>
    <w:pPr>
      <w:spacing w:line="280" w:lineRule="exact"/>
    </w:pPr>
    <w:rPr>
      <w:b w:val="0"/>
      <w:caps w:val="0"/>
    </w:rPr>
  </w:style>
  <w:style w:type="paragraph" w:styleId="TOC3">
    <w:name w:val="toc 3"/>
    <w:basedOn w:val="TOC1"/>
    <w:next w:val="Normal"/>
    <w:autoRedefine/>
    <w:uiPriority w:val="39"/>
    <w:rsid w:val="00A73131"/>
    <w:pPr>
      <w:spacing w:line="280" w:lineRule="exact"/>
    </w:pPr>
    <w:rPr>
      <w:b w:val="0"/>
      <w:caps w:val="0"/>
    </w:rPr>
  </w:style>
  <w:style w:type="paragraph" w:styleId="TOC4">
    <w:name w:val="toc 4"/>
    <w:basedOn w:val="Normal"/>
    <w:next w:val="Normal"/>
    <w:autoRedefine/>
    <w:uiPriority w:val="39"/>
    <w:rsid w:val="00A73131"/>
    <w:pPr>
      <w:tabs>
        <w:tab w:val="clear" w:pos="567"/>
        <w:tab w:val="right" w:pos="8845"/>
      </w:tabs>
      <w:ind w:left="0"/>
      <w:jc w:val="left"/>
    </w:pPr>
    <w:rPr>
      <w:sz w:val="22"/>
      <w:szCs w:val="22"/>
    </w:rPr>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3238D3"/>
    <w:rPr>
      <w:rFonts w:ascii="Arial" w:eastAsia="SimSun" w:hAnsi="Arial" w:cs="Arial"/>
      <w:snapToGrid w:val="0"/>
      <w:sz w:val="16"/>
      <w:lang w:eastAsia="zh-CN"/>
    </w:rPr>
  </w:style>
  <w:style w:type="paragraph" w:styleId="FootnoteText">
    <w:name w:val="footnote text"/>
    <w:basedOn w:val="Normal"/>
    <w:link w:val="FootnoteTextChar"/>
    <w:rsid w:val="003238D3"/>
    <w:pPr>
      <w:tabs>
        <w:tab w:val="clear" w:pos="567"/>
      </w:tabs>
      <w:spacing w:after="60" w:line="180" w:lineRule="exact"/>
      <w:ind w:left="284" w:hanging="284"/>
    </w:pPr>
    <w:rPr>
      <w:snapToGrid w:val="0"/>
      <w:sz w:val="16"/>
    </w:rPr>
  </w:style>
  <w:style w:type="paragraph" w:customStyle="1" w:styleId="citation">
    <w:name w:val="citation"/>
    <w:basedOn w:val="Texte1"/>
    <w:rsid w:val="00FB5823"/>
    <w:pPr>
      <w:ind w:left="1134" w:right="284"/>
    </w:pPr>
  </w:style>
  <w:style w:type="paragraph" w:customStyle="1" w:styleId="nui">
    <w:name w:val="énu(i)"/>
    <w:basedOn w:val="Texte1"/>
    <w:rsid w:val="00F74B2E"/>
    <w:pPr>
      <w:tabs>
        <w:tab w:val="clear" w:pos="567"/>
      </w:tabs>
      <w:ind w:left="1928" w:hanging="397"/>
    </w:pPr>
  </w:style>
  <w:style w:type="paragraph" w:customStyle="1" w:styleId="infochapitre">
    <w:name w:val="infochapitre"/>
    <w:basedOn w:val="Informations"/>
    <w:link w:val="infochapitreCar"/>
    <w:rsid w:val="003B5874"/>
    <w:pPr>
      <w:spacing w:before="60"/>
      <w:ind w:left="0"/>
    </w:pPr>
  </w:style>
  <w:style w:type="character" w:customStyle="1" w:styleId="HeaderChar">
    <w:name w:val="Header Char"/>
    <w:link w:val="Header"/>
    <w:locked/>
    <w:rsid w:val="00210D69"/>
    <w:rPr>
      <w:rFonts w:ascii="Arial" w:eastAsia="SimSun" w:hAnsi="Arial" w:cs="Arial"/>
      <w:snapToGrid w:val="0"/>
      <w:sz w:val="16"/>
      <w:lang w:val="en-US" w:eastAsia="zh-CN"/>
    </w:rPr>
  </w:style>
  <w:style w:type="paragraph" w:styleId="Header">
    <w:name w:val="header"/>
    <w:basedOn w:val="Normal"/>
    <w:link w:val="HeaderChar"/>
    <w:rsid w:val="00210D69"/>
    <w:pPr>
      <w:tabs>
        <w:tab w:val="clear" w:pos="567"/>
        <w:tab w:val="center" w:pos="4423"/>
        <w:tab w:val="right" w:pos="8845"/>
      </w:tabs>
      <w:ind w:left="0"/>
      <w:jc w:val="left"/>
    </w:pPr>
    <w:rPr>
      <w:snapToGrid w:val="0"/>
      <w:sz w:val="16"/>
      <w:lang w:val="en-US"/>
    </w:rPr>
  </w:style>
  <w:style w:type="character" w:customStyle="1" w:styleId="infochapitreCar">
    <w:name w:val="infochapitre Car"/>
    <w:link w:val="infochapitre"/>
    <w:rsid w:val="003B5874"/>
    <w:rPr>
      <w:rFonts w:ascii="Arial" w:eastAsia="SimSun" w:hAnsi="Arial" w:cs="Arial"/>
      <w:i/>
      <w:color w:val="3366FF"/>
      <w:lang w:eastAsia="zh-CN"/>
    </w:rPr>
  </w:style>
  <w:style w:type="character" w:customStyle="1" w:styleId="FooterChar">
    <w:name w:val="Footer Char"/>
    <w:link w:val="Footer"/>
    <w:locked/>
    <w:rsid w:val="00EE53FB"/>
    <w:rPr>
      <w:rFonts w:ascii="Arial" w:eastAsia="SimSun" w:hAnsi="Arial" w:cs="Arial"/>
      <w:snapToGrid w:val="0"/>
      <w:sz w:val="16"/>
      <w:szCs w:val="18"/>
      <w:lang w:eastAsia="zh-CN"/>
    </w:rPr>
  </w:style>
  <w:style w:type="paragraph" w:styleId="Footer">
    <w:name w:val="footer"/>
    <w:basedOn w:val="Normal"/>
    <w:link w:val="FooterChar"/>
    <w:rsid w:val="00EE53FB"/>
    <w:pPr>
      <w:tabs>
        <w:tab w:val="clear" w:pos="567"/>
        <w:tab w:val="center" w:pos="4423"/>
        <w:tab w:val="right" w:pos="8845"/>
      </w:tabs>
      <w:ind w:left="0"/>
      <w:jc w:val="left"/>
    </w:pPr>
    <w:rPr>
      <w:snapToGrid w:val="0"/>
      <w:sz w:val="16"/>
      <w:szCs w:val="18"/>
    </w:rPr>
  </w:style>
  <w:style w:type="paragraph" w:customStyle="1" w:styleId="Enutiret">
    <w:name w:val="Enutiret"/>
    <w:basedOn w:val="Texte1"/>
    <w:link w:val="EnutiretCarCar"/>
    <w:rsid w:val="00713A6D"/>
    <w:pPr>
      <w:numPr>
        <w:numId w:val="10"/>
      </w:numPr>
    </w:p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B82578"/>
    <w:rPr>
      <w:rFonts w:ascii="Arial Gras" w:eastAsia="Times New Roman" w:hAnsi="Arial Gras" w:cs="Arial"/>
      <w:b/>
      <w:caps/>
      <w:snapToGrid w:val="0"/>
      <w:color w:val="17365D"/>
      <w:sz w:val="70"/>
      <w:szCs w:val="70"/>
      <w:lang w:eastAsia="zh-CN"/>
    </w:rPr>
  </w:style>
  <w:style w:type="paragraph" w:styleId="Title">
    <w:name w:val="Title"/>
    <w:basedOn w:val="Normal"/>
    <w:next w:val="Normal"/>
    <w:link w:val="TitleChar"/>
    <w:qFormat/>
    <w:rsid w:val="00B82578"/>
    <w:pPr>
      <w:tabs>
        <w:tab w:val="clear" w:pos="567"/>
      </w:tabs>
      <w:spacing w:before="240" w:after="480" w:line="840" w:lineRule="exact"/>
      <w:ind w:left="0"/>
      <w:jc w:val="left"/>
    </w:pPr>
    <w:rPr>
      <w:rFonts w:ascii="Arial Gras" w:eastAsia="Times New Roman" w:hAnsi="Arial Gras"/>
      <w:b/>
      <w:caps/>
      <w:snapToGrid w:val="0"/>
      <w:color w:val="17365D"/>
      <w:sz w:val="70"/>
      <w:szCs w:val="70"/>
    </w:rPr>
  </w:style>
  <w:style w:type="character" w:customStyle="1" w:styleId="EnutiretCarCar">
    <w:name w:val="Enutiret Car Car"/>
    <w:link w:val="Enutiret"/>
    <w:rsid w:val="00713A6D"/>
    <w:rPr>
      <w:rFonts w:ascii="Arial" w:eastAsia="SimSun" w:hAnsi="Arial" w:cs="Arial"/>
      <w:lang w:eastAsia="zh-CN"/>
    </w:rPr>
  </w:style>
  <w:style w:type="paragraph" w:customStyle="1" w:styleId="Tabtxt">
    <w:name w:val="Tabtxt"/>
    <w:basedOn w:val="Normal"/>
    <w:rsid w:val="00DE1867"/>
    <w:pPr>
      <w:spacing w:before="60" w:after="60" w:line="200" w:lineRule="exact"/>
      <w:ind w:left="0"/>
      <w:jc w:val="center"/>
    </w:pPr>
    <w:rPr>
      <w:sz w:val="18"/>
      <w:szCs w:val="18"/>
      <w:lang w:eastAsia="fr-FR"/>
    </w:rPr>
  </w:style>
  <w:style w:type="paragraph" w:customStyle="1" w:styleId="Txtannexe">
    <w:name w:val="Txtannexe"/>
    <w:basedOn w:val="Texte1"/>
    <w:link w:val="TxtannexeCar"/>
    <w:rsid w:val="00F31468"/>
    <w:pPr>
      <w:ind w:left="0"/>
    </w:pPr>
  </w:style>
  <w:style w:type="paragraph" w:customStyle="1" w:styleId="DO">
    <w:name w:val="DO"/>
    <w:basedOn w:val="Texte1"/>
    <w:rsid w:val="00B36CC3"/>
    <w:pPr>
      <w:tabs>
        <w:tab w:val="clear" w:pos="567"/>
        <w:tab w:val="left" w:pos="747"/>
        <w:tab w:val="left" w:pos="2183"/>
      </w:tabs>
      <w:ind w:left="1985" w:hanging="1134"/>
    </w:pPr>
  </w:style>
  <w:style w:type="character" w:customStyle="1" w:styleId="Texte1Car">
    <w:name w:val="Texte1 Car"/>
    <w:link w:val="Texte1"/>
    <w:rsid w:val="00DB5E57"/>
    <w:rPr>
      <w:rFonts w:ascii="Arial" w:eastAsia="SimSun" w:hAnsi="Arial" w:cs="Arial"/>
      <w:lang w:eastAsia="zh-CN"/>
    </w:rPr>
  </w:style>
  <w:style w:type="character" w:customStyle="1" w:styleId="TxtannexeCar">
    <w:name w:val="Txtannexe Car"/>
    <w:link w:val="Txtannexe"/>
    <w:rsid w:val="00F31468"/>
    <w:rPr>
      <w:rFonts w:ascii="Arial" w:eastAsia="SimSun" w:hAnsi="Arial" w:cs="Arial"/>
      <w:lang w:eastAsia="zh-CN"/>
    </w:rPr>
  </w:style>
  <w:style w:type="character" w:customStyle="1" w:styleId="SoustitreCar">
    <w:name w:val="Soustitre Car"/>
    <w:link w:val="Soustitre"/>
    <w:rsid w:val="003E15E2"/>
    <w:rPr>
      <w:rFonts w:ascii="Arial" w:eastAsia="SimSun" w:hAnsi="Arial" w:cs="Arial"/>
      <w:b/>
      <w:lang w:eastAsia="zh-CN"/>
    </w:rPr>
  </w:style>
  <w:style w:type="paragraph" w:customStyle="1" w:styleId="Puceannexe">
    <w:name w:val="Puceannexe"/>
    <w:basedOn w:val="Txtannexe"/>
    <w:link w:val="PuceannexeCar"/>
    <w:rsid w:val="004E7D6C"/>
    <w:pPr>
      <w:numPr>
        <w:numId w:val="4"/>
      </w:numPr>
    </w:pPr>
  </w:style>
  <w:style w:type="character" w:customStyle="1" w:styleId="PuceannexeCar">
    <w:name w:val="Puceannexe Car"/>
    <w:link w:val="Puceannexe"/>
    <w:rsid w:val="004E7D6C"/>
    <w:rPr>
      <w:rFonts w:ascii="Arial" w:eastAsia="SimSun" w:hAnsi="Arial" w:cs="Arial"/>
      <w:lang w:val="fr-FR" w:eastAsia="zh-CN" w:bidi="ar-SA"/>
    </w:rPr>
  </w:style>
  <w:style w:type="paragraph" w:customStyle="1" w:styleId="Ref">
    <w:name w:val="Ref"/>
    <w:basedOn w:val="Txtannexe"/>
    <w:link w:val="RefCar"/>
    <w:rsid w:val="004E7D6C"/>
    <w:rPr>
      <w:i/>
      <w:color w:val="3366FF"/>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3D7D5A"/>
    <w:rPr>
      <w:rFonts w:ascii="Arial" w:hAnsi="Arial"/>
      <w:sz w:val="14"/>
      <w:szCs w:val="14"/>
      <w:vertAlign w:val="superscript"/>
    </w:rPr>
  </w:style>
  <w:style w:type="character" w:styleId="FollowedHyperlink">
    <w:name w:val="FollowedHyperlink"/>
    <w:rsid w:val="0086683E"/>
    <w:rPr>
      <w:color w:val="800080"/>
      <w:u w:val="single"/>
    </w:rPr>
  </w:style>
  <w:style w:type="character" w:customStyle="1" w:styleId="RefCar">
    <w:name w:val="Ref Car"/>
    <w:link w:val="Ref"/>
    <w:rsid w:val="004E7D6C"/>
    <w:rPr>
      <w:rFonts w:ascii="Arial" w:eastAsia="SimSun" w:hAnsi="Arial" w:cs="Arial"/>
      <w:i/>
      <w:color w:val="3366FF"/>
      <w:lang w:eastAsia="zh-CN"/>
    </w:rPr>
  </w:style>
  <w:style w:type="paragraph" w:customStyle="1" w:styleId="Default">
    <w:name w:val="Default"/>
    <w:rsid w:val="0086683E"/>
    <w:pPr>
      <w:autoSpaceDE w:val="0"/>
      <w:autoSpaceDN w:val="0"/>
      <w:adjustRightInd w:val="0"/>
    </w:pPr>
    <w:rPr>
      <w:rFonts w:ascii="Times New Roman" w:eastAsia="Times New Roman" w:hAnsi="Times New Roman"/>
      <w:color w:val="000000"/>
      <w:sz w:val="24"/>
      <w:szCs w:val="24"/>
    </w:rPr>
  </w:style>
  <w:style w:type="character" w:customStyle="1" w:styleId="Heading7Char">
    <w:name w:val="Heading 7 Char"/>
    <w:link w:val="Heading7"/>
    <w:rsid w:val="00701EE2"/>
    <w:rPr>
      <w:rFonts w:ascii="Arial" w:eastAsia="SimSun" w:hAnsi="Arial"/>
      <w:i/>
      <w:snapToGrid w:val="0"/>
      <w:lang w:val="x-none" w:eastAsia="zh-CN" w:bidi="ar-SA"/>
    </w:rPr>
  </w:style>
  <w:style w:type="paragraph" w:customStyle="1" w:styleId="Annexenote">
    <w:name w:val="Annexenote"/>
    <w:basedOn w:val="FootnoteText"/>
    <w:link w:val="AnnexenoteCar"/>
    <w:rsid w:val="002F739D"/>
    <w:rPr>
      <w:szCs w:val="14"/>
    </w:rPr>
  </w:style>
  <w:style w:type="paragraph" w:customStyle="1" w:styleId="numrationa">
    <w:name w:val="énumération (a)"/>
    <w:basedOn w:val="Texte1"/>
    <w:rsid w:val="00290880"/>
    <w:pPr>
      <w:tabs>
        <w:tab w:val="clear" w:pos="567"/>
        <w:tab w:val="left" w:pos="340"/>
      </w:tabs>
      <w:spacing w:after="80"/>
      <w:ind w:left="1474" w:hanging="340"/>
    </w:pPr>
    <w:rPr>
      <w:szCs w:val="22"/>
    </w:rPr>
  </w:style>
  <w:style w:type="character" w:customStyle="1" w:styleId="AnnexenoteCar">
    <w:name w:val="Annexenote Car"/>
    <w:link w:val="Annexenote"/>
    <w:rsid w:val="002F739D"/>
    <w:rPr>
      <w:rFonts w:ascii="Arial" w:eastAsia="SimSun" w:hAnsi="Arial" w:cs="Arial"/>
      <w:snapToGrid w:val="0"/>
      <w:sz w:val="14"/>
      <w:szCs w:val="14"/>
      <w:lang w:eastAsia="zh-CN"/>
    </w:rPr>
  </w:style>
  <w:style w:type="paragraph" w:styleId="ListBullet">
    <w:name w:val="List Bullet"/>
    <w:basedOn w:val="Normal"/>
    <w:rsid w:val="002B6A2C"/>
    <w:pPr>
      <w:tabs>
        <w:tab w:val="num" w:pos="360"/>
      </w:tabs>
      <w:ind w:left="360" w:hanging="360"/>
      <w:contextualSpacing/>
    </w:pPr>
    <w:rPr>
      <w:snapToGrid w:val="0"/>
      <w:lang w:val="en-US"/>
    </w:rPr>
  </w:style>
  <w:style w:type="paragraph" w:customStyle="1" w:styleId="Enumrotation">
    <w:name w:val="Enumérotation"/>
    <w:basedOn w:val="numrationa"/>
    <w:rsid w:val="00DA5E10"/>
    <w:pPr>
      <w:numPr>
        <w:numId w:val="8"/>
      </w:numPr>
      <w:spacing w:after="60"/>
    </w:pPr>
  </w:style>
  <w:style w:type="character" w:styleId="PageNumber">
    <w:name w:val="page number"/>
    <w:rsid w:val="002B6A2C"/>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autoRedefine/>
    <w:rsid w:val="00E157D0"/>
    <w:pPr>
      <w:spacing w:before="480" w:after="240" w:line="300" w:lineRule="exact"/>
      <w:ind w:left="0"/>
    </w:pPr>
    <w:rPr>
      <w:rFonts w:ascii="Arial Gras" w:hAnsi="Arial Gras"/>
      <w:b/>
      <w:bCs/>
      <w:smallCaps/>
      <w:sz w:val="24"/>
      <w:szCs w:val="24"/>
    </w:rPr>
  </w:style>
  <w:style w:type="paragraph" w:customStyle="1" w:styleId="Txtpuce">
    <w:name w:val="Txtpuce"/>
    <w:basedOn w:val="Normal"/>
    <w:rsid w:val="00D727EE"/>
    <w:pPr>
      <w:tabs>
        <w:tab w:val="clear" w:pos="567"/>
        <w:tab w:val="left" w:pos="397"/>
      </w:tabs>
      <w:spacing w:line="360" w:lineRule="exact"/>
      <w:ind w:left="0" w:hanging="397"/>
    </w:pPr>
    <w:rPr>
      <w:sz w:val="24"/>
    </w:rPr>
  </w:style>
  <w:style w:type="paragraph" w:customStyle="1" w:styleId="Txtpucegras">
    <w:name w:val="Txtpucegras"/>
    <w:basedOn w:val="Texte1"/>
    <w:rsid w:val="000826E1"/>
    <w:pPr>
      <w:numPr>
        <w:numId w:val="1"/>
      </w:numPr>
      <w:tabs>
        <w:tab w:val="clear" w:pos="567"/>
      </w:tabs>
      <w:ind w:left="851" w:hanging="284"/>
    </w:pPr>
  </w:style>
  <w:style w:type="paragraph" w:customStyle="1" w:styleId="Titcoul">
    <w:name w:val="Titcoul"/>
    <w:basedOn w:val="Title"/>
    <w:link w:val="TitcoulCar"/>
    <w:rsid w:val="00F317CF"/>
    <w:pPr>
      <w:widowControl w:val="0"/>
      <w:tabs>
        <w:tab w:val="left" w:pos="851"/>
      </w:tabs>
      <w:spacing w:before="720" w:after="240" w:line="320" w:lineRule="exact"/>
      <w:ind w:left="851" w:hanging="851"/>
    </w:pPr>
    <w:rPr>
      <w:bCs/>
      <w:color w:val="3366FF"/>
      <w:sz w:val="24"/>
      <w:szCs w:val="28"/>
    </w:rPr>
  </w:style>
  <w:style w:type="character" w:customStyle="1" w:styleId="TitcoulCar">
    <w:name w:val="Titcoul Car"/>
    <w:link w:val="Titcoul"/>
    <w:rsid w:val="00F317CF"/>
    <w:rPr>
      <w:rFonts w:ascii="Arial Gras" w:eastAsia="Times New Roman" w:hAnsi="Arial Gras" w:cs="Arial"/>
      <w:b/>
      <w:bCs/>
      <w:caps/>
      <w:snapToGrid w:val="0"/>
      <w:color w:val="3366FF"/>
      <w:sz w:val="24"/>
      <w:szCs w:val="28"/>
      <w:lang w:eastAsia="zh-CN"/>
    </w:rPr>
  </w:style>
  <w:style w:type="paragraph" w:customStyle="1" w:styleId="Txtmaigre">
    <w:name w:val="Txtmaigre"/>
    <w:basedOn w:val="Txtgras"/>
    <w:rsid w:val="00577621"/>
  </w:style>
  <w:style w:type="paragraph" w:customStyle="1" w:styleId="Txtpucemaitre">
    <w:name w:val="Txtpucemaitre"/>
    <w:basedOn w:val="Txtpucegras"/>
    <w:rsid w:val="003B5874"/>
    <w:pPr>
      <w:numPr>
        <w:ilvl w:val="1"/>
        <w:numId w:val="2"/>
      </w:numPr>
      <w:tabs>
        <w:tab w:val="clear" w:pos="1440"/>
      </w:tabs>
      <w:ind w:left="1474" w:hanging="340"/>
    </w:pPr>
  </w:style>
  <w:style w:type="paragraph" w:customStyle="1" w:styleId="Texte1">
    <w:name w:val="Texte1"/>
    <w:basedOn w:val="Normal"/>
    <w:link w:val="Texte1Car"/>
    <w:rsid w:val="00DB5E57"/>
    <w:pPr>
      <w:keepNext w:val="0"/>
      <w:spacing w:after="60"/>
    </w:pPr>
  </w:style>
  <w:style w:type="paragraph" w:customStyle="1" w:styleId="Tabltetiere">
    <w:name w:val="Tabltetiere"/>
    <w:basedOn w:val="Texte1"/>
    <w:rsid w:val="00A202A2"/>
    <w:pPr>
      <w:keepNext/>
      <w:spacing w:before="60" w:line="200" w:lineRule="exact"/>
      <w:ind w:left="0"/>
      <w:jc w:val="center"/>
    </w:pPr>
    <w:rPr>
      <w:b/>
      <w:sz w:val="18"/>
    </w:rPr>
  </w:style>
  <w:style w:type="paragraph" w:customStyle="1" w:styleId="Soustitre">
    <w:name w:val="Soustitre"/>
    <w:basedOn w:val="Texte1"/>
    <w:link w:val="SoustitreCar"/>
    <w:rsid w:val="003E15E2"/>
    <w:pPr>
      <w:widowControl w:val="0"/>
      <w:spacing w:before="120" w:after="80"/>
    </w:pPr>
    <w:rPr>
      <w:b/>
    </w:rPr>
  </w:style>
  <w:style w:type="paragraph" w:customStyle="1" w:styleId="SsTit">
    <w:name w:val="SsTit"/>
    <w:basedOn w:val="Normal"/>
    <w:rsid w:val="004D5F7F"/>
    <w:pPr>
      <w:spacing w:before="440" w:line="440" w:lineRule="exact"/>
      <w:ind w:left="0"/>
      <w:jc w:val="left"/>
    </w:pPr>
    <w:rPr>
      <w:b/>
      <w:caps/>
      <w:snapToGrid w:val="0"/>
      <w:sz w:val="36"/>
      <w:szCs w:val="36"/>
    </w:rPr>
  </w:style>
  <w:style w:type="paragraph" w:customStyle="1" w:styleId="citationa">
    <w:name w:val="citation(a)"/>
    <w:basedOn w:val="Txtpucegras"/>
    <w:rsid w:val="00D90C20"/>
    <w:pPr>
      <w:numPr>
        <w:numId w:val="6"/>
      </w:numPr>
    </w:pPr>
  </w:style>
  <w:style w:type="paragraph" w:customStyle="1" w:styleId="Informations">
    <w:name w:val="Informations"/>
    <w:basedOn w:val="Ref"/>
    <w:link w:val="InformationsCar"/>
    <w:rsid w:val="003259DC"/>
    <w:pPr>
      <w:ind w:left="851"/>
    </w:pPr>
  </w:style>
  <w:style w:type="character" w:customStyle="1" w:styleId="InformationsCar">
    <w:name w:val="Informations Car"/>
    <w:link w:val="Informations"/>
    <w:rsid w:val="003259DC"/>
    <w:rPr>
      <w:rFonts w:ascii="Arial" w:eastAsia="SimSun" w:hAnsi="Arial" w:cs="Arial"/>
      <w:i/>
      <w:color w:val="3366FF"/>
      <w:lang w:eastAsia="zh-CN"/>
    </w:rPr>
  </w:style>
  <w:style w:type="paragraph" w:customStyle="1" w:styleId="Enu1">
    <w:name w:val="Enu1"/>
    <w:basedOn w:val="Normal"/>
    <w:rsid w:val="0097251E"/>
    <w:pPr>
      <w:numPr>
        <w:numId w:val="7"/>
      </w:numPr>
      <w:spacing w:after="60"/>
    </w:pPr>
  </w:style>
  <w:style w:type="table" w:styleId="TableGrid">
    <w:name w:val="Table Grid"/>
    <w:basedOn w:val="TableNormal"/>
    <w:rsid w:val="00485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48121B"/>
    <w:pPr>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character" w:customStyle="1" w:styleId="hps">
    <w:name w:val="hps"/>
    <w:basedOn w:val="DefaultParagraphFont"/>
    <w:rsid w:val="00D07828"/>
  </w:style>
  <w:style w:type="paragraph" w:styleId="ListParagraph">
    <w:name w:val="List Paragraph"/>
    <w:basedOn w:val="Normal"/>
    <w:uiPriority w:val="34"/>
    <w:qFormat/>
    <w:rsid w:val="00D07828"/>
    <w:pPr>
      <w:keepNext w:val="0"/>
      <w:tabs>
        <w:tab w:val="clear" w:pos="567"/>
      </w:tabs>
      <w:snapToGrid/>
      <w:spacing w:line="240" w:lineRule="auto"/>
      <w:ind w:left="720"/>
      <w:contextualSpacing/>
      <w:jc w:val="left"/>
    </w:pPr>
    <w:rPr>
      <w:rFonts w:ascii="Times New Roman" w:eastAsia="Times New Roman" w:hAnsi="Times New Roman" w:cs="Times New Roman"/>
      <w:sz w:val="24"/>
      <w:szCs w:val="24"/>
      <w:lang w:eastAsia="fr-FR"/>
    </w:rPr>
  </w:style>
  <w:style w:type="paragraph" w:customStyle="1" w:styleId="Marge">
    <w:name w:val="Marge"/>
    <w:basedOn w:val="Normal"/>
    <w:rsid w:val="00F37F65"/>
    <w:pPr>
      <w:keepNext w:val="0"/>
      <w:spacing w:after="240" w:line="240" w:lineRule="auto"/>
      <w:ind w:left="0"/>
    </w:pPr>
    <w:rPr>
      <w:rFonts w:eastAsia="Times New Roman" w:cs="Times New Roman"/>
      <w:snapToGrid w:val="0"/>
      <w:sz w:val="22"/>
      <w:szCs w:val="24"/>
      <w:lang w:eastAsia="en-US"/>
    </w:rPr>
  </w:style>
  <w:style w:type="character" w:styleId="CommentReference">
    <w:name w:val="annotation reference"/>
    <w:semiHidden/>
    <w:unhideWhenUsed/>
    <w:rsid w:val="00B01BD4"/>
    <w:rPr>
      <w:sz w:val="16"/>
      <w:szCs w:val="16"/>
    </w:rPr>
  </w:style>
  <w:style w:type="paragraph" w:styleId="CommentText">
    <w:name w:val="annotation text"/>
    <w:basedOn w:val="Normal"/>
    <w:link w:val="CommentTextChar"/>
    <w:semiHidden/>
    <w:unhideWhenUsed/>
    <w:rsid w:val="00B01BD4"/>
    <w:pPr>
      <w:spacing w:line="240" w:lineRule="auto"/>
    </w:pPr>
  </w:style>
  <w:style w:type="character" w:customStyle="1" w:styleId="CommentTextChar">
    <w:name w:val="Comment Text Char"/>
    <w:link w:val="CommentText"/>
    <w:semiHidden/>
    <w:rsid w:val="00B01BD4"/>
    <w:rPr>
      <w:rFonts w:ascii="Arial" w:eastAsia="SimSun" w:hAnsi="Arial" w:cs="Arial"/>
      <w:lang w:eastAsia="zh-CN"/>
    </w:rPr>
  </w:style>
  <w:style w:type="paragraph" w:styleId="CommentSubject">
    <w:name w:val="annotation subject"/>
    <w:basedOn w:val="CommentText"/>
    <w:next w:val="CommentText"/>
    <w:link w:val="CommentSubjectChar"/>
    <w:semiHidden/>
    <w:unhideWhenUsed/>
    <w:rsid w:val="00B01BD4"/>
    <w:rPr>
      <w:b/>
      <w:bCs/>
    </w:rPr>
  </w:style>
  <w:style w:type="character" w:customStyle="1" w:styleId="CommentSubjectChar">
    <w:name w:val="Comment Subject Char"/>
    <w:link w:val="CommentSubject"/>
    <w:semiHidden/>
    <w:rsid w:val="00B01BD4"/>
    <w:rPr>
      <w:rFonts w:ascii="Arial" w:eastAsia="SimSun" w:hAnsi="Arial" w:cs="Arial"/>
      <w:b/>
      <w:bCs/>
      <w:lang w:eastAsia="zh-CN"/>
    </w:rPr>
  </w:style>
  <w:style w:type="paragraph" w:customStyle="1" w:styleId="Chapitre">
    <w:name w:val="Chapitre"/>
    <w:basedOn w:val="Titcoul"/>
    <w:autoRedefine/>
    <w:rsid w:val="003C4F1D"/>
    <w:pPr>
      <w:pBdr>
        <w:bottom w:val="single" w:sz="4" w:space="12" w:color="auto"/>
      </w:pBdr>
      <w:spacing w:before="240" w:line="840" w:lineRule="exact"/>
      <w:ind w:left="0" w:firstLine="0"/>
    </w:pPr>
    <w:rPr>
      <w:sz w:val="70"/>
      <w:szCs w:val="70"/>
    </w:rPr>
  </w:style>
  <w:style w:type="paragraph" w:customStyle="1" w:styleId="Sschapitre">
    <w:name w:val="Sschapitre"/>
    <w:basedOn w:val="Txtgras"/>
    <w:autoRedefine/>
    <w:rsid w:val="00B0489C"/>
  </w:style>
  <w:style w:type="paragraph" w:customStyle="1" w:styleId="Txtchap">
    <w:name w:val="Txtchap"/>
    <w:basedOn w:val="Normal"/>
    <w:link w:val="TxtchapCar"/>
    <w:rsid w:val="00DA5D47"/>
    <w:pPr>
      <w:numPr>
        <w:numId w:val="13"/>
      </w:numPr>
      <w:spacing w:after="120" w:line="360" w:lineRule="exact"/>
    </w:pPr>
    <w:rPr>
      <w:sz w:val="24"/>
    </w:rPr>
  </w:style>
  <w:style w:type="paragraph" w:customStyle="1" w:styleId="Chapinfo">
    <w:name w:val="Chapinfo"/>
    <w:basedOn w:val="Txtchap"/>
    <w:link w:val="ChapinfoCar"/>
    <w:rsid w:val="00344D75"/>
    <w:pPr>
      <w:keepNext w:val="0"/>
      <w:numPr>
        <w:numId w:val="0"/>
      </w:numPr>
      <w:spacing w:before="480"/>
      <w:ind w:left="567"/>
    </w:pPr>
    <w:rPr>
      <w:i/>
      <w:iCs/>
      <w:color w:val="3366FF"/>
      <w:szCs w:val="24"/>
    </w:rPr>
  </w:style>
  <w:style w:type="character" w:customStyle="1" w:styleId="ChapinfoCar">
    <w:name w:val="Chapinfo Car"/>
    <w:link w:val="Chapinfo"/>
    <w:rsid w:val="00344D75"/>
    <w:rPr>
      <w:rFonts w:ascii="Arial" w:eastAsia="SimSun" w:hAnsi="Arial" w:cs="Arial"/>
      <w:i/>
      <w:iCs/>
      <w:color w:val="3366FF"/>
      <w:sz w:val="24"/>
      <w:szCs w:val="24"/>
      <w:lang w:val="fr-FR" w:eastAsia="zh-CN" w:bidi="ar-SA"/>
    </w:rPr>
  </w:style>
  <w:style w:type="paragraph" w:customStyle="1" w:styleId="Enutiret2">
    <w:name w:val="Enutiret2"/>
    <w:basedOn w:val="Enutiret"/>
    <w:rsid w:val="000D6D71"/>
    <w:pPr>
      <w:ind w:left="1701"/>
    </w:pPr>
  </w:style>
  <w:style w:type="paragraph" w:customStyle="1" w:styleId="Cas">
    <w:name w:val="Cas"/>
    <w:basedOn w:val="Heading4"/>
    <w:rsid w:val="009A1A9A"/>
    <w:pPr>
      <w:spacing w:before="0" w:line="360" w:lineRule="exact"/>
    </w:pPr>
    <w:rPr>
      <w:caps w:val="0"/>
      <w:color w:val="3366FF"/>
      <w:sz w:val="28"/>
      <w:szCs w:val="28"/>
    </w:rPr>
  </w:style>
  <w:style w:type="paragraph" w:customStyle="1" w:styleId="Caschap">
    <w:name w:val="Caschap"/>
    <w:basedOn w:val="Chapitre"/>
    <w:rsid w:val="009A1A9A"/>
    <w:pPr>
      <w:pBdr>
        <w:bottom w:val="none" w:sz="0" w:space="0" w:color="auto"/>
      </w:pBdr>
      <w:spacing w:before="0" w:after="120" w:line="480" w:lineRule="exact"/>
    </w:pPr>
    <w:rPr>
      <w:rFonts w:ascii="Arial" w:hAnsi="Arial"/>
      <w:color w:val="auto"/>
      <w:sz w:val="36"/>
      <w:szCs w:val="48"/>
    </w:rPr>
  </w:style>
  <w:style w:type="paragraph" w:customStyle="1" w:styleId="Sschap">
    <w:name w:val="Sschap"/>
    <w:basedOn w:val="Txtgras"/>
    <w:autoRedefine/>
    <w:rsid w:val="005C7ACF"/>
    <w:pPr>
      <w:widowControl w:val="0"/>
      <w:spacing w:before="1200" w:after="480"/>
    </w:pPr>
    <w:rPr>
      <w:smallCaps w:val="0"/>
      <w:w w:val="99"/>
      <w:lang w:val="en-GB"/>
    </w:rPr>
  </w:style>
  <w:style w:type="character" w:customStyle="1" w:styleId="TxtchapCar">
    <w:name w:val="Txtchap Car"/>
    <w:basedOn w:val="DefaultParagraphFont"/>
    <w:link w:val="Txtchap"/>
    <w:rsid w:val="00DA5D47"/>
    <w:rPr>
      <w:rFonts w:ascii="Arial" w:eastAsia="SimSun" w:hAnsi="Arial" w:cs="Arial"/>
      <w:sz w:val="24"/>
      <w:lang w:eastAsia="zh-CN"/>
    </w:rPr>
  </w:style>
  <w:style w:type="paragraph" w:customStyle="1" w:styleId="Key">
    <w:name w:val="Key"/>
    <w:basedOn w:val="Titcoul"/>
    <w:link w:val="KeyCar"/>
    <w:qFormat/>
    <w:rsid w:val="00DA5D47"/>
    <w:rPr>
      <w:rFonts w:eastAsia="SimSun"/>
      <w:szCs w:val="24"/>
      <w:lang w:val="en-US"/>
    </w:rPr>
  </w:style>
  <w:style w:type="character" w:customStyle="1" w:styleId="KeyCar">
    <w:name w:val="Key Car"/>
    <w:basedOn w:val="TitcoulCar"/>
    <w:link w:val="Key"/>
    <w:rsid w:val="00DA5D47"/>
    <w:rPr>
      <w:rFonts w:ascii="Arial Gras" w:eastAsia="SimSun" w:hAnsi="Arial Gras" w:cs="Arial"/>
      <w:b/>
      <w:bCs/>
      <w:caps/>
      <w:snapToGrid w:val="0"/>
      <w:color w:val="3366FF"/>
      <w:sz w:val="24"/>
      <w:szCs w:val="24"/>
      <w:lang w:val="en-US" w:eastAsia="zh-CN"/>
    </w:rPr>
  </w:style>
  <w:style w:type="paragraph" w:customStyle="1" w:styleId="Textegras">
    <w:name w:val="Textegras"/>
    <w:basedOn w:val="Texte1"/>
    <w:link w:val="TextegrasCar"/>
    <w:rsid w:val="004120B8"/>
    <w:pPr>
      <w:keepNext/>
      <w:spacing w:before="120"/>
      <w:ind w:hanging="284"/>
    </w:pPr>
    <w:rPr>
      <w:b/>
      <w:w w:val="95"/>
      <w:lang w:val="en-GB"/>
    </w:rPr>
  </w:style>
  <w:style w:type="character" w:customStyle="1" w:styleId="TextegrasCar">
    <w:name w:val="Textegras Car"/>
    <w:basedOn w:val="Texte1Car"/>
    <w:link w:val="Textegras"/>
    <w:rsid w:val="004120B8"/>
    <w:rPr>
      <w:rFonts w:ascii="Arial" w:eastAsia="SimSun" w:hAnsi="Arial" w:cs="Arial"/>
      <w:b/>
      <w:w w:val="95"/>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028222">
      <w:bodyDiv w:val="1"/>
      <w:marLeft w:val="0"/>
      <w:marRight w:val="0"/>
      <w:marTop w:val="0"/>
      <w:marBottom w:val="0"/>
      <w:divBdr>
        <w:top w:val="none" w:sz="0" w:space="0" w:color="auto"/>
        <w:left w:val="none" w:sz="0" w:space="0" w:color="auto"/>
        <w:bottom w:val="none" w:sz="0" w:space="0" w:color="auto"/>
        <w:right w:val="none" w:sz="0" w:space="0" w:color="auto"/>
      </w:divBdr>
      <w:divsChild>
        <w:div w:id="130365583">
          <w:marLeft w:val="0"/>
          <w:marRight w:val="0"/>
          <w:marTop w:val="0"/>
          <w:marBottom w:val="0"/>
          <w:divBdr>
            <w:top w:val="none" w:sz="0" w:space="0" w:color="auto"/>
            <w:left w:val="none" w:sz="0" w:space="0" w:color="auto"/>
            <w:bottom w:val="none" w:sz="0" w:space="0" w:color="auto"/>
            <w:right w:val="none" w:sz="0" w:space="0" w:color="auto"/>
          </w:divBdr>
          <w:divsChild>
            <w:div w:id="1641954552">
              <w:marLeft w:val="0"/>
              <w:marRight w:val="0"/>
              <w:marTop w:val="0"/>
              <w:marBottom w:val="0"/>
              <w:divBdr>
                <w:top w:val="none" w:sz="0" w:space="0" w:color="auto"/>
                <w:left w:val="none" w:sz="0" w:space="0" w:color="auto"/>
                <w:bottom w:val="none" w:sz="0" w:space="0" w:color="auto"/>
                <w:right w:val="none" w:sz="0" w:space="0" w:color="auto"/>
              </w:divBdr>
              <w:divsChild>
                <w:div w:id="343635001">
                  <w:marLeft w:val="0"/>
                  <w:marRight w:val="0"/>
                  <w:marTop w:val="0"/>
                  <w:marBottom w:val="0"/>
                  <w:divBdr>
                    <w:top w:val="none" w:sz="0" w:space="0" w:color="auto"/>
                    <w:left w:val="none" w:sz="0" w:space="0" w:color="auto"/>
                    <w:bottom w:val="none" w:sz="0" w:space="0" w:color="auto"/>
                    <w:right w:val="none" w:sz="0" w:space="0" w:color="auto"/>
                  </w:divBdr>
                  <w:divsChild>
                    <w:div w:id="1315111039">
                      <w:marLeft w:val="0"/>
                      <w:marRight w:val="0"/>
                      <w:marTop w:val="0"/>
                      <w:marBottom w:val="0"/>
                      <w:divBdr>
                        <w:top w:val="none" w:sz="0" w:space="0" w:color="auto"/>
                        <w:left w:val="none" w:sz="0" w:space="0" w:color="auto"/>
                        <w:bottom w:val="none" w:sz="0" w:space="0" w:color="auto"/>
                        <w:right w:val="none" w:sz="0" w:space="0" w:color="auto"/>
                      </w:divBdr>
                      <w:divsChild>
                        <w:div w:id="470172225">
                          <w:marLeft w:val="0"/>
                          <w:marRight w:val="0"/>
                          <w:marTop w:val="0"/>
                          <w:marBottom w:val="0"/>
                          <w:divBdr>
                            <w:top w:val="none" w:sz="0" w:space="0" w:color="auto"/>
                            <w:left w:val="none" w:sz="0" w:space="0" w:color="auto"/>
                            <w:bottom w:val="none" w:sz="0" w:space="0" w:color="auto"/>
                            <w:right w:val="none" w:sz="0" w:space="0" w:color="auto"/>
                          </w:divBdr>
                          <w:divsChild>
                            <w:div w:id="1448696002">
                              <w:marLeft w:val="0"/>
                              <w:marRight w:val="0"/>
                              <w:marTop w:val="0"/>
                              <w:marBottom w:val="0"/>
                              <w:divBdr>
                                <w:top w:val="none" w:sz="0" w:space="0" w:color="auto"/>
                                <w:left w:val="none" w:sz="0" w:space="0" w:color="auto"/>
                                <w:bottom w:val="none" w:sz="0" w:space="0" w:color="auto"/>
                                <w:right w:val="none" w:sz="0" w:space="0" w:color="auto"/>
                              </w:divBdr>
                              <w:divsChild>
                                <w:div w:id="192114681">
                                  <w:marLeft w:val="0"/>
                                  <w:marRight w:val="0"/>
                                  <w:marTop w:val="0"/>
                                  <w:marBottom w:val="0"/>
                                  <w:divBdr>
                                    <w:top w:val="none" w:sz="0" w:space="0" w:color="auto"/>
                                    <w:left w:val="none" w:sz="0" w:space="0" w:color="auto"/>
                                    <w:bottom w:val="none" w:sz="0" w:space="0" w:color="auto"/>
                                    <w:right w:val="none" w:sz="0" w:space="0" w:color="auto"/>
                                  </w:divBdr>
                                  <w:divsChild>
                                    <w:div w:id="660545855">
                                      <w:marLeft w:val="0"/>
                                      <w:marRight w:val="0"/>
                                      <w:marTop w:val="0"/>
                                      <w:marBottom w:val="0"/>
                                      <w:divBdr>
                                        <w:top w:val="single" w:sz="4" w:space="0" w:color="F5F5F5"/>
                                        <w:left w:val="single" w:sz="4" w:space="0" w:color="F5F5F5"/>
                                        <w:bottom w:val="single" w:sz="4" w:space="0" w:color="F5F5F5"/>
                                        <w:right w:val="single" w:sz="4" w:space="0" w:color="F5F5F5"/>
                                      </w:divBdr>
                                      <w:divsChild>
                                        <w:div w:id="484513538">
                                          <w:marLeft w:val="0"/>
                                          <w:marRight w:val="0"/>
                                          <w:marTop w:val="0"/>
                                          <w:marBottom w:val="0"/>
                                          <w:divBdr>
                                            <w:top w:val="none" w:sz="0" w:space="0" w:color="auto"/>
                                            <w:left w:val="none" w:sz="0" w:space="0" w:color="auto"/>
                                            <w:bottom w:val="none" w:sz="0" w:space="0" w:color="auto"/>
                                            <w:right w:val="none" w:sz="0" w:space="0" w:color="auto"/>
                                          </w:divBdr>
                                          <w:divsChild>
                                            <w:div w:id="13899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556791">
      <w:bodyDiv w:val="1"/>
      <w:marLeft w:val="0"/>
      <w:marRight w:val="0"/>
      <w:marTop w:val="0"/>
      <w:marBottom w:val="0"/>
      <w:divBdr>
        <w:top w:val="none" w:sz="0" w:space="0" w:color="auto"/>
        <w:left w:val="none" w:sz="0" w:space="0" w:color="auto"/>
        <w:bottom w:val="none" w:sz="0" w:space="0" w:color="auto"/>
        <w:right w:val="none" w:sz="0" w:space="0" w:color="auto"/>
      </w:divBdr>
      <w:divsChild>
        <w:div w:id="2072729699">
          <w:marLeft w:val="0"/>
          <w:marRight w:val="0"/>
          <w:marTop w:val="0"/>
          <w:marBottom w:val="0"/>
          <w:divBdr>
            <w:top w:val="none" w:sz="0" w:space="0" w:color="auto"/>
            <w:left w:val="none" w:sz="0" w:space="0" w:color="auto"/>
            <w:bottom w:val="none" w:sz="0" w:space="0" w:color="auto"/>
            <w:right w:val="none" w:sz="0" w:space="0" w:color="auto"/>
          </w:divBdr>
          <w:divsChild>
            <w:div w:id="359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faolex.fao.org/docs/pdf/saf85909.pdf"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6E127-AD42-4D6A-8092-9BA4C8A36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3879</Characters>
  <Application>Microsoft Office Word</Application>
  <DocSecurity>0</DocSecurity>
  <Lines>32</Lines>
  <Paragraphs>9</Paragraphs>
  <ScaleCrop>false</ScaleCrop>
  <Company/>
  <LinksUpToDate>false</LinksUpToDate>
  <CharactersWithSpaces>4560</CharactersWithSpaces>
  <SharedDoc>false</SharedDoc>
  <HyperlinkBase/>
  <HLinks>
    <vt:vector size="732" baseType="variant">
      <vt:variant>
        <vt:i4>6291556</vt:i4>
      </vt:variant>
      <vt:variant>
        <vt:i4>1182</vt:i4>
      </vt:variant>
      <vt:variant>
        <vt:i4>0</vt:i4>
      </vt:variant>
      <vt:variant>
        <vt:i4>5</vt:i4>
      </vt:variant>
      <vt:variant>
        <vt:lpwstr>http://whc.unesco.org/fr/list/722/</vt:lpwstr>
      </vt:variant>
      <vt:variant>
        <vt:lpwstr/>
      </vt:variant>
      <vt:variant>
        <vt:i4>7733348</vt:i4>
      </vt:variant>
      <vt:variant>
        <vt:i4>1179</vt:i4>
      </vt:variant>
      <vt:variant>
        <vt:i4>0</vt:i4>
      </vt:variant>
      <vt:variant>
        <vt:i4>5</vt:i4>
      </vt:variant>
      <vt:variant>
        <vt:lpwstr>http://www.unesco.org/culture/ich/index.php?lg=fr&amp;pg=00011&amp;RL=00015</vt:lpwstr>
      </vt:variant>
      <vt:variant>
        <vt:lpwstr/>
      </vt:variant>
      <vt:variant>
        <vt:i4>1507409</vt:i4>
      </vt:variant>
      <vt:variant>
        <vt:i4>1176</vt:i4>
      </vt:variant>
      <vt:variant>
        <vt:i4>0</vt:i4>
      </vt:variant>
      <vt:variant>
        <vt:i4>5</vt:i4>
      </vt:variant>
      <vt:variant>
        <vt:lpwstr>http://www.nau.edu/~hcpo-p/research.html</vt:lpwstr>
      </vt:variant>
      <vt:variant>
        <vt:lpwstr/>
      </vt:variant>
      <vt:variant>
        <vt:i4>1703964</vt:i4>
      </vt:variant>
      <vt:variant>
        <vt:i4>1173</vt:i4>
      </vt:variant>
      <vt:variant>
        <vt:i4>0</vt:i4>
      </vt:variant>
      <vt:variant>
        <vt:i4>5</vt:i4>
      </vt:variant>
      <vt:variant>
        <vt:lpwstr>http://www.faronet.be/fr/faro-interface-flamande-pour-le-patrimoine-culturel-asbl</vt:lpwstr>
      </vt:variant>
      <vt:variant>
        <vt:lpwstr/>
      </vt:variant>
      <vt:variant>
        <vt:i4>7602291</vt:i4>
      </vt:variant>
      <vt:variant>
        <vt:i4>1170</vt:i4>
      </vt:variant>
      <vt:variant>
        <vt:i4>0</vt:i4>
      </vt:variant>
      <vt:variant>
        <vt:i4>5</vt:i4>
      </vt:variant>
      <vt:variant>
        <vt:lpwstr>http://www.heemkunde-vlaanderen.be/</vt:lpwstr>
      </vt:variant>
      <vt:variant>
        <vt:lpwstr/>
      </vt:variant>
      <vt:variant>
        <vt:i4>1507398</vt:i4>
      </vt:variant>
      <vt:variant>
        <vt:i4>1167</vt:i4>
      </vt:variant>
      <vt:variant>
        <vt:i4>0</vt:i4>
      </vt:variant>
      <vt:variant>
        <vt:i4>5</vt:i4>
      </vt:variant>
      <vt:variant>
        <vt:lpwstr>http://www.unesco.org/culture/ich/index.php?lg=fr&amp;pg=00011&amp;USL=00305</vt:lpwstr>
      </vt:variant>
      <vt:variant>
        <vt:lpwstr/>
      </vt:variant>
      <vt:variant>
        <vt:i4>589914</vt:i4>
      </vt:variant>
      <vt:variant>
        <vt:i4>1164</vt:i4>
      </vt:variant>
      <vt:variant>
        <vt:i4>0</vt:i4>
      </vt:variant>
      <vt:variant>
        <vt:i4>5</vt:i4>
      </vt:variant>
      <vt:variant>
        <vt:lpwstr>http://www.accu.or.jp/ich/en/community/index.html</vt:lpwstr>
      </vt:variant>
      <vt:variant>
        <vt:lpwstr/>
      </vt:variant>
      <vt:variant>
        <vt:i4>7274529</vt:i4>
      </vt:variant>
      <vt:variant>
        <vt:i4>1161</vt:i4>
      </vt:variant>
      <vt:variant>
        <vt:i4>0</vt:i4>
      </vt:variant>
      <vt:variant>
        <vt:i4>5</vt:i4>
      </vt:variant>
      <vt:variant>
        <vt:lpwstr>http://www.accu.or.jp/ich/en/community/sanbaso.html</vt:lpwstr>
      </vt:variant>
      <vt:variant>
        <vt:lpwstr/>
      </vt:variant>
      <vt:variant>
        <vt:i4>5963803</vt:i4>
      </vt:variant>
      <vt:variant>
        <vt:i4>1158</vt:i4>
      </vt:variant>
      <vt:variant>
        <vt:i4>0</vt:i4>
      </vt:variant>
      <vt:variant>
        <vt:i4>5</vt:i4>
      </vt:variant>
      <vt:variant>
        <vt:lpwstr>http://www.unesco.org/culture/ich/index.php?pg=00311&amp;cp=PH&amp;topic=lht</vt:lpwstr>
      </vt:variant>
      <vt:variant>
        <vt:lpwstr>a-acronym-titleliving-human-treasurelhtacronym-system</vt:lpwstr>
      </vt:variant>
      <vt:variant>
        <vt:i4>7733307</vt:i4>
      </vt:variant>
      <vt:variant>
        <vt:i4>1155</vt:i4>
      </vt:variant>
      <vt:variant>
        <vt:i4>0</vt:i4>
      </vt:variant>
      <vt:variant>
        <vt:i4>5</vt:i4>
      </vt:variant>
      <vt:variant>
        <vt:lpwstr>http://www.unesco.org/culture/ich/doc/src/00057-EN.pdf</vt:lpwstr>
      </vt:variant>
      <vt:variant>
        <vt:lpwstr/>
      </vt:variant>
      <vt:variant>
        <vt:i4>5308443</vt:i4>
      </vt:variant>
      <vt:variant>
        <vt:i4>1152</vt:i4>
      </vt:variant>
      <vt:variant>
        <vt:i4>0</vt:i4>
      </vt:variant>
      <vt:variant>
        <vt:i4>5</vt:i4>
      </vt:variant>
      <vt:variant>
        <vt:lpwstr>http://www.ncca.gov.ph/about-ncca/org-awards/org-awards-gamaba-guidelines.php</vt:lpwstr>
      </vt:variant>
      <vt:variant>
        <vt:lpwstr/>
      </vt:variant>
      <vt:variant>
        <vt:i4>1638631</vt:i4>
      </vt:variant>
      <vt:variant>
        <vt:i4>1149</vt:i4>
      </vt:variant>
      <vt:variant>
        <vt:i4>0</vt:i4>
      </vt:variant>
      <vt:variant>
        <vt:i4>5</vt:i4>
      </vt:variant>
      <vt:variant>
        <vt:lpwstr>http://en.wikipilipinas.org/index.php?title=Category :GAMABA_Awardees</vt:lpwstr>
      </vt:variant>
      <vt:variant>
        <vt:lpwstr/>
      </vt:variant>
      <vt:variant>
        <vt:i4>720930</vt:i4>
      </vt:variant>
      <vt:variant>
        <vt:i4>1146</vt:i4>
      </vt:variant>
      <vt:variant>
        <vt:i4>0</vt:i4>
      </vt:variant>
      <vt:variant>
        <vt:i4>5</vt:i4>
      </vt:variant>
      <vt:variant>
        <vt:lpwstr>http://www.watatu.se/information.php?info_id=34</vt:lpwstr>
      </vt:variant>
      <vt:variant>
        <vt:lpwstr/>
      </vt:variant>
      <vt:variant>
        <vt:i4>4587555</vt:i4>
      </vt:variant>
      <vt:variant>
        <vt:i4>1143</vt:i4>
      </vt:variant>
      <vt:variant>
        <vt:i4>0</vt:i4>
      </vt:variant>
      <vt:variant>
        <vt:i4>5</vt:i4>
      </vt:variant>
      <vt:variant>
        <vt:lpwstr>http://www.unesco-uganda.ug/index.php?option=com_docman&amp;Itemid=73</vt:lpwstr>
      </vt:variant>
      <vt:variant>
        <vt:lpwstr/>
      </vt:variant>
      <vt:variant>
        <vt:i4>7143511</vt:i4>
      </vt:variant>
      <vt:variant>
        <vt:i4>1140</vt:i4>
      </vt:variant>
      <vt:variant>
        <vt:i4>0</vt:i4>
      </vt:variant>
      <vt:variant>
        <vt:i4>5</vt:i4>
      </vt:variant>
      <vt:variant>
        <vt:lpwstr>http://www.unesco.org/archives/multimedia/index.php?s=films_details&amp;id_page=33&amp;id_film=641</vt:lpwstr>
      </vt:variant>
      <vt:variant>
        <vt:lpwstr/>
      </vt:variant>
      <vt:variant>
        <vt:i4>5767190</vt:i4>
      </vt:variant>
      <vt:variant>
        <vt:i4>1137</vt:i4>
      </vt:variant>
      <vt:variant>
        <vt:i4>0</vt:i4>
      </vt:variant>
      <vt:variant>
        <vt:i4>5</vt:i4>
      </vt:variant>
      <vt:variant>
        <vt:lpwstr>http://www.cartierwomensinitiative.com/site/modulefinaliste/detail/Sara-Katebalirwe/128.html</vt:lpwstr>
      </vt:variant>
      <vt:variant>
        <vt:lpwstr/>
      </vt:variant>
      <vt:variant>
        <vt:i4>4194318</vt:i4>
      </vt:variant>
      <vt:variant>
        <vt:i4>1134</vt:i4>
      </vt:variant>
      <vt:variant>
        <vt:i4>0</vt:i4>
      </vt:variant>
      <vt:variant>
        <vt:i4>5</vt:i4>
      </vt:variant>
      <vt:variant>
        <vt:lpwstr>http://unorcac.nativeweb.org/</vt:lpwstr>
      </vt:variant>
      <vt:variant>
        <vt:lpwstr/>
      </vt:variant>
      <vt:variant>
        <vt:i4>3080247</vt:i4>
      </vt:variant>
      <vt:variant>
        <vt:i4>1131</vt:i4>
      </vt:variant>
      <vt:variant>
        <vt:i4>0</vt:i4>
      </vt:variant>
      <vt:variant>
        <vt:i4>5</vt:i4>
      </vt:variant>
      <vt:variant>
        <vt:lpwstr>http://www.runatupari.com/</vt:lpwstr>
      </vt:variant>
      <vt:variant>
        <vt:lpwstr/>
      </vt:variant>
      <vt:variant>
        <vt:i4>1704001</vt:i4>
      </vt:variant>
      <vt:variant>
        <vt:i4>1128</vt:i4>
      </vt:variant>
      <vt:variant>
        <vt:i4>0</vt:i4>
      </vt:variant>
      <vt:variant>
        <vt:i4>5</vt:i4>
      </vt:variant>
      <vt:variant>
        <vt:lpwstr>http://www.agriterra.org/assets/uploads/15068/solutions_agriterra_en.pdf</vt:lpwstr>
      </vt:variant>
      <vt:variant>
        <vt:lpwstr/>
      </vt:variant>
      <vt:variant>
        <vt:i4>131156</vt:i4>
      </vt:variant>
      <vt:variant>
        <vt:i4>1125</vt:i4>
      </vt:variant>
      <vt:variant>
        <vt:i4>0</vt:i4>
      </vt:variant>
      <vt:variant>
        <vt:i4>5</vt:i4>
      </vt:variant>
      <vt:variant>
        <vt:lpwstr>http://www.agriterra.org/en/text/about-agriterra</vt:lpwstr>
      </vt:variant>
      <vt:variant>
        <vt:lpwstr/>
      </vt:variant>
      <vt:variant>
        <vt:i4>917584</vt:i4>
      </vt:variant>
      <vt:variant>
        <vt:i4>1122</vt:i4>
      </vt:variant>
      <vt:variant>
        <vt:i4>0</vt:i4>
      </vt:variant>
      <vt:variant>
        <vt:i4>5</vt:i4>
      </vt:variant>
      <vt:variant>
        <vt:lpwstr>http://www.wipo.int/export/sites/www/academy/en/ipacademies/educational_materials/cs1_hoodia.pdf</vt:lpwstr>
      </vt:variant>
      <vt:variant>
        <vt:lpwstr/>
      </vt:variant>
      <vt:variant>
        <vt:i4>6160454</vt:i4>
      </vt:variant>
      <vt:variant>
        <vt:i4>1119</vt:i4>
      </vt:variant>
      <vt:variant>
        <vt:i4>0</vt:i4>
      </vt:variant>
      <vt:variant>
        <vt:i4>5</vt:i4>
      </vt:variant>
      <vt:variant>
        <vt:lpwstr>http://www.cbd.int/doc/publications/cbd-ts-38-en.pdf</vt:lpwstr>
      </vt:variant>
      <vt:variant>
        <vt:lpwstr/>
      </vt:variant>
      <vt:variant>
        <vt:i4>4718680</vt:i4>
      </vt:variant>
      <vt:variant>
        <vt:i4>1116</vt:i4>
      </vt:variant>
      <vt:variant>
        <vt:i4>0</vt:i4>
      </vt:variant>
      <vt:variant>
        <vt:i4>5</vt:i4>
      </vt:variant>
      <vt:variant>
        <vt:lpwstr>http://www.unesco.org/culture/ich/index.php?pg=00011&amp;LR=00166</vt:lpwstr>
      </vt:variant>
      <vt:variant>
        <vt:lpwstr/>
      </vt:variant>
      <vt:variant>
        <vt:i4>1114216</vt:i4>
      </vt:variant>
      <vt:variant>
        <vt:i4>1113</vt:i4>
      </vt:variant>
      <vt:variant>
        <vt:i4>0</vt:i4>
      </vt:variant>
      <vt:variant>
        <vt:i4>5</vt:i4>
      </vt:variant>
      <vt:variant>
        <vt:lpwstr>http://www.cedla.uva.nl/50_publications/pdf/revista/82RevistaEuropea/82-Ypeij&amp;Zorn-ISSN-0924-0608.pdf</vt:lpwstr>
      </vt:variant>
      <vt:variant>
        <vt:lpwstr/>
      </vt:variant>
      <vt:variant>
        <vt:i4>3342435</vt:i4>
      </vt:variant>
      <vt:variant>
        <vt:i4>1110</vt:i4>
      </vt:variant>
      <vt:variant>
        <vt:i4>0</vt:i4>
      </vt:variant>
      <vt:variant>
        <vt:i4>5</vt:i4>
      </vt:variant>
      <vt:variant>
        <vt:lpwstr>http://www.unesco.org/uil/litbase/?menu=4&amp;programme=25</vt:lpwstr>
      </vt:variant>
      <vt:variant>
        <vt:lpwstr/>
      </vt:variant>
      <vt:variant>
        <vt:i4>7143527</vt:i4>
      </vt:variant>
      <vt:variant>
        <vt:i4>1107</vt:i4>
      </vt:variant>
      <vt:variant>
        <vt:i4>0</vt:i4>
      </vt:variant>
      <vt:variant>
        <vt:i4>5</vt:i4>
      </vt:variant>
      <vt:variant>
        <vt:lpwstr>http://www.unesco.org/culture/ich/index.php?lg=en&amp;pg=00011&amp;LR=00174</vt:lpwstr>
      </vt:variant>
      <vt:variant>
        <vt:lpwstr/>
      </vt:variant>
      <vt:variant>
        <vt:i4>393307</vt:i4>
      </vt:variant>
      <vt:variant>
        <vt:i4>1104</vt:i4>
      </vt:variant>
      <vt:variant>
        <vt:i4>0</vt:i4>
      </vt:variant>
      <vt:variant>
        <vt:i4>5</vt:i4>
      </vt:variant>
      <vt:variant>
        <vt:lpwstr>http://www.unesco.org/culture/ich/index.php?LSU=00313</vt:lpwstr>
      </vt:variant>
      <vt:variant>
        <vt:lpwstr/>
      </vt:variant>
      <vt:variant>
        <vt:i4>393307</vt:i4>
      </vt:variant>
      <vt:variant>
        <vt:i4>1101</vt:i4>
      </vt:variant>
      <vt:variant>
        <vt:i4>0</vt:i4>
      </vt:variant>
      <vt:variant>
        <vt:i4>5</vt:i4>
      </vt:variant>
      <vt:variant>
        <vt:lpwstr>http://www.unesco.org/culture/ich/index.php?LSU=00315</vt:lpwstr>
      </vt:variant>
      <vt:variant>
        <vt:lpwstr/>
      </vt:variant>
      <vt:variant>
        <vt:i4>74</vt:i4>
      </vt:variant>
      <vt:variant>
        <vt:i4>1098</vt:i4>
      </vt:variant>
      <vt:variant>
        <vt:i4>0</vt:i4>
      </vt:variant>
      <vt:variant>
        <vt:i4>5</vt:i4>
      </vt:variant>
      <vt:variant>
        <vt:lpwstr>http://www.ifad.org/english/indigenous/pub/documents/Indigeknowledge.pdf</vt:lpwstr>
      </vt:variant>
      <vt:variant>
        <vt:lpwstr/>
      </vt:variant>
      <vt:variant>
        <vt:i4>1900554</vt:i4>
      </vt:variant>
      <vt:variant>
        <vt:i4>1095</vt:i4>
      </vt:variant>
      <vt:variant>
        <vt:i4>0</vt:i4>
      </vt:variant>
      <vt:variant>
        <vt:i4>5</vt:i4>
      </vt:variant>
      <vt:variant>
        <vt:lpwstr>http://www.unesco.org/culture/ich/index.php?pg=00261</vt:lpwstr>
      </vt:variant>
      <vt:variant>
        <vt:lpwstr/>
      </vt:variant>
      <vt:variant>
        <vt:i4>655428</vt:i4>
      </vt:variant>
      <vt:variant>
        <vt:i4>1092</vt:i4>
      </vt:variant>
      <vt:variant>
        <vt:i4>0</vt:i4>
      </vt:variant>
      <vt:variant>
        <vt:i4>5</vt:i4>
      </vt:variant>
      <vt:variant>
        <vt:lpwstr>http://www.wipo.int/export/sites/www/tk/en/culturalheritage/casestudies/arantes_report_vol1.pdf</vt:lpwstr>
      </vt:variant>
      <vt:variant>
        <vt:lpwstr/>
      </vt:variant>
      <vt:variant>
        <vt:i4>5374028</vt:i4>
      </vt:variant>
      <vt:variant>
        <vt:i4>1089</vt:i4>
      </vt:variant>
      <vt:variant>
        <vt:i4>0</vt:i4>
      </vt:variant>
      <vt:variant>
        <vt:i4>5</vt:i4>
      </vt:variant>
      <vt:variant>
        <vt:lpwstr>http://www.iphan.gov.br/bcrE/pages/indexE.jsf</vt:lpwstr>
      </vt:variant>
      <vt:variant>
        <vt:lpwstr/>
      </vt:variant>
      <vt:variant>
        <vt:i4>1572956</vt:i4>
      </vt:variant>
      <vt:variant>
        <vt:i4>1086</vt:i4>
      </vt:variant>
      <vt:variant>
        <vt:i4>0</vt:i4>
      </vt:variant>
      <vt:variant>
        <vt:i4>5</vt:i4>
      </vt:variant>
      <vt:variant>
        <vt:lpwstr>http://www.iphan.gov.br/</vt:lpwstr>
      </vt:variant>
      <vt:variant>
        <vt:lpwstr/>
      </vt:variant>
      <vt:variant>
        <vt:i4>6815778</vt:i4>
      </vt:variant>
      <vt:variant>
        <vt:i4>1083</vt:i4>
      </vt:variant>
      <vt:variant>
        <vt:i4>0</vt:i4>
      </vt:variant>
      <vt:variant>
        <vt:i4>5</vt:i4>
      </vt:variant>
      <vt:variant>
        <vt:lpwstr>http://www.unesco.org/culture/ich/index.php?pg=00015&amp;categ=2010</vt:lpwstr>
      </vt:variant>
      <vt:variant>
        <vt:lpwstr/>
      </vt:variant>
      <vt:variant>
        <vt:i4>2228334</vt:i4>
      </vt:variant>
      <vt:variant>
        <vt:i4>1080</vt:i4>
      </vt:variant>
      <vt:variant>
        <vt:i4>0</vt:i4>
      </vt:variant>
      <vt:variant>
        <vt:i4>5</vt:i4>
      </vt:variant>
      <vt:variant>
        <vt:lpwstr>http://www.mun.ca/ich/home/</vt:lpwstr>
      </vt:variant>
      <vt:variant>
        <vt:lpwstr/>
      </vt:variant>
      <vt:variant>
        <vt:i4>2818175</vt:i4>
      </vt:variant>
      <vt:variant>
        <vt:i4>1077</vt:i4>
      </vt:variant>
      <vt:variant>
        <vt:i4>0</vt:i4>
      </vt:variant>
      <vt:variant>
        <vt:i4>5</vt:i4>
      </vt:variant>
      <vt:variant>
        <vt:lpwstr>http://collections.mun.ca/index.php</vt:lpwstr>
      </vt:variant>
      <vt:variant>
        <vt:lpwstr/>
      </vt:variant>
      <vt:variant>
        <vt:i4>1114189</vt:i4>
      </vt:variant>
      <vt:variant>
        <vt:i4>1074</vt:i4>
      </vt:variant>
      <vt:variant>
        <vt:i4>0</vt:i4>
      </vt:variant>
      <vt:variant>
        <vt:i4>5</vt:i4>
      </vt:variant>
      <vt:variant>
        <vt:lpwstr>http://www.heritagefoundation.ca/ich.aspx</vt:lpwstr>
      </vt:variant>
      <vt:variant>
        <vt:lpwstr/>
      </vt:variant>
      <vt:variant>
        <vt:i4>1703951</vt:i4>
      </vt:variant>
      <vt:variant>
        <vt:i4>1071</vt:i4>
      </vt:variant>
      <vt:variant>
        <vt:i4>0</vt:i4>
      </vt:variant>
      <vt:variant>
        <vt:i4>5</vt:i4>
      </vt:variant>
      <vt:variant>
        <vt:lpwstr>http://www.mun.ca/ich/resources/</vt:lpwstr>
      </vt:variant>
      <vt:variant>
        <vt:lpwstr/>
      </vt:variant>
      <vt:variant>
        <vt:i4>917581</vt:i4>
      </vt:variant>
      <vt:variant>
        <vt:i4>1068</vt:i4>
      </vt:variant>
      <vt:variant>
        <vt:i4>0</vt:i4>
      </vt:variant>
      <vt:variant>
        <vt:i4>5</vt:i4>
      </vt:variant>
      <vt:variant>
        <vt:lpwstr>http://www.mun.ca/ich/inventory/ICHtopic.php</vt:lpwstr>
      </vt:variant>
      <vt:variant>
        <vt:lpwstr/>
      </vt:variant>
      <vt:variant>
        <vt:i4>65625</vt:i4>
      </vt:variant>
      <vt:variant>
        <vt:i4>1065</vt:i4>
      </vt:variant>
      <vt:variant>
        <vt:i4>0</vt:i4>
      </vt:variant>
      <vt:variant>
        <vt:i4>5</vt:i4>
      </vt:variant>
      <vt:variant>
        <vt:lpwstr>http://www.mun.ca/ich/inventory/profiles.php</vt:lpwstr>
      </vt:variant>
      <vt:variant>
        <vt:lpwstr/>
      </vt:variant>
      <vt:variant>
        <vt:i4>6684794</vt:i4>
      </vt:variant>
      <vt:variant>
        <vt:i4>1062</vt:i4>
      </vt:variant>
      <vt:variant>
        <vt:i4>0</vt:i4>
      </vt:variant>
      <vt:variant>
        <vt:i4>5</vt:i4>
      </vt:variant>
      <vt:variant>
        <vt:lpwstr>http://collections.mun.ca/</vt:lpwstr>
      </vt:variant>
      <vt:variant>
        <vt:lpwstr/>
      </vt:variant>
      <vt:variant>
        <vt:i4>983051</vt:i4>
      </vt:variant>
      <vt:variant>
        <vt:i4>1059</vt:i4>
      </vt:variant>
      <vt:variant>
        <vt:i4>0</vt:i4>
      </vt:variant>
      <vt:variant>
        <vt:i4>5</vt:i4>
      </vt:variant>
      <vt:variant>
        <vt:lpwstr>http://www.mun.ca/ich/advisorycommittee/</vt:lpwstr>
      </vt:variant>
      <vt:variant>
        <vt:lpwstr/>
      </vt:variant>
      <vt:variant>
        <vt:i4>65628</vt:i4>
      </vt:variant>
      <vt:variant>
        <vt:i4>1056</vt:i4>
      </vt:variant>
      <vt:variant>
        <vt:i4>0</vt:i4>
      </vt:variant>
      <vt:variant>
        <vt:i4>5</vt:i4>
      </vt:variant>
      <vt:variant>
        <vt:lpwstr>http://www.heritagefoundation.ca/</vt:lpwstr>
      </vt:variant>
      <vt:variant>
        <vt:lpwstr/>
      </vt:variant>
      <vt:variant>
        <vt:i4>4128879</vt:i4>
      </vt:variant>
      <vt:variant>
        <vt:i4>1053</vt:i4>
      </vt:variant>
      <vt:variant>
        <vt:i4>0</vt:i4>
      </vt:variant>
      <vt:variant>
        <vt:i4>5</vt:i4>
      </vt:variant>
      <vt:variant>
        <vt:lpwstr>http://www.ethnologie.chaire.ulaval.ca/</vt:lpwstr>
      </vt:variant>
      <vt:variant>
        <vt:lpwstr/>
      </vt:variant>
      <vt:variant>
        <vt:i4>7602238</vt:i4>
      </vt:variant>
      <vt:variant>
        <vt:i4>1050</vt:i4>
      </vt:variant>
      <vt:variant>
        <vt:i4>0</vt:i4>
      </vt:variant>
      <vt:variant>
        <vt:i4>5</vt:i4>
      </vt:variant>
      <vt:variant>
        <vt:lpwstr>http://www.aiatsis.gov.au/</vt:lpwstr>
      </vt:variant>
      <vt:variant>
        <vt:lpwstr/>
      </vt:variant>
      <vt:variant>
        <vt:i4>1245187</vt:i4>
      </vt:variant>
      <vt:variant>
        <vt:i4>1047</vt:i4>
      </vt:variant>
      <vt:variant>
        <vt:i4>0</vt:i4>
      </vt:variant>
      <vt:variant>
        <vt:i4>5</vt:i4>
      </vt:variant>
      <vt:variant>
        <vt:lpwstr>http://www.indiosonline.org.br/novo/</vt:lpwstr>
      </vt:variant>
      <vt:variant>
        <vt:lpwstr/>
      </vt:variant>
      <vt:variant>
        <vt:i4>3211372</vt:i4>
      </vt:variant>
      <vt:variant>
        <vt:i4>1044</vt:i4>
      </vt:variant>
      <vt:variant>
        <vt:i4>0</vt:i4>
      </vt:variant>
      <vt:variant>
        <vt:i4>5</vt:i4>
      </vt:variant>
      <vt:variant>
        <vt:lpwstr>http://www.indiasurabhi.com/indianheritage.html</vt:lpwstr>
      </vt:variant>
      <vt:variant>
        <vt:lpwstr/>
      </vt:variant>
      <vt:variant>
        <vt:i4>5963815</vt:i4>
      </vt:variant>
      <vt:variant>
        <vt:i4>1041</vt:i4>
      </vt:variant>
      <vt:variant>
        <vt:i4>0</vt:i4>
      </vt:variant>
      <vt:variant>
        <vt:i4>5</vt:i4>
      </vt:variant>
      <vt:variant>
        <vt:lpwstr>http://www.accu.ou.jp/ich/en/training/curriculum/curriculum_9.html</vt:lpwstr>
      </vt:variant>
      <vt:variant>
        <vt:lpwstr/>
      </vt:variant>
      <vt:variant>
        <vt:i4>1638451</vt:i4>
      </vt:variant>
      <vt:variant>
        <vt:i4>1038</vt:i4>
      </vt:variant>
      <vt:variant>
        <vt:i4>0</vt:i4>
      </vt:variant>
      <vt:variant>
        <vt:i4>5</vt:i4>
      </vt:variant>
      <vt:variant>
        <vt:lpwstr>http://www.accu.ou.jp/ich/en/training/curriculum/curriculum_7.html</vt:lpwstr>
      </vt:variant>
      <vt:variant>
        <vt:lpwstr>/point4/</vt:lpwstr>
      </vt:variant>
      <vt:variant>
        <vt:i4>4980845</vt:i4>
      </vt:variant>
      <vt:variant>
        <vt:i4>1035</vt:i4>
      </vt:variant>
      <vt:variant>
        <vt:i4>0</vt:i4>
      </vt:variant>
      <vt:variant>
        <vt:i4>5</vt:i4>
      </vt:variant>
      <vt:variant>
        <vt:lpwstr>http://www.accu.ou.jp/ich/en/training/curriculum/second/curriculum_7.html</vt:lpwstr>
      </vt:variant>
      <vt:variant>
        <vt:lpwstr/>
      </vt:variant>
      <vt:variant>
        <vt:i4>3866677</vt:i4>
      </vt:variant>
      <vt:variant>
        <vt:i4>1032</vt:i4>
      </vt:variant>
      <vt:variant>
        <vt:i4>0</vt:i4>
      </vt:variant>
      <vt:variant>
        <vt:i4>5</vt:i4>
      </vt:variant>
      <vt:variant>
        <vt:lpwstr>http://www.unesco.org/culture/ich/index.php?lg=en&amp;pg=00061</vt:lpwstr>
      </vt:variant>
      <vt:variant>
        <vt:lpwstr/>
      </vt:variant>
      <vt:variant>
        <vt:i4>7340093</vt:i4>
      </vt:variant>
      <vt:variant>
        <vt:i4>1029</vt:i4>
      </vt:variant>
      <vt:variant>
        <vt:i4>0</vt:i4>
      </vt:variant>
      <vt:variant>
        <vt:i4>5</vt:i4>
      </vt:variant>
      <vt:variant>
        <vt:lpwstr>http://www.unesco.org/culture/ich/doc/src/00031-EN.pdf</vt:lpwstr>
      </vt:variant>
      <vt:variant>
        <vt:lpwstr/>
      </vt:variant>
      <vt:variant>
        <vt:i4>8192038</vt:i4>
      </vt:variant>
      <vt:variant>
        <vt:i4>1026</vt:i4>
      </vt:variant>
      <vt:variant>
        <vt:i4>0</vt:i4>
      </vt:variant>
      <vt:variant>
        <vt:i4>5</vt:i4>
      </vt:variant>
      <vt:variant>
        <vt:lpwstr>http://portal.unesco.org/en/ev.php-URL_ID=13141&amp;URL_DO=DO_TOPIC&amp;URL_SECTION=201.html</vt:lpwstr>
      </vt:variant>
      <vt:variant>
        <vt:lpwstr/>
      </vt:variant>
      <vt:variant>
        <vt:i4>8126503</vt:i4>
      </vt:variant>
      <vt:variant>
        <vt:i4>1023</vt:i4>
      </vt:variant>
      <vt:variant>
        <vt:i4>0</vt:i4>
      </vt:variant>
      <vt:variant>
        <vt:i4>5</vt:i4>
      </vt:variant>
      <vt:variant>
        <vt:lpwstr>http://portal.unesco.org/en/ev.php-URL_ID=17716&amp;URL_DO=DO_TOPIC&amp;URL_SECTION=201.html</vt:lpwstr>
      </vt:variant>
      <vt:variant>
        <vt:lpwstr/>
      </vt:variant>
      <vt:variant>
        <vt:i4>6553663</vt:i4>
      </vt:variant>
      <vt:variant>
        <vt:i4>1020</vt:i4>
      </vt:variant>
      <vt:variant>
        <vt:i4>0</vt:i4>
      </vt:variant>
      <vt:variant>
        <vt:i4>5</vt:i4>
      </vt:variant>
      <vt:variant>
        <vt:lpwstr>http://www.wipo.int/freepublications/en/tk/913/wipo_pub_913.pdf</vt:lpwstr>
      </vt:variant>
      <vt:variant>
        <vt:lpwstr/>
      </vt:variant>
      <vt:variant>
        <vt:i4>5374017</vt:i4>
      </vt:variant>
      <vt:variant>
        <vt:i4>1017</vt:i4>
      </vt:variant>
      <vt:variant>
        <vt:i4>0</vt:i4>
      </vt:variant>
      <vt:variant>
        <vt:i4>5</vt:i4>
      </vt:variant>
      <vt:variant>
        <vt:lpwstr>http://www.wipo.int/tk/en/laws/folklore.html</vt:lpwstr>
      </vt:variant>
      <vt:variant>
        <vt:lpwstr/>
      </vt:variant>
      <vt:variant>
        <vt:i4>3932209</vt:i4>
      </vt:variant>
      <vt:variant>
        <vt:i4>1014</vt:i4>
      </vt:variant>
      <vt:variant>
        <vt:i4>0</vt:i4>
      </vt:variant>
      <vt:variant>
        <vt:i4>5</vt:i4>
      </vt:variant>
      <vt:variant>
        <vt:lpwstr>http://www.unesco.org/culture/ich/index.php?lg=en&amp;pg=00026</vt:lpwstr>
      </vt:variant>
      <vt:variant>
        <vt:lpwstr/>
      </vt:variant>
      <vt:variant>
        <vt:i4>1114181</vt:i4>
      </vt:variant>
      <vt:variant>
        <vt:i4>1011</vt:i4>
      </vt:variant>
      <vt:variant>
        <vt:i4>0</vt:i4>
      </vt:variant>
      <vt:variant>
        <vt:i4>5</vt:i4>
      </vt:variant>
      <vt:variant>
        <vt:lpwstr>http://www.unesco.org/culture/ich/index.php?lg=enHYPERLINK%20</vt:lpwstr>
      </vt:variant>
      <vt:variant>
        <vt:lpwstr/>
      </vt:variant>
      <vt:variant>
        <vt:i4>3276849</vt:i4>
      </vt:variant>
      <vt:variant>
        <vt:i4>1008</vt:i4>
      </vt:variant>
      <vt:variant>
        <vt:i4>0</vt:i4>
      </vt:variant>
      <vt:variant>
        <vt:i4>5</vt:i4>
      </vt:variant>
      <vt:variant>
        <vt:lpwstr>http://www.unesco.org/culture/ich/index.php?lg=en&amp;pg=00028</vt:lpwstr>
      </vt:variant>
      <vt:variant>
        <vt:lpwstr/>
      </vt:variant>
      <vt:variant>
        <vt:i4>3276851</vt:i4>
      </vt:variant>
      <vt:variant>
        <vt:i4>1005</vt:i4>
      </vt:variant>
      <vt:variant>
        <vt:i4>0</vt:i4>
      </vt:variant>
      <vt:variant>
        <vt:i4>5</vt:i4>
      </vt:variant>
      <vt:variant>
        <vt:lpwstr>http://www.unesco.org/culture/ich/index.php?lg=en&amp;pg=00008</vt:lpwstr>
      </vt:variant>
      <vt:variant>
        <vt:lpwstr/>
      </vt:variant>
      <vt:variant>
        <vt:i4>720987</vt:i4>
      </vt:variant>
      <vt:variant>
        <vt:i4>1002</vt:i4>
      </vt:variant>
      <vt:variant>
        <vt:i4>0</vt:i4>
      </vt:variant>
      <vt:variant>
        <vt:i4>5</vt:i4>
      </vt:variant>
      <vt:variant>
        <vt:lpwstr>http://whc.unesco.org/fr/list/?action=stat&amp;</vt:lpwstr>
      </vt:variant>
      <vt:variant>
        <vt:lpwstr>s1</vt:lpwstr>
      </vt:variant>
      <vt:variant>
        <vt:i4>1835027</vt:i4>
      </vt:variant>
      <vt:variant>
        <vt:i4>999</vt:i4>
      </vt:variant>
      <vt:variant>
        <vt:i4>0</vt:i4>
      </vt:variant>
      <vt:variant>
        <vt:i4>5</vt:i4>
      </vt:variant>
      <vt:variant>
        <vt:lpwstr>http://www.unesco.org/culture/ich/fr/listes/</vt:lpwstr>
      </vt:variant>
      <vt:variant>
        <vt:lpwstr/>
      </vt:variant>
      <vt:variant>
        <vt:i4>3080241</vt:i4>
      </vt:variant>
      <vt:variant>
        <vt:i4>996</vt:i4>
      </vt:variant>
      <vt:variant>
        <vt:i4>0</vt:i4>
      </vt:variant>
      <vt:variant>
        <vt:i4>5</vt:i4>
      </vt:variant>
      <vt:variant>
        <vt:lpwstr>http://whc.unesco.org/archive/global94.htm</vt:lpwstr>
      </vt:variant>
      <vt:variant>
        <vt:lpwstr/>
      </vt:variant>
      <vt:variant>
        <vt:i4>4653078</vt:i4>
      </vt:variant>
      <vt:variant>
        <vt:i4>993</vt:i4>
      </vt:variant>
      <vt:variant>
        <vt:i4>0</vt:i4>
      </vt:variant>
      <vt:variant>
        <vt:i4>5</vt:i4>
      </vt:variant>
      <vt:variant>
        <vt:lpwstr>http://whc.unesco.org/archive/site Webs/venice2002/edito.htm</vt:lpwstr>
      </vt:variant>
      <vt:variant>
        <vt:lpwstr/>
      </vt:variant>
      <vt:variant>
        <vt:i4>4063356</vt:i4>
      </vt:variant>
      <vt:variant>
        <vt:i4>990</vt:i4>
      </vt:variant>
      <vt:variant>
        <vt:i4>0</vt:i4>
      </vt:variant>
      <vt:variant>
        <vt:i4>5</vt:i4>
      </vt:variant>
      <vt:variant>
        <vt:lpwstr>http://whc.unesco.org/en/statesparties/</vt:lpwstr>
      </vt:variant>
      <vt:variant>
        <vt:lpwstr/>
      </vt:variant>
      <vt:variant>
        <vt:i4>3342387</vt:i4>
      </vt:variant>
      <vt:variant>
        <vt:i4>987</vt:i4>
      </vt:variant>
      <vt:variant>
        <vt:i4>0</vt:i4>
      </vt:variant>
      <vt:variant>
        <vt:i4>5</vt:i4>
      </vt:variant>
      <vt:variant>
        <vt:lpwstr>http://www.unesco.org/culture/ich/index.php?lg=en&amp;pg=00009</vt:lpwstr>
      </vt:variant>
      <vt:variant>
        <vt:lpwstr/>
      </vt:variant>
      <vt:variant>
        <vt:i4>4718623</vt:i4>
      </vt:variant>
      <vt:variant>
        <vt:i4>984</vt:i4>
      </vt:variant>
      <vt:variant>
        <vt:i4>0</vt:i4>
      </vt:variant>
      <vt:variant>
        <vt:i4>5</vt:i4>
      </vt:variant>
      <vt:variant>
        <vt:lpwstr>http://www.unesco.org/culture/ich/fr/formulaires/</vt:lpwstr>
      </vt:variant>
      <vt:variant>
        <vt:lpwstr/>
      </vt:variant>
      <vt:variant>
        <vt:i4>4718623</vt:i4>
      </vt:variant>
      <vt:variant>
        <vt:i4>981</vt:i4>
      </vt:variant>
      <vt:variant>
        <vt:i4>0</vt:i4>
      </vt:variant>
      <vt:variant>
        <vt:i4>5</vt:i4>
      </vt:variant>
      <vt:variant>
        <vt:lpwstr>http://www.unesco.org/culture/ich/fr/formulaires/</vt:lpwstr>
      </vt:variant>
      <vt:variant>
        <vt:lpwstr/>
      </vt:variant>
      <vt:variant>
        <vt:i4>3866674</vt:i4>
      </vt:variant>
      <vt:variant>
        <vt:i4>978</vt:i4>
      </vt:variant>
      <vt:variant>
        <vt:i4>0</vt:i4>
      </vt:variant>
      <vt:variant>
        <vt:i4>5</vt:i4>
      </vt:variant>
      <vt:variant>
        <vt:lpwstr>http://www.unesco.org/culture/ich/index.php?lg=en&amp;pg=00011</vt:lpwstr>
      </vt:variant>
      <vt:variant>
        <vt:lpwstr/>
      </vt:variant>
      <vt:variant>
        <vt:i4>6750307</vt:i4>
      </vt:variant>
      <vt:variant>
        <vt:i4>975</vt:i4>
      </vt:variant>
      <vt:variant>
        <vt:i4>0</vt:i4>
      </vt:variant>
      <vt:variant>
        <vt:i4>5</vt:i4>
      </vt:variant>
      <vt:variant>
        <vt:lpwstr>http://www.wipo.int/tk/en/culturalheritage/surveys.html</vt:lpwstr>
      </vt:variant>
      <vt:variant>
        <vt:lpwstr/>
      </vt:variant>
      <vt:variant>
        <vt:i4>655363</vt:i4>
      </vt:variant>
      <vt:variant>
        <vt:i4>972</vt:i4>
      </vt:variant>
      <vt:variant>
        <vt:i4>0</vt:i4>
      </vt:variant>
      <vt:variant>
        <vt:i4>5</vt:i4>
      </vt:variant>
      <vt:variant>
        <vt:lpwstr>http://www.unesco.org/culture/ich/index.php?lg=en&amp;pg=0006</vt:lpwstr>
      </vt:variant>
      <vt:variant>
        <vt:lpwstr/>
      </vt:variant>
      <vt:variant>
        <vt:i4>6225994</vt:i4>
      </vt:variant>
      <vt:variant>
        <vt:i4>969</vt:i4>
      </vt:variant>
      <vt:variant>
        <vt:i4>0</vt:i4>
      </vt:variant>
      <vt:variant>
        <vt:i4>5</vt:i4>
      </vt:variant>
      <vt:variant>
        <vt:lpwstr>http://www.accu.ou.jp/ich/en/pdf/2ndworkshop.pdf</vt:lpwstr>
      </vt:variant>
      <vt:variant>
        <vt:lpwstr/>
      </vt:variant>
      <vt:variant>
        <vt:i4>1376265</vt:i4>
      </vt:variant>
      <vt:variant>
        <vt:i4>966</vt:i4>
      </vt:variant>
      <vt:variant>
        <vt:i4>0</vt:i4>
      </vt:variant>
      <vt:variant>
        <vt:i4>5</vt:i4>
      </vt:variant>
      <vt:variant>
        <vt:lpwstr>http://www.unesco.org/culture/ich/index.php?RL=00171</vt:lpwstr>
      </vt:variant>
      <vt:variant>
        <vt:lpwstr/>
      </vt:variant>
      <vt:variant>
        <vt:i4>3670064</vt:i4>
      </vt:variant>
      <vt:variant>
        <vt:i4>963</vt:i4>
      </vt:variant>
      <vt:variant>
        <vt:i4>0</vt:i4>
      </vt:variant>
      <vt:variant>
        <vt:i4>5</vt:i4>
      </vt:variant>
      <vt:variant>
        <vt:lpwstr>http://www.unesco.org/culture/ich/index.php?lg=en&amp;pg=00331</vt:lpwstr>
      </vt:variant>
      <vt:variant>
        <vt:lpwstr/>
      </vt:variant>
      <vt:variant>
        <vt:i4>3932209</vt:i4>
      </vt:variant>
      <vt:variant>
        <vt:i4>960</vt:i4>
      </vt:variant>
      <vt:variant>
        <vt:i4>0</vt:i4>
      </vt:variant>
      <vt:variant>
        <vt:i4>5</vt:i4>
      </vt:variant>
      <vt:variant>
        <vt:lpwstr>http://www.unesco.org/culture/ich/index.php?lg=en&amp;pg=00026</vt:lpwstr>
      </vt:variant>
      <vt:variant>
        <vt:lpwstr/>
      </vt:variant>
      <vt:variant>
        <vt:i4>3276849</vt:i4>
      </vt:variant>
      <vt:variant>
        <vt:i4>957</vt:i4>
      </vt:variant>
      <vt:variant>
        <vt:i4>0</vt:i4>
      </vt:variant>
      <vt:variant>
        <vt:i4>5</vt:i4>
      </vt:variant>
      <vt:variant>
        <vt:lpwstr>http://www.unesco.org/culture/ich/index.php?lg=en&amp;pg=00028</vt:lpwstr>
      </vt:variant>
      <vt:variant>
        <vt:lpwstr/>
      </vt:variant>
      <vt:variant>
        <vt:i4>4128818</vt:i4>
      </vt:variant>
      <vt:variant>
        <vt:i4>954</vt:i4>
      </vt:variant>
      <vt:variant>
        <vt:i4>0</vt:i4>
      </vt:variant>
      <vt:variant>
        <vt:i4>5</vt:i4>
      </vt:variant>
      <vt:variant>
        <vt:lpwstr>http://www.unesco.org/culture/ich/index.php?lg=en&amp;pg=00015</vt:lpwstr>
      </vt:variant>
      <vt:variant>
        <vt:lpwstr/>
      </vt:variant>
      <vt:variant>
        <vt:i4>8061039</vt:i4>
      </vt:variant>
      <vt:variant>
        <vt:i4>951</vt:i4>
      </vt:variant>
      <vt:variant>
        <vt:i4>0</vt:i4>
      </vt:variant>
      <vt:variant>
        <vt:i4>5</vt:i4>
      </vt:variant>
      <vt:variant>
        <vt:lpwstr>http://portal.unesco.org/en/ev.php-URL_ID=13649&amp;URL_DO=DO_TOPIC&amp;URL_SECTION=-471.html</vt:lpwstr>
      </vt:variant>
      <vt:variant>
        <vt:lpwstr/>
      </vt:variant>
      <vt:variant>
        <vt:i4>1376275</vt:i4>
      </vt:variant>
      <vt:variant>
        <vt:i4>948</vt:i4>
      </vt:variant>
      <vt:variant>
        <vt:i4>0</vt:i4>
      </vt:variant>
      <vt:variant>
        <vt:i4>5</vt:i4>
      </vt:variant>
      <vt:variant>
        <vt:lpwstr>http://www.accu.ou.jp/ich/en/</vt:lpwstr>
      </vt:variant>
      <vt:variant>
        <vt:lpwstr/>
      </vt:variant>
      <vt:variant>
        <vt:i4>2556025</vt:i4>
      </vt:variant>
      <vt:variant>
        <vt:i4>945</vt:i4>
      </vt:variant>
      <vt:variant>
        <vt:i4>0</vt:i4>
      </vt:variant>
      <vt:variant>
        <vt:i4>5</vt:i4>
      </vt:variant>
      <vt:variant>
        <vt:lpwstr>http://www.ichcap.org/en/ichcap/ich.jsp</vt:lpwstr>
      </vt:variant>
      <vt:variant>
        <vt:lpwstr/>
      </vt:variant>
      <vt:variant>
        <vt:i4>8323177</vt:i4>
      </vt:variant>
      <vt:variant>
        <vt:i4>942</vt:i4>
      </vt:variant>
      <vt:variant>
        <vt:i4>0</vt:i4>
      </vt:variant>
      <vt:variant>
        <vt:i4>5</vt:i4>
      </vt:variant>
      <vt:variant>
        <vt:lpwstr>http://www.wipo.int/tk/en/resources</vt:lpwstr>
      </vt:variant>
      <vt:variant>
        <vt:lpwstr/>
      </vt:variant>
      <vt:variant>
        <vt:i4>1769476</vt:i4>
      </vt:variant>
      <vt:variant>
        <vt:i4>939</vt:i4>
      </vt:variant>
      <vt:variant>
        <vt:i4>0</vt:i4>
      </vt:variant>
      <vt:variant>
        <vt:i4>5</vt:i4>
      </vt:variant>
      <vt:variant>
        <vt:lpwstr>http://www.unesco.org/culture/ich/index.php?pg=00184</vt:lpwstr>
      </vt:variant>
      <vt:variant>
        <vt:lpwstr/>
      </vt:variant>
      <vt:variant>
        <vt:i4>3866674</vt:i4>
      </vt:variant>
      <vt:variant>
        <vt:i4>936</vt:i4>
      </vt:variant>
      <vt:variant>
        <vt:i4>0</vt:i4>
      </vt:variant>
      <vt:variant>
        <vt:i4>5</vt:i4>
      </vt:variant>
      <vt:variant>
        <vt:lpwstr>http://www.unesco.org/culture/ich/index.php?lg=en&amp;pg=00011</vt:lpwstr>
      </vt:variant>
      <vt:variant>
        <vt:lpwstr/>
      </vt:variant>
      <vt:variant>
        <vt:i4>3276850</vt:i4>
      </vt:variant>
      <vt:variant>
        <vt:i4>933</vt:i4>
      </vt:variant>
      <vt:variant>
        <vt:i4>0</vt:i4>
      </vt:variant>
      <vt:variant>
        <vt:i4>5</vt:i4>
      </vt:variant>
      <vt:variant>
        <vt:lpwstr>http://www.unesco.org/culture/ich/index.php?lg=en&amp;pg=00018</vt:lpwstr>
      </vt:variant>
      <vt:variant>
        <vt:lpwstr/>
      </vt:variant>
      <vt:variant>
        <vt:i4>524288</vt:i4>
      </vt:variant>
      <vt:variant>
        <vt:i4>930</vt:i4>
      </vt:variant>
      <vt:variant>
        <vt:i4>0</vt:i4>
      </vt:variant>
      <vt:variant>
        <vt:i4>5</vt:i4>
      </vt:variant>
      <vt:variant>
        <vt:lpwstr>http://www.unesco.org/culture/ich/index.php?lg=en&amp;pg=331</vt:lpwstr>
      </vt:variant>
      <vt:variant>
        <vt:lpwstr/>
      </vt:variant>
      <vt:variant>
        <vt:i4>4128818</vt:i4>
      </vt:variant>
      <vt:variant>
        <vt:i4>927</vt:i4>
      </vt:variant>
      <vt:variant>
        <vt:i4>0</vt:i4>
      </vt:variant>
      <vt:variant>
        <vt:i4>5</vt:i4>
      </vt:variant>
      <vt:variant>
        <vt:lpwstr>http://www.unesco.org/culture/ich/index.php?lg=en&amp;pg=00015</vt:lpwstr>
      </vt:variant>
      <vt:variant>
        <vt:lpwstr/>
      </vt:variant>
      <vt:variant>
        <vt:i4>3735603</vt:i4>
      </vt:variant>
      <vt:variant>
        <vt:i4>924</vt:i4>
      </vt:variant>
      <vt:variant>
        <vt:i4>0</vt:i4>
      </vt:variant>
      <vt:variant>
        <vt:i4>5</vt:i4>
      </vt:variant>
      <vt:variant>
        <vt:lpwstr>http://www.unesco.org/culture/ich/index.php?lg=en&amp;pg=00102</vt:lpwstr>
      </vt:variant>
      <vt:variant>
        <vt:lpwstr/>
      </vt:variant>
      <vt:variant>
        <vt:i4>7733297</vt:i4>
      </vt:variant>
      <vt:variant>
        <vt:i4>921</vt:i4>
      </vt:variant>
      <vt:variant>
        <vt:i4>0</vt:i4>
      </vt:variant>
      <vt:variant>
        <vt:i4>5</vt:i4>
      </vt:variant>
      <vt:variant>
        <vt:lpwstr>http://www.unesco.org/culture/ich/index.php</vt:lpwstr>
      </vt:variant>
      <vt:variant>
        <vt:lpwstr/>
      </vt:variant>
      <vt:variant>
        <vt:i4>2556014</vt:i4>
      </vt:variant>
      <vt:variant>
        <vt:i4>99</vt:i4>
      </vt:variant>
      <vt:variant>
        <vt:i4>0</vt:i4>
      </vt:variant>
      <vt:variant>
        <vt:i4>5</vt:i4>
      </vt:variant>
      <vt:variant>
        <vt:lpwstr>http://whc.unesco.org/archive/2011/whc11-35com-20f.pdf</vt:lpwstr>
      </vt:variant>
      <vt:variant>
        <vt:lpwstr/>
      </vt:variant>
      <vt:variant>
        <vt:i4>5963884</vt:i4>
      </vt:variant>
      <vt:variant>
        <vt:i4>96</vt:i4>
      </vt:variant>
      <vt:variant>
        <vt:i4>0</vt:i4>
      </vt:variant>
      <vt:variant>
        <vt:i4>5</vt:i4>
      </vt:variant>
      <vt:variant>
        <vt:lpwstr>http://whc.unesco.org/fr/decisions/?id_decision=1784&amp;</vt:lpwstr>
      </vt:variant>
      <vt:variant>
        <vt:lpwstr/>
      </vt:variant>
      <vt:variant>
        <vt:i4>5963885</vt:i4>
      </vt:variant>
      <vt:variant>
        <vt:i4>93</vt:i4>
      </vt:variant>
      <vt:variant>
        <vt:i4>0</vt:i4>
      </vt:variant>
      <vt:variant>
        <vt:i4>5</vt:i4>
      </vt:variant>
      <vt:variant>
        <vt:lpwstr>http://whc.unesco.org/fr/decisions/?id_decision=1596&amp;</vt:lpwstr>
      </vt:variant>
      <vt:variant>
        <vt:lpwstr/>
      </vt:variant>
      <vt:variant>
        <vt:i4>2621487</vt:i4>
      </vt:variant>
      <vt:variant>
        <vt:i4>90</vt:i4>
      </vt:variant>
      <vt:variant>
        <vt:i4>0</vt:i4>
      </vt:variant>
      <vt:variant>
        <vt:i4>5</vt:i4>
      </vt:variant>
      <vt:variant>
        <vt:lpwstr>http://whc.unesco.org/archive/repcom01.htm</vt:lpwstr>
      </vt:variant>
      <vt:variant>
        <vt:lpwstr>riceterraces</vt:lpwstr>
      </vt:variant>
      <vt:variant>
        <vt:i4>5177430</vt:i4>
      </vt:variant>
      <vt:variant>
        <vt:i4>87</vt:i4>
      </vt:variant>
      <vt:variant>
        <vt:i4>0</vt:i4>
      </vt:variant>
      <vt:variant>
        <vt:i4>5</vt:i4>
      </vt:variant>
      <vt:variant>
        <vt:lpwstr>http://whc.unesco.org/fr/list/722</vt:lpwstr>
      </vt:variant>
      <vt:variant>
        <vt:lpwstr/>
      </vt:variant>
      <vt:variant>
        <vt:i4>8257606</vt:i4>
      </vt:variant>
      <vt:variant>
        <vt:i4>84</vt:i4>
      </vt:variant>
      <vt:variant>
        <vt:i4>0</vt:i4>
      </vt:variant>
      <vt:variant>
        <vt:i4>5</vt:i4>
      </vt:variant>
      <vt:variant>
        <vt:lpwstr>http://www.wipo.int/export/sites/www/tk/en/culturalheritage/casestudies/hopi_protocols.pdf</vt:lpwstr>
      </vt:variant>
      <vt:variant>
        <vt:lpwstr/>
      </vt:variant>
      <vt:variant>
        <vt:i4>655428</vt:i4>
      </vt:variant>
      <vt:variant>
        <vt:i4>81</vt:i4>
      </vt:variant>
      <vt:variant>
        <vt:i4>0</vt:i4>
      </vt:variant>
      <vt:variant>
        <vt:i4>5</vt:i4>
      </vt:variant>
      <vt:variant>
        <vt:lpwstr>http://www.wipo.int/export/sites/www/tk/en/culturalheritage/casestudies/arantes_report_vol1.pdf</vt:lpwstr>
      </vt:variant>
      <vt:variant>
        <vt:lpwstr/>
      </vt:variant>
      <vt:variant>
        <vt:i4>8061052</vt:i4>
      </vt:variant>
      <vt:variant>
        <vt:i4>78</vt:i4>
      </vt:variant>
      <vt:variant>
        <vt:i4>0</vt:i4>
      </vt:variant>
      <vt:variant>
        <vt:i4>5</vt:i4>
      </vt:variant>
      <vt:variant>
        <vt:lpwstr>http://news.tangatawhenua.com/archives/5166</vt:lpwstr>
      </vt:variant>
      <vt:variant>
        <vt:lpwstr/>
      </vt:variant>
      <vt:variant>
        <vt:i4>24248333</vt:i4>
      </vt:variant>
      <vt:variant>
        <vt:i4>75</vt:i4>
      </vt:variant>
      <vt:variant>
        <vt:i4>0</vt:i4>
      </vt:variant>
      <vt:variant>
        <vt:i4>5</vt:i4>
      </vt:variant>
      <vt:variant>
        <vt:lpwstr>http://www.newswire.co.nz/2010/02/Māori-save/</vt:lpwstr>
      </vt:variant>
      <vt:variant>
        <vt:lpwstr/>
      </vt:variant>
      <vt:variant>
        <vt:i4>3145783</vt:i4>
      </vt:variant>
      <vt:variant>
        <vt:i4>72</vt:i4>
      </vt:variant>
      <vt:variant>
        <vt:i4>0</vt:i4>
      </vt:variant>
      <vt:variant>
        <vt:i4>5</vt:i4>
      </vt:variant>
      <vt:variant>
        <vt:lpwstr>http://www.toiiho.com/</vt:lpwstr>
      </vt:variant>
      <vt:variant>
        <vt:lpwstr/>
      </vt:variant>
      <vt:variant>
        <vt:i4>24248333</vt:i4>
      </vt:variant>
      <vt:variant>
        <vt:i4>69</vt:i4>
      </vt:variant>
      <vt:variant>
        <vt:i4>0</vt:i4>
      </vt:variant>
      <vt:variant>
        <vt:i4>5</vt:i4>
      </vt:variant>
      <vt:variant>
        <vt:lpwstr>http://www.newswire.co.nz/2010/02/Māori-save/</vt:lpwstr>
      </vt:variant>
      <vt:variant>
        <vt:lpwstr/>
      </vt:variant>
      <vt:variant>
        <vt:i4>24248333</vt:i4>
      </vt:variant>
      <vt:variant>
        <vt:i4>66</vt:i4>
      </vt:variant>
      <vt:variant>
        <vt:i4>0</vt:i4>
      </vt:variant>
      <vt:variant>
        <vt:i4>5</vt:i4>
      </vt:variant>
      <vt:variant>
        <vt:lpwstr>http://www.newswire.co.nz/2010/02/Māori-save/</vt:lpwstr>
      </vt:variant>
      <vt:variant>
        <vt:lpwstr/>
      </vt:variant>
      <vt:variant>
        <vt:i4>2818103</vt:i4>
      </vt:variant>
      <vt:variant>
        <vt:i4>63</vt:i4>
      </vt:variant>
      <vt:variant>
        <vt:i4>0</vt:i4>
      </vt:variant>
      <vt:variant>
        <vt:i4>5</vt:i4>
      </vt:variant>
      <vt:variant>
        <vt:lpwstr>http://faolex.fao.org/docs/pdf/saf85909.pdf</vt:lpwstr>
      </vt:variant>
      <vt:variant>
        <vt:lpwstr/>
      </vt:variant>
      <vt:variant>
        <vt:i4>7667816</vt:i4>
      </vt:variant>
      <vt:variant>
        <vt:i4>60</vt:i4>
      </vt:variant>
      <vt:variant>
        <vt:i4>0</vt:i4>
      </vt:variant>
      <vt:variant>
        <vt:i4>5</vt:i4>
      </vt:variant>
      <vt:variant>
        <vt:lpwstr>http://www.ipo.org.za/IPO_docs/archive_2010/Intellectual Property Laws Amendment Bill.pdf</vt:lpwstr>
      </vt:variant>
      <vt:variant>
        <vt:lpwstr/>
      </vt:variant>
      <vt:variant>
        <vt:i4>3145760</vt:i4>
      </vt:variant>
      <vt:variant>
        <vt:i4>57</vt:i4>
      </vt:variant>
      <vt:variant>
        <vt:i4>0</vt:i4>
      </vt:variant>
      <vt:variant>
        <vt:i4>5</vt:i4>
      </vt:variant>
      <vt:variant>
        <vt:lpwstr>http://www.dti.gov.za/ccrd/ip/bill.pdf</vt:lpwstr>
      </vt:variant>
      <vt:variant>
        <vt:lpwstr/>
      </vt:variant>
      <vt:variant>
        <vt:i4>1114121</vt:i4>
      </vt:variant>
      <vt:variant>
        <vt:i4>54</vt:i4>
      </vt:variant>
      <vt:variant>
        <vt:i4>0</vt:i4>
      </vt:variant>
      <vt:variant>
        <vt:i4>5</vt:i4>
      </vt:variant>
      <vt:variant>
        <vt:lpwstr>http://www.unesco.org/culture/ich/index.php?RL=00175</vt:lpwstr>
      </vt:variant>
      <vt:variant>
        <vt:lpwstr/>
      </vt:variant>
      <vt:variant>
        <vt:i4>7078007</vt:i4>
      </vt:variant>
      <vt:variant>
        <vt:i4>51</vt:i4>
      </vt:variant>
      <vt:variant>
        <vt:i4>0</vt:i4>
      </vt:variant>
      <vt:variant>
        <vt:i4>5</vt:i4>
      </vt:variant>
      <vt:variant>
        <vt:lpwstr>http://tradecomacpeu.com/resources/files/42/bark-cloth-from-uganda.pdf</vt:lpwstr>
      </vt:variant>
      <vt:variant>
        <vt:lpwstr/>
      </vt:variant>
      <vt:variant>
        <vt:i4>2097234</vt:i4>
      </vt:variant>
      <vt:variant>
        <vt:i4>48</vt:i4>
      </vt:variant>
      <vt:variant>
        <vt:i4>0</vt:i4>
      </vt:variant>
      <vt:variant>
        <vt:i4>5</vt:i4>
      </vt:variant>
      <vt:variant>
        <vt:lpwstr>http://www.equatorinitiative.org/index.php?option=com_content&amp;view=article&amp;id=543%3Aunorcac&amp;catid=107%3Aequator-prize-winners-2008&amp;Itemid=546&amp;lang=en</vt:lpwstr>
      </vt:variant>
      <vt:variant>
        <vt:lpwstr/>
      </vt:variant>
      <vt:variant>
        <vt:i4>3735665</vt:i4>
      </vt:variant>
      <vt:variant>
        <vt:i4>45</vt:i4>
      </vt:variant>
      <vt:variant>
        <vt:i4>0</vt:i4>
      </vt:variant>
      <vt:variant>
        <vt:i4>5</vt:i4>
      </vt:variant>
      <vt:variant>
        <vt:lpwstr>http://www.unorcac.org/</vt:lpwstr>
      </vt:variant>
      <vt:variant>
        <vt:lpwstr/>
      </vt:variant>
      <vt:variant>
        <vt:i4>131156</vt:i4>
      </vt:variant>
      <vt:variant>
        <vt:i4>42</vt:i4>
      </vt:variant>
      <vt:variant>
        <vt:i4>0</vt:i4>
      </vt:variant>
      <vt:variant>
        <vt:i4>5</vt:i4>
      </vt:variant>
      <vt:variant>
        <vt:lpwstr>http://www.agriterra.org/en/text/about-agriterra</vt:lpwstr>
      </vt:variant>
      <vt:variant>
        <vt:lpwstr/>
      </vt:variant>
      <vt:variant>
        <vt:i4>3080247</vt:i4>
      </vt:variant>
      <vt:variant>
        <vt:i4>39</vt:i4>
      </vt:variant>
      <vt:variant>
        <vt:i4>0</vt:i4>
      </vt:variant>
      <vt:variant>
        <vt:i4>5</vt:i4>
      </vt:variant>
      <vt:variant>
        <vt:lpwstr>http://www.runatupari.com/</vt:lpwstr>
      </vt:variant>
      <vt:variant>
        <vt:lpwstr/>
      </vt:variant>
      <vt:variant>
        <vt:i4>2228235</vt:i4>
      </vt:variant>
      <vt:variant>
        <vt:i4>36</vt:i4>
      </vt:variant>
      <vt:variant>
        <vt:i4>0</vt:i4>
      </vt:variant>
      <vt:variant>
        <vt:i4>5</vt:i4>
      </vt:variant>
      <vt:variant>
        <vt:lpwstr>http://www.uclan.ac.uk/schools/school_d_nursing/research_projects/files/health_cpe_genbenefit_hoodia_stakeholders.pdf</vt:lpwstr>
      </vt:variant>
      <vt:variant>
        <vt:lpwstr/>
      </vt:variant>
      <vt:variant>
        <vt:i4>6160441</vt:i4>
      </vt:variant>
      <vt:variant>
        <vt:i4>33</vt:i4>
      </vt:variant>
      <vt:variant>
        <vt:i4>0</vt:i4>
      </vt:variant>
      <vt:variant>
        <vt:i4>5</vt:i4>
      </vt:variant>
      <vt:variant>
        <vt:lpwstr>http://ntww1.csir.co.za/plsql/ptl0002/PTL0002_PGE157_MEDIA_REL?MEDIA_RELEASE_NO=7083643</vt:lpwstr>
      </vt:variant>
      <vt:variant>
        <vt:lpwstr/>
      </vt:variant>
      <vt:variant>
        <vt:i4>6029343</vt:i4>
      </vt:variant>
      <vt:variant>
        <vt:i4>30</vt:i4>
      </vt:variant>
      <vt:variant>
        <vt:i4>0</vt:i4>
      </vt:variant>
      <vt:variant>
        <vt:i4>5</vt:i4>
      </vt:variant>
      <vt:variant>
        <vt:lpwstr>http://travel.kompas.com/read/2010/06/25/19553630/Festival.Ujungberung.Dibuka</vt:lpwstr>
      </vt:variant>
      <vt:variant>
        <vt:lpwstr/>
      </vt:variant>
      <vt:variant>
        <vt:i4>65</vt:i4>
      </vt:variant>
      <vt:variant>
        <vt:i4>27</vt:i4>
      </vt:variant>
      <vt:variant>
        <vt:i4>0</vt:i4>
      </vt:variant>
      <vt:variant>
        <vt:i4>5</vt:i4>
      </vt:variant>
      <vt:variant>
        <vt:lpwstr>http://www.klik-galamedia.com/indexedisi.php?id=20100625&amp;wartakode=20100625034442</vt:lpwstr>
      </vt:variant>
      <vt:variant>
        <vt:lpwstr/>
      </vt:variant>
      <vt:variant>
        <vt:i4>7798844</vt:i4>
      </vt:variant>
      <vt:variant>
        <vt:i4>24</vt:i4>
      </vt:variant>
      <vt:variant>
        <vt:i4>0</vt:i4>
      </vt:variant>
      <vt:variant>
        <vt:i4>5</vt:i4>
      </vt:variant>
      <vt:variant>
        <vt:lpwstr>http://www.unesco.org/culture/ich/doc/src/01858-EN.pdf</vt:lpwstr>
      </vt:variant>
      <vt:variant>
        <vt:lpwstr/>
      </vt:variant>
      <vt:variant>
        <vt:i4>5505104</vt:i4>
      </vt:variant>
      <vt:variant>
        <vt:i4>21</vt:i4>
      </vt:variant>
      <vt:variant>
        <vt:i4>0</vt:i4>
      </vt:variant>
      <vt:variant>
        <vt:i4>5</vt:i4>
      </vt:variant>
      <vt:variant>
        <vt:lpwstr>http://www.unesco.org/culture/ich/doc</vt:lpwstr>
      </vt:variant>
      <vt:variant>
        <vt:lpwstr/>
      </vt:variant>
      <vt:variant>
        <vt:i4>720987</vt:i4>
      </vt:variant>
      <vt:variant>
        <vt:i4>18</vt:i4>
      </vt:variant>
      <vt:variant>
        <vt:i4>0</vt:i4>
      </vt:variant>
      <vt:variant>
        <vt:i4>5</vt:i4>
      </vt:variant>
      <vt:variant>
        <vt:lpwstr>http://whc.unesco.org/fr/list/?action=stat&amp;</vt:lpwstr>
      </vt:variant>
      <vt:variant>
        <vt:lpwstr>s1</vt:lpwstr>
      </vt:variant>
      <vt:variant>
        <vt:i4>1835027</vt:i4>
      </vt:variant>
      <vt:variant>
        <vt:i4>15</vt:i4>
      </vt:variant>
      <vt:variant>
        <vt:i4>0</vt:i4>
      </vt:variant>
      <vt:variant>
        <vt:i4>5</vt:i4>
      </vt:variant>
      <vt:variant>
        <vt:lpwstr>http://www.unesco.org/culture/ich/fr/listes/</vt:lpwstr>
      </vt:variant>
      <vt:variant>
        <vt:lpwstr/>
      </vt:variant>
      <vt:variant>
        <vt:i4>1704004</vt:i4>
      </vt:variant>
      <vt:variant>
        <vt:i4>12</vt:i4>
      </vt:variant>
      <vt:variant>
        <vt:i4>0</vt:i4>
      </vt:variant>
      <vt:variant>
        <vt:i4>5</vt:i4>
      </vt:variant>
      <vt:variant>
        <vt:lpwstr>http://www.un.org/esa/socdev/unpfii/en/drip.html</vt:lpwstr>
      </vt:variant>
      <vt:variant>
        <vt:lpwstr/>
      </vt:variant>
      <vt:variant>
        <vt:i4>5439565</vt:i4>
      </vt:variant>
      <vt:variant>
        <vt:i4>9</vt:i4>
      </vt:variant>
      <vt:variant>
        <vt:i4>0</vt:i4>
      </vt:variant>
      <vt:variant>
        <vt:i4>5</vt:i4>
      </vt:variant>
      <vt:variant>
        <vt:lpwstr>http://www.aapant.org.au/</vt:lpwstr>
      </vt:variant>
      <vt:variant>
        <vt:lpwstr/>
      </vt:variant>
      <vt:variant>
        <vt:i4>1900558</vt:i4>
      </vt:variant>
      <vt:variant>
        <vt:i4>6</vt:i4>
      </vt:variant>
      <vt:variant>
        <vt:i4>0</vt:i4>
      </vt:variant>
      <vt:variant>
        <vt:i4>5</vt:i4>
      </vt:variant>
      <vt:variant>
        <vt:lpwstr>http://unesdoc.unesco.org/images/0015/001506/150671e.pdf</vt:lpwstr>
      </vt:variant>
      <vt:variant>
        <vt:lpwstr/>
      </vt:variant>
      <vt:variant>
        <vt:i4>7798844</vt:i4>
      </vt:variant>
      <vt:variant>
        <vt:i4>3</vt:i4>
      </vt:variant>
      <vt:variant>
        <vt:i4>0</vt:i4>
      </vt:variant>
      <vt:variant>
        <vt:i4>5</vt:i4>
      </vt:variant>
      <vt:variant>
        <vt:lpwstr>http://www.unesco.org/culture/ich/doc/src/01858-EN.pdf</vt:lpwstr>
      </vt:variant>
      <vt:variant>
        <vt:lpwstr/>
      </vt:variant>
      <vt:variant>
        <vt:i4>1114199</vt:i4>
      </vt:variant>
      <vt:variant>
        <vt:i4>0</vt:i4>
      </vt:variant>
      <vt:variant>
        <vt:i4>0</vt:i4>
      </vt:variant>
      <vt:variant>
        <vt:i4>5</vt:i4>
      </vt:variant>
      <vt:variant>
        <vt:lpwstr>http://documents-dds-ny.un.org/doc/UNDOC/GEN/N87/184/67/img/N8718467.pdf?OpenElement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2014-07-07T17:28:00Z</dcterms:created>
  <dcterms:modified xsi:type="dcterms:W3CDTF">2018-02-20T11:12:00Z</dcterms:modified>
</cp:coreProperties>
</file>