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1CD5D" w14:textId="57342384" w:rsidR="00A30B69" w:rsidRPr="00452A39" w:rsidRDefault="00741E78" w:rsidP="001C5690">
      <w:pPr>
        <w:pStyle w:val="Caschap"/>
        <w:rPr>
          <w:spacing w:val="5"/>
          <w:lang w:val="es-ES"/>
        </w:rPr>
      </w:pPr>
      <w:r w:rsidRPr="00452A39">
        <w:rPr>
          <w:spacing w:val="5"/>
          <w:lang w:val="es-ES"/>
        </w:rPr>
        <w:t>ESTUDIO DE CASO 36</w:t>
      </w:r>
    </w:p>
    <w:p w14:paraId="111038D0" w14:textId="683B4DF0" w:rsidR="00A30B69" w:rsidRPr="00452A39" w:rsidRDefault="00741E78" w:rsidP="001C5690">
      <w:pPr>
        <w:pStyle w:val="Cas"/>
        <w:rPr>
          <w:lang w:val="es-ES"/>
        </w:rPr>
      </w:pPr>
      <w:r w:rsidRPr="00452A39">
        <w:rPr>
          <w:lang w:val="es-ES"/>
        </w:rPr>
        <w:t>Fabricación artesanal y tradicional</w:t>
      </w:r>
      <w:r w:rsidR="00676DD2" w:rsidRPr="00452A39">
        <w:rPr>
          <w:lang w:val="es-ES"/>
        </w:rPr>
        <w:t xml:space="preserve"> de utensilios </w:t>
      </w:r>
      <w:r w:rsidR="00764693" w:rsidRPr="00452A39">
        <w:rPr>
          <w:lang w:val="es-ES"/>
        </w:rPr>
        <w:t xml:space="preserve">de latón y cobre </w:t>
      </w:r>
      <w:r w:rsidR="005F4532" w:rsidRPr="00452A39">
        <w:rPr>
          <w:lang w:val="es-ES"/>
        </w:rPr>
        <w:t>de</w:t>
      </w:r>
      <w:r w:rsidR="00764693" w:rsidRPr="00452A39">
        <w:rPr>
          <w:lang w:val="es-ES"/>
        </w:rPr>
        <w:t xml:space="preserve"> los </w:t>
      </w:r>
      <w:proofErr w:type="spellStart"/>
      <w:r w:rsidR="00764693" w:rsidRPr="00452A39">
        <w:rPr>
          <w:lang w:val="es-ES"/>
        </w:rPr>
        <w:t>thatheras</w:t>
      </w:r>
      <w:proofErr w:type="spellEnd"/>
      <w:r w:rsidR="00764693" w:rsidRPr="00452A39">
        <w:rPr>
          <w:lang w:val="es-ES"/>
        </w:rPr>
        <w:t xml:space="preserve"> de </w:t>
      </w:r>
      <w:proofErr w:type="spellStart"/>
      <w:r w:rsidR="00764693" w:rsidRPr="00452A39">
        <w:rPr>
          <w:lang w:val="es-ES"/>
        </w:rPr>
        <w:t>Jandiala</w:t>
      </w:r>
      <w:proofErr w:type="spellEnd"/>
      <w:r w:rsidR="00764693" w:rsidRPr="00452A39">
        <w:rPr>
          <w:lang w:val="es-ES"/>
        </w:rPr>
        <w:t xml:space="preserve"> </w:t>
      </w:r>
      <w:proofErr w:type="spellStart"/>
      <w:r w:rsidR="00676DD2" w:rsidRPr="00452A39">
        <w:rPr>
          <w:lang w:val="es-ES"/>
        </w:rPr>
        <w:t>Guru</w:t>
      </w:r>
      <w:proofErr w:type="spellEnd"/>
      <w:r w:rsidR="00676DD2" w:rsidRPr="00452A39">
        <w:rPr>
          <w:lang w:val="es-ES"/>
        </w:rPr>
        <w:t>, Punjab (</w:t>
      </w:r>
      <w:r w:rsidR="00764693" w:rsidRPr="00452A39">
        <w:rPr>
          <w:lang w:val="es-ES"/>
        </w:rPr>
        <w:t>India</w:t>
      </w:r>
      <w:r w:rsidR="00676DD2" w:rsidRPr="00452A39">
        <w:rPr>
          <w:lang w:val="es-ES"/>
        </w:rPr>
        <w:t>)</w:t>
      </w:r>
    </w:p>
    <w:p w14:paraId="7B2E4C76" w14:textId="7B535F64" w:rsidR="00FA38D2" w:rsidRPr="0016116F" w:rsidRDefault="00BD53F2" w:rsidP="00452A39">
      <w:pPr>
        <w:pStyle w:val="Texte1"/>
        <w:jc w:val="both"/>
      </w:pPr>
      <w:r w:rsidRPr="0016116F">
        <w:t xml:space="preserve">La artesanía de los </w:t>
      </w:r>
      <w:proofErr w:type="spellStart"/>
      <w:r w:rsidRPr="0016116F">
        <w:t>thatheras</w:t>
      </w:r>
      <w:proofErr w:type="spellEnd"/>
      <w:r w:rsidRPr="0016116F">
        <w:t xml:space="preserve"> de la ciudad</w:t>
      </w:r>
      <w:r w:rsidR="006245CC" w:rsidRPr="0016116F">
        <w:t xml:space="preserve"> de</w:t>
      </w:r>
      <w:r w:rsidRPr="0016116F">
        <w:t xml:space="preserve"> </w:t>
      </w:r>
      <w:proofErr w:type="spellStart"/>
      <w:r w:rsidRPr="0016116F">
        <w:t>Jandiala</w:t>
      </w:r>
      <w:proofErr w:type="spellEnd"/>
      <w:r w:rsidRPr="0016116F">
        <w:t xml:space="preserve"> </w:t>
      </w:r>
      <w:proofErr w:type="spellStart"/>
      <w:r w:rsidRPr="0016116F">
        <w:t>Guru</w:t>
      </w:r>
      <w:proofErr w:type="spellEnd"/>
      <w:r w:rsidRPr="0016116F">
        <w:t xml:space="preserve"> es representati</w:t>
      </w:r>
      <w:r w:rsidR="00FA38D2" w:rsidRPr="0016116F">
        <w:t>va de la técnica tradicional utilizada</w:t>
      </w:r>
      <w:r w:rsidRPr="0016116F">
        <w:t xml:space="preserve"> en el Punjab para fabricar utensilios de latón y cobre. El proceso de fabricación comienza con el </w:t>
      </w:r>
      <w:r w:rsidR="00447594" w:rsidRPr="0016116F">
        <w:t>abastecimiento</w:t>
      </w:r>
      <w:r w:rsidR="00FA38D2" w:rsidRPr="0016116F">
        <w:t xml:space="preserve"> en lingotes de metal</w:t>
      </w:r>
      <w:r w:rsidRPr="0016116F">
        <w:t>, que se aplanan hasta</w:t>
      </w:r>
      <w:r w:rsidR="00FA38D2" w:rsidRPr="0016116F">
        <w:t xml:space="preserve"> obtener láminas finas. Luego, </w:t>
      </w:r>
      <w:r w:rsidRPr="0016116F">
        <w:t xml:space="preserve">se martillean </w:t>
      </w:r>
      <w:r w:rsidR="00FA38D2" w:rsidRPr="0016116F">
        <w:t>para curvarlas.</w:t>
      </w:r>
      <w:r w:rsidRPr="0016116F">
        <w:t xml:space="preserve"> El acabado de los productos se hace a mano, puliéndolos con materiales tradicionales </w:t>
      </w:r>
      <w:r w:rsidR="00FA38D2" w:rsidRPr="0016116F">
        <w:t>como arena y jugo de tamarindo.</w:t>
      </w:r>
      <w:r w:rsidRPr="0016116F">
        <w:t xml:space="preserve"> Los objetos fabricados </w:t>
      </w:r>
      <w:r w:rsidR="00FA38D2" w:rsidRPr="0016116F">
        <w:t>cumplen</w:t>
      </w:r>
      <w:r w:rsidRPr="0016116F">
        <w:t xml:space="preserve"> funciones rituales o utilitarias y se destinan </w:t>
      </w:r>
      <w:r w:rsidR="00FA38D2" w:rsidRPr="0016116F">
        <w:t>a usos individuales o</w:t>
      </w:r>
      <w:r w:rsidRPr="0016116F">
        <w:t xml:space="preserve"> comunita</w:t>
      </w:r>
      <w:r w:rsidR="00FA38D2" w:rsidRPr="0016116F">
        <w:t>rios para ocasiones especiales, como las bodas, o se utilizan en los templos</w:t>
      </w:r>
      <w:r w:rsidRPr="0016116F">
        <w:t>. Los procedimientos de fabricación se transmit</w:t>
      </w:r>
      <w:r w:rsidR="00FA38D2" w:rsidRPr="0016116F">
        <w:t>en oralmente de padres a hijos.</w:t>
      </w:r>
    </w:p>
    <w:p w14:paraId="5CD72A4D" w14:textId="1C0B38AD" w:rsidR="00BD53F2" w:rsidRPr="0016116F" w:rsidRDefault="00BD53F2" w:rsidP="00452A39">
      <w:pPr>
        <w:pStyle w:val="Texte1"/>
        <w:jc w:val="both"/>
      </w:pPr>
      <w:r w:rsidRPr="0016116F">
        <w:t xml:space="preserve">La metalistería, además de constituir un medio de subsistencia para los </w:t>
      </w:r>
      <w:proofErr w:type="spellStart"/>
      <w:r w:rsidRPr="0016116F">
        <w:t>thatheras</w:t>
      </w:r>
      <w:proofErr w:type="spellEnd"/>
      <w:r w:rsidRPr="0016116F">
        <w:t xml:space="preserve">, es un elemento definitorio de sus estructuras familiares y de parentesco, así como de su ética profesional y de su </w:t>
      </w:r>
      <w:r w:rsidR="006245CC" w:rsidRPr="0016116F">
        <w:t>posición</w:t>
      </w:r>
      <w:r w:rsidRPr="0016116F">
        <w:t xml:space="preserve"> en la jerarquía social de la ciudad</w:t>
      </w:r>
      <w:r w:rsidR="006245CC" w:rsidRPr="0016116F">
        <w:t>.</w:t>
      </w:r>
    </w:p>
    <w:p w14:paraId="2C9626A7" w14:textId="0C19C5AC" w:rsidR="005F3BB0" w:rsidRPr="007E534D" w:rsidRDefault="005F3BB0" w:rsidP="00452A39">
      <w:pPr>
        <w:pStyle w:val="Texte1"/>
        <w:jc w:val="both"/>
      </w:pPr>
      <w:r w:rsidRPr="007E534D">
        <w:t xml:space="preserve">Los </w:t>
      </w:r>
      <w:proofErr w:type="spellStart"/>
      <w:r w:rsidR="00FA38D2" w:rsidRPr="007E534D">
        <w:t>t</w:t>
      </w:r>
      <w:r w:rsidRPr="007E534D">
        <w:t>hat</w:t>
      </w:r>
      <w:r w:rsidR="00FA38D2" w:rsidRPr="007E534D">
        <w:t>heras</w:t>
      </w:r>
      <w:proofErr w:type="spellEnd"/>
      <w:r w:rsidR="00FA38D2" w:rsidRPr="007E534D">
        <w:t xml:space="preserve"> de </w:t>
      </w:r>
      <w:proofErr w:type="spellStart"/>
      <w:r w:rsidR="00FA38D2" w:rsidRPr="007E534D">
        <w:t>Jand</w:t>
      </w:r>
      <w:r w:rsidR="007E534D">
        <w:t>ial</w:t>
      </w:r>
      <w:r w:rsidR="00FA38D2" w:rsidRPr="007E534D">
        <w:t>a</w:t>
      </w:r>
      <w:proofErr w:type="spellEnd"/>
      <w:r w:rsidRPr="007E534D">
        <w:t xml:space="preserve"> </w:t>
      </w:r>
      <w:proofErr w:type="spellStart"/>
      <w:r w:rsidRPr="007E534D">
        <w:t>Guru</w:t>
      </w:r>
      <w:proofErr w:type="spellEnd"/>
      <w:r w:rsidRPr="007E534D">
        <w:t xml:space="preserve"> </w:t>
      </w:r>
      <w:r w:rsidR="006245CC">
        <w:t>forman</w:t>
      </w:r>
      <w:r w:rsidR="00827963" w:rsidRPr="007E534D">
        <w:t xml:space="preserve"> u</w:t>
      </w:r>
      <w:r w:rsidRPr="007E534D">
        <w:t>na comunidad de artesano</w:t>
      </w:r>
      <w:r w:rsidR="00827963" w:rsidRPr="007E534D">
        <w:t xml:space="preserve">s que </w:t>
      </w:r>
      <w:r w:rsidR="00FA38D2" w:rsidRPr="007E534D">
        <w:t>comparten</w:t>
      </w:r>
      <w:r w:rsidR="00827963" w:rsidRPr="007E534D">
        <w:t xml:space="preserve"> una identidad étnica,</w:t>
      </w:r>
      <w:r w:rsidRPr="007E534D">
        <w:t xml:space="preserve"> histórica </w:t>
      </w:r>
      <w:r w:rsidR="00827963" w:rsidRPr="007E534D">
        <w:t>y g</w:t>
      </w:r>
      <w:r w:rsidR="00FA38D2" w:rsidRPr="007E534D">
        <w:t>eográfica</w:t>
      </w:r>
      <w:r w:rsidR="00827963" w:rsidRPr="007E534D">
        <w:t xml:space="preserve">. Estos artesanos </w:t>
      </w:r>
      <w:r w:rsidR="00D8124C" w:rsidRPr="007E534D">
        <w:t xml:space="preserve">se asientan en una parte específica de </w:t>
      </w:r>
      <w:proofErr w:type="spellStart"/>
      <w:r w:rsidR="00D8124C" w:rsidRPr="007E534D">
        <w:t>Gali</w:t>
      </w:r>
      <w:proofErr w:type="spellEnd"/>
      <w:r w:rsidR="00D8124C" w:rsidRPr="007E534D">
        <w:t xml:space="preserve"> </w:t>
      </w:r>
      <w:proofErr w:type="spellStart"/>
      <w:r w:rsidR="00D8124C" w:rsidRPr="007E534D">
        <w:t>Kashmirian</w:t>
      </w:r>
      <w:proofErr w:type="spellEnd"/>
      <w:r w:rsidR="00D8124C" w:rsidRPr="007E534D">
        <w:t>, el llamado "mercado de los</w:t>
      </w:r>
      <w:r w:rsidR="00FA38D2" w:rsidRPr="007E534D">
        <w:t xml:space="preserve"> </w:t>
      </w:r>
      <w:proofErr w:type="spellStart"/>
      <w:r w:rsidR="00FA38D2" w:rsidRPr="007E534D">
        <w:t>thathera</w:t>
      </w:r>
      <w:r w:rsidR="006245CC">
        <w:t>s</w:t>
      </w:r>
      <w:proofErr w:type="spellEnd"/>
      <w:r w:rsidR="006245CC">
        <w:t xml:space="preserve">", </w:t>
      </w:r>
      <w:r w:rsidR="00D8124C" w:rsidRPr="007E534D">
        <w:t>p</w:t>
      </w:r>
      <w:r w:rsidRPr="007E534D">
        <w:t xml:space="preserve">ertenecen a </w:t>
      </w:r>
      <w:r w:rsidR="00D8124C" w:rsidRPr="007E534D">
        <w:t>un grupo de</w:t>
      </w:r>
      <w:r w:rsidRPr="007E534D">
        <w:t xml:space="preserve"> casta social </w:t>
      </w:r>
      <w:r w:rsidR="00D8124C" w:rsidRPr="007E534D">
        <w:t>única</w:t>
      </w:r>
      <w:r w:rsidRPr="007E534D">
        <w:t xml:space="preserve">, </w:t>
      </w:r>
      <w:r w:rsidR="00D8124C" w:rsidRPr="007E534D">
        <w:t>los</w:t>
      </w:r>
      <w:r w:rsidRPr="007E534D">
        <w:t xml:space="preserve"> </w:t>
      </w:r>
      <w:proofErr w:type="spellStart"/>
      <w:r w:rsidRPr="007E534D">
        <w:t>khatris</w:t>
      </w:r>
      <w:proofErr w:type="spellEnd"/>
      <w:r w:rsidRPr="007E534D">
        <w:t xml:space="preserve">, y </w:t>
      </w:r>
      <w:r w:rsidR="00D8124C" w:rsidRPr="007E534D">
        <w:t>ejercen</w:t>
      </w:r>
      <w:r w:rsidRPr="007E534D">
        <w:t xml:space="preserve"> una actividad hereditaria común</w:t>
      </w:r>
      <w:r w:rsidR="00D8124C" w:rsidRPr="007E534D">
        <w:t xml:space="preserve"> de procesamiento de metales y </w:t>
      </w:r>
      <w:r w:rsidRPr="007E534D">
        <w:t xml:space="preserve">fabricación de utensilios de latón, cobre o </w:t>
      </w:r>
      <w:proofErr w:type="spellStart"/>
      <w:r w:rsidRPr="007E534D">
        <w:t>kansa</w:t>
      </w:r>
      <w:proofErr w:type="spellEnd"/>
      <w:r w:rsidRPr="007E534D">
        <w:t xml:space="preserve"> (una aleación inusual de cobre, estaño y zinc). </w:t>
      </w:r>
      <w:r w:rsidR="006245CC" w:rsidRPr="00452A39">
        <w:t>L</w:t>
      </w:r>
      <w:r w:rsidRPr="00452A39">
        <w:t xml:space="preserve">a </w:t>
      </w:r>
      <w:r w:rsidR="00827963" w:rsidRPr="00452A39">
        <w:t xml:space="preserve">escuela de </w:t>
      </w:r>
      <w:r w:rsidRPr="00452A39">
        <w:t>medicina</w:t>
      </w:r>
      <w:r w:rsidR="00827963" w:rsidRPr="00452A39">
        <w:t xml:space="preserve"> tradicional</w:t>
      </w:r>
      <w:r w:rsidRPr="00452A39">
        <w:t xml:space="preserve">, </w:t>
      </w:r>
      <w:r w:rsidR="00D8124C" w:rsidRPr="00452A39">
        <w:t xml:space="preserve">la </w:t>
      </w:r>
      <w:r w:rsidR="006245CC" w:rsidRPr="00452A39">
        <w:t>Ayurveda, les recomienda qué metales utilizar.</w:t>
      </w:r>
      <w:r w:rsidR="009F72CA">
        <w:t xml:space="preserve"> En los textos </w:t>
      </w:r>
      <w:proofErr w:type="spellStart"/>
      <w:r w:rsidR="009F72CA">
        <w:t>ayurvedicos</w:t>
      </w:r>
      <w:proofErr w:type="spellEnd"/>
      <w:r w:rsidR="009F72CA">
        <w:t xml:space="preserve">, el cobre es </w:t>
      </w:r>
      <w:r w:rsidR="009F72CA">
        <w:rPr>
          <w:color w:val="222222"/>
          <w:lang w:val="es-ES"/>
        </w:rPr>
        <w:t xml:space="preserve">considerado como el metal ideal para la fabricación de utensilios de cocina y </w:t>
      </w:r>
      <w:r w:rsidR="0086312F">
        <w:rPr>
          <w:color w:val="222222"/>
          <w:lang w:val="es-ES"/>
        </w:rPr>
        <w:t xml:space="preserve">que además posee </w:t>
      </w:r>
      <w:r w:rsidR="009F72CA">
        <w:rPr>
          <w:color w:val="222222"/>
          <w:lang w:val="es-ES"/>
        </w:rPr>
        <w:t xml:space="preserve">propiedades </w:t>
      </w:r>
      <w:r w:rsidR="0086312F">
        <w:rPr>
          <w:color w:val="222222"/>
          <w:lang w:val="es-ES"/>
        </w:rPr>
        <w:t>medicinales. Por</w:t>
      </w:r>
      <w:r w:rsidR="009F72CA">
        <w:rPr>
          <w:color w:val="222222"/>
          <w:lang w:val="es-ES"/>
        </w:rPr>
        <w:t xml:space="preserve"> otra parte, </w:t>
      </w:r>
      <w:proofErr w:type="spellStart"/>
      <w:r w:rsidR="009F72CA">
        <w:rPr>
          <w:color w:val="222222"/>
          <w:lang w:val="es-ES"/>
        </w:rPr>
        <w:t>kansa</w:t>
      </w:r>
      <w:proofErr w:type="spellEnd"/>
      <w:r w:rsidR="009F72CA">
        <w:rPr>
          <w:color w:val="222222"/>
          <w:lang w:val="es-ES"/>
        </w:rPr>
        <w:t xml:space="preserve"> </w:t>
      </w:r>
      <w:r w:rsidR="0086312F">
        <w:rPr>
          <w:color w:val="222222"/>
          <w:lang w:val="es-ES"/>
        </w:rPr>
        <w:t>es un metal considerado por</w:t>
      </w:r>
      <w:r w:rsidR="009F72CA">
        <w:rPr>
          <w:color w:val="222222"/>
          <w:lang w:val="es-ES"/>
        </w:rPr>
        <w:t xml:space="preserve"> </w:t>
      </w:r>
      <w:r w:rsidR="0086312F">
        <w:rPr>
          <w:color w:val="222222"/>
          <w:lang w:val="es-ES"/>
        </w:rPr>
        <w:t>conservar</w:t>
      </w:r>
      <w:r w:rsidR="009F72CA">
        <w:rPr>
          <w:color w:val="222222"/>
          <w:lang w:val="es-ES"/>
        </w:rPr>
        <w:t xml:space="preserve"> </w:t>
      </w:r>
      <w:r w:rsidR="0086312F">
        <w:rPr>
          <w:color w:val="222222"/>
          <w:lang w:val="es-ES"/>
        </w:rPr>
        <w:t xml:space="preserve">los </w:t>
      </w:r>
      <w:r w:rsidR="009F72CA">
        <w:rPr>
          <w:color w:val="222222"/>
          <w:lang w:val="es-ES"/>
        </w:rPr>
        <w:t>valor</w:t>
      </w:r>
      <w:r w:rsidR="0086312F">
        <w:rPr>
          <w:color w:val="222222"/>
          <w:lang w:val="es-ES"/>
        </w:rPr>
        <w:t>es</w:t>
      </w:r>
      <w:r w:rsidR="009F72CA">
        <w:rPr>
          <w:color w:val="222222"/>
          <w:lang w:val="es-ES"/>
        </w:rPr>
        <w:t xml:space="preserve"> nutritivo</w:t>
      </w:r>
      <w:r w:rsidR="0086312F">
        <w:rPr>
          <w:color w:val="222222"/>
          <w:lang w:val="es-ES"/>
        </w:rPr>
        <w:t>s</w:t>
      </w:r>
      <w:r w:rsidR="00FF1752">
        <w:rPr>
          <w:color w:val="222222"/>
          <w:lang w:val="es-ES"/>
        </w:rPr>
        <w:t xml:space="preserve"> de los alimentos</w:t>
      </w:r>
      <w:r w:rsidR="009F72CA">
        <w:rPr>
          <w:color w:val="222222"/>
          <w:lang w:val="es-ES"/>
        </w:rPr>
        <w:t>.</w:t>
      </w:r>
    </w:p>
    <w:p w14:paraId="175593AF" w14:textId="4D76CC5D" w:rsidR="005F3BB0" w:rsidRPr="007E534D" w:rsidRDefault="005F3BB0" w:rsidP="00452A39">
      <w:pPr>
        <w:pStyle w:val="Texte1"/>
        <w:jc w:val="both"/>
      </w:pPr>
      <w:r w:rsidRPr="007E534D">
        <w:t xml:space="preserve">El conocimiento y las habilidades relacionadas con el elemento se transmiten oralmente. </w:t>
      </w:r>
      <w:r w:rsidR="002A70AA" w:rsidRPr="007E534D">
        <w:t>L</w:t>
      </w:r>
      <w:r w:rsidR="00715093" w:rsidRPr="007E534D">
        <w:t xml:space="preserve">os </w:t>
      </w:r>
      <w:proofErr w:type="spellStart"/>
      <w:r w:rsidR="00715093" w:rsidRPr="007E534D">
        <w:t>t</w:t>
      </w:r>
      <w:r w:rsidRPr="007E534D">
        <w:t>hathe</w:t>
      </w:r>
      <w:r w:rsidR="002A70AA" w:rsidRPr="007E534D">
        <w:t>ras</w:t>
      </w:r>
      <w:proofErr w:type="spellEnd"/>
      <w:r w:rsidR="002A70AA" w:rsidRPr="007E534D">
        <w:t xml:space="preserve">, que se sienten estrechamente vinculados con la identidad social y cultural de su patrimonio y de su tradición oral, </w:t>
      </w:r>
      <w:r w:rsidR="00827963" w:rsidRPr="007E534D">
        <w:t>transmite</w:t>
      </w:r>
      <w:r w:rsidR="00715093" w:rsidRPr="007E534D">
        <w:t>n</w:t>
      </w:r>
      <w:r w:rsidRPr="007E534D">
        <w:t xml:space="preserve"> sus conocimientos de forma oral de padres a hijos, de ancianos a jóvenes</w:t>
      </w:r>
      <w:r w:rsidR="00715093" w:rsidRPr="007E534D">
        <w:t>,</w:t>
      </w:r>
      <w:r w:rsidRPr="007E534D">
        <w:t xml:space="preserve"> </w:t>
      </w:r>
      <w:r w:rsidR="002A70AA" w:rsidRPr="007E534D">
        <w:t xml:space="preserve">y </w:t>
      </w:r>
      <w:r w:rsidR="00715093" w:rsidRPr="007E534D">
        <w:t>de una generación a otra. Este mecanismo se ve reforzado</w:t>
      </w:r>
      <w:r w:rsidRPr="007E534D">
        <w:t xml:space="preserve"> por el hecho de que la viabilidad social, cultural y económica de la unidad familiar y la identidad de los ind</w:t>
      </w:r>
      <w:r w:rsidR="00715093" w:rsidRPr="007E534D">
        <w:t xml:space="preserve">ividuos dentro de la comunidad </w:t>
      </w:r>
      <w:proofErr w:type="spellStart"/>
      <w:r w:rsidR="00715093" w:rsidRPr="007E534D">
        <w:t>t</w:t>
      </w:r>
      <w:r w:rsidR="002A70AA" w:rsidRPr="007E534D">
        <w:t>hatheras</w:t>
      </w:r>
      <w:proofErr w:type="spellEnd"/>
      <w:r w:rsidR="002A70AA" w:rsidRPr="007E534D">
        <w:t xml:space="preserve"> depende </w:t>
      </w:r>
      <w:r w:rsidR="006245CC">
        <w:t xml:space="preserve">únicamente </w:t>
      </w:r>
      <w:r w:rsidRPr="007E534D">
        <w:t xml:space="preserve">del éxito de la transferencia y el aprendizaje de este arte. El arte, las habilidades y </w:t>
      </w:r>
      <w:r w:rsidR="002A70AA" w:rsidRPr="007E534D">
        <w:t xml:space="preserve">los </w:t>
      </w:r>
      <w:r w:rsidRPr="007E534D">
        <w:t>conocimientos de</w:t>
      </w:r>
      <w:r w:rsidR="002A70AA" w:rsidRPr="007E534D">
        <w:t xml:space="preserve"> los</w:t>
      </w:r>
      <w:r w:rsidRPr="007E534D">
        <w:t xml:space="preserve"> </w:t>
      </w:r>
      <w:proofErr w:type="spellStart"/>
      <w:r w:rsidR="00715093" w:rsidRPr="007E534D">
        <w:t>t</w:t>
      </w:r>
      <w:r w:rsidRPr="007E534D">
        <w:t>hatheras</w:t>
      </w:r>
      <w:proofErr w:type="spellEnd"/>
      <w:r w:rsidRPr="007E534D">
        <w:t>, el proceso de fabricación artesanal y sus estilos de vida</w:t>
      </w:r>
      <w:r w:rsidR="006245CC">
        <w:t>,</w:t>
      </w:r>
      <w:r w:rsidRPr="007E534D">
        <w:t xml:space="preserve"> reflejan su identidad social y étnica como grupo profesional. De hecho, el nombre de la comunidad </w:t>
      </w:r>
      <w:r w:rsidR="002A70AA" w:rsidRPr="007E534D">
        <w:t>deriva de los</w:t>
      </w:r>
      <w:r w:rsidRPr="007E534D">
        <w:t xml:space="preserve"> conocimientos técnicos relacionados con este arte.</w:t>
      </w:r>
    </w:p>
    <w:p w14:paraId="70767616" w14:textId="56E81481" w:rsidR="005F3BB0" w:rsidRPr="007E534D" w:rsidRDefault="005F3BB0" w:rsidP="00452A39">
      <w:pPr>
        <w:pStyle w:val="Texte1"/>
        <w:jc w:val="both"/>
      </w:pPr>
      <w:r w:rsidRPr="007E534D">
        <w:t xml:space="preserve">Los </w:t>
      </w:r>
      <w:r w:rsidR="002A70AA" w:rsidRPr="007E534D">
        <w:t>objetos</w:t>
      </w:r>
      <w:r w:rsidRPr="007E534D">
        <w:t xml:space="preserve"> creados por</w:t>
      </w:r>
      <w:r w:rsidR="002A70AA" w:rsidRPr="007E534D">
        <w:t xml:space="preserve"> los</w:t>
      </w:r>
      <w:r w:rsidRPr="007E534D">
        <w:t xml:space="preserve"> </w:t>
      </w:r>
      <w:proofErr w:type="spellStart"/>
      <w:r w:rsidR="00715093" w:rsidRPr="007E534D">
        <w:t>t</w:t>
      </w:r>
      <w:r w:rsidRPr="007E534D">
        <w:t>hatheras</w:t>
      </w:r>
      <w:proofErr w:type="spellEnd"/>
      <w:r w:rsidRPr="007E534D">
        <w:t xml:space="preserve"> están estrechamente relacionados con su vida socia</w:t>
      </w:r>
      <w:r w:rsidR="002A70AA" w:rsidRPr="007E534D">
        <w:t>l y la cultura de la comunidad étnica p</w:t>
      </w:r>
      <w:r w:rsidRPr="007E534D">
        <w:t>unjabi en general.</w:t>
      </w:r>
      <w:r w:rsidR="002A70AA" w:rsidRPr="007E534D">
        <w:t xml:space="preserve"> La disponibilidad de materiales locales y productos naturales y la utilización de herramientas manuales sencillas limitan l</w:t>
      </w:r>
      <w:r w:rsidRPr="007E534D">
        <w:t xml:space="preserve">a cantidad de </w:t>
      </w:r>
      <w:r w:rsidR="002A70AA" w:rsidRPr="007E534D">
        <w:t>objetos</w:t>
      </w:r>
      <w:r w:rsidRPr="007E534D">
        <w:t xml:space="preserve"> </w:t>
      </w:r>
      <w:r w:rsidR="002A70AA" w:rsidRPr="007E534D">
        <w:t>que pueden producir</w:t>
      </w:r>
      <w:r w:rsidRPr="007E534D">
        <w:t xml:space="preserve">. La mayoría </w:t>
      </w:r>
      <w:r w:rsidR="00827963" w:rsidRPr="007E534D">
        <w:t>de los talleres también incluye</w:t>
      </w:r>
      <w:r w:rsidRPr="007E534D">
        <w:t xml:space="preserve"> </w:t>
      </w:r>
      <w:r w:rsidR="00827963" w:rsidRPr="007E534D">
        <w:t xml:space="preserve">un </w:t>
      </w:r>
      <w:r w:rsidRPr="007E534D">
        <w:t>espacio residencial para la</w:t>
      </w:r>
      <w:r w:rsidR="002A70AA" w:rsidRPr="007E534D">
        <w:t>s</w:t>
      </w:r>
      <w:r w:rsidRPr="007E534D">
        <w:t xml:space="preserve"> familia</w:t>
      </w:r>
      <w:r w:rsidR="002A70AA" w:rsidRPr="007E534D">
        <w:t>s de los</w:t>
      </w:r>
      <w:r w:rsidRPr="007E534D">
        <w:t xml:space="preserve"> </w:t>
      </w:r>
      <w:proofErr w:type="spellStart"/>
      <w:r w:rsidR="00715093" w:rsidRPr="007E534D">
        <w:t>t</w:t>
      </w:r>
      <w:r w:rsidRPr="007E534D">
        <w:t>hatheras</w:t>
      </w:r>
      <w:proofErr w:type="spellEnd"/>
      <w:r w:rsidRPr="007E534D">
        <w:t xml:space="preserve">, lo que crea una estrecha relación entre el hogar y la profesión. La materia prima básica es </w:t>
      </w:r>
      <w:r w:rsidR="002A70AA" w:rsidRPr="007E534D">
        <w:t xml:space="preserve">la </w:t>
      </w:r>
      <w:r w:rsidRPr="007E534D">
        <w:t xml:space="preserve">chatarra. Por otra parte, todos los componentes se reciclan y reutilizan continuamente. Esta técnica ecológica </w:t>
      </w:r>
      <w:r w:rsidR="002A70AA" w:rsidRPr="007E534D">
        <w:t>de fabricación de</w:t>
      </w:r>
      <w:r w:rsidRPr="007E534D">
        <w:t xml:space="preserve"> utensilios </w:t>
      </w:r>
      <w:r w:rsidR="002A70AA" w:rsidRPr="007E534D">
        <w:t>metálicos</w:t>
      </w:r>
      <w:r w:rsidRPr="007E534D">
        <w:t xml:space="preserve"> es económicamente viable y permitió a la comunidad </w:t>
      </w:r>
      <w:proofErr w:type="spellStart"/>
      <w:r w:rsidR="00715093" w:rsidRPr="007E534D">
        <w:t>t</w:t>
      </w:r>
      <w:r w:rsidR="002A70AA" w:rsidRPr="007E534D">
        <w:t>hatheras</w:t>
      </w:r>
      <w:proofErr w:type="spellEnd"/>
      <w:r w:rsidRPr="007E534D">
        <w:t xml:space="preserve"> practi</w:t>
      </w:r>
      <w:r w:rsidR="000E0736" w:rsidRPr="007E534D">
        <w:t xml:space="preserve">car, desarrollar y </w:t>
      </w:r>
      <w:r w:rsidR="00772DD3">
        <w:t>salvaguardar</w:t>
      </w:r>
      <w:r w:rsidR="00772DD3" w:rsidRPr="007E534D">
        <w:t xml:space="preserve"> </w:t>
      </w:r>
      <w:r w:rsidR="000E0736" w:rsidRPr="007E534D">
        <w:t xml:space="preserve">los </w:t>
      </w:r>
      <w:r w:rsidR="006245CC">
        <w:t>conocimientos</w:t>
      </w:r>
      <w:r w:rsidR="000E0736" w:rsidRPr="007E534D">
        <w:t xml:space="preserve"> </w:t>
      </w:r>
      <w:r w:rsidRPr="007E534D">
        <w:t>tradicional</w:t>
      </w:r>
      <w:r w:rsidR="000E0736" w:rsidRPr="007E534D">
        <w:t>es</w:t>
      </w:r>
      <w:r w:rsidRPr="007E534D">
        <w:t>.</w:t>
      </w:r>
    </w:p>
    <w:p w14:paraId="0B9D0B8D" w14:textId="2067716E" w:rsidR="005F3BB0" w:rsidRPr="007E534D" w:rsidRDefault="00827963" w:rsidP="00452A39">
      <w:pPr>
        <w:pStyle w:val="Texte1"/>
        <w:jc w:val="both"/>
      </w:pPr>
      <w:r w:rsidRPr="007E534D">
        <w:t xml:space="preserve">El </w:t>
      </w:r>
      <w:r w:rsidR="005F3BB0" w:rsidRPr="007E534D">
        <w:t xml:space="preserve">Centro </w:t>
      </w:r>
      <w:r w:rsidR="000E0736" w:rsidRPr="007E534D">
        <w:t xml:space="preserve">Industrial </w:t>
      </w:r>
      <w:r w:rsidR="005F3BB0" w:rsidRPr="007E534D">
        <w:t>de</w:t>
      </w:r>
      <w:r w:rsidR="000E0736" w:rsidRPr="007E534D">
        <w:t>l distrito de</w:t>
      </w:r>
      <w:r w:rsidR="005F3BB0" w:rsidRPr="007E534D">
        <w:t xml:space="preserve"> </w:t>
      </w:r>
      <w:proofErr w:type="spellStart"/>
      <w:r w:rsidR="005F3BB0" w:rsidRPr="007E534D">
        <w:t>Amritsar</w:t>
      </w:r>
      <w:proofErr w:type="spellEnd"/>
      <w:r w:rsidR="005F3BB0" w:rsidRPr="007E534D">
        <w:t xml:space="preserve">, </w:t>
      </w:r>
      <w:r w:rsidR="000E0736" w:rsidRPr="007E534D">
        <w:t xml:space="preserve">en </w:t>
      </w:r>
      <w:r w:rsidR="005F3BB0" w:rsidRPr="007E534D">
        <w:t>Punjab</w:t>
      </w:r>
      <w:r w:rsidR="000E0736" w:rsidRPr="007E534D">
        <w:t>,</w:t>
      </w:r>
      <w:r w:rsidR="005F3BB0" w:rsidRPr="007E534D">
        <w:t xml:space="preserve"> ha </w:t>
      </w:r>
      <w:r w:rsidR="00391BE5" w:rsidRPr="007E534D">
        <w:t>añadido</w:t>
      </w:r>
      <w:r w:rsidR="005F3BB0" w:rsidRPr="007E534D">
        <w:t xml:space="preserve"> </w:t>
      </w:r>
      <w:r w:rsidR="000E0736" w:rsidRPr="007E534D">
        <w:t xml:space="preserve">la labor de los </w:t>
      </w:r>
      <w:proofErr w:type="spellStart"/>
      <w:r w:rsidR="000E0736" w:rsidRPr="007E534D">
        <w:t>thatheras</w:t>
      </w:r>
      <w:proofErr w:type="spellEnd"/>
      <w:r w:rsidR="000E0736" w:rsidRPr="007E534D">
        <w:t xml:space="preserve"> </w:t>
      </w:r>
      <w:r w:rsidR="005F3BB0" w:rsidRPr="007E534D">
        <w:t xml:space="preserve">a la lista </w:t>
      </w:r>
      <w:r w:rsidRPr="007E534D">
        <w:t xml:space="preserve">de </w:t>
      </w:r>
      <w:r w:rsidR="005F3BB0" w:rsidRPr="007E534D">
        <w:t xml:space="preserve">artes que requieren medidas de salvaguardia. </w:t>
      </w:r>
      <w:r w:rsidR="000E0736" w:rsidRPr="007E534D">
        <w:t>El G</w:t>
      </w:r>
      <w:r w:rsidR="005F3BB0" w:rsidRPr="007E534D">
        <w:t xml:space="preserve">obierno también </w:t>
      </w:r>
      <w:r w:rsidR="00E67B33">
        <w:t>ha previsto</w:t>
      </w:r>
      <w:r w:rsidR="005F3BB0" w:rsidRPr="007E534D">
        <w:t xml:space="preserve"> </w:t>
      </w:r>
      <w:r w:rsidR="000E0736" w:rsidRPr="007E534D">
        <w:t>exponer</w:t>
      </w:r>
      <w:r w:rsidR="005F3BB0" w:rsidRPr="007E534D">
        <w:t xml:space="preserve"> el proceso y l</w:t>
      </w:r>
      <w:r w:rsidR="000E0736" w:rsidRPr="007E534D">
        <w:t xml:space="preserve">a técnica de este elemento en un </w:t>
      </w:r>
      <w:r w:rsidR="005F3BB0" w:rsidRPr="007E534D">
        <w:t xml:space="preserve">complejo turístico </w:t>
      </w:r>
      <w:r w:rsidR="00E67B33">
        <w:t>que se construirá</w:t>
      </w:r>
      <w:r w:rsidR="000E0736" w:rsidRPr="007E534D">
        <w:t xml:space="preserve"> en la zona</w:t>
      </w:r>
      <w:r w:rsidRPr="007E534D">
        <w:t>.</w:t>
      </w:r>
      <w:r w:rsidR="005F3BB0" w:rsidRPr="007E534D">
        <w:t xml:space="preserve"> Para preservar y proteger el </w:t>
      </w:r>
      <w:r w:rsidR="000E0736" w:rsidRPr="007E534D">
        <w:t>elemento</w:t>
      </w:r>
      <w:r w:rsidR="005F3BB0" w:rsidRPr="007E534D">
        <w:t xml:space="preserve">, </w:t>
      </w:r>
      <w:r w:rsidR="000E0736" w:rsidRPr="007E534D">
        <w:t xml:space="preserve">el Gobierno ha tomado </w:t>
      </w:r>
      <w:r w:rsidR="005F3BB0" w:rsidRPr="007E534D">
        <w:t xml:space="preserve">medidas activas para documentar y </w:t>
      </w:r>
      <w:r w:rsidR="005F3BB0" w:rsidRPr="007E534D">
        <w:lastRenderedPageBreak/>
        <w:t xml:space="preserve">realizar </w:t>
      </w:r>
      <w:r w:rsidR="000E0736" w:rsidRPr="007E534D">
        <w:t xml:space="preserve">trabajos de </w:t>
      </w:r>
      <w:r w:rsidR="005F3BB0" w:rsidRPr="007E534D">
        <w:t>investigaci</w:t>
      </w:r>
      <w:r w:rsidR="000E0736" w:rsidRPr="007E534D">
        <w:t>ón sobre el tema</w:t>
      </w:r>
      <w:r w:rsidR="005F3BB0" w:rsidRPr="007E534D">
        <w:t xml:space="preserve">. </w:t>
      </w:r>
      <w:r w:rsidR="00391BE5" w:rsidRPr="007E534D">
        <w:t xml:space="preserve">Asimismo, </w:t>
      </w:r>
      <w:r w:rsidR="005F3BB0" w:rsidRPr="007E534D">
        <w:t xml:space="preserve">coordina </w:t>
      </w:r>
      <w:r w:rsidR="00391BE5" w:rsidRPr="007E534D">
        <w:t xml:space="preserve">distintas </w:t>
      </w:r>
      <w:r w:rsidR="006245CC">
        <w:t>actividades</w:t>
      </w:r>
      <w:r w:rsidR="005F3BB0" w:rsidRPr="007E534D">
        <w:t xml:space="preserve"> </w:t>
      </w:r>
      <w:r w:rsidR="00391BE5" w:rsidRPr="007E534D">
        <w:t>destinadas a</w:t>
      </w:r>
      <w:r w:rsidR="005F3BB0" w:rsidRPr="007E534D">
        <w:t xml:space="preserve"> movilizar </w:t>
      </w:r>
      <w:r w:rsidR="00391BE5" w:rsidRPr="007E534D">
        <w:t>a las partes interesada</w:t>
      </w:r>
      <w:r w:rsidR="005F3BB0" w:rsidRPr="007E534D">
        <w:t>s ​​</w:t>
      </w:r>
      <w:r w:rsidR="00391BE5" w:rsidRPr="007E534D">
        <w:t xml:space="preserve">y </w:t>
      </w:r>
      <w:r w:rsidR="005F3BB0" w:rsidRPr="007E534D">
        <w:t xml:space="preserve">facilitar </w:t>
      </w:r>
      <w:r w:rsidR="00391BE5" w:rsidRPr="007E534D">
        <w:t xml:space="preserve">así </w:t>
      </w:r>
      <w:r w:rsidR="005F3BB0" w:rsidRPr="007E534D">
        <w:t xml:space="preserve">la preservación del elemento. </w:t>
      </w:r>
      <w:r w:rsidR="00391BE5" w:rsidRPr="007E534D">
        <w:t>De este modo, se</w:t>
      </w:r>
      <w:r w:rsidR="005F3BB0" w:rsidRPr="007E534D">
        <w:t xml:space="preserve"> </w:t>
      </w:r>
      <w:r w:rsidR="00391BE5" w:rsidRPr="007E534D">
        <w:t>contribuirá</w:t>
      </w:r>
      <w:r w:rsidR="005F3BB0" w:rsidRPr="007E534D">
        <w:t xml:space="preserve"> a revitalizar la artesanía</w:t>
      </w:r>
      <w:r w:rsidR="003F2DEC">
        <w:t xml:space="preserve"> de los</w:t>
      </w:r>
      <w:r w:rsidR="005F3BB0" w:rsidRPr="007E534D">
        <w:t xml:space="preserve"> </w:t>
      </w:r>
      <w:proofErr w:type="spellStart"/>
      <w:r w:rsidR="00715093" w:rsidRPr="007E534D">
        <w:t>t</w:t>
      </w:r>
      <w:r w:rsidR="005F3BB0" w:rsidRPr="007E534D">
        <w:t>hatheras</w:t>
      </w:r>
      <w:proofErr w:type="spellEnd"/>
      <w:r w:rsidR="005F3BB0" w:rsidRPr="007E534D">
        <w:t xml:space="preserve"> </w:t>
      </w:r>
      <w:r w:rsidR="00391BE5" w:rsidRPr="007E534D">
        <w:t>y se favorecerá</w:t>
      </w:r>
      <w:r w:rsidR="005F3BB0" w:rsidRPr="007E534D">
        <w:t xml:space="preserve"> su </w:t>
      </w:r>
      <w:r w:rsidR="00D64B51">
        <w:t>s</w:t>
      </w:r>
      <w:r w:rsidR="00772DD3">
        <w:t>a</w:t>
      </w:r>
      <w:r w:rsidR="00D64B51">
        <w:t>l</w:t>
      </w:r>
      <w:r w:rsidR="00772DD3">
        <w:t>vaguardia</w:t>
      </w:r>
      <w:r w:rsidR="00772DD3" w:rsidRPr="007E534D">
        <w:t xml:space="preserve"> </w:t>
      </w:r>
      <w:r w:rsidR="00391BE5" w:rsidRPr="007E534D">
        <w:t>en</w:t>
      </w:r>
      <w:r w:rsidR="005F3BB0" w:rsidRPr="007E534D">
        <w:t xml:space="preserve"> el futuro.</w:t>
      </w:r>
    </w:p>
    <w:p w14:paraId="45668E4D" w14:textId="6B1F1C72" w:rsidR="00715093" w:rsidRPr="007E534D" w:rsidRDefault="00F7447B" w:rsidP="00452A39">
      <w:pPr>
        <w:pStyle w:val="Texte1"/>
        <w:jc w:val="both"/>
      </w:pPr>
      <w:r w:rsidRPr="007E534D">
        <w:t>Entre otras cosas, se prevé analizar junto a los artesanos sus necesidades respect</w:t>
      </w:r>
      <w:r w:rsidR="007E534D" w:rsidRPr="007E534D">
        <w:t xml:space="preserve">o de la salvaguardia de su arte, </w:t>
      </w:r>
      <w:r w:rsidRPr="007E534D">
        <w:t xml:space="preserve">dándoles la libertad de tomar medidas proactivas para asegurarse de que el arte de </w:t>
      </w:r>
      <w:proofErr w:type="spellStart"/>
      <w:r w:rsidRPr="007E534D">
        <w:t>Jandiala</w:t>
      </w:r>
      <w:proofErr w:type="spellEnd"/>
      <w:r w:rsidRPr="007E534D">
        <w:t xml:space="preserve"> </w:t>
      </w:r>
      <w:proofErr w:type="spellStart"/>
      <w:r w:rsidRPr="007E534D">
        <w:t>Guru</w:t>
      </w:r>
      <w:proofErr w:type="spellEnd"/>
      <w:r w:rsidRPr="007E534D">
        <w:t xml:space="preserve"> se convierta en un motor del desarrollo sostenible. Este arte debe ser objeto de un programa cuidadosamente planificado y supervisado, que debe durar al menos siete años e incorporar iniciativas multisectoriales</w:t>
      </w:r>
      <w:r w:rsidR="005F3BB0" w:rsidRPr="007E534D">
        <w:t>. El reconocimiento de la artesanía</w:t>
      </w:r>
      <w:r w:rsidR="006245CC">
        <w:t xml:space="preserve"> como patrimonio vinculado a una realidad cultural, histórica y específica</w:t>
      </w:r>
      <w:r w:rsidR="005F3BB0" w:rsidRPr="007E534D">
        <w:t xml:space="preserve"> es el primer paso </w:t>
      </w:r>
      <w:r w:rsidR="007E534D" w:rsidRPr="007E534D">
        <w:t>para</w:t>
      </w:r>
      <w:r w:rsidRPr="007E534D">
        <w:t xml:space="preserve"> </w:t>
      </w:r>
      <w:r w:rsidR="006245CC">
        <w:t>poner en marcha</w:t>
      </w:r>
      <w:r w:rsidR="005F3BB0" w:rsidRPr="007E534D">
        <w:t xml:space="preserve"> un programa de </w:t>
      </w:r>
      <w:r w:rsidR="00E67B33">
        <w:t>desarrollo integral</w:t>
      </w:r>
      <w:r w:rsidR="00827963" w:rsidRPr="007E534D">
        <w:t>.</w:t>
      </w:r>
    </w:p>
    <w:p w14:paraId="3C773979" w14:textId="77777777" w:rsidR="00A30B69" w:rsidRPr="0016116F" w:rsidRDefault="00A30B69" w:rsidP="00452A39">
      <w:pPr>
        <w:pStyle w:val="Texte1"/>
        <w:jc w:val="both"/>
      </w:pPr>
      <w:r w:rsidRPr="0016116F">
        <w:t>Más información:</w:t>
      </w:r>
    </w:p>
    <w:p w14:paraId="397F19F8" w14:textId="23931F9A" w:rsidR="00227F48" w:rsidRPr="007E534D" w:rsidRDefault="00D6427A" w:rsidP="00452A39">
      <w:pPr>
        <w:pStyle w:val="Texte1"/>
        <w:numPr>
          <w:ilvl w:val="0"/>
          <w:numId w:val="5"/>
        </w:numPr>
        <w:ind w:left="1080" w:hanging="229"/>
        <w:jc w:val="both"/>
      </w:pPr>
      <w:r w:rsidRPr="007E534D">
        <w:t>Sitio w</w:t>
      </w:r>
      <w:r w:rsidR="005F3BB0" w:rsidRPr="007E534D">
        <w:t xml:space="preserve">eb de la </w:t>
      </w:r>
      <w:r w:rsidRPr="007E534D">
        <w:t>Convención para la Salvaguardia del Patrimonio Cultural Inmaterial</w:t>
      </w:r>
      <w:r w:rsidR="005F3BB0" w:rsidRPr="007E534D">
        <w:t xml:space="preserve">: </w:t>
      </w:r>
      <w:hyperlink r:id="rId7" w:history="1">
        <w:r w:rsidRPr="0016116F">
          <w:t>http://www.unesco.org/culture/ich/es/RL/el-arte-tradicional-de-fabricacion-de-utensilios-de-laton-y-cobre-por-los-thatheras-de-jandiala-guru-punjab-india-00845?RL=00845</w:t>
        </w:r>
      </w:hyperlink>
    </w:p>
    <w:p w14:paraId="5C1420F3" w14:textId="44B7F903" w:rsidR="00D17892" w:rsidRPr="007E534D" w:rsidRDefault="00D6427A" w:rsidP="00452A39">
      <w:pPr>
        <w:pStyle w:val="Texte1"/>
        <w:numPr>
          <w:ilvl w:val="0"/>
          <w:numId w:val="5"/>
        </w:numPr>
        <w:ind w:left="1080" w:hanging="229"/>
        <w:jc w:val="both"/>
      </w:pPr>
      <w:r w:rsidRPr="007E534D">
        <w:t xml:space="preserve">Sitio web del inventario del Patrimonio Cultural Inmaterial de la India: </w:t>
      </w:r>
      <w:hyperlink r:id="rId8" w:history="1">
        <w:r w:rsidR="00827963" w:rsidRPr="0016116F">
          <w:t>http://ignca.nic.in/ich_inventory.htm</w:t>
        </w:r>
      </w:hyperlink>
      <w:bookmarkStart w:id="0" w:name="_GoBack"/>
      <w:bookmarkEnd w:id="0"/>
    </w:p>
    <w:sectPr w:rsidR="00D17892" w:rsidRPr="007E534D" w:rsidSect="00D17EDE">
      <w:headerReference w:type="default" r:id="rId9"/>
      <w:footerReference w:type="default" r:id="rId10"/>
      <w:pgSz w:w="11906" w:h="16838"/>
      <w:pgMar w:top="1417" w:right="1417" w:bottom="1417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965B0" w14:textId="77777777" w:rsidR="00EC7CE3" w:rsidRDefault="00EC7CE3" w:rsidP="00A30B69">
      <w:pPr>
        <w:spacing w:before="0" w:after="0"/>
      </w:pPr>
      <w:r>
        <w:separator/>
      </w:r>
    </w:p>
  </w:endnote>
  <w:endnote w:type="continuationSeparator" w:id="0">
    <w:p w14:paraId="6E22AB06" w14:textId="77777777" w:rsidR="00EC7CE3" w:rsidRDefault="00EC7CE3" w:rsidP="00A30B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D1AE7" w14:textId="27E9EDB2" w:rsidR="00764693" w:rsidRPr="00D17EDE" w:rsidRDefault="00ED5020" w:rsidP="00D17EDE">
    <w:pPr>
      <w:pStyle w:val="Footer"/>
      <w:rPr>
        <w:sz w:val="16"/>
        <w:szCs w:val="16"/>
        <w:lang w:val="es-ES_tradnl"/>
      </w:rPr>
    </w:pPr>
    <w:r>
      <w:rPr>
        <w:noProof/>
        <w:sz w:val="16"/>
        <w:szCs w:val="16"/>
        <w:lang w:val="fr-FR" w:eastAsia="ja-JP"/>
      </w:rPr>
      <w:drawing>
        <wp:anchor distT="0" distB="0" distL="114300" distR="114300" simplePos="0" relativeHeight="251659264" behindDoc="0" locked="0" layoutInCell="1" allowOverlap="1" wp14:editId="3289C0A2">
          <wp:simplePos x="0" y="0"/>
          <wp:positionH relativeFrom="column">
            <wp:posOffset>2624455</wp:posOffset>
          </wp:positionH>
          <wp:positionV relativeFrom="paragraph">
            <wp:posOffset>80645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EDE">
      <w:rPr>
        <w:noProof/>
        <w:sz w:val="16"/>
        <w:szCs w:val="16"/>
        <w:lang w:val="fr-FR" w:eastAsia="ja-JP"/>
      </w:rPr>
      <w:drawing>
        <wp:anchor distT="0" distB="0" distL="114300" distR="114300" simplePos="0" relativeHeight="251658240" behindDoc="0" locked="0" layoutInCell="1" allowOverlap="1" wp14:anchorId="4B76C782" wp14:editId="502B7D14">
          <wp:simplePos x="0" y="0"/>
          <wp:positionH relativeFrom="margin">
            <wp:align>right</wp:align>
          </wp:positionH>
          <wp:positionV relativeFrom="paragraph">
            <wp:posOffset>-112809</wp:posOffset>
          </wp:positionV>
          <wp:extent cx="768985" cy="556895"/>
          <wp:effectExtent l="0" t="0" r="0" b="0"/>
          <wp:wrapNone/>
          <wp:docPr id="1" name="Picture 1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693" w:rsidRPr="003A5719">
      <w:rPr>
        <w:sz w:val="16"/>
        <w:szCs w:val="16"/>
        <w:lang w:val="es-ES_tradnl"/>
      </w:rPr>
      <w:t>CS</w:t>
    </w:r>
    <w:r w:rsidR="003A6C16">
      <w:rPr>
        <w:sz w:val="16"/>
        <w:szCs w:val="16"/>
        <w:lang w:val="es-ES_tradnl"/>
      </w:rPr>
      <w:t>3</w:t>
    </w:r>
    <w:r w:rsidR="0016116F">
      <w:rPr>
        <w:sz w:val="16"/>
        <w:szCs w:val="16"/>
        <w:lang w:val="es-ES_tradnl"/>
      </w:rPr>
      <w:t>6-v1</w:t>
    </w:r>
    <w:r w:rsidR="006245CC">
      <w:rPr>
        <w:sz w:val="16"/>
        <w:szCs w:val="16"/>
        <w:lang w:val="es-ES_tradnl"/>
      </w:rPr>
      <w:t>.0-</w:t>
    </w:r>
    <w:r w:rsidR="00764693" w:rsidRPr="003A5719">
      <w:rPr>
        <w:sz w:val="16"/>
        <w:szCs w:val="16"/>
        <w:lang w:val="es-ES_tradnl"/>
      </w:rPr>
      <w:t>ES</w:t>
    </w:r>
    <w:r w:rsidR="00764693" w:rsidRPr="003A5719">
      <w:rPr>
        <w:sz w:val="16"/>
        <w:szCs w:val="16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8322F" w14:textId="77777777" w:rsidR="00EC7CE3" w:rsidRDefault="00EC7CE3" w:rsidP="00A30B69">
      <w:pPr>
        <w:spacing w:before="0" w:after="0"/>
      </w:pPr>
      <w:r>
        <w:separator/>
      </w:r>
    </w:p>
  </w:footnote>
  <w:footnote w:type="continuationSeparator" w:id="0">
    <w:p w14:paraId="4AE7CC44" w14:textId="77777777" w:rsidR="00EC7CE3" w:rsidRDefault="00EC7CE3" w:rsidP="00A30B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1B9E" w14:textId="53C35DF9" w:rsidR="00764693" w:rsidRPr="001C5690" w:rsidRDefault="00764693" w:rsidP="001C5690">
    <w:pPr>
      <w:pStyle w:val="Header"/>
      <w:jc w:val="center"/>
      <w:rPr>
        <w:sz w:val="16"/>
        <w:szCs w:val="16"/>
      </w:rPr>
    </w:pPr>
    <w:r w:rsidRPr="004B7B9D">
      <w:rPr>
        <w:sz w:val="16"/>
        <w:szCs w:val="16"/>
      </w:rPr>
      <w:t>Estudios de casos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D45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C266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6E601F"/>
    <w:multiLevelType w:val="hybridMultilevel"/>
    <w:tmpl w:val="7E66900A"/>
    <w:lvl w:ilvl="0" w:tplc="10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6F5215"/>
    <w:multiLevelType w:val="hybridMultilevel"/>
    <w:tmpl w:val="CDC48064"/>
    <w:lvl w:ilvl="0" w:tplc="04881032"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D9C7053"/>
    <w:multiLevelType w:val="hybridMultilevel"/>
    <w:tmpl w:val="EF52D994"/>
    <w:lvl w:ilvl="0" w:tplc="B622DAD4"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69"/>
    <w:rsid w:val="000441BF"/>
    <w:rsid w:val="000746E2"/>
    <w:rsid w:val="000C2A80"/>
    <w:rsid w:val="000C74B0"/>
    <w:rsid w:val="000E0736"/>
    <w:rsid w:val="001047DB"/>
    <w:rsid w:val="00122EE3"/>
    <w:rsid w:val="0016116F"/>
    <w:rsid w:val="00163700"/>
    <w:rsid w:val="0017765E"/>
    <w:rsid w:val="001B18EE"/>
    <w:rsid w:val="001C5690"/>
    <w:rsid w:val="001D1043"/>
    <w:rsid w:val="00201184"/>
    <w:rsid w:val="00227F48"/>
    <w:rsid w:val="00284DC7"/>
    <w:rsid w:val="00285081"/>
    <w:rsid w:val="00291F7E"/>
    <w:rsid w:val="002A70AA"/>
    <w:rsid w:val="00391BE5"/>
    <w:rsid w:val="003A6C16"/>
    <w:rsid w:val="003B328D"/>
    <w:rsid w:val="003B4E74"/>
    <w:rsid w:val="003D640C"/>
    <w:rsid w:val="003F2DEC"/>
    <w:rsid w:val="004322CE"/>
    <w:rsid w:val="00447594"/>
    <w:rsid w:val="00452A39"/>
    <w:rsid w:val="0048099B"/>
    <w:rsid w:val="004B7B9D"/>
    <w:rsid w:val="0053076E"/>
    <w:rsid w:val="00544BC1"/>
    <w:rsid w:val="005811A6"/>
    <w:rsid w:val="005E42C4"/>
    <w:rsid w:val="005F3BB0"/>
    <w:rsid w:val="005F4532"/>
    <w:rsid w:val="006245CC"/>
    <w:rsid w:val="00676DD2"/>
    <w:rsid w:val="00715093"/>
    <w:rsid w:val="007238AA"/>
    <w:rsid w:val="007357A6"/>
    <w:rsid w:val="0074169A"/>
    <w:rsid w:val="00741E78"/>
    <w:rsid w:val="00753530"/>
    <w:rsid w:val="00764693"/>
    <w:rsid w:val="00766A5A"/>
    <w:rsid w:val="00772DD3"/>
    <w:rsid w:val="007C264F"/>
    <w:rsid w:val="007E466E"/>
    <w:rsid w:val="007E534D"/>
    <w:rsid w:val="00827963"/>
    <w:rsid w:val="0086312F"/>
    <w:rsid w:val="00866DFE"/>
    <w:rsid w:val="008910C6"/>
    <w:rsid w:val="0089792F"/>
    <w:rsid w:val="008A1886"/>
    <w:rsid w:val="008D7C4E"/>
    <w:rsid w:val="00901FD5"/>
    <w:rsid w:val="00926D51"/>
    <w:rsid w:val="00930DC8"/>
    <w:rsid w:val="0093245F"/>
    <w:rsid w:val="0093675B"/>
    <w:rsid w:val="00992651"/>
    <w:rsid w:val="009C059E"/>
    <w:rsid w:val="009F72CA"/>
    <w:rsid w:val="00A02C82"/>
    <w:rsid w:val="00A30B69"/>
    <w:rsid w:val="00A50BE1"/>
    <w:rsid w:val="00A67AC6"/>
    <w:rsid w:val="00A847AC"/>
    <w:rsid w:val="00AA473F"/>
    <w:rsid w:val="00AA7AA9"/>
    <w:rsid w:val="00AD5FDA"/>
    <w:rsid w:val="00B43C8D"/>
    <w:rsid w:val="00B5256D"/>
    <w:rsid w:val="00B74274"/>
    <w:rsid w:val="00BD53F2"/>
    <w:rsid w:val="00BD6C89"/>
    <w:rsid w:val="00BE5320"/>
    <w:rsid w:val="00C1417C"/>
    <w:rsid w:val="00C31234"/>
    <w:rsid w:val="00C355A1"/>
    <w:rsid w:val="00C737A4"/>
    <w:rsid w:val="00CA63C0"/>
    <w:rsid w:val="00CB3915"/>
    <w:rsid w:val="00CD10A3"/>
    <w:rsid w:val="00CF6B72"/>
    <w:rsid w:val="00D17892"/>
    <w:rsid w:val="00D17EDE"/>
    <w:rsid w:val="00D6427A"/>
    <w:rsid w:val="00D64B51"/>
    <w:rsid w:val="00D8124C"/>
    <w:rsid w:val="00DA0F88"/>
    <w:rsid w:val="00DC46B0"/>
    <w:rsid w:val="00E33934"/>
    <w:rsid w:val="00E3577B"/>
    <w:rsid w:val="00E372E0"/>
    <w:rsid w:val="00E42724"/>
    <w:rsid w:val="00E4704A"/>
    <w:rsid w:val="00E60AFA"/>
    <w:rsid w:val="00E67B33"/>
    <w:rsid w:val="00E824B9"/>
    <w:rsid w:val="00E86DD6"/>
    <w:rsid w:val="00EA7CF9"/>
    <w:rsid w:val="00EB2368"/>
    <w:rsid w:val="00EC7CE3"/>
    <w:rsid w:val="00ED5020"/>
    <w:rsid w:val="00F557A2"/>
    <w:rsid w:val="00F6569C"/>
    <w:rsid w:val="00F7447B"/>
    <w:rsid w:val="00FA38D2"/>
    <w:rsid w:val="00FB2976"/>
    <w:rsid w:val="00FD55DA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0495A5C7"/>
  <w15:docId w15:val="{15AB1FAD-C6B8-44C7-AAC6-079498B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z w:val="22"/>
      <w:szCs w:val="24"/>
      <w:lang w:val="es-E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B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6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0B69"/>
    <w:rPr>
      <w:color w:val="0000FF"/>
      <w:u w:val="single"/>
    </w:rPr>
  </w:style>
  <w:style w:type="character" w:customStyle="1" w:styleId="SubtitleChar">
    <w:name w:val="Subtitle Char"/>
    <w:link w:val="Subtitle"/>
    <w:locked/>
    <w:rsid w:val="00A30B69"/>
    <w:rPr>
      <w:rFonts w:ascii="Arial" w:hAnsi="Arial" w:cs="Arial"/>
      <w:b/>
      <w:bCs/>
      <w:kern w:val="28"/>
      <w:lang w:val="es-ES" w:eastAsia="zh-CN"/>
    </w:rPr>
  </w:style>
  <w:style w:type="paragraph" w:styleId="Subtitle">
    <w:name w:val="Subtitle"/>
    <w:basedOn w:val="Heading3"/>
    <w:next w:val="Normal"/>
    <w:link w:val="SubtitleChar"/>
    <w:qFormat/>
    <w:rsid w:val="00A30B69"/>
    <w:pPr>
      <w:tabs>
        <w:tab w:val="clear" w:pos="567"/>
        <w:tab w:val="left" w:pos="0"/>
      </w:tabs>
      <w:spacing w:before="480" w:after="240"/>
    </w:pPr>
    <w:rPr>
      <w:rFonts w:ascii="Arial" w:eastAsia="Calibri" w:hAnsi="Arial"/>
      <w:color w:val="auto"/>
      <w:kern w:val="28"/>
      <w:sz w:val="20"/>
      <w:szCs w:val="20"/>
    </w:rPr>
  </w:style>
  <w:style w:type="character" w:customStyle="1" w:styleId="Sous-titreCar1">
    <w:name w:val="Sous-titre Car1"/>
    <w:uiPriority w:val="11"/>
    <w:rsid w:val="00A30B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zh-CN"/>
    </w:rPr>
  </w:style>
  <w:style w:type="character" w:styleId="FootnoteReference">
    <w:name w:val="footnote reference"/>
    <w:rsid w:val="00A30B69"/>
    <w:rPr>
      <w:vertAlign w:val="superscript"/>
    </w:rPr>
  </w:style>
  <w:style w:type="paragraph" w:styleId="ListBullet">
    <w:name w:val="List Bullet"/>
    <w:basedOn w:val="Normal"/>
    <w:uiPriority w:val="99"/>
    <w:unhideWhenUsed/>
    <w:rsid w:val="00A30B69"/>
    <w:pPr>
      <w:numPr>
        <w:numId w:val="1"/>
      </w:numPr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30B69"/>
    <w:rPr>
      <w:lang w:val="en-US"/>
    </w:rPr>
  </w:style>
  <w:style w:type="character" w:customStyle="1" w:styleId="BodyTextChar">
    <w:name w:val="Body Text Char"/>
    <w:link w:val="BodyText"/>
    <w:uiPriority w:val="99"/>
    <w:rsid w:val="00A30B69"/>
    <w:rPr>
      <w:rFonts w:ascii="Arial" w:eastAsia="SimSun" w:hAnsi="Arial" w:cs="Arial"/>
      <w:szCs w:val="24"/>
      <w:lang w:val="en-US" w:eastAsia="zh-CN"/>
    </w:rPr>
  </w:style>
  <w:style w:type="character" w:customStyle="1" w:styleId="Heading3Char">
    <w:name w:val="Heading 3 Char"/>
    <w:link w:val="Heading3"/>
    <w:uiPriority w:val="9"/>
    <w:semiHidden/>
    <w:rsid w:val="00A30B69"/>
    <w:rPr>
      <w:rFonts w:ascii="Cambria" w:eastAsia="Times New Roman" w:hAnsi="Cambria" w:cs="Times New Roman"/>
      <w:b/>
      <w:bCs/>
      <w:color w:val="4F81BD"/>
      <w:szCs w:val="24"/>
      <w:lang w:val="es-ES" w:eastAsia="zh-CN"/>
    </w:rPr>
  </w:style>
  <w:style w:type="paragraph" w:styleId="Header">
    <w:name w:val="header"/>
    <w:basedOn w:val="Normal"/>
    <w:link w:val="HeaderChar"/>
    <w:uiPriority w:val="99"/>
    <w:unhideWhenUsed/>
    <w:rsid w:val="007C264F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C264F"/>
    <w:rPr>
      <w:rFonts w:ascii="Arial" w:eastAsia="SimSun" w:hAnsi="Arial" w:cs="Arial"/>
      <w:sz w:val="22"/>
      <w:szCs w:val="24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7C264F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C264F"/>
    <w:rPr>
      <w:rFonts w:ascii="Arial" w:eastAsia="SimSun" w:hAnsi="Arial" w:cs="Arial"/>
      <w:sz w:val="22"/>
      <w:szCs w:val="24"/>
      <w:lang w:val="es-ES" w:eastAsia="zh-CN"/>
    </w:rPr>
  </w:style>
  <w:style w:type="character" w:styleId="FollowedHyperlink">
    <w:name w:val="FollowedHyperlink"/>
    <w:uiPriority w:val="99"/>
    <w:semiHidden/>
    <w:unhideWhenUsed/>
    <w:rsid w:val="00291F7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B9D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formtext">
    <w:name w:val="formtext"/>
    <w:basedOn w:val="Normal"/>
    <w:rsid w:val="008910C6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zCs w:val="22"/>
      <w:lang w:val="en-US" w:eastAsia="fr-FR"/>
    </w:rPr>
  </w:style>
  <w:style w:type="paragraph" w:customStyle="1" w:styleId="Cas">
    <w:name w:val="Cas"/>
    <w:basedOn w:val="Heading4"/>
    <w:rsid w:val="001C5690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i w:val="0"/>
      <w:iCs w:val="0"/>
      <w:color w:val="0000FF"/>
      <w:w w:val="107"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6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s-ES" w:eastAsia="zh-CN"/>
    </w:rPr>
  </w:style>
  <w:style w:type="paragraph" w:customStyle="1" w:styleId="Caschap">
    <w:name w:val="Caschap"/>
    <w:basedOn w:val="Cas"/>
    <w:rsid w:val="001C5690"/>
    <w:pPr>
      <w:spacing w:after="120" w:line="480" w:lineRule="exact"/>
    </w:pPr>
    <w:rPr>
      <w:color w:val="auto"/>
      <w:sz w:val="36"/>
      <w:szCs w:val="48"/>
      <w:lang w:val="en-US"/>
    </w:rPr>
  </w:style>
  <w:style w:type="paragraph" w:customStyle="1" w:styleId="Texte1">
    <w:name w:val="Texte1"/>
    <w:basedOn w:val="Normal"/>
    <w:link w:val="Texte1Car"/>
    <w:autoRedefine/>
    <w:rsid w:val="0016116F"/>
    <w:pPr>
      <w:tabs>
        <w:tab w:val="clear" w:pos="567"/>
        <w:tab w:val="left" w:pos="1080"/>
      </w:tabs>
      <w:spacing w:before="0" w:after="60" w:line="280" w:lineRule="exact"/>
      <w:ind w:left="851"/>
      <w:jc w:val="left"/>
    </w:pPr>
    <w:rPr>
      <w:bCs/>
      <w:w w:val="95"/>
      <w:sz w:val="20"/>
      <w:szCs w:val="20"/>
      <w:lang w:val="es-ES_tradnl"/>
    </w:rPr>
  </w:style>
  <w:style w:type="character" w:customStyle="1" w:styleId="Texte1Car">
    <w:name w:val="Texte1 Car"/>
    <w:link w:val="Texte1"/>
    <w:rsid w:val="0016116F"/>
    <w:rPr>
      <w:rFonts w:ascii="Arial" w:eastAsia="SimSun" w:hAnsi="Arial" w:cs="Arial"/>
      <w:bCs/>
      <w:w w:val="9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nca.nic.in/ich_inventory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esco.org/culture/ich/es/RL/el-arte-tradicional-de-fabricacion-de-utensilios-de-laton-y-cobre-por-los-thatheras-de-jandiala-guru-punjab-india-00845?RL=008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4645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5479</CharactersWithSpaces>
  <SharedDoc>false</SharedDoc>
  <HLinks>
    <vt:vector size="12" baseType="variant">
      <vt:variant>
        <vt:i4>3342435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http://www.najwaadra.net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Kim, Dain</cp:lastModifiedBy>
  <cp:revision>4</cp:revision>
  <dcterms:created xsi:type="dcterms:W3CDTF">2016-02-17T14:45:00Z</dcterms:created>
  <dcterms:modified xsi:type="dcterms:W3CDTF">2018-03-20T14:26:00Z</dcterms:modified>
</cp:coreProperties>
</file>