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823CE" w14:textId="4EB6BEFA" w:rsidR="00BC05CE" w:rsidRPr="00BE0C29" w:rsidRDefault="00BC05CE" w:rsidP="000A2BD3">
      <w:pPr>
        <w:pStyle w:val="Caschap"/>
        <w:bidi/>
        <w:spacing w:after="200" w:line="240" w:lineRule="auto"/>
        <w:rPr>
          <w:rFonts w:cs="Traditional Arabic"/>
          <w:i w:val="0"/>
          <w:sz w:val="22"/>
          <w:szCs w:val="32"/>
          <w:rtl/>
        </w:rPr>
      </w:pPr>
      <w:bookmarkStart w:id="0" w:name="_Toc415314043"/>
      <w:r w:rsidRPr="00BE0C29">
        <w:rPr>
          <w:rFonts w:cs="Traditional Arabic" w:hint="cs"/>
          <w:sz w:val="22"/>
          <w:szCs w:val="32"/>
          <w:rtl/>
        </w:rPr>
        <w:t xml:space="preserve">دراسة </w:t>
      </w:r>
      <w:r w:rsidR="00E94F03" w:rsidRPr="00BE0C29">
        <w:rPr>
          <w:rFonts w:cs="Traditional Arabic" w:hint="cs"/>
          <w:sz w:val="22"/>
          <w:szCs w:val="32"/>
          <w:rtl/>
        </w:rPr>
        <w:t>ال</w:t>
      </w:r>
      <w:r w:rsidRPr="00BE0C29">
        <w:rPr>
          <w:rFonts w:cs="Traditional Arabic" w:hint="cs"/>
          <w:sz w:val="22"/>
          <w:szCs w:val="32"/>
          <w:rtl/>
        </w:rPr>
        <w:t>حالة رقم 38</w:t>
      </w:r>
    </w:p>
    <w:p w14:paraId="72B272D2" w14:textId="485F2A7E" w:rsidR="00507ED1" w:rsidRPr="00BE0C29" w:rsidRDefault="009A25F9" w:rsidP="00D3109C">
      <w:pPr>
        <w:pStyle w:val="Cas"/>
        <w:bidi/>
        <w:spacing w:after="200" w:line="240" w:lineRule="auto"/>
        <w:jc w:val="left"/>
        <w:rPr>
          <w:rFonts w:cs="Traditional Arabic"/>
          <w:i w:val="0"/>
          <w:iCs w:val="0"/>
          <w:caps w:val="0"/>
          <w:sz w:val="22"/>
          <w:szCs w:val="32"/>
          <w:rtl/>
        </w:rPr>
      </w:pPr>
      <w:r w:rsidRPr="00BE0C29">
        <w:rPr>
          <w:rFonts w:cs="Traditional Arabic" w:hint="cs"/>
          <w:i w:val="0"/>
          <w:caps w:val="0"/>
          <w:sz w:val="22"/>
          <w:szCs w:val="32"/>
          <w:rtl/>
        </w:rPr>
        <w:t xml:space="preserve">وشم </w:t>
      </w:r>
      <w:proofErr w:type="spellStart"/>
      <w:r w:rsidRPr="00D3109C">
        <w:rPr>
          <w:rFonts w:ascii="Traditional Arabic" w:hAnsi="Traditional Arabic" w:cs="Traditional Arabic"/>
          <w:i w:val="0"/>
          <w:caps w:val="0"/>
          <w:sz w:val="32"/>
          <w:szCs w:val="32"/>
          <w:rtl/>
        </w:rPr>
        <w:t>ال</w:t>
      </w:r>
      <w:r w:rsidR="00DF024F" w:rsidRPr="00D3109C">
        <w:rPr>
          <w:rFonts w:ascii="Traditional Arabic" w:hAnsi="Traditional Arabic" w:cs="Traditional Arabic"/>
          <w:i w:val="0"/>
          <w:caps w:val="0"/>
          <w:sz w:val="32"/>
          <w:szCs w:val="32"/>
          <w:rtl/>
        </w:rPr>
        <w:t>تاتو</w:t>
      </w:r>
      <w:proofErr w:type="spellEnd"/>
      <w:r w:rsidR="00D3109C" w:rsidRPr="00D3109C">
        <w:rPr>
          <w:rStyle w:val="Appelnotedebasdep"/>
          <w:rFonts w:ascii="Traditional Arabic" w:hAnsi="Traditional Arabic" w:cs="Traditional Arabic"/>
          <w:i w:val="0"/>
          <w:iCs w:val="0"/>
          <w:caps w:val="0"/>
          <w:sz w:val="32"/>
          <w:szCs w:val="32"/>
          <w:rtl/>
        </w:rPr>
        <w:footnoteReference w:id="1"/>
      </w:r>
    </w:p>
    <w:p w14:paraId="42EBCC17" w14:textId="48B4BCC6" w:rsidR="00F01F8C" w:rsidRPr="00BE0C29" w:rsidRDefault="00F01F8C" w:rsidP="000A2BD3">
      <w:pPr>
        <w:pStyle w:val="Texte1"/>
        <w:rPr>
          <w:rtl/>
        </w:rPr>
      </w:pPr>
      <w:r w:rsidRPr="00BE0C29">
        <w:rPr>
          <w:rFonts w:hint="cs"/>
          <w:rtl/>
        </w:rPr>
        <w:t>تت</w:t>
      </w:r>
      <w:r w:rsidR="000A2BD3">
        <w:rPr>
          <w:rFonts w:hint="cs"/>
          <w:rtl/>
        </w:rPr>
        <w:t xml:space="preserve">ناول </w:t>
      </w:r>
      <w:r w:rsidRPr="00BE0C29">
        <w:rPr>
          <w:rFonts w:hint="cs"/>
          <w:rtl/>
        </w:rPr>
        <w:t xml:space="preserve">دراسة الحالة </w:t>
      </w:r>
      <w:r w:rsidR="000A2BD3">
        <w:rPr>
          <w:rFonts w:hint="cs"/>
          <w:rtl/>
        </w:rPr>
        <w:t>هذه م</w:t>
      </w:r>
      <w:r w:rsidRPr="00BE0C29">
        <w:rPr>
          <w:rFonts w:hint="cs"/>
          <w:rtl/>
        </w:rPr>
        <w:t>مارسة</w:t>
      </w:r>
      <w:r w:rsidR="000A2BD3">
        <w:rPr>
          <w:rFonts w:hint="cs"/>
          <w:rtl/>
        </w:rPr>
        <w:t xml:space="preserve"> دق</w:t>
      </w:r>
      <w:r w:rsidRPr="00BE0C29">
        <w:rPr>
          <w:rFonts w:hint="cs"/>
          <w:rtl/>
        </w:rPr>
        <w:t xml:space="preserve"> الوشم (وشم </w:t>
      </w:r>
      <w:proofErr w:type="spellStart"/>
      <w:r w:rsidRPr="00BE0C29">
        <w:rPr>
          <w:rFonts w:hint="cs"/>
          <w:rtl/>
        </w:rPr>
        <w:t>التاتو</w:t>
      </w:r>
      <w:proofErr w:type="spellEnd"/>
      <w:r w:rsidRPr="00BE0C29">
        <w:rPr>
          <w:rFonts w:hint="cs"/>
          <w:rtl/>
        </w:rPr>
        <w:t xml:space="preserve">) في ساموا. وتبدأ </w:t>
      </w:r>
      <w:r w:rsidR="000A2BD3">
        <w:rPr>
          <w:rFonts w:hint="cs"/>
          <w:rtl/>
        </w:rPr>
        <w:t xml:space="preserve">دراسة الحالة </w:t>
      </w:r>
      <w:r w:rsidRPr="00BE0C29">
        <w:rPr>
          <w:rFonts w:hint="cs"/>
          <w:rtl/>
        </w:rPr>
        <w:t>بتقديم ثلاثة نه</w:t>
      </w:r>
      <w:r w:rsidR="000A2BD3">
        <w:rPr>
          <w:rFonts w:hint="cs"/>
          <w:rtl/>
        </w:rPr>
        <w:t>و</w:t>
      </w:r>
      <w:r w:rsidRPr="00BE0C29">
        <w:rPr>
          <w:rFonts w:hint="cs"/>
          <w:rtl/>
        </w:rPr>
        <w:t>ج في السياسة العامة المتعلقة بميدان</w:t>
      </w:r>
      <w:r w:rsidR="000A2BD3">
        <w:rPr>
          <w:rFonts w:hint="cs"/>
          <w:rtl/>
        </w:rPr>
        <w:t>ي</w:t>
      </w:r>
      <w:r w:rsidRPr="00BE0C29">
        <w:rPr>
          <w:rFonts w:hint="cs"/>
          <w:rtl/>
        </w:rPr>
        <w:t xml:space="preserve"> الثقافة والتنمية، </w:t>
      </w:r>
      <w:r w:rsidR="00E872B7" w:rsidRPr="00BE0C29">
        <w:rPr>
          <w:rFonts w:hint="cs"/>
          <w:rtl/>
        </w:rPr>
        <w:t>يفترض فيها أنها</w:t>
      </w:r>
      <w:r w:rsidRPr="00BE0C29">
        <w:rPr>
          <w:rFonts w:hint="cs"/>
          <w:rtl/>
        </w:rPr>
        <w:t xml:space="preserve"> متوائم</w:t>
      </w:r>
      <w:r w:rsidR="00E872B7" w:rsidRPr="00BE0C29">
        <w:rPr>
          <w:rFonts w:hint="cs"/>
          <w:rtl/>
        </w:rPr>
        <w:t>ة</w:t>
      </w:r>
      <w:r w:rsidR="000A2BD3">
        <w:rPr>
          <w:rFonts w:hint="cs"/>
          <w:rtl/>
        </w:rPr>
        <w:t xml:space="preserve">، </w:t>
      </w:r>
      <w:r w:rsidRPr="00BE0C29">
        <w:rPr>
          <w:rFonts w:hint="cs"/>
          <w:rtl/>
        </w:rPr>
        <w:t xml:space="preserve">ثم تختبر </w:t>
      </w:r>
      <w:r w:rsidR="000A2BD3">
        <w:rPr>
          <w:rFonts w:hint="cs"/>
          <w:rtl/>
        </w:rPr>
        <w:t xml:space="preserve">هذه الفرضية من خلال </w:t>
      </w:r>
      <w:r w:rsidRPr="00BE0C29">
        <w:rPr>
          <w:rFonts w:hint="cs"/>
          <w:rtl/>
        </w:rPr>
        <w:t>دراسة حالة ممارسة</w:t>
      </w:r>
      <w:r w:rsidR="000A2BD3">
        <w:rPr>
          <w:rFonts w:hint="cs"/>
          <w:rtl/>
        </w:rPr>
        <w:t xml:space="preserve"> دق</w:t>
      </w:r>
      <w:r w:rsidRPr="00BE0C29">
        <w:rPr>
          <w:rFonts w:hint="cs"/>
          <w:rtl/>
        </w:rPr>
        <w:t xml:space="preserve"> الوشم (</w:t>
      </w:r>
      <w:proofErr w:type="spellStart"/>
      <w:r w:rsidRPr="00BE0C29">
        <w:rPr>
          <w:rFonts w:hint="cs"/>
          <w:rtl/>
        </w:rPr>
        <w:t>التاتو</w:t>
      </w:r>
      <w:proofErr w:type="spellEnd"/>
      <w:r w:rsidRPr="00BE0C29">
        <w:rPr>
          <w:rFonts w:hint="cs"/>
          <w:rtl/>
        </w:rPr>
        <w:t>) في ساموا.</w:t>
      </w:r>
    </w:p>
    <w:p w14:paraId="6B01541D" w14:textId="5D44F0F5" w:rsidR="00CC02DF" w:rsidRPr="00BE0C29" w:rsidRDefault="00CC02DF" w:rsidP="000A2BD3">
      <w:pPr>
        <w:pStyle w:val="Titre4"/>
        <w:bidi/>
        <w:spacing w:before="0" w:after="200" w:line="240" w:lineRule="auto"/>
        <w:rPr>
          <w:rFonts w:cs="Traditional Arabic"/>
          <w:sz w:val="22"/>
          <w:szCs w:val="32"/>
          <w:rtl/>
        </w:rPr>
      </w:pPr>
      <w:r w:rsidRPr="00BE0C29">
        <w:rPr>
          <w:rFonts w:cs="Traditional Arabic" w:hint="cs"/>
          <w:sz w:val="22"/>
          <w:szCs w:val="32"/>
          <w:rtl/>
        </w:rPr>
        <w:t>ثلاثة نه</w:t>
      </w:r>
      <w:r w:rsidR="000A2BD3">
        <w:rPr>
          <w:rFonts w:cs="Traditional Arabic" w:hint="cs"/>
          <w:sz w:val="22"/>
          <w:szCs w:val="32"/>
          <w:rtl/>
        </w:rPr>
        <w:t>و</w:t>
      </w:r>
      <w:r w:rsidRPr="00BE0C29">
        <w:rPr>
          <w:rFonts w:cs="Traditional Arabic" w:hint="cs"/>
          <w:sz w:val="22"/>
          <w:szCs w:val="32"/>
          <w:rtl/>
        </w:rPr>
        <w:t xml:space="preserve">ج </w:t>
      </w:r>
      <w:r w:rsidR="000A2BD3">
        <w:rPr>
          <w:rFonts w:cs="Traditional Arabic" w:hint="cs"/>
          <w:sz w:val="22"/>
          <w:szCs w:val="32"/>
          <w:rtl/>
        </w:rPr>
        <w:t>في مجالي</w:t>
      </w:r>
      <w:r w:rsidRPr="00BE0C29">
        <w:rPr>
          <w:rFonts w:cs="Traditional Arabic" w:hint="cs"/>
          <w:sz w:val="22"/>
          <w:szCs w:val="32"/>
          <w:rtl/>
        </w:rPr>
        <w:t xml:space="preserve"> الثقافة والتنمية</w:t>
      </w:r>
    </w:p>
    <w:p w14:paraId="2D04BA7F" w14:textId="4712F204" w:rsidR="00147C44" w:rsidRPr="00BE0C29" w:rsidRDefault="00E25FB6" w:rsidP="000A2BD3">
      <w:pPr>
        <w:pStyle w:val="Texte1"/>
        <w:rPr>
          <w:rtl/>
        </w:rPr>
      </w:pPr>
      <w:r w:rsidRPr="00BE0C29">
        <w:rPr>
          <w:rFonts w:hint="cs"/>
          <w:rtl/>
        </w:rPr>
        <w:t>ما فتئ الاهتمام</w:t>
      </w:r>
      <w:r w:rsidR="007619B0" w:rsidRPr="00BE0C29">
        <w:rPr>
          <w:rFonts w:hint="cs"/>
          <w:rtl/>
        </w:rPr>
        <w:t xml:space="preserve"> </w:t>
      </w:r>
      <w:r w:rsidR="006A246D" w:rsidRPr="00BE0C29">
        <w:rPr>
          <w:rFonts w:hint="cs"/>
          <w:rtl/>
        </w:rPr>
        <w:t xml:space="preserve">يتنامى </w:t>
      </w:r>
      <w:r w:rsidRPr="00BE0C29">
        <w:rPr>
          <w:rFonts w:hint="cs"/>
          <w:rtl/>
        </w:rPr>
        <w:t>على نطاق عالمي بحماية المع</w:t>
      </w:r>
      <w:r w:rsidR="000A2BD3">
        <w:rPr>
          <w:rFonts w:hint="cs"/>
          <w:rtl/>
        </w:rPr>
        <w:t>ا</w:t>
      </w:r>
      <w:r w:rsidRPr="00BE0C29">
        <w:rPr>
          <w:rFonts w:hint="cs"/>
          <w:rtl/>
        </w:rPr>
        <w:t>رف التقليدية وصون التراث الثقافي غير المادي. ففي منطقة جزر المحيط الهادي، تجلى ذلك في سياسات تستند إلى ثلاثة نه</w:t>
      </w:r>
      <w:r w:rsidR="000A2BD3">
        <w:rPr>
          <w:rFonts w:hint="cs"/>
          <w:rtl/>
        </w:rPr>
        <w:t>و</w:t>
      </w:r>
      <w:r w:rsidRPr="00BE0C29">
        <w:rPr>
          <w:rFonts w:hint="cs"/>
          <w:rtl/>
        </w:rPr>
        <w:t>ج:</w:t>
      </w:r>
    </w:p>
    <w:p w14:paraId="29736B96" w14:textId="3C928337" w:rsidR="00147C44" w:rsidRPr="00BE0C29" w:rsidRDefault="00D3109C" w:rsidP="000A2BD3">
      <w:pPr>
        <w:pStyle w:val="Texte1"/>
        <w:rPr>
          <w:rtl/>
        </w:rPr>
      </w:pPr>
      <w:r>
        <w:rPr>
          <w:rFonts w:hint="cs"/>
          <w:rtl/>
        </w:rPr>
        <w:t>(أ)</w:t>
      </w:r>
      <w:r>
        <w:rPr>
          <w:rFonts w:hint="cs"/>
          <w:rtl/>
        </w:rPr>
        <w:tab/>
      </w:r>
      <w:r w:rsidR="0000207A" w:rsidRPr="00BE0C29">
        <w:rPr>
          <w:rFonts w:hint="cs"/>
          <w:rtl/>
        </w:rPr>
        <w:t xml:space="preserve">العمل بأنواع جديدة من </w:t>
      </w:r>
      <w:r w:rsidR="000A2BD3">
        <w:rPr>
          <w:rFonts w:hint="cs"/>
          <w:rtl/>
        </w:rPr>
        <w:t xml:space="preserve">أنواع </w:t>
      </w:r>
      <w:r w:rsidR="0000207A" w:rsidRPr="00BE0C29">
        <w:rPr>
          <w:rFonts w:hint="cs"/>
          <w:rtl/>
        </w:rPr>
        <w:t xml:space="preserve">حماية الملكية الفكرية (نظم </w:t>
      </w:r>
      <w:r w:rsidR="000A2BD3">
        <w:rPr>
          <w:rFonts w:hint="cs"/>
          <w:rtl/>
        </w:rPr>
        <w:t>متفردة</w:t>
      </w:r>
      <w:r w:rsidR="0000207A" w:rsidRPr="00BE0C29">
        <w:rPr>
          <w:rFonts w:hint="cs"/>
          <w:rtl/>
        </w:rPr>
        <w:t>) لتخويل الملكية والسيطرة الحصرية على المع</w:t>
      </w:r>
      <w:r w:rsidR="000A2BD3">
        <w:rPr>
          <w:rFonts w:hint="cs"/>
          <w:rtl/>
        </w:rPr>
        <w:t>ا</w:t>
      </w:r>
      <w:r w:rsidR="0000207A" w:rsidRPr="00BE0C29">
        <w:rPr>
          <w:rFonts w:hint="cs"/>
          <w:rtl/>
        </w:rPr>
        <w:t>رف التقليدية لأصحابها العرفيين</w:t>
      </w:r>
      <w:r w:rsidR="000A2BD3">
        <w:rPr>
          <w:rFonts w:hint="cs"/>
          <w:rtl/>
        </w:rPr>
        <w:t>؛</w:t>
      </w:r>
    </w:p>
    <w:p w14:paraId="4BF31DFA" w14:textId="3DE2E0BB" w:rsidR="00147C44" w:rsidRPr="00BE0C29" w:rsidRDefault="00D3109C" w:rsidP="000A2BD3">
      <w:pPr>
        <w:pStyle w:val="Texte1"/>
        <w:rPr>
          <w:rtl/>
        </w:rPr>
      </w:pPr>
      <w:r>
        <w:rPr>
          <w:rFonts w:hint="cs"/>
          <w:rtl/>
        </w:rPr>
        <w:t>(ب)</w:t>
      </w:r>
      <w:r>
        <w:rPr>
          <w:rFonts w:hint="cs"/>
          <w:rtl/>
        </w:rPr>
        <w:tab/>
      </w:r>
      <w:r w:rsidR="0000207A" w:rsidRPr="00BE0C29">
        <w:rPr>
          <w:rFonts w:hint="cs"/>
          <w:rtl/>
        </w:rPr>
        <w:t xml:space="preserve">تعزيز الصناعات الثقافية </w:t>
      </w:r>
      <w:r w:rsidR="000A2BD3">
        <w:rPr>
          <w:rFonts w:hint="cs"/>
          <w:rtl/>
        </w:rPr>
        <w:t xml:space="preserve">بوصفها </w:t>
      </w:r>
      <w:r w:rsidR="0000207A" w:rsidRPr="00BE0C29">
        <w:rPr>
          <w:rFonts w:hint="cs"/>
          <w:rtl/>
        </w:rPr>
        <w:t>وسي</w:t>
      </w:r>
      <w:r w:rsidR="006A246D" w:rsidRPr="00BE0C29">
        <w:rPr>
          <w:rFonts w:hint="cs"/>
          <w:rtl/>
        </w:rPr>
        <w:t>ل</w:t>
      </w:r>
      <w:r w:rsidR="0000207A" w:rsidRPr="00BE0C29">
        <w:rPr>
          <w:rFonts w:hint="cs"/>
          <w:rtl/>
        </w:rPr>
        <w:t xml:space="preserve">ة للتنمية المستدامة؛ </w:t>
      </w:r>
    </w:p>
    <w:p w14:paraId="48D1DA69" w14:textId="6748FE68" w:rsidR="00147C44" w:rsidRPr="00BE0C29" w:rsidRDefault="00D3109C" w:rsidP="00735A28">
      <w:pPr>
        <w:pStyle w:val="Texte1"/>
        <w:rPr>
          <w:rtl/>
        </w:rPr>
      </w:pPr>
      <w:r>
        <w:rPr>
          <w:rFonts w:hint="cs"/>
          <w:rtl/>
        </w:rPr>
        <w:t>(جـ)</w:t>
      </w:r>
      <w:r>
        <w:rPr>
          <w:rFonts w:hint="cs"/>
          <w:rtl/>
        </w:rPr>
        <w:tab/>
      </w:r>
      <w:r w:rsidR="0000207A" w:rsidRPr="00BE0C29">
        <w:rPr>
          <w:rFonts w:hint="cs"/>
          <w:rtl/>
        </w:rPr>
        <w:t>صون التراث الثقافي غير المادي.</w:t>
      </w:r>
    </w:p>
    <w:p w14:paraId="35B4B8C6" w14:textId="114CA982" w:rsidR="009F3EEE" w:rsidRPr="00BE0C29" w:rsidRDefault="009F3EEE" w:rsidP="000019A0">
      <w:pPr>
        <w:pStyle w:val="Texte1"/>
        <w:rPr>
          <w:rtl/>
        </w:rPr>
      </w:pPr>
      <w:r w:rsidRPr="00BE0C29">
        <w:rPr>
          <w:rFonts w:hint="cs"/>
          <w:rtl/>
        </w:rPr>
        <w:t>ومما حفز على اعتماد هذه النه</w:t>
      </w:r>
      <w:r w:rsidR="000A2BD3">
        <w:rPr>
          <w:rFonts w:hint="cs"/>
          <w:rtl/>
        </w:rPr>
        <w:t>و</w:t>
      </w:r>
      <w:r w:rsidRPr="00BE0C29">
        <w:rPr>
          <w:rFonts w:hint="cs"/>
          <w:rtl/>
        </w:rPr>
        <w:t xml:space="preserve">ج الثلاثة تظافر </w:t>
      </w:r>
      <w:r w:rsidR="000A2BD3">
        <w:rPr>
          <w:rFonts w:hint="cs"/>
          <w:rtl/>
        </w:rPr>
        <w:t>ال</w:t>
      </w:r>
      <w:r w:rsidRPr="00BE0C29">
        <w:rPr>
          <w:rFonts w:hint="cs"/>
          <w:rtl/>
        </w:rPr>
        <w:t xml:space="preserve">شواغل بشأن الاستحواذ على </w:t>
      </w:r>
      <w:r w:rsidR="000A2BD3">
        <w:rPr>
          <w:rFonts w:hint="cs"/>
          <w:rtl/>
        </w:rPr>
        <w:t>المعارف</w:t>
      </w:r>
      <w:r w:rsidR="000019A0">
        <w:rPr>
          <w:rFonts w:hint="cs"/>
          <w:rtl/>
        </w:rPr>
        <w:t xml:space="preserve"> التقليدية، وتراجع </w:t>
      </w:r>
      <w:r w:rsidRPr="00BE0C29">
        <w:rPr>
          <w:rFonts w:hint="cs"/>
          <w:rtl/>
        </w:rPr>
        <w:t xml:space="preserve">نقل تلك </w:t>
      </w:r>
      <w:r w:rsidR="000A2BD3">
        <w:rPr>
          <w:rFonts w:hint="cs"/>
          <w:rtl/>
        </w:rPr>
        <w:t>المعارف</w:t>
      </w:r>
      <w:r w:rsidRPr="00BE0C29">
        <w:rPr>
          <w:rFonts w:hint="cs"/>
          <w:rtl/>
        </w:rPr>
        <w:t xml:space="preserve">، وتلاشي الثقافة وفقدانها </w:t>
      </w:r>
      <w:r w:rsidR="000A2BD3">
        <w:rPr>
          <w:rFonts w:hint="cs"/>
          <w:rtl/>
        </w:rPr>
        <w:t>بفعل</w:t>
      </w:r>
      <w:r w:rsidRPr="00BE0C29">
        <w:rPr>
          <w:rFonts w:hint="cs"/>
          <w:rtl/>
        </w:rPr>
        <w:t xml:space="preserve"> قوى العولمة، والأمل المعقود على أن تكون </w:t>
      </w:r>
      <w:r w:rsidR="000A2BD3">
        <w:rPr>
          <w:rFonts w:hint="cs"/>
          <w:rtl/>
        </w:rPr>
        <w:t>المعارف</w:t>
      </w:r>
      <w:r w:rsidRPr="00BE0C29">
        <w:rPr>
          <w:rFonts w:hint="cs"/>
          <w:rtl/>
        </w:rPr>
        <w:t xml:space="preserve"> التقليدية موردا</w:t>
      </w:r>
      <w:r w:rsidR="00A302EB">
        <w:rPr>
          <w:rFonts w:hint="cs"/>
          <w:rtl/>
        </w:rPr>
        <w:t>ً</w:t>
      </w:r>
      <w:r w:rsidRPr="00BE0C29">
        <w:rPr>
          <w:rFonts w:hint="cs"/>
          <w:rtl/>
        </w:rPr>
        <w:t xml:space="preserve"> يمكن استغلاله لتوفير فرص اق</w:t>
      </w:r>
      <w:r w:rsidR="00F822E1">
        <w:rPr>
          <w:rFonts w:hint="cs"/>
          <w:rtl/>
        </w:rPr>
        <w:t>تصادية للجماعات المحلية. ويتنامى النزوع إ</w:t>
      </w:r>
      <w:r w:rsidR="000A2BD3">
        <w:rPr>
          <w:rFonts w:hint="cs"/>
          <w:rtl/>
        </w:rPr>
        <w:t xml:space="preserve">لى </w:t>
      </w:r>
      <w:proofErr w:type="gramStart"/>
      <w:r w:rsidR="000A2BD3">
        <w:rPr>
          <w:rFonts w:hint="cs"/>
          <w:rtl/>
        </w:rPr>
        <w:t xml:space="preserve">تحكم </w:t>
      </w:r>
      <w:r w:rsidRPr="00BE0C29">
        <w:rPr>
          <w:rFonts w:hint="cs"/>
          <w:rtl/>
        </w:rPr>
        <w:t xml:space="preserve"> </w:t>
      </w:r>
      <w:r w:rsidR="000A2BD3" w:rsidRPr="00BE0C29">
        <w:rPr>
          <w:rFonts w:hint="cs"/>
          <w:rtl/>
        </w:rPr>
        <w:t>الجماعة</w:t>
      </w:r>
      <w:proofErr w:type="gramEnd"/>
      <w:r w:rsidR="000A2BD3" w:rsidRPr="00BE0C29">
        <w:rPr>
          <w:rFonts w:hint="cs"/>
          <w:rtl/>
        </w:rPr>
        <w:t xml:space="preserve"> أو المجموعة </w:t>
      </w:r>
      <w:r w:rsidR="00F822E1">
        <w:rPr>
          <w:rFonts w:hint="cs"/>
          <w:rtl/>
        </w:rPr>
        <w:t>ب</w:t>
      </w:r>
      <w:r w:rsidR="00F822E1" w:rsidRPr="00BE0C29">
        <w:rPr>
          <w:rFonts w:hint="cs"/>
          <w:rtl/>
        </w:rPr>
        <w:t xml:space="preserve">الحقوق </w:t>
      </w:r>
      <w:r w:rsidR="00F822E1">
        <w:rPr>
          <w:rFonts w:hint="cs"/>
          <w:rtl/>
        </w:rPr>
        <w:t>في</w:t>
      </w:r>
      <w:r w:rsidR="00F822E1" w:rsidRPr="00BE0C29">
        <w:rPr>
          <w:rFonts w:hint="cs"/>
          <w:rtl/>
        </w:rPr>
        <w:t xml:space="preserve"> </w:t>
      </w:r>
      <w:r w:rsidR="00F822E1">
        <w:rPr>
          <w:rFonts w:hint="cs"/>
          <w:rtl/>
        </w:rPr>
        <w:t>المعارف</w:t>
      </w:r>
      <w:r w:rsidR="00F822E1" w:rsidRPr="00BE0C29">
        <w:rPr>
          <w:rFonts w:hint="cs"/>
          <w:rtl/>
        </w:rPr>
        <w:t xml:space="preserve"> التقليدية (أو التراث الثقافي غير المادي) </w:t>
      </w:r>
      <w:r w:rsidR="000A2BD3">
        <w:rPr>
          <w:rFonts w:hint="cs"/>
          <w:rtl/>
        </w:rPr>
        <w:t xml:space="preserve">وتوليها </w:t>
      </w:r>
      <w:r w:rsidR="00F822E1">
        <w:rPr>
          <w:rFonts w:hint="cs"/>
          <w:rtl/>
        </w:rPr>
        <w:t xml:space="preserve">زمام أمور هذه المعارف عوضاً عن </w:t>
      </w:r>
      <w:r w:rsidRPr="00BE0C29">
        <w:rPr>
          <w:rFonts w:hint="cs"/>
          <w:rtl/>
        </w:rPr>
        <w:t>تخويل</w:t>
      </w:r>
      <w:r w:rsidR="00F822E1">
        <w:rPr>
          <w:rFonts w:hint="cs"/>
          <w:rtl/>
        </w:rPr>
        <w:t xml:space="preserve"> هذه الحقوق</w:t>
      </w:r>
      <w:r w:rsidRPr="00BE0C29">
        <w:rPr>
          <w:rFonts w:hint="cs"/>
          <w:rtl/>
        </w:rPr>
        <w:t xml:space="preserve"> للدولة أو للأفراد.</w:t>
      </w:r>
    </w:p>
    <w:p w14:paraId="71215A78" w14:textId="77777777" w:rsidR="00007000" w:rsidRPr="00BE0C29" w:rsidRDefault="005D053C" w:rsidP="00BE0C29">
      <w:pPr>
        <w:pStyle w:val="Titre4"/>
        <w:bidi/>
        <w:spacing w:before="0" w:after="200" w:line="240" w:lineRule="auto"/>
        <w:rPr>
          <w:rFonts w:cs="Traditional Arabic"/>
          <w:sz w:val="22"/>
          <w:szCs w:val="32"/>
          <w:rtl/>
        </w:rPr>
      </w:pPr>
      <w:r w:rsidRPr="00BE0C29">
        <w:rPr>
          <w:rFonts w:cs="Traditional Arabic" w:hint="cs"/>
          <w:sz w:val="22"/>
          <w:szCs w:val="32"/>
          <w:rtl/>
        </w:rPr>
        <w:t xml:space="preserve">وشم </w:t>
      </w:r>
      <w:proofErr w:type="spellStart"/>
      <w:r w:rsidRPr="00BE0C29">
        <w:rPr>
          <w:rFonts w:cs="Traditional Arabic" w:hint="cs"/>
          <w:sz w:val="22"/>
          <w:szCs w:val="32"/>
          <w:rtl/>
        </w:rPr>
        <w:t>التاتو</w:t>
      </w:r>
      <w:proofErr w:type="spellEnd"/>
      <w:r w:rsidRPr="00BE0C29">
        <w:rPr>
          <w:rFonts w:cs="Traditional Arabic" w:hint="cs"/>
          <w:sz w:val="22"/>
          <w:szCs w:val="32"/>
          <w:rtl/>
        </w:rPr>
        <w:t xml:space="preserve"> في ساموا: تقليد متغير باستمرار</w:t>
      </w:r>
    </w:p>
    <w:p w14:paraId="2798A5EE" w14:textId="23E0F714" w:rsidR="00D8079D" w:rsidRPr="00BE0C29" w:rsidRDefault="00756CA4" w:rsidP="000019A0">
      <w:pPr>
        <w:pStyle w:val="Texte1"/>
        <w:rPr>
          <w:rtl/>
        </w:rPr>
      </w:pPr>
      <w:r w:rsidRPr="00BE0C29">
        <w:rPr>
          <w:rFonts w:hint="cs"/>
          <w:rtl/>
        </w:rPr>
        <w:t xml:space="preserve">يمارس </w:t>
      </w:r>
      <w:r w:rsidR="00F822E1" w:rsidRPr="00BE0C29">
        <w:rPr>
          <w:rFonts w:hint="cs"/>
          <w:rtl/>
        </w:rPr>
        <w:t xml:space="preserve">اختصاصيو الوشم المعروفون باسم </w:t>
      </w:r>
      <w:proofErr w:type="spellStart"/>
      <w:r w:rsidR="00F822E1" w:rsidRPr="00BE0C29">
        <w:rPr>
          <w:rFonts w:hint="cs"/>
          <w:rtl/>
        </w:rPr>
        <w:t>توفوغا</w:t>
      </w:r>
      <w:proofErr w:type="spellEnd"/>
      <w:r w:rsidR="00F822E1" w:rsidRPr="00BE0C29">
        <w:rPr>
          <w:rFonts w:hint="cs"/>
          <w:rtl/>
        </w:rPr>
        <w:t xml:space="preserve"> </w:t>
      </w:r>
      <w:r w:rsidR="00F822E1">
        <w:rPr>
          <w:rFonts w:hint="cs"/>
          <w:rtl/>
        </w:rPr>
        <w:t xml:space="preserve">دق </w:t>
      </w:r>
      <w:r w:rsidRPr="00BE0C29">
        <w:rPr>
          <w:rFonts w:hint="cs"/>
          <w:rtl/>
        </w:rPr>
        <w:t xml:space="preserve">وشم </w:t>
      </w:r>
      <w:proofErr w:type="spellStart"/>
      <w:r w:rsidRPr="00BE0C29">
        <w:rPr>
          <w:rFonts w:hint="cs"/>
          <w:rtl/>
        </w:rPr>
        <w:t>التاتو</w:t>
      </w:r>
      <w:proofErr w:type="spellEnd"/>
      <w:r w:rsidRPr="00BE0C29">
        <w:rPr>
          <w:rFonts w:hint="cs"/>
          <w:rtl/>
        </w:rPr>
        <w:t xml:space="preserve">. </w:t>
      </w:r>
      <w:r w:rsidR="001D7473">
        <w:rPr>
          <w:rFonts w:hint="cs"/>
          <w:rtl/>
        </w:rPr>
        <w:t xml:space="preserve">وكان </w:t>
      </w:r>
      <w:proofErr w:type="spellStart"/>
      <w:r w:rsidR="001D7473" w:rsidRPr="00BE0C29">
        <w:rPr>
          <w:rFonts w:hint="cs"/>
          <w:rtl/>
        </w:rPr>
        <w:t>واشمو</w:t>
      </w:r>
      <w:proofErr w:type="spellEnd"/>
      <w:r w:rsidR="001D7473" w:rsidRPr="00BE0C29">
        <w:rPr>
          <w:rFonts w:hint="cs"/>
          <w:rtl/>
        </w:rPr>
        <w:t xml:space="preserve"> </w:t>
      </w:r>
      <w:proofErr w:type="spellStart"/>
      <w:r w:rsidR="001D7473" w:rsidRPr="00BE0C29">
        <w:rPr>
          <w:rFonts w:hint="cs"/>
          <w:rtl/>
        </w:rPr>
        <w:t>توفوغا</w:t>
      </w:r>
      <w:proofErr w:type="spellEnd"/>
      <w:r w:rsidR="001D7473" w:rsidRPr="00BE0C29">
        <w:rPr>
          <w:rFonts w:hint="cs"/>
          <w:rtl/>
        </w:rPr>
        <w:t xml:space="preserve"> </w:t>
      </w:r>
      <w:r w:rsidR="001D7473">
        <w:rPr>
          <w:rFonts w:hint="cs"/>
          <w:rtl/>
        </w:rPr>
        <w:t xml:space="preserve">يرتبطون </w:t>
      </w:r>
      <w:r w:rsidR="001D7473" w:rsidRPr="00BE0C29">
        <w:rPr>
          <w:rFonts w:hint="cs"/>
          <w:rtl/>
        </w:rPr>
        <w:t xml:space="preserve">بعشيرتين رئيسيتين في ساموا </w:t>
      </w:r>
      <w:r w:rsidRPr="00BE0C29">
        <w:rPr>
          <w:rFonts w:hint="cs"/>
          <w:rtl/>
        </w:rPr>
        <w:t>في القرن التاسع عشر</w:t>
      </w:r>
      <w:r w:rsidR="001D7473">
        <w:rPr>
          <w:rFonts w:hint="cs"/>
          <w:rtl/>
        </w:rPr>
        <w:t xml:space="preserve">، وما زالوا يرتبطون بهما </w:t>
      </w:r>
      <w:r w:rsidR="001D7473" w:rsidRPr="00BE0C29">
        <w:rPr>
          <w:rFonts w:hint="cs"/>
          <w:rtl/>
        </w:rPr>
        <w:t xml:space="preserve">إلى حد بعيد </w:t>
      </w:r>
      <w:r w:rsidR="001D7473">
        <w:rPr>
          <w:rFonts w:hint="cs"/>
          <w:rtl/>
        </w:rPr>
        <w:t>حتى يومنا هذا</w:t>
      </w:r>
      <w:r w:rsidRPr="00BE0C29">
        <w:rPr>
          <w:rFonts w:hint="cs"/>
          <w:rtl/>
        </w:rPr>
        <w:t>.</w:t>
      </w:r>
      <w:r w:rsidR="007619B0" w:rsidRPr="00BE0C29">
        <w:rPr>
          <w:rFonts w:hint="cs"/>
          <w:rtl/>
        </w:rPr>
        <w:t xml:space="preserve"> </w:t>
      </w:r>
      <w:r w:rsidRPr="00BE0C29">
        <w:rPr>
          <w:rFonts w:hint="cs"/>
          <w:rtl/>
        </w:rPr>
        <w:t>و</w:t>
      </w:r>
      <w:r w:rsidR="000019A0">
        <w:rPr>
          <w:rFonts w:hint="cs"/>
          <w:rtl/>
        </w:rPr>
        <w:t xml:space="preserve">يشبه </w:t>
      </w:r>
      <w:r w:rsidRPr="00BE0C29">
        <w:rPr>
          <w:rFonts w:hint="cs"/>
          <w:rtl/>
        </w:rPr>
        <w:t xml:space="preserve">تنظيم هاتين العشيرتين </w:t>
      </w:r>
      <w:r w:rsidR="000019A0">
        <w:rPr>
          <w:rFonts w:hint="cs"/>
          <w:rtl/>
        </w:rPr>
        <w:t>تنظيم</w:t>
      </w:r>
      <w:r w:rsidRPr="00BE0C29">
        <w:rPr>
          <w:rFonts w:hint="cs"/>
          <w:rtl/>
        </w:rPr>
        <w:t xml:space="preserve"> نقابات الحرفيين </w:t>
      </w:r>
      <w:r w:rsidRPr="00BE0C29">
        <w:rPr>
          <w:rFonts w:hint="cs"/>
          <w:rtl/>
        </w:rPr>
        <w:lastRenderedPageBreak/>
        <w:t xml:space="preserve">في مجتمعات </w:t>
      </w:r>
      <w:r w:rsidR="006A246D" w:rsidRPr="00BE0C29">
        <w:rPr>
          <w:rFonts w:hint="cs"/>
          <w:rtl/>
        </w:rPr>
        <w:t>أ</w:t>
      </w:r>
      <w:r w:rsidRPr="00BE0C29">
        <w:rPr>
          <w:rFonts w:hint="cs"/>
          <w:rtl/>
        </w:rPr>
        <w:t>خرى ويتبع نظاما</w:t>
      </w:r>
      <w:r w:rsidR="00735A28">
        <w:rPr>
          <w:rFonts w:hint="cs"/>
          <w:rtl/>
        </w:rPr>
        <w:t>ً</w:t>
      </w:r>
      <w:r w:rsidR="006A246D" w:rsidRPr="00BE0C29">
        <w:rPr>
          <w:rFonts w:hint="cs"/>
          <w:rtl/>
        </w:rPr>
        <w:t xml:space="preserve"> </w:t>
      </w:r>
      <w:r w:rsidR="001D7473" w:rsidRPr="00BE0C29">
        <w:rPr>
          <w:rFonts w:hint="cs"/>
          <w:rtl/>
        </w:rPr>
        <w:t xml:space="preserve">يعلم أرباب الحرف </w:t>
      </w:r>
      <w:r w:rsidR="006A246D" w:rsidRPr="00BE0C29">
        <w:rPr>
          <w:rFonts w:hint="cs"/>
          <w:rtl/>
        </w:rPr>
        <w:t>بمقتضاه</w:t>
      </w:r>
      <w:r w:rsidRPr="00BE0C29">
        <w:rPr>
          <w:rFonts w:hint="cs"/>
          <w:rtl/>
        </w:rPr>
        <w:t xml:space="preserve"> المتمرنين قواعد المهنة. وتنتظم </w:t>
      </w:r>
      <w:r w:rsidR="00A302EB">
        <w:rPr>
          <w:rFonts w:hint="cs"/>
          <w:rtl/>
        </w:rPr>
        <w:t>"</w:t>
      </w:r>
      <w:r w:rsidRPr="00BE0C29">
        <w:rPr>
          <w:rFonts w:hint="cs"/>
          <w:rtl/>
        </w:rPr>
        <w:t>عشائر</w:t>
      </w:r>
      <w:r w:rsidR="00A302EB">
        <w:rPr>
          <w:rFonts w:hint="cs"/>
          <w:rtl/>
        </w:rPr>
        <w:t>"</w:t>
      </w:r>
      <w:r w:rsidRPr="00BE0C29">
        <w:rPr>
          <w:rFonts w:hint="cs"/>
          <w:rtl/>
        </w:rPr>
        <w:t xml:space="preserve"> الوشم في نظام هرمي، </w:t>
      </w:r>
      <w:r w:rsidR="006440E7" w:rsidRPr="00BE0C29">
        <w:rPr>
          <w:rFonts w:hint="cs"/>
          <w:rtl/>
        </w:rPr>
        <w:t>و</w:t>
      </w:r>
      <w:r w:rsidRPr="00BE0C29">
        <w:rPr>
          <w:rFonts w:hint="cs"/>
          <w:rtl/>
        </w:rPr>
        <w:t>لكل منها قواعدها الخاصة، ومعاييرها وعلاماتها التجارية المميزة.</w:t>
      </w:r>
    </w:p>
    <w:p w14:paraId="26226A83" w14:textId="0A3D1976" w:rsidR="0072367C" w:rsidRPr="00BE0C29" w:rsidRDefault="001D7473" w:rsidP="006439A3">
      <w:pPr>
        <w:pStyle w:val="Texte1"/>
        <w:rPr>
          <w:rtl/>
        </w:rPr>
      </w:pPr>
      <w:r>
        <w:rPr>
          <w:rFonts w:hint="cs"/>
          <w:rtl/>
        </w:rPr>
        <w:t>و</w:t>
      </w:r>
      <w:r w:rsidR="00B22E55" w:rsidRPr="00BE0C29">
        <w:rPr>
          <w:rFonts w:hint="cs"/>
          <w:rtl/>
        </w:rPr>
        <w:t xml:space="preserve">كان وشم </w:t>
      </w:r>
      <w:proofErr w:type="spellStart"/>
      <w:r w:rsidR="00B22E55" w:rsidRPr="00BE0C29">
        <w:rPr>
          <w:rFonts w:hint="cs"/>
          <w:rtl/>
        </w:rPr>
        <w:t>التاتو</w:t>
      </w:r>
      <w:proofErr w:type="spellEnd"/>
      <w:r w:rsidR="00B22E55" w:rsidRPr="00BE0C29">
        <w:rPr>
          <w:rFonts w:hint="cs"/>
          <w:rtl/>
        </w:rPr>
        <w:t xml:space="preserve"> </w:t>
      </w:r>
      <w:r w:rsidRPr="00BE0C29">
        <w:rPr>
          <w:rFonts w:hint="cs"/>
          <w:rtl/>
        </w:rPr>
        <w:t>تاريخيا</w:t>
      </w:r>
      <w:r>
        <w:rPr>
          <w:rFonts w:hint="cs"/>
          <w:rtl/>
        </w:rPr>
        <w:t>ً</w:t>
      </w:r>
      <w:r w:rsidRPr="00BE0C29">
        <w:rPr>
          <w:rFonts w:hint="cs"/>
          <w:rtl/>
        </w:rPr>
        <w:t xml:space="preserve"> </w:t>
      </w:r>
      <w:r w:rsidR="00B22E55" w:rsidRPr="00BE0C29">
        <w:rPr>
          <w:rFonts w:hint="cs"/>
          <w:rtl/>
        </w:rPr>
        <w:t>طقسا</w:t>
      </w:r>
      <w:r>
        <w:rPr>
          <w:rFonts w:hint="cs"/>
          <w:rtl/>
        </w:rPr>
        <w:t>ً</w:t>
      </w:r>
      <w:r w:rsidR="00B22E55" w:rsidRPr="00BE0C29">
        <w:rPr>
          <w:rFonts w:hint="cs"/>
          <w:rtl/>
        </w:rPr>
        <w:t xml:space="preserve"> من طقوس الانتقال إلى سن البلوغ </w:t>
      </w:r>
      <w:r>
        <w:rPr>
          <w:rFonts w:hint="cs"/>
          <w:rtl/>
        </w:rPr>
        <w:t>ويدوم</w:t>
      </w:r>
      <w:r w:rsidR="00B22E55" w:rsidRPr="00BE0C29">
        <w:rPr>
          <w:rFonts w:hint="cs"/>
          <w:rtl/>
        </w:rPr>
        <w:t xml:space="preserve"> عدة أيام، وكثيرا</w:t>
      </w:r>
      <w:r w:rsidR="00A302EB">
        <w:rPr>
          <w:rFonts w:hint="cs"/>
          <w:rtl/>
        </w:rPr>
        <w:t>ً</w:t>
      </w:r>
      <w:r w:rsidR="00B22E55" w:rsidRPr="00BE0C29">
        <w:rPr>
          <w:rFonts w:hint="cs"/>
          <w:rtl/>
        </w:rPr>
        <w:t xml:space="preserve"> ما يقترن بأعياد واحتفالات. وي</w:t>
      </w:r>
      <w:r w:rsidR="000019A0">
        <w:rPr>
          <w:rFonts w:hint="cs"/>
          <w:rtl/>
        </w:rPr>
        <w:t>ُ</w:t>
      </w:r>
      <w:r w:rsidR="00B22E55" w:rsidRPr="00BE0C29">
        <w:rPr>
          <w:rFonts w:hint="cs"/>
          <w:rtl/>
        </w:rPr>
        <w:t xml:space="preserve">صنع مشط الوشم الذي يستخدمه </w:t>
      </w:r>
      <w:proofErr w:type="spellStart"/>
      <w:r w:rsidR="00B22E55" w:rsidRPr="00BE0C29">
        <w:rPr>
          <w:rFonts w:hint="cs"/>
          <w:rtl/>
        </w:rPr>
        <w:t>واشمو</w:t>
      </w:r>
      <w:proofErr w:type="spellEnd"/>
      <w:r w:rsidR="00B22E55" w:rsidRPr="00BE0C29">
        <w:rPr>
          <w:rFonts w:hint="cs"/>
          <w:rtl/>
        </w:rPr>
        <w:t xml:space="preserve"> </w:t>
      </w:r>
      <w:proofErr w:type="spellStart"/>
      <w:r w:rsidR="00B22E55" w:rsidRPr="00BE0C29">
        <w:rPr>
          <w:rFonts w:hint="cs"/>
          <w:rtl/>
        </w:rPr>
        <w:t>التوفوغا</w:t>
      </w:r>
      <w:proofErr w:type="spellEnd"/>
      <w:r w:rsidR="00B22E55" w:rsidRPr="00BE0C29">
        <w:rPr>
          <w:rFonts w:hint="cs"/>
          <w:rtl/>
        </w:rPr>
        <w:t xml:space="preserve"> من أنياب الخنزير البري و</w:t>
      </w:r>
      <w:r w:rsidR="00AF4194" w:rsidRPr="00BE0C29">
        <w:rPr>
          <w:rFonts w:hint="cs"/>
          <w:rtl/>
        </w:rPr>
        <w:t>ي</w:t>
      </w:r>
      <w:r w:rsidR="00B22E55" w:rsidRPr="00BE0C29">
        <w:rPr>
          <w:rFonts w:hint="cs"/>
          <w:rtl/>
        </w:rPr>
        <w:t xml:space="preserve">صنع نيلج الوشم من سخام </w:t>
      </w:r>
      <w:proofErr w:type="spellStart"/>
      <w:r w:rsidR="00B22E55" w:rsidRPr="00BE0C29">
        <w:rPr>
          <w:rFonts w:hint="cs"/>
          <w:rtl/>
        </w:rPr>
        <w:t>الألوريتس</w:t>
      </w:r>
      <w:proofErr w:type="spellEnd"/>
      <w:r w:rsidR="00B22E55" w:rsidRPr="00BE0C29">
        <w:rPr>
          <w:rFonts w:hint="cs"/>
          <w:rtl/>
        </w:rPr>
        <w:t xml:space="preserve"> المخلوط بالماء. وقد منع المبشرون في ثلاثينات القرن التاسع</w:t>
      </w:r>
      <w:r w:rsidR="00AF4194" w:rsidRPr="00BE0C29">
        <w:rPr>
          <w:rFonts w:hint="cs"/>
          <w:rtl/>
        </w:rPr>
        <w:t xml:space="preserve"> عشر</w:t>
      </w:r>
      <w:r w:rsidR="00B22E55" w:rsidRPr="00BE0C29">
        <w:rPr>
          <w:rFonts w:hint="cs"/>
          <w:rtl/>
        </w:rPr>
        <w:t xml:space="preserve"> وشم </w:t>
      </w:r>
      <w:proofErr w:type="spellStart"/>
      <w:r w:rsidR="00B22E55" w:rsidRPr="00BE0C29">
        <w:rPr>
          <w:rFonts w:hint="cs"/>
          <w:rtl/>
        </w:rPr>
        <w:t>التاتو</w:t>
      </w:r>
      <w:proofErr w:type="spellEnd"/>
      <w:r w:rsidR="00B22E55" w:rsidRPr="00BE0C29">
        <w:rPr>
          <w:rFonts w:hint="cs"/>
          <w:rtl/>
        </w:rPr>
        <w:t>، فكان يمارس سريا</w:t>
      </w:r>
      <w:r w:rsidR="00A302EB">
        <w:rPr>
          <w:rFonts w:hint="cs"/>
          <w:rtl/>
        </w:rPr>
        <w:t>ً</w:t>
      </w:r>
      <w:r w:rsidR="00B22E55" w:rsidRPr="00BE0C29">
        <w:rPr>
          <w:rFonts w:hint="cs"/>
          <w:rtl/>
        </w:rPr>
        <w:t xml:space="preserve"> حتى سبعينات ذلك القرن عندما بدأت الكنيسة الكاثوليكية تسمح بالوشم.</w:t>
      </w:r>
      <w:r w:rsidR="007619B0" w:rsidRPr="00BE0C29">
        <w:rPr>
          <w:rFonts w:hint="cs"/>
          <w:rtl/>
        </w:rPr>
        <w:t xml:space="preserve"> </w:t>
      </w:r>
      <w:r w:rsidR="00B22E55" w:rsidRPr="00BE0C29">
        <w:rPr>
          <w:rFonts w:hint="cs"/>
          <w:rtl/>
        </w:rPr>
        <w:t xml:space="preserve">وتزايد الاهتمام المحلي </w:t>
      </w:r>
      <w:r>
        <w:rPr>
          <w:rFonts w:hint="cs"/>
          <w:rtl/>
        </w:rPr>
        <w:t xml:space="preserve">والدولي بوشم </w:t>
      </w:r>
      <w:proofErr w:type="spellStart"/>
      <w:r>
        <w:rPr>
          <w:rFonts w:hint="cs"/>
          <w:rtl/>
        </w:rPr>
        <w:t>التاتو</w:t>
      </w:r>
      <w:proofErr w:type="spellEnd"/>
      <w:r>
        <w:rPr>
          <w:rFonts w:hint="cs"/>
          <w:rtl/>
        </w:rPr>
        <w:t xml:space="preserve"> منذ أوائل </w:t>
      </w:r>
      <w:r w:rsidR="00B22E55" w:rsidRPr="00BE0C29">
        <w:rPr>
          <w:rFonts w:hint="cs"/>
          <w:rtl/>
        </w:rPr>
        <w:t>ستينات القرن الماضي.</w:t>
      </w:r>
      <w:r>
        <w:rPr>
          <w:rFonts w:hint="cs"/>
          <w:rtl/>
        </w:rPr>
        <w:t xml:space="preserve"> و</w:t>
      </w:r>
      <w:r w:rsidR="00B22E55" w:rsidRPr="00BE0C29">
        <w:rPr>
          <w:rFonts w:hint="cs"/>
          <w:rtl/>
        </w:rPr>
        <w:t xml:space="preserve">أصبح وشم </w:t>
      </w:r>
      <w:proofErr w:type="spellStart"/>
      <w:r w:rsidR="00B22E55" w:rsidRPr="00BE0C29">
        <w:rPr>
          <w:rFonts w:hint="cs"/>
          <w:rtl/>
        </w:rPr>
        <w:t>التاتو</w:t>
      </w:r>
      <w:proofErr w:type="spellEnd"/>
      <w:r w:rsidR="00B22E55" w:rsidRPr="00BE0C29">
        <w:rPr>
          <w:rFonts w:hint="cs"/>
          <w:rtl/>
        </w:rPr>
        <w:t xml:space="preserve"> </w:t>
      </w:r>
      <w:r w:rsidRPr="00BE0C29">
        <w:rPr>
          <w:rFonts w:hint="cs"/>
          <w:rtl/>
        </w:rPr>
        <w:t xml:space="preserve">اليوم </w:t>
      </w:r>
      <w:r w:rsidR="00AF4194" w:rsidRPr="00BE0C29">
        <w:rPr>
          <w:rFonts w:hint="cs"/>
          <w:rtl/>
        </w:rPr>
        <w:t>تعبيرا</w:t>
      </w:r>
      <w:r>
        <w:rPr>
          <w:rFonts w:hint="cs"/>
          <w:rtl/>
        </w:rPr>
        <w:t>ً</w:t>
      </w:r>
      <w:r w:rsidR="00AF4194" w:rsidRPr="00BE0C29">
        <w:rPr>
          <w:rFonts w:hint="cs"/>
          <w:rtl/>
        </w:rPr>
        <w:t xml:space="preserve"> عن</w:t>
      </w:r>
      <w:r w:rsidR="00B22E55" w:rsidRPr="00BE0C29">
        <w:rPr>
          <w:rFonts w:hint="cs"/>
          <w:rtl/>
        </w:rPr>
        <w:t xml:space="preserve"> </w:t>
      </w:r>
      <w:r w:rsidR="00AF4194" w:rsidRPr="00BE0C29">
        <w:rPr>
          <w:rFonts w:hint="cs"/>
          <w:rtl/>
        </w:rPr>
        <w:t>ا</w:t>
      </w:r>
      <w:r w:rsidR="00B22E55" w:rsidRPr="00BE0C29">
        <w:rPr>
          <w:rFonts w:hint="cs"/>
          <w:rtl/>
        </w:rPr>
        <w:t xml:space="preserve">لتراث والهوية </w:t>
      </w:r>
      <w:proofErr w:type="spellStart"/>
      <w:r w:rsidR="00B22E55" w:rsidRPr="00BE0C29">
        <w:rPr>
          <w:rFonts w:hint="cs"/>
          <w:rtl/>
        </w:rPr>
        <w:t>الساموية</w:t>
      </w:r>
      <w:proofErr w:type="spellEnd"/>
      <w:r w:rsidR="00B22E55" w:rsidRPr="00BE0C29">
        <w:rPr>
          <w:rFonts w:hint="cs"/>
          <w:rtl/>
        </w:rPr>
        <w:t xml:space="preserve">، ولا سيما في صفوف جماعات المهاجرين </w:t>
      </w:r>
      <w:proofErr w:type="spellStart"/>
      <w:r w:rsidR="00B22E55" w:rsidRPr="00BE0C29">
        <w:rPr>
          <w:rFonts w:hint="cs"/>
          <w:rtl/>
        </w:rPr>
        <w:t>السامويين</w:t>
      </w:r>
      <w:proofErr w:type="spellEnd"/>
      <w:r w:rsidR="00B22E55" w:rsidRPr="00BE0C29">
        <w:rPr>
          <w:rFonts w:hint="cs"/>
          <w:rtl/>
        </w:rPr>
        <w:t xml:space="preserve"> ولم يعد مجرد طقس من طقوس بلوغ مرحلة الرجولة. </w:t>
      </w:r>
      <w:r>
        <w:rPr>
          <w:rFonts w:hint="cs"/>
          <w:rtl/>
        </w:rPr>
        <w:t xml:space="preserve">ودرج </w:t>
      </w:r>
      <w:r w:rsidRPr="00BE0C29">
        <w:rPr>
          <w:rFonts w:hint="cs"/>
          <w:rtl/>
        </w:rPr>
        <w:t xml:space="preserve">غير </w:t>
      </w:r>
      <w:proofErr w:type="spellStart"/>
      <w:r w:rsidRPr="00BE0C29">
        <w:rPr>
          <w:rFonts w:hint="cs"/>
          <w:rtl/>
        </w:rPr>
        <w:t>السامويين</w:t>
      </w:r>
      <w:proofErr w:type="spellEnd"/>
      <w:r w:rsidRPr="001D7473">
        <w:rPr>
          <w:rFonts w:hint="cs"/>
          <w:rtl/>
        </w:rPr>
        <w:t xml:space="preserve"> </w:t>
      </w:r>
      <w:r>
        <w:rPr>
          <w:rFonts w:hint="cs"/>
          <w:rtl/>
        </w:rPr>
        <w:t>على ممارسته أيضاً</w:t>
      </w:r>
      <w:r w:rsidR="00B22E55" w:rsidRPr="00BE0C29">
        <w:rPr>
          <w:rFonts w:hint="cs"/>
          <w:rtl/>
        </w:rPr>
        <w:t xml:space="preserve"> </w:t>
      </w:r>
      <w:r>
        <w:rPr>
          <w:rFonts w:hint="cs"/>
          <w:rtl/>
        </w:rPr>
        <w:t>في يومنا هذا</w:t>
      </w:r>
      <w:r w:rsidR="00B22E55" w:rsidRPr="00BE0C29">
        <w:rPr>
          <w:rFonts w:hint="cs"/>
          <w:rtl/>
        </w:rPr>
        <w:t xml:space="preserve">. </w:t>
      </w:r>
      <w:r>
        <w:rPr>
          <w:rFonts w:hint="cs"/>
          <w:rtl/>
        </w:rPr>
        <w:t>و</w:t>
      </w:r>
      <w:r w:rsidR="00B22E55" w:rsidRPr="00BE0C29">
        <w:rPr>
          <w:rFonts w:hint="cs"/>
          <w:rtl/>
        </w:rPr>
        <w:t>ي</w:t>
      </w:r>
      <w:r w:rsidR="006439A3">
        <w:rPr>
          <w:rFonts w:hint="cs"/>
          <w:rtl/>
        </w:rPr>
        <w:t>ُ</w:t>
      </w:r>
      <w:r w:rsidR="00B22E55" w:rsidRPr="00BE0C29">
        <w:rPr>
          <w:rFonts w:hint="cs"/>
          <w:rtl/>
        </w:rPr>
        <w:t xml:space="preserve">مارس </w:t>
      </w:r>
      <w:r>
        <w:rPr>
          <w:rFonts w:hint="cs"/>
          <w:rtl/>
        </w:rPr>
        <w:t xml:space="preserve">دق </w:t>
      </w:r>
      <w:r w:rsidR="00B22E55" w:rsidRPr="00BE0C29">
        <w:rPr>
          <w:rFonts w:hint="cs"/>
          <w:rtl/>
        </w:rPr>
        <w:t xml:space="preserve">وشم </w:t>
      </w:r>
      <w:proofErr w:type="spellStart"/>
      <w:r w:rsidR="00B22E55" w:rsidRPr="00BE0C29">
        <w:rPr>
          <w:rFonts w:hint="cs"/>
          <w:rtl/>
        </w:rPr>
        <w:t>التاتو</w:t>
      </w:r>
      <w:proofErr w:type="spellEnd"/>
      <w:r w:rsidR="00B22E55" w:rsidRPr="00BE0C29">
        <w:rPr>
          <w:rFonts w:hint="cs"/>
          <w:rtl/>
        </w:rPr>
        <w:t xml:space="preserve"> باستخدام إبر الوش</w:t>
      </w:r>
      <w:r w:rsidR="00AF4194" w:rsidRPr="00BE0C29">
        <w:rPr>
          <w:rFonts w:hint="cs"/>
          <w:rtl/>
        </w:rPr>
        <w:t>م</w:t>
      </w:r>
      <w:r w:rsidR="00B22E55" w:rsidRPr="00BE0C29">
        <w:rPr>
          <w:rFonts w:hint="cs"/>
          <w:rtl/>
        </w:rPr>
        <w:t xml:space="preserve"> الحديثة والحبر الحديث</w:t>
      </w:r>
      <w:r w:rsidRPr="001D7473">
        <w:rPr>
          <w:rFonts w:hint="cs"/>
          <w:rtl/>
        </w:rPr>
        <w:t xml:space="preserve"> </w:t>
      </w:r>
      <w:r w:rsidRPr="00BE0C29">
        <w:rPr>
          <w:rFonts w:hint="cs"/>
          <w:rtl/>
        </w:rPr>
        <w:t>في بعض السياقات</w:t>
      </w:r>
      <w:r>
        <w:rPr>
          <w:rFonts w:hint="cs"/>
          <w:rtl/>
        </w:rPr>
        <w:t>.</w:t>
      </w:r>
      <w:r w:rsidRPr="001D7473">
        <w:rPr>
          <w:rFonts w:hint="cs"/>
          <w:rtl/>
        </w:rPr>
        <w:t xml:space="preserve"> </w:t>
      </w:r>
      <w:r>
        <w:rPr>
          <w:rFonts w:hint="cs"/>
          <w:rtl/>
        </w:rPr>
        <w:t>و</w:t>
      </w:r>
      <w:r w:rsidRPr="00BE0C29">
        <w:rPr>
          <w:rFonts w:hint="cs"/>
          <w:rtl/>
        </w:rPr>
        <w:t>أصبحت</w:t>
      </w:r>
      <w:r w:rsidR="00B22E55" w:rsidRPr="00BE0C29">
        <w:rPr>
          <w:rFonts w:hint="cs"/>
          <w:rtl/>
        </w:rPr>
        <w:t xml:space="preserve"> </w:t>
      </w:r>
      <w:r w:rsidR="00CA0344" w:rsidRPr="00BE0C29">
        <w:rPr>
          <w:rFonts w:hint="cs"/>
          <w:rtl/>
        </w:rPr>
        <w:t>النساء</w:t>
      </w:r>
      <w:r w:rsidR="00CA0344">
        <w:rPr>
          <w:rFonts w:hint="cs"/>
          <w:rtl/>
        </w:rPr>
        <w:t xml:space="preserve"> أيضاً</w:t>
      </w:r>
      <w:r w:rsidR="00CA0344" w:rsidRPr="00BE0C29">
        <w:rPr>
          <w:rFonts w:hint="cs"/>
          <w:rtl/>
        </w:rPr>
        <w:t xml:space="preserve"> </w:t>
      </w:r>
      <w:r w:rsidR="00CA0344">
        <w:rPr>
          <w:rFonts w:hint="cs"/>
          <w:rtl/>
        </w:rPr>
        <w:t xml:space="preserve">يستخدمن </w:t>
      </w:r>
      <w:r w:rsidR="00B22E55" w:rsidRPr="00BE0C29">
        <w:rPr>
          <w:rFonts w:hint="cs"/>
          <w:rtl/>
        </w:rPr>
        <w:t>تصميمات</w:t>
      </w:r>
      <w:r w:rsidR="00CA0344">
        <w:rPr>
          <w:rFonts w:hint="cs"/>
          <w:rtl/>
        </w:rPr>
        <w:t xml:space="preserve"> الوشم</w:t>
      </w:r>
      <w:r w:rsidR="00B22E55" w:rsidRPr="00BE0C29">
        <w:rPr>
          <w:rFonts w:hint="cs"/>
          <w:rtl/>
        </w:rPr>
        <w:t xml:space="preserve"> التي كانت ح</w:t>
      </w:r>
      <w:r>
        <w:rPr>
          <w:rFonts w:hint="cs"/>
          <w:rtl/>
        </w:rPr>
        <w:t>ك</w:t>
      </w:r>
      <w:r w:rsidR="00B22E55" w:rsidRPr="00BE0C29">
        <w:rPr>
          <w:rFonts w:hint="cs"/>
          <w:rtl/>
        </w:rPr>
        <w:t>را</w:t>
      </w:r>
      <w:r w:rsidR="00A302EB">
        <w:rPr>
          <w:rFonts w:hint="cs"/>
          <w:rtl/>
        </w:rPr>
        <w:t>ً</w:t>
      </w:r>
      <w:r w:rsidR="00B22E55" w:rsidRPr="00BE0C29">
        <w:rPr>
          <w:rFonts w:hint="cs"/>
          <w:rtl/>
        </w:rPr>
        <w:t xml:space="preserve"> على الرجال </w:t>
      </w:r>
      <w:r w:rsidR="006439A3">
        <w:rPr>
          <w:rFonts w:hint="cs"/>
          <w:rtl/>
        </w:rPr>
        <w:t>بحسب التقاليد</w:t>
      </w:r>
      <w:r w:rsidR="00B22E55" w:rsidRPr="00BE0C29">
        <w:rPr>
          <w:rFonts w:hint="cs"/>
          <w:rtl/>
        </w:rPr>
        <w:t xml:space="preserve">. ويجري إدراج التصميمات الغربية </w:t>
      </w:r>
      <w:proofErr w:type="spellStart"/>
      <w:r w:rsidR="00B22E55" w:rsidRPr="00BE0C29">
        <w:rPr>
          <w:rFonts w:hint="cs"/>
          <w:rtl/>
        </w:rPr>
        <w:t>والبولينيزية</w:t>
      </w:r>
      <w:proofErr w:type="spellEnd"/>
      <w:r w:rsidR="00B22E55" w:rsidRPr="00BE0C29">
        <w:rPr>
          <w:rFonts w:hint="cs"/>
          <w:rtl/>
        </w:rPr>
        <w:t xml:space="preserve"> (من قبيل تصميمات الماوري) في تصميم وشم </w:t>
      </w:r>
      <w:proofErr w:type="spellStart"/>
      <w:r w:rsidR="00B22E55" w:rsidRPr="00BE0C29">
        <w:rPr>
          <w:rFonts w:hint="cs"/>
          <w:rtl/>
        </w:rPr>
        <w:t>التاتو</w:t>
      </w:r>
      <w:proofErr w:type="spellEnd"/>
      <w:r w:rsidR="00B22E55" w:rsidRPr="00BE0C29">
        <w:rPr>
          <w:rFonts w:hint="cs"/>
          <w:rtl/>
        </w:rPr>
        <w:t xml:space="preserve">، </w:t>
      </w:r>
      <w:r w:rsidR="00CA0344">
        <w:rPr>
          <w:rFonts w:hint="cs"/>
          <w:rtl/>
        </w:rPr>
        <w:t>مع</w:t>
      </w:r>
      <w:r w:rsidR="00B22E55" w:rsidRPr="00BE0C29">
        <w:rPr>
          <w:rFonts w:hint="cs"/>
          <w:rtl/>
        </w:rPr>
        <w:t xml:space="preserve"> أنه يبدو أن</w:t>
      </w:r>
      <w:r w:rsidR="00CA0344">
        <w:rPr>
          <w:rFonts w:hint="cs"/>
          <w:rtl/>
        </w:rPr>
        <w:t xml:space="preserve">ها </w:t>
      </w:r>
      <w:r w:rsidR="00B22E55" w:rsidRPr="00BE0C29">
        <w:rPr>
          <w:rFonts w:hint="cs"/>
          <w:rtl/>
        </w:rPr>
        <w:t xml:space="preserve"> </w:t>
      </w:r>
      <w:r w:rsidR="00CA0344">
        <w:rPr>
          <w:rFonts w:hint="cs"/>
          <w:rtl/>
        </w:rPr>
        <w:t xml:space="preserve">أدرجت منذ </w:t>
      </w:r>
      <w:r w:rsidR="00B22E55" w:rsidRPr="00BE0C29">
        <w:rPr>
          <w:rFonts w:hint="cs"/>
          <w:rtl/>
        </w:rPr>
        <w:t xml:space="preserve">ثلاثينات </w:t>
      </w:r>
      <w:r w:rsidR="00CA0344">
        <w:rPr>
          <w:rFonts w:hint="cs"/>
          <w:rtl/>
        </w:rPr>
        <w:t xml:space="preserve">القرن العشرين </w:t>
      </w:r>
      <w:r w:rsidR="00B22E55" w:rsidRPr="00BE0C29">
        <w:rPr>
          <w:rFonts w:hint="cs"/>
          <w:rtl/>
        </w:rPr>
        <w:t>على أقل</w:t>
      </w:r>
      <w:r w:rsidR="00CA0344">
        <w:rPr>
          <w:rFonts w:hint="cs"/>
          <w:rtl/>
        </w:rPr>
        <w:t xml:space="preserve"> تقدير</w:t>
      </w:r>
      <w:r w:rsidR="00B22E55" w:rsidRPr="00BE0C29">
        <w:rPr>
          <w:rFonts w:hint="cs"/>
          <w:rtl/>
        </w:rPr>
        <w:t>. وأخيرا</w:t>
      </w:r>
      <w:r w:rsidR="00A302EB">
        <w:rPr>
          <w:rFonts w:hint="cs"/>
          <w:rtl/>
        </w:rPr>
        <w:t>ً</w:t>
      </w:r>
      <w:r w:rsidR="00B22E55" w:rsidRPr="00BE0C29">
        <w:rPr>
          <w:rFonts w:hint="cs"/>
          <w:rtl/>
        </w:rPr>
        <w:t>، ي</w:t>
      </w:r>
      <w:r w:rsidR="006439A3">
        <w:rPr>
          <w:rFonts w:hint="cs"/>
          <w:rtl/>
        </w:rPr>
        <w:t>ُ</w:t>
      </w:r>
      <w:r w:rsidR="00B22E55" w:rsidRPr="00BE0C29">
        <w:rPr>
          <w:rFonts w:hint="cs"/>
          <w:rtl/>
        </w:rPr>
        <w:t xml:space="preserve">ستخدم النقد </w:t>
      </w:r>
      <w:r w:rsidR="00CA0344">
        <w:rPr>
          <w:rFonts w:hint="cs"/>
          <w:rtl/>
        </w:rPr>
        <w:t>ل</w:t>
      </w:r>
      <w:r w:rsidR="00B22E55" w:rsidRPr="00BE0C29">
        <w:rPr>
          <w:rFonts w:hint="cs"/>
          <w:rtl/>
        </w:rPr>
        <w:t xml:space="preserve">لدفع مقابل وشم </w:t>
      </w:r>
      <w:proofErr w:type="spellStart"/>
      <w:r w:rsidR="00B22E55" w:rsidRPr="00BE0C29">
        <w:rPr>
          <w:rFonts w:hint="cs"/>
          <w:rtl/>
        </w:rPr>
        <w:t>التاتو</w:t>
      </w:r>
      <w:proofErr w:type="spellEnd"/>
      <w:r w:rsidR="00B22E55" w:rsidRPr="00BE0C29">
        <w:rPr>
          <w:rFonts w:hint="cs"/>
          <w:rtl/>
        </w:rPr>
        <w:t>، إما حصرا</w:t>
      </w:r>
      <w:r w:rsidR="00A302EB">
        <w:rPr>
          <w:rFonts w:hint="cs"/>
          <w:rtl/>
        </w:rPr>
        <w:t>ً</w:t>
      </w:r>
      <w:r w:rsidR="00B22E55" w:rsidRPr="00BE0C29">
        <w:rPr>
          <w:rFonts w:hint="cs"/>
          <w:rtl/>
        </w:rPr>
        <w:t>، أو إلى جانب بعض الأشياء العرفية الثمينة.</w:t>
      </w:r>
    </w:p>
    <w:p w14:paraId="115CEF45" w14:textId="266F4CB6" w:rsidR="00D051A3" w:rsidRPr="00BE0C29" w:rsidRDefault="00CA0344" w:rsidP="00CA0344">
      <w:pPr>
        <w:pStyle w:val="Titre4"/>
        <w:bidi/>
        <w:spacing w:before="0" w:after="200" w:line="240" w:lineRule="auto"/>
        <w:rPr>
          <w:rFonts w:cs="Traditional Arabic"/>
          <w:sz w:val="22"/>
          <w:szCs w:val="32"/>
          <w:rtl/>
        </w:rPr>
      </w:pPr>
      <w:r>
        <w:rPr>
          <w:rFonts w:cs="Traditional Arabic" w:hint="cs"/>
          <w:sz w:val="22"/>
          <w:szCs w:val="32"/>
          <w:rtl/>
        </w:rPr>
        <w:t xml:space="preserve">مطالب </w:t>
      </w:r>
      <w:r w:rsidR="00D051A3" w:rsidRPr="00BE0C29">
        <w:rPr>
          <w:rFonts w:cs="Traditional Arabic" w:hint="cs"/>
          <w:sz w:val="22"/>
          <w:szCs w:val="32"/>
          <w:rtl/>
        </w:rPr>
        <w:t xml:space="preserve">مختلف </w:t>
      </w:r>
      <w:r>
        <w:rPr>
          <w:rFonts w:cs="Traditional Arabic" w:hint="cs"/>
          <w:sz w:val="22"/>
          <w:szCs w:val="32"/>
          <w:rtl/>
        </w:rPr>
        <w:t>الجهات المعنية</w:t>
      </w:r>
      <w:r w:rsidR="00D051A3" w:rsidRPr="00BE0C29">
        <w:rPr>
          <w:rFonts w:cs="Traditional Arabic" w:hint="cs"/>
          <w:sz w:val="22"/>
          <w:szCs w:val="32"/>
          <w:rtl/>
        </w:rPr>
        <w:t xml:space="preserve"> بالإشراف على وشم </w:t>
      </w:r>
      <w:proofErr w:type="spellStart"/>
      <w:r w:rsidR="00D051A3" w:rsidRPr="00BE0C29">
        <w:rPr>
          <w:rFonts w:cs="Traditional Arabic" w:hint="cs"/>
          <w:sz w:val="22"/>
          <w:szCs w:val="32"/>
          <w:rtl/>
        </w:rPr>
        <w:t>التاتو</w:t>
      </w:r>
      <w:proofErr w:type="spellEnd"/>
    </w:p>
    <w:p w14:paraId="3553EF14" w14:textId="5277780D" w:rsidR="000946C9" w:rsidRPr="00BE0C29" w:rsidRDefault="00007000" w:rsidP="00CA0344">
      <w:pPr>
        <w:pStyle w:val="Texte1"/>
        <w:rPr>
          <w:rtl/>
        </w:rPr>
      </w:pPr>
      <w:r w:rsidRPr="00BE0C29">
        <w:rPr>
          <w:rFonts w:hint="cs"/>
          <w:rtl/>
        </w:rPr>
        <w:t xml:space="preserve">ثمة خلافات جوهرية بين </w:t>
      </w:r>
      <w:proofErr w:type="spellStart"/>
      <w:r w:rsidRPr="00BE0C29">
        <w:rPr>
          <w:rFonts w:hint="cs"/>
          <w:rtl/>
        </w:rPr>
        <w:t>السامويين</w:t>
      </w:r>
      <w:proofErr w:type="spellEnd"/>
      <w:r w:rsidRPr="00BE0C29">
        <w:rPr>
          <w:rFonts w:hint="cs"/>
          <w:rtl/>
        </w:rPr>
        <w:t xml:space="preserve"> فيما بينهم، وشتات </w:t>
      </w:r>
      <w:proofErr w:type="spellStart"/>
      <w:r w:rsidRPr="00BE0C29">
        <w:rPr>
          <w:rFonts w:hint="cs"/>
          <w:rtl/>
        </w:rPr>
        <w:t>السامويين</w:t>
      </w:r>
      <w:proofErr w:type="spellEnd"/>
      <w:r w:rsidRPr="00BE0C29">
        <w:rPr>
          <w:rFonts w:hint="cs"/>
          <w:rtl/>
        </w:rPr>
        <w:t xml:space="preserve"> وعشائر واشمي </w:t>
      </w:r>
      <w:proofErr w:type="spellStart"/>
      <w:r w:rsidRPr="00BE0C29">
        <w:rPr>
          <w:rFonts w:hint="cs"/>
          <w:rtl/>
        </w:rPr>
        <w:t>التوفوغا</w:t>
      </w:r>
      <w:proofErr w:type="spellEnd"/>
      <w:r w:rsidRPr="00BE0C29">
        <w:rPr>
          <w:rFonts w:hint="cs"/>
          <w:rtl/>
        </w:rPr>
        <w:t xml:space="preserve"> بشأن مدى اعتبار تغييرات</w:t>
      </w:r>
      <w:r w:rsidR="007619B0" w:rsidRPr="00BE0C29">
        <w:rPr>
          <w:rFonts w:hint="cs"/>
          <w:rtl/>
        </w:rPr>
        <w:t xml:space="preserve"> </w:t>
      </w:r>
      <w:r w:rsidRPr="00BE0C29">
        <w:rPr>
          <w:rFonts w:hint="cs"/>
          <w:rtl/>
        </w:rPr>
        <w:t>تقاليد</w:t>
      </w:r>
      <w:r w:rsidR="007619B0" w:rsidRPr="00BE0C29">
        <w:rPr>
          <w:rFonts w:hint="cs"/>
          <w:rtl/>
        </w:rPr>
        <w:t xml:space="preserve"> </w:t>
      </w:r>
      <w:r w:rsidRPr="00BE0C29">
        <w:rPr>
          <w:rFonts w:hint="cs"/>
          <w:rtl/>
        </w:rPr>
        <w:t xml:space="preserve">وشم </w:t>
      </w:r>
      <w:proofErr w:type="spellStart"/>
      <w:r w:rsidRPr="00BE0C29">
        <w:rPr>
          <w:rFonts w:hint="cs"/>
          <w:rtl/>
        </w:rPr>
        <w:t>التاتو</w:t>
      </w:r>
      <w:proofErr w:type="spellEnd"/>
      <w:r w:rsidRPr="00BE0C29">
        <w:rPr>
          <w:rFonts w:hint="cs"/>
          <w:rtl/>
        </w:rPr>
        <w:t xml:space="preserve"> تطورات إيجابية أم لا، ومن ينبغي أن يبت في هذه التغييرات ويراقبها. </w:t>
      </w:r>
      <w:r w:rsidR="00CA0344">
        <w:rPr>
          <w:rFonts w:hint="cs"/>
          <w:rtl/>
        </w:rPr>
        <w:t xml:space="preserve">وتشارك </w:t>
      </w:r>
      <w:r w:rsidR="00CA0344" w:rsidRPr="00BE0C29">
        <w:rPr>
          <w:rFonts w:hint="cs"/>
          <w:rtl/>
        </w:rPr>
        <w:t xml:space="preserve">ثلاث مجموعات مختلفة </w:t>
      </w:r>
      <w:r w:rsidRPr="00BE0C29">
        <w:rPr>
          <w:rFonts w:hint="cs"/>
          <w:rtl/>
        </w:rPr>
        <w:t xml:space="preserve">في هذه النقاشات، </w:t>
      </w:r>
      <w:r w:rsidR="007619B0" w:rsidRPr="00BE0C29">
        <w:rPr>
          <w:rFonts w:hint="cs"/>
          <w:rtl/>
        </w:rPr>
        <w:t xml:space="preserve">تطالب </w:t>
      </w:r>
      <w:r w:rsidRPr="00BE0C29">
        <w:rPr>
          <w:rFonts w:hint="cs"/>
          <w:rtl/>
        </w:rPr>
        <w:t xml:space="preserve">بالإشراف على وشم </w:t>
      </w:r>
      <w:proofErr w:type="spellStart"/>
      <w:r w:rsidRPr="00BE0C29">
        <w:rPr>
          <w:rFonts w:hint="cs"/>
          <w:rtl/>
        </w:rPr>
        <w:t>التاتو</w:t>
      </w:r>
      <w:proofErr w:type="spellEnd"/>
      <w:r w:rsidRPr="00BE0C29">
        <w:rPr>
          <w:rFonts w:hint="cs"/>
          <w:rtl/>
        </w:rPr>
        <w:t xml:space="preserve"> أو </w:t>
      </w:r>
      <w:r w:rsidR="00AF4194" w:rsidRPr="00BE0C29">
        <w:rPr>
          <w:rFonts w:hint="cs"/>
          <w:rtl/>
        </w:rPr>
        <w:t>ب</w:t>
      </w:r>
      <w:r w:rsidRPr="00BE0C29">
        <w:rPr>
          <w:rFonts w:hint="cs"/>
          <w:rtl/>
        </w:rPr>
        <w:t xml:space="preserve">ملكيته وهي: </w:t>
      </w:r>
      <w:proofErr w:type="spellStart"/>
      <w:r w:rsidRPr="00BE0C29">
        <w:rPr>
          <w:rFonts w:hint="cs"/>
          <w:rtl/>
        </w:rPr>
        <w:t>واشمو</w:t>
      </w:r>
      <w:proofErr w:type="spellEnd"/>
      <w:r w:rsidRPr="00BE0C29">
        <w:rPr>
          <w:rFonts w:hint="cs"/>
          <w:rtl/>
        </w:rPr>
        <w:t xml:space="preserve"> </w:t>
      </w:r>
      <w:proofErr w:type="spellStart"/>
      <w:r w:rsidRPr="00BE0C29">
        <w:rPr>
          <w:rFonts w:hint="cs"/>
          <w:rtl/>
        </w:rPr>
        <w:t>التوفوغا</w:t>
      </w:r>
      <w:proofErr w:type="spellEnd"/>
      <w:r w:rsidRPr="00BE0C29">
        <w:rPr>
          <w:rFonts w:hint="cs"/>
          <w:rtl/>
        </w:rPr>
        <w:t xml:space="preserve"> (وبخاصة العشيرتان الرئيسيتان المكلفتان بهذا الدور تاريخيا</w:t>
      </w:r>
      <w:r w:rsidR="00A302EB">
        <w:rPr>
          <w:rFonts w:hint="cs"/>
          <w:rtl/>
        </w:rPr>
        <w:t>ً</w:t>
      </w:r>
      <w:r w:rsidRPr="00BE0C29">
        <w:rPr>
          <w:rFonts w:hint="cs"/>
          <w:rtl/>
        </w:rPr>
        <w:t>)، والدولة، وعامة الناس.</w:t>
      </w:r>
    </w:p>
    <w:p w14:paraId="700790E7" w14:textId="3FBCB0DA" w:rsidR="00CF3F2A" w:rsidRPr="00BE0C29" w:rsidRDefault="006439A3" w:rsidP="006439A3">
      <w:pPr>
        <w:pStyle w:val="Texte1"/>
        <w:rPr>
          <w:rtl/>
        </w:rPr>
      </w:pPr>
      <w:r>
        <w:rPr>
          <w:rFonts w:hint="cs"/>
          <w:rtl/>
        </w:rPr>
        <w:t xml:space="preserve">يرى </w:t>
      </w:r>
      <w:proofErr w:type="spellStart"/>
      <w:r w:rsidR="00115615" w:rsidRPr="00BE0C29">
        <w:rPr>
          <w:rFonts w:hint="cs"/>
          <w:rtl/>
        </w:rPr>
        <w:t>واشمو</w:t>
      </w:r>
      <w:proofErr w:type="spellEnd"/>
      <w:r w:rsidR="00115615" w:rsidRPr="00BE0C29">
        <w:rPr>
          <w:rFonts w:hint="cs"/>
          <w:rtl/>
        </w:rPr>
        <w:t xml:space="preserve"> </w:t>
      </w:r>
      <w:proofErr w:type="spellStart"/>
      <w:r w:rsidR="00115615" w:rsidRPr="00BE0C29">
        <w:rPr>
          <w:rFonts w:hint="cs"/>
          <w:b/>
          <w:bCs/>
          <w:i/>
          <w:iCs/>
          <w:rtl/>
        </w:rPr>
        <w:t>التوفوغا</w:t>
      </w:r>
      <w:proofErr w:type="spellEnd"/>
      <w:r w:rsidR="00115615" w:rsidRPr="00BE0C29">
        <w:rPr>
          <w:rFonts w:hint="cs"/>
          <w:rtl/>
        </w:rPr>
        <w:t xml:space="preserve"> عموما</w:t>
      </w:r>
      <w:r w:rsidR="00CA0344">
        <w:rPr>
          <w:rFonts w:hint="cs"/>
          <w:rtl/>
        </w:rPr>
        <w:t>ً</w:t>
      </w:r>
      <w:r w:rsidR="00115615" w:rsidRPr="00BE0C29">
        <w:rPr>
          <w:rFonts w:hint="cs"/>
          <w:rtl/>
        </w:rPr>
        <w:t xml:space="preserve"> أن عليهم أن يتكيفوا مع العصر. و</w:t>
      </w:r>
      <w:r w:rsidR="00CA0344">
        <w:rPr>
          <w:rFonts w:hint="cs"/>
          <w:rtl/>
        </w:rPr>
        <w:t xml:space="preserve">يقوم </w:t>
      </w:r>
      <w:r w:rsidR="00115615" w:rsidRPr="00BE0C29">
        <w:rPr>
          <w:rFonts w:hint="cs"/>
          <w:rtl/>
        </w:rPr>
        <w:t>بعضهم من العناصر النشيط</w:t>
      </w:r>
      <w:r w:rsidR="00AF4194" w:rsidRPr="00BE0C29">
        <w:rPr>
          <w:rFonts w:hint="cs"/>
          <w:rtl/>
        </w:rPr>
        <w:t>ة</w:t>
      </w:r>
      <w:r w:rsidR="00115615" w:rsidRPr="00BE0C29">
        <w:rPr>
          <w:rFonts w:hint="cs"/>
          <w:rtl/>
        </w:rPr>
        <w:t xml:space="preserve"> </w:t>
      </w:r>
      <w:r w:rsidR="00CA0344">
        <w:rPr>
          <w:rFonts w:hint="cs"/>
          <w:rtl/>
        </w:rPr>
        <w:t>ب</w:t>
      </w:r>
      <w:r w:rsidR="00115615" w:rsidRPr="00BE0C29">
        <w:rPr>
          <w:rFonts w:hint="cs"/>
          <w:rtl/>
        </w:rPr>
        <w:t>نشر هذا التقليد، وتنظيم المهرجانات وتعليم الناس على مختلف مشاربهم كيفية ممارسة هذ</w:t>
      </w:r>
      <w:r w:rsidR="00AF4194" w:rsidRPr="00BE0C29">
        <w:rPr>
          <w:rFonts w:hint="cs"/>
          <w:rtl/>
        </w:rPr>
        <w:t xml:space="preserve">ه </w:t>
      </w:r>
      <w:proofErr w:type="spellStart"/>
      <w:r w:rsidR="00AF4194" w:rsidRPr="00BE0C29">
        <w:rPr>
          <w:rFonts w:hint="cs"/>
          <w:rtl/>
        </w:rPr>
        <w:t>الصنعة</w:t>
      </w:r>
      <w:proofErr w:type="spellEnd"/>
      <w:r w:rsidR="00115615" w:rsidRPr="00BE0C29">
        <w:rPr>
          <w:rFonts w:hint="cs"/>
          <w:rtl/>
        </w:rPr>
        <w:t xml:space="preserve">. ويريد البعض إبقاء التصميمات على ما هي عليه. </w:t>
      </w:r>
      <w:r w:rsidR="00CA0344">
        <w:rPr>
          <w:rFonts w:hint="cs"/>
          <w:rtl/>
        </w:rPr>
        <w:t>و</w:t>
      </w:r>
      <w:r w:rsidR="00CA0344" w:rsidRPr="00BE0C29">
        <w:rPr>
          <w:rFonts w:hint="cs"/>
          <w:rtl/>
        </w:rPr>
        <w:t>يرى أفراد من العش</w:t>
      </w:r>
      <w:r>
        <w:rPr>
          <w:rFonts w:hint="cs"/>
          <w:rtl/>
        </w:rPr>
        <w:t>ي</w:t>
      </w:r>
      <w:r w:rsidR="00CA0344" w:rsidRPr="00BE0C29">
        <w:rPr>
          <w:rFonts w:hint="cs"/>
          <w:rtl/>
        </w:rPr>
        <w:t xml:space="preserve">رتين الرئيسيتين </w:t>
      </w:r>
      <w:r w:rsidR="00115615" w:rsidRPr="00BE0C29">
        <w:rPr>
          <w:rFonts w:hint="cs"/>
          <w:rtl/>
        </w:rPr>
        <w:t>داخل هذه المجموعة أن لهم حقوقا</w:t>
      </w:r>
      <w:r w:rsidR="00735A28">
        <w:rPr>
          <w:rFonts w:hint="cs"/>
          <w:rtl/>
        </w:rPr>
        <w:t>ً</w:t>
      </w:r>
      <w:r w:rsidR="00115615" w:rsidRPr="00BE0C29">
        <w:rPr>
          <w:rFonts w:hint="cs"/>
          <w:rtl/>
        </w:rPr>
        <w:t xml:space="preserve"> خاصة على ممارسة وشم </w:t>
      </w:r>
      <w:proofErr w:type="spellStart"/>
      <w:r w:rsidR="00115615" w:rsidRPr="00BE0C29">
        <w:rPr>
          <w:rFonts w:hint="cs"/>
          <w:rtl/>
        </w:rPr>
        <w:t>التاتو</w:t>
      </w:r>
      <w:proofErr w:type="spellEnd"/>
      <w:r w:rsidR="00115615" w:rsidRPr="00BE0C29">
        <w:rPr>
          <w:rFonts w:hint="cs"/>
          <w:rtl/>
        </w:rPr>
        <w:t xml:space="preserve"> اعتبارا</w:t>
      </w:r>
      <w:r w:rsidR="00A302EB">
        <w:rPr>
          <w:rFonts w:hint="cs"/>
          <w:rtl/>
        </w:rPr>
        <w:t>ً</w:t>
      </w:r>
      <w:r w:rsidR="00115615" w:rsidRPr="00BE0C29">
        <w:rPr>
          <w:rFonts w:hint="cs"/>
          <w:rtl/>
        </w:rPr>
        <w:t xml:space="preserve"> لارتباطاتهم التاريخية. ويعودون بأصل هذه </w:t>
      </w:r>
      <w:r w:rsidR="00A302EB">
        <w:rPr>
          <w:rFonts w:hint="cs"/>
          <w:rtl/>
        </w:rPr>
        <w:t>"</w:t>
      </w:r>
      <w:r w:rsidR="00115615" w:rsidRPr="00BE0C29">
        <w:rPr>
          <w:rFonts w:hint="cs"/>
          <w:rtl/>
        </w:rPr>
        <w:t>الهبة</w:t>
      </w:r>
      <w:r w:rsidR="00A302EB">
        <w:rPr>
          <w:rFonts w:hint="cs"/>
          <w:rtl/>
        </w:rPr>
        <w:t>"</w:t>
      </w:r>
      <w:r w:rsidR="00115615" w:rsidRPr="00BE0C29">
        <w:rPr>
          <w:rFonts w:hint="cs"/>
          <w:rtl/>
        </w:rPr>
        <w:t xml:space="preserve"> إلى حكاية أسطو</w:t>
      </w:r>
      <w:r w:rsidR="00CA0344">
        <w:rPr>
          <w:rFonts w:hint="cs"/>
          <w:rtl/>
        </w:rPr>
        <w:t>ر</w:t>
      </w:r>
      <w:r w:rsidR="00115615" w:rsidRPr="00BE0C29">
        <w:rPr>
          <w:rFonts w:hint="cs"/>
          <w:rtl/>
        </w:rPr>
        <w:t>ية مفادها أن إلهتين توأمتين جاءتا إلى ساموا وأهد</w:t>
      </w:r>
      <w:r w:rsidR="00AF4194" w:rsidRPr="00BE0C29">
        <w:rPr>
          <w:rFonts w:hint="cs"/>
          <w:rtl/>
        </w:rPr>
        <w:t>ت</w:t>
      </w:r>
      <w:r w:rsidR="00115615" w:rsidRPr="00BE0C29">
        <w:rPr>
          <w:rFonts w:hint="cs"/>
          <w:rtl/>
        </w:rPr>
        <w:t xml:space="preserve">ا أجدادهم سلة من مشط </w:t>
      </w:r>
      <w:proofErr w:type="spellStart"/>
      <w:r w:rsidR="00115615" w:rsidRPr="00BE0C29">
        <w:rPr>
          <w:rFonts w:hint="cs"/>
          <w:rtl/>
        </w:rPr>
        <w:t>التاتو</w:t>
      </w:r>
      <w:proofErr w:type="spellEnd"/>
      <w:r w:rsidR="00115615" w:rsidRPr="00BE0C29">
        <w:rPr>
          <w:rFonts w:hint="cs"/>
          <w:rtl/>
        </w:rPr>
        <w:t xml:space="preserve"> وتوجيهات بشأن كيفية استخدامه. وتريد هاتان العشيرتان الحصول على حقوق المؤلف بشأن التصميمات التقليدية ومراقبة استخدامها على الأوراق النقدية، والأقمشة وغيرها من المواد. وينازع في هذه المطالبة </w:t>
      </w:r>
      <w:proofErr w:type="spellStart"/>
      <w:r w:rsidR="00115615" w:rsidRPr="00BE0C29">
        <w:rPr>
          <w:rFonts w:hint="cs"/>
          <w:rtl/>
        </w:rPr>
        <w:t>واشمو</w:t>
      </w:r>
      <w:proofErr w:type="spellEnd"/>
      <w:r w:rsidR="00115615" w:rsidRPr="00BE0C29">
        <w:rPr>
          <w:rFonts w:hint="cs"/>
          <w:rtl/>
        </w:rPr>
        <w:t xml:space="preserve"> </w:t>
      </w:r>
      <w:proofErr w:type="spellStart"/>
      <w:r w:rsidR="00115615" w:rsidRPr="00BE0C29">
        <w:rPr>
          <w:rFonts w:hint="cs"/>
          <w:rtl/>
        </w:rPr>
        <w:t>التوفوغا</w:t>
      </w:r>
      <w:proofErr w:type="spellEnd"/>
      <w:r w:rsidR="00115615" w:rsidRPr="00BE0C29">
        <w:rPr>
          <w:rFonts w:hint="cs"/>
          <w:rtl/>
        </w:rPr>
        <w:t xml:space="preserve"> الآخرون - ولا سيما </w:t>
      </w:r>
      <w:r w:rsidR="00A302EB">
        <w:rPr>
          <w:rFonts w:hint="cs"/>
          <w:rtl/>
        </w:rPr>
        <w:t>"</w:t>
      </w:r>
      <w:r w:rsidR="00115615" w:rsidRPr="00BE0C29">
        <w:rPr>
          <w:rFonts w:hint="cs"/>
          <w:rtl/>
        </w:rPr>
        <w:t>عشيرة</w:t>
      </w:r>
      <w:r w:rsidR="00A302EB">
        <w:rPr>
          <w:rFonts w:hint="cs"/>
          <w:rtl/>
        </w:rPr>
        <w:t>"</w:t>
      </w:r>
      <w:r w:rsidR="00115615" w:rsidRPr="00BE0C29">
        <w:rPr>
          <w:rFonts w:hint="cs"/>
          <w:rtl/>
        </w:rPr>
        <w:t xml:space="preserve"> ثالثة محتملة. </w:t>
      </w:r>
      <w:r w:rsidR="00CA0344">
        <w:rPr>
          <w:rFonts w:hint="cs"/>
          <w:rtl/>
        </w:rPr>
        <w:t>و</w:t>
      </w:r>
      <w:r w:rsidR="00CA0344" w:rsidRPr="00BE0C29">
        <w:rPr>
          <w:rFonts w:hint="cs"/>
          <w:rtl/>
        </w:rPr>
        <w:t xml:space="preserve">يريد </w:t>
      </w:r>
      <w:r w:rsidR="00115615" w:rsidRPr="00BE0C29">
        <w:rPr>
          <w:rFonts w:hint="cs"/>
          <w:rtl/>
        </w:rPr>
        <w:t xml:space="preserve">كل واشمي </w:t>
      </w:r>
      <w:proofErr w:type="spellStart"/>
      <w:r w:rsidR="00115615" w:rsidRPr="00BE0C29">
        <w:rPr>
          <w:rFonts w:hint="cs"/>
          <w:rtl/>
        </w:rPr>
        <w:t>التوفوغا</w:t>
      </w:r>
      <w:proofErr w:type="spellEnd"/>
      <w:r w:rsidR="00115615" w:rsidRPr="00BE0C29">
        <w:rPr>
          <w:rFonts w:hint="cs"/>
          <w:rtl/>
        </w:rPr>
        <w:t xml:space="preserve"> الاحتفاظ بحق اتخاذ</w:t>
      </w:r>
      <w:r w:rsidR="00AF4194" w:rsidRPr="00BE0C29">
        <w:rPr>
          <w:rFonts w:hint="cs"/>
          <w:rtl/>
        </w:rPr>
        <w:t xml:space="preserve"> قرارات</w:t>
      </w:r>
      <w:r w:rsidR="00115615" w:rsidRPr="00BE0C29">
        <w:rPr>
          <w:rFonts w:hint="cs"/>
          <w:rtl/>
        </w:rPr>
        <w:t xml:space="preserve"> بشأن وشم </w:t>
      </w:r>
      <w:proofErr w:type="spellStart"/>
      <w:r w:rsidR="00115615" w:rsidRPr="00BE0C29">
        <w:rPr>
          <w:rFonts w:hint="cs"/>
          <w:rtl/>
        </w:rPr>
        <w:t>التاتو</w:t>
      </w:r>
      <w:proofErr w:type="spellEnd"/>
      <w:r w:rsidR="00115615" w:rsidRPr="00BE0C29">
        <w:rPr>
          <w:rFonts w:hint="cs"/>
          <w:rtl/>
        </w:rPr>
        <w:t xml:space="preserve"> والاستفادة ماليا</w:t>
      </w:r>
      <w:r w:rsidR="00A302EB">
        <w:rPr>
          <w:rFonts w:hint="cs"/>
          <w:rtl/>
        </w:rPr>
        <w:t>ً</w:t>
      </w:r>
      <w:r w:rsidR="00115615" w:rsidRPr="00BE0C29">
        <w:rPr>
          <w:rFonts w:hint="cs"/>
          <w:rtl/>
        </w:rPr>
        <w:t xml:space="preserve"> من ممارسته.</w:t>
      </w:r>
    </w:p>
    <w:p w14:paraId="6D4EE86C" w14:textId="088340FC" w:rsidR="00115615" w:rsidRPr="00BE0C29" w:rsidRDefault="000946C9" w:rsidP="006439A3">
      <w:pPr>
        <w:pStyle w:val="Texte1"/>
        <w:rPr>
          <w:rtl/>
        </w:rPr>
      </w:pPr>
      <w:r w:rsidRPr="00BE0C29">
        <w:rPr>
          <w:rFonts w:hint="cs"/>
          <w:rtl/>
        </w:rPr>
        <w:lastRenderedPageBreak/>
        <w:t xml:space="preserve">وتدعي </w:t>
      </w:r>
      <w:r w:rsidRPr="00BE0C29">
        <w:rPr>
          <w:rFonts w:hint="cs"/>
          <w:b/>
          <w:bCs/>
          <w:rtl/>
        </w:rPr>
        <w:t>الدولة</w:t>
      </w:r>
      <w:r w:rsidRPr="00BE0C29">
        <w:rPr>
          <w:rFonts w:hint="cs"/>
          <w:rtl/>
        </w:rPr>
        <w:t xml:space="preserve"> أن وشم </w:t>
      </w:r>
      <w:proofErr w:type="spellStart"/>
      <w:r w:rsidRPr="00BE0C29">
        <w:rPr>
          <w:rFonts w:hint="cs"/>
          <w:rtl/>
        </w:rPr>
        <w:t>التاتو</w:t>
      </w:r>
      <w:proofErr w:type="spellEnd"/>
      <w:r w:rsidRPr="00BE0C29">
        <w:rPr>
          <w:rFonts w:hint="cs"/>
          <w:rtl/>
        </w:rPr>
        <w:t xml:space="preserve"> رمز وطني وترغب في استخدامه لتمييز ساموا باعتبارها وجهة سياحية. ولذلك تروج الدولة وشم </w:t>
      </w:r>
      <w:proofErr w:type="spellStart"/>
      <w:r w:rsidRPr="00BE0C29">
        <w:rPr>
          <w:rFonts w:hint="cs"/>
          <w:rtl/>
        </w:rPr>
        <w:t>التاتو</w:t>
      </w:r>
      <w:proofErr w:type="spellEnd"/>
      <w:r w:rsidRPr="00BE0C29">
        <w:rPr>
          <w:rFonts w:hint="cs"/>
          <w:rtl/>
        </w:rPr>
        <w:t xml:space="preserve"> باعتباره علامة وطنية لثقافتها وتراثها عن طريق مكتبها السياحي، في المناسبات الرياضية الدولية وفي المحافل الدولية الأخرى. وأدرجت تصميمات </w:t>
      </w:r>
      <w:proofErr w:type="spellStart"/>
      <w:r w:rsidRPr="00BE0C29">
        <w:rPr>
          <w:rFonts w:hint="cs"/>
          <w:rtl/>
        </w:rPr>
        <w:t>التاتو</w:t>
      </w:r>
      <w:proofErr w:type="spellEnd"/>
      <w:r w:rsidRPr="00BE0C29">
        <w:rPr>
          <w:rFonts w:hint="cs"/>
          <w:rtl/>
        </w:rPr>
        <w:t xml:space="preserve"> أيضا في الأوراق النقدية </w:t>
      </w:r>
      <w:proofErr w:type="spellStart"/>
      <w:r w:rsidRPr="00BE0C29">
        <w:rPr>
          <w:rFonts w:hint="cs"/>
          <w:rtl/>
        </w:rPr>
        <w:t>الساموية</w:t>
      </w:r>
      <w:proofErr w:type="spellEnd"/>
      <w:r w:rsidRPr="00BE0C29">
        <w:rPr>
          <w:rFonts w:hint="cs"/>
          <w:rtl/>
        </w:rPr>
        <w:t xml:space="preserve">. ووشم </w:t>
      </w:r>
      <w:proofErr w:type="spellStart"/>
      <w:r w:rsidRPr="00BE0C29">
        <w:rPr>
          <w:rFonts w:hint="cs"/>
          <w:rtl/>
        </w:rPr>
        <w:t>التاتو</w:t>
      </w:r>
      <w:proofErr w:type="spellEnd"/>
      <w:r w:rsidRPr="00BE0C29">
        <w:rPr>
          <w:rFonts w:hint="cs"/>
          <w:rtl/>
        </w:rPr>
        <w:t xml:space="preserve"> </w:t>
      </w:r>
      <w:r w:rsidR="00CA0344">
        <w:rPr>
          <w:rFonts w:hint="cs"/>
          <w:rtl/>
        </w:rPr>
        <w:t>هو صنف من صنوف</w:t>
      </w:r>
      <w:r w:rsidRPr="00BE0C29">
        <w:rPr>
          <w:rFonts w:hint="cs"/>
          <w:rtl/>
        </w:rPr>
        <w:t xml:space="preserve"> </w:t>
      </w:r>
      <w:r w:rsidR="00CA0344">
        <w:rPr>
          <w:rFonts w:hint="cs"/>
          <w:rtl/>
        </w:rPr>
        <w:t>الفنون الذي</w:t>
      </w:r>
      <w:r w:rsidRPr="00BE0C29">
        <w:rPr>
          <w:rFonts w:hint="cs"/>
          <w:rtl/>
        </w:rPr>
        <w:t xml:space="preserve"> لقي إعجاب الأجانب </w:t>
      </w:r>
      <w:r w:rsidR="007619B0" w:rsidRPr="00BE0C29">
        <w:rPr>
          <w:rFonts w:hint="cs"/>
          <w:rtl/>
        </w:rPr>
        <w:t>ويرتبط ارتباطا</w:t>
      </w:r>
      <w:r w:rsidR="00A302EB">
        <w:rPr>
          <w:rFonts w:hint="cs"/>
          <w:rtl/>
        </w:rPr>
        <w:t>ً</w:t>
      </w:r>
      <w:r w:rsidR="007619B0" w:rsidRPr="00BE0C29">
        <w:rPr>
          <w:rFonts w:hint="cs"/>
          <w:rtl/>
        </w:rPr>
        <w:t xml:space="preserve"> جليا</w:t>
      </w:r>
      <w:r w:rsidR="00A302EB">
        <w:rPr>
          <w:rFonts w:hint="cs"/>
          <w:rtl/>
        </w:rPr>
        <w:t>ً</w:t>
      </w:r>
      <w:r w:rsidRPr="00BE0C29">
        <w:rPr>
          <w:rFonts w:hint="cs"/>
          <w:rtl/>
        </w:rPr>
        <w:t xml:space="preserve"> بالمنطقة الجغرافية لساموا.</w:t>
      </w:r>
    </w:p>
    <w:p w14:paraId="75D6D677" w14:textId="3DFD0C85" w:rsidR="003E0D3D" w:rsidRPr="00BE0C29" w:rsidRDefault="00874C2C" w:rsidP="00695048">
      <w:pPr>
        <w:pStyle w:val="Texte1"/>
        <w:rPr>
          <w:rtl/>
        </w:rPr>
      </w:pPr>
      <w:r w:rsidRPr="00BE0C29">
        <w:rPr>
          <w:rFonts w:hint="cs"/>
          <w:rtl/>
        </w:rPr>
        <w:t xml:space="preserve">ويطالب </w:t>
      </w:r>
      <w:r w:rsidRPr="00BE0C29">
        <w:rPr>
          <w:rFonts w:hint="cs"/>
          <w:b/>
          <w:bCs/>
          <w:rtl/>
        </w:rPr>
        <w:t xml:space="preserve">عامة </w:t>
      </w:r>
      <w:r w:rsidR="00CA0344">
        <w:rPr>
          <w:rFonts w:hint="cs"/>
          <w:b/>
          <w:bCs/>
          <w:rtl/>
        </w:rPr>
        <w:t>الناس</w:t>
      </w:r>
      <w:r w:rsidRPr="00BE0C29">
        <w:rPr>
          <w:rFonts w:hint="cs"/>
          <w:rtl/>
        </w:rPr>
        <w:t xml:space="preserve">، سواء في ساموا أو في الجماعات المهاجرة في الخارج، بوشم </w:t>
      </w:r>
      <w:proofErr w:type="spellStart"/>
      <w:r w:rsidRPr="00BE0C29">
        <w:rPr>
          <w:rFonts w:hint="cs"/>
          <w:rtl/>
        </w:rPr>
        <w:t>التاتو</w:t>
      </w:r>
      <w:proofErr w:type="spellEnd"/>
      <w:r w:rsidRPr="00BE0C29">
        <w:rPr>
          <w:rFonts w:hint="cs"/>
          <w:rtl/>
        </w:rPr>
        <w:t xml:space="preserve"> باعتباره جزءا</w:t>
      </w:r>
      <w:r w:rsidR="00DA7BB4">
        <w:rPr>
          <w:rFonts w:hint="cs"/>
          <w:rtl/>
        </w:rPr>
        <w:t>ً</w:t>
      </w:r>
      <w:r w:rsidRPr="00BE0C29">
        <w:rPr>
          <w:rFonts w:hint="cs"/>
          <w:rtl/>
        </w:rPr>
        <w:t xml:space="preserve"> من هويته</w:t>
      </w:r>
      <w:r w:rsidR="00CA0344">
        <w:rPr>
          <w:rFonts w:hint="cs"/>
          <w:rtl/>
        </w:rPr>
        <w:t>م</w:t>
      </w:r>
      <w:r w:rsidRPr="00BE0C29">
        <w:rPr>
          <w:rFonts w:hint="cs"/>
          <w:rtl/>
        </w:rPr>
        <w:t xml:space="preserve"> الثقافية: فقد تزايدت أعداد </w:t>
      </w:r>
      <w:proofErr w:type="spellStart"/>
      <w:r w:rsidRPr="00BE0C29">
        <w:rPr>
          <w:rFonts w:hint="cs"/>
          <w:rtl/>
        </w:rPr>
        <w:t>السامويين</w:t>
      </w:r>
      <w:proofErr w:type="spellEnd"/>
      <w:r w:rsidRPr="00BE0C29">
        <w:rPr>
          <w:rFonts w:hint="cs"/>
          <w:rtl/>
        </w:rPr>
        <w:t xml:space="preserve"> الذين يوشمون في ساموا وفي كل الشتات </w:t>
      </w:r>
      <w:proofErr w:type="spellStart"/>
      <w:r w:rsidRPr="00BE0C29">
        <w:rPr>
          <w:rFonts w:hint="cs"/>
          <w:rtl/>
        </w:rPr>
        <w:t>الساموي</w:t>
      </w:r>
      <w:proofErr w:type="spellEnd"/>
      <w:r w:rsidRPr="00BE0C29">
        <w:rPr>
          <w:rFonts w:hint="cs"/>
          <w:rtl/>
        </w:rPr>
        <w:t xml:space="preserve">. ويساور العديد من أفراد الجماعة قلق بشأن الاتجاهات الجديدة التي نحاها </w:t>
      </w:r>
      <w:proofErr w:type="spellStart"/>
      <w:r w:rsidRPr="00BE0C29">
        <w:rPr>
          <w:rFonts w:hint="cs"/>
          <w:rtl/>
        </w:rPr>
        <w:t>واشمو</w:t>
      </w:r>
      <w:proofErr w:type="spellEnd"/>
      <w:r w:rsidRPr="00BE0C29">
        <w:rPr>
          <w:rFonts w:hint="cs"/>
          <w:rtl/>
        </w:rPr>
        <w:t xml:space="preserve"> </w:t>
      </w:r>
      <w:proofErr w:type="spellStart"/>
      <w:r w:rsidRPr="00BE0C29">
        <w:rPr>
          <w:rFonts w:hint="cs"/>
          <w:rtl/>
        </w:rPr>
        <w:t>توفوغا</w:t>
      </w:r>
      <w:proofErr w:type="spellEnd"/>
      <w:r w:rsidRPr="00BE0C29">
        <w:rPr>
          <w:rFonts w:hint="cs"/>
          <w:rtl/>
        </w:rPr>
        <w:t xml:space="preserve"> بوشم </w:t>
      </w:r>
      <w:proofErr w:type="spellStart"/>
      <w:r w:rsidRPr="00BE0C29">
        <w:rPr>
          <w:rFonts w:hint="cs"/>
          <w:rtl/>
        </w:rPr>
        <w:t>التاتو</w:t>
      </w:r>
      <w:proofErr w:type="spellEnd"/>
      <w:r w:rsidRPr="00BE0C29">
        <w:rPr>
          <w:rFonts w:hint="cs"/>
          <w:rtl/>
        </w:rPr>
        <w:t xml:space="preserve"> ويتهمونهم بممارستهم </w:t>
      </w:r>
      <w:r w:rsidR="00CA0344">
        <w:rPr>
          <w:rFonts w:hint="cs"/>
          <w:rtl/>
        </w:rPr>
        <w:t xml:space="preserve">دق </w:t>
      </w:r>
      <w:r w:rsidRPr="00BE0C29">
        <w:rPr>
          <w:rFonts w:hint="cs"/>
          <w:rtl/>
        </w:rPr>
        <w:t xml:space="preserve">الوشم لغايات تجارية. وقد أنشا بعض </w:t>
      </w:r>
      <w:proofErr w:type="spellStart"/>
      <w:r w:rsidRPr="00BE0C29">
        <w:rPr>
          <w:rFonts w:hint="cs"/>
          <w:rtl/>
        </w:rPr>
        <w:t>السامويين</w:t>
      </w:r>
      <w:proofErr w:type="spellEnd"/>
      <w:r w:rsidRPr="00BE0C29">
        <w:rPr>
          <w:rFonts w:hint="cs"/>
          <w:rtl/>
        </w:rPr>
        <w:t xml:space="preserve"> صفحة على </w:t>
      </w:r>
      <w:proofErr w:type="spellStart"/>
      <w:r w:rsidRPr="00BE0C29">
        <w:rPr>
          <w:rFonts w:hint="cs"/>
          <w:rtl/>
        </w:rPr>
        <w:t>الفيسبوك</w:t>
      </w:r>
      <w:proofErr w:type="spellEnd"/>
      <w:r w:rsidR="00CA0344">
        <w:rPr>
          <w:rFonts w:hint="cs"/>
          <w:rtl/>
        </w:rPr>
        <w:t xml:space="preserve"> </w:t>
      </w:r>
      <w:r w:rsidR="00695048">
        <w:rPr>
          <w:rFonts w:hint="cs"/>
          <w:rtl/>
        </w:rPr>
        <w:t xml:space="preserve">ورد فيها ما يلي: </w:t>
      </w:r>
      <w:r w:rsidR="00DA7BB4">
        <w:rPr>
          <w:rFonts w:hint="cs"/>
          <w:rtl/>
        </w:rPr>
        <w:t>"</w:t>
      </w:r>
      <w:r w:rsidR="00CA0344">
        <w:rPr>
          <w:rFonts w:hint="cs"/>
          <w:rtl/>
        </w:rPr>
        <w:t xml:space="preserve">[إننا نريد] </w:t>
      </w:r>
      <w:r w:rsidR="00115615" w:rsidRPr="00BE0C29">
        <w:rPr>
          <w:rFonts w:hint="cs"/>
          <w:rtl/>
        </w:rPr>
        <w:t xml:space="preserve">منع من يسعون إلى الحصول على هذه </w:t>
      </w:r>
      <w:proofErr w:type="spellStart"/>
      <w:r w:rsidR="00115615" w:rsidRPr="00BE0C29">
        <w:rPr>
          <w:rFonts w:hint="cs"/>
          <w:rtl/>
        </w:rPr>
        <w:t>الأوشام</w:t>
      </w:r>
      <w:proofErr w:type="spellEnd"/>
      <w:r w:rsidR="00115615" w:rsidRPr="00BE0C29">
        <w:rPr>
          <w:rFonts w:hint="cs"/>
          <w:rtl/>
        </w:rPr>
        <w:t xml:space="preserve"> التقليدية </w:t>
      </w:r>
      <w:r w:rsidR="00695048">
        <w:rPr>
          <w:rFonts w:hint="cs"/>
          <w:rtl/>
        </w:rPr>
        <w:t>وهم لا يفقهون الأصول ولا المعارف ال</w:t>
      </w:r>
      <w:r w:rsidR="00115615" w:rsidRPr="00BE0C29">
        <w:rPr>
          <w:rFonts w:hint="cs"/>
          <w:rtl/>
        </w:rPr>
        <w:t xml:space="preserve">ثقافية </w:t>
      </w:r>
      <w:r w:rsidR="00695048">
        <w:rPr>
          <w:rFonts w:hint="cs"/>
          <w:rtl/>
        </w:rPr>
        <w:t>المتعلقة ب</w:t>
      </w:r>
      <w:r w:rsidR="00115615" w:rsidRPr="00BE0C29">
        <w:rPr>
          <w:rFonts w:hint="cs"/>
          <w:rtl/>
        </w:rPr>
        <w:t xml:space="preserve">وشم </w:t>
      </w:r>
      <w:proofErr w:type="spellStart"/>
      <w:r w:rsidR="00115615" w:rsidRPr="00BE0C29">
        <w:rPr>
          <w:rFonts w:hint="cs"/>
          <w:rtl/>
        </w:rPr>
        <w:t>التاتو</w:t>
      </w:r>
      <w:proofErr w:type="spellEnd"/>
      <w:r w:rsidR="00115615" w:rsidRPr="00BE0C29">
        <w:rPr>
          <w:rFonts w:hint="cs"/>
          <w:rtl/>
        </w:rPr>
        <w:t xml:space="preserve">/مالو ودلالته المقدسة. ...وبصفتنا </w:t>
      </w:r>
      <w:proofErr w:type="spellStart"/>
      <w:r w:rsidR="00115615" w:rsidRPr="00BE0C29">
        <w:rPr>
          <w:rFonts w:hint="cs"/>
          <w:rtl/>
        </w:rPr>
        <w:t>سامويين</w:t>
      </w:r>
      <w:proofErr w:type="spellEnd"/>
      <w:r w:rsidR="00115615" w:rsidRPr="00BE0C29">
        <w:rPr>
          <w:rFonts w:hint="cs"/>
          <w:rtl/>
        </w:rPr>
        <w:t xml:space="preserve"> كلنا </w:t>
      </w:r>
      <w:r w:rsidR="00695048">
        <w:rPr>
          <w:rFonts w:hint="cs"/>
          <w:rtl/>
        </w:rPr>
        <w:t>أصحاب هذا الممتلك الثقافي الفكري</w:t>
      </w:r>
      <w:r w:rsidR="00115615" w:rsidRPr="00BE0C29">
        <w:rPr>
          <w:rFonts w:hint="cs"/>
          <w:rtl/>
        </w:rPr>
        <w:t xml:space="preserve">. ولا نريد لهذه الجوهرة التي نعزها أن </w:t>
      </w:r>
      <w:r w:rsidR="007619B0" w:rsidRPr="00BE0C29">
        <w:rPr>
          <w:rFonts w:hint="cs"/>
          <w:rtl/>
        </w:rPr>
        <w:t>تمرغ</w:t>
      </w:r>
      <w:r w:rsidR="00115615" w:rsidRPr="00BE0C29">
        <w:rPr>
          <w:rFonts w:hint="cs"/>
          <w:rtl/>
        </w:rPr>
        <w:t xml:space="preserve"> في الوحل بعد اليوم</w:t>
      </w:r>
      <w:r w:rsidR="00DA7BB4">
        <w:rPr>
          <w:rFonts w:hint="cs"/>
          <w:rtl/>
        </w:rPr>
        <w:t>"</w:t>
      </w:r>
      <w:r w:rsidR="00115615" w:rsidRPr="00BE0C29">
        <w:rPr>
          <w:rFonts w:hint="cs"/>
          <w:rtl/>
        </w:rPr>
        <w:t>.</w:t>
      </w:r>
    </w:p>
    <w:p w14:paraId="4DEE948E" w14:textId="547D01AC" w:rsidR="000946C9" w:rsidRPr="00BE0C29" w:rsidRDefault="00BB1C6B" w:rsidP="00695048">
      <w:pPr>
        <w:pStyle w:val="Texte1"/>
        <w:rPr>
          <w:rtl/>
        </w:rPr>
      </w:pPr>
      <w:r w:rsidRPr="00BE0C29">
        <w:rPr>
          <w:rFonts w:hint="cs"/>
          <w:rtl/>
        </w:rPr>
        <w:t xml:space="preserve">ويعبر هذا الموقف عن الرغبة في الحفاظ على هذه الممارسة وإبقائها في </w:t>
      </w:r>
      <w:r w:rsidR="00695048">
        <w:rPr>
          <w:rFonts w:hint="cs"/>
          <w:rtl/>
        </w:rPr>
        <w:t>صيغتها</w:t>
      </w:r>
      <w:r w:rsidRPr="00BE0C29">
        <w:rPr>
          <w:rFonts w:hint="cs"/>
          <w:rtl/>
        </w:rPr>
        <w:t xml:space="preserve"> ما قبل الحدا</w:t>
      </w:r>
      <w:r w:rsidR="003225BC" w:rsidRPr="00BE0C29">
        <w:rPr>
          <w:rFonts w:hint="cs"/>
          <w:rtl/>
        </w:rPr>
        <w:t>ث</w:t>
      </w:r>
      <w:r w:rsidRPr="00BE0C29">
        <w:rPr>
          <w:rFonts w:hint="cs"/>
          <w:rtl/>
        </w:rPr>
        <w:t>ي</w:t>
      </w:r>
      <w:r w:rsidR="00695048">
        <w:rPr>
          <w:rFonts w:hint="cs"/>
          <w:rtl/>
        </w:rPr>
        <w:t>ة</w:t>
      </w:r>
      <w:r w:rsidRPr="00BE0C29">
        <w:rPr>
          <w:rFonts w:hint="cs"/>
          <w:rtl/>
        </w:rPr>
        <w:t xml:space="preserve"> لتعزيز حس الهوية </w:t>
      </w:r>
      <w:proofErr w:type="spellStart"/>
      <w:r w:rsidRPr="00BE0C29">
        <w:rPr>
          <w:rFonts w:hint="cs"/>
          <w:rtl/>
        </w:rPr>
        <w:t>الساموية</w:t>
      </w:r>
      <w:proofErr w:type="spellEnd"/>
      <w:r w:rsidRPr="00BE0C29">
        <w:rPr>
          <w:rFonts w:hint="cs"/>
          <w:rtl/>
        </w:rPr>
        <w:t xml:space="preserve"> والعزة الثقافية.</w:t>
      </w:r>
    </w:p>
    <w:p w14:paraId="54C5F935" w14:textId="0C33AEAF" w:rsidR="00007000" w:rsidRPr="00BE0C29" w:rsidRDefault="005D053C" w:rsidP="00955803">
      <w:pPr>
        <w:pStyle w:val="Titre4"/>
        <w:bidi/>
        <w:spacing w:before="0" w:after="200" w:line="240" w:lineRule="auto"/>
        <w:rPr>
          <w:rFonts w:cs="Traditional Arabic"/>
          <w:sz w:val="22"/>
          <w:szCs w:val="32"/>
          <w:rtl/>
        </w:rPr>
      </w:pPr>
      <w:r w:rsidRPr="00BE0C29">
        <w:rPr>
          <w:rFonts w:cs="Traditional Arabic" w:hint="cs"/>
          <w:sz w:val="22"/>
          <w:szCs w:val="32"/>
          <w:rtl/>
        </w:rPr>
        <w:t xml:space="preserve">كيف تؤثر مختلف السياسات </w:t>
      </w:r>
      <w:r w:rsidR="00955803">
        <w:rPr>
          <w:rFonts w:cs="Traditional Arabic" w:hint="cs"/>
          <w:sz w:val="22"/>
          <w:szCs w:val="32"/>
          <w:rtl/>
        </w:rPr>
        <w:t>في</w:t>
      </w:r>
      <w:r w:rsidRPr="00BE0C29">
        <w:rPr>
          <w:rFonts w:cs="Traditional Arabic" w:hint="cs"/>
          <w:sz w:val="22"/>
          <w:szCs w:val="32"/>
          <w:rtl/>
        </w:rPr>
        <w:t xml:space="preserve"> صون وشم </w:t>
      </w:r>
      <w:proofErr w:type="spellStart"/>
      <w:r w:rsidRPr="00BE0C29">
        <w:rPr>
          <w:rFonts w:cs="Traditional Arabic" w:hint="cs"/>
          <w:sz w:val="22"/>
          <w:szCs w:val="32"/>
          <w:rtl/>
        </w:rPr>
        <w:t>التاتو</w:t>
      </w:r>
      <w:proofErr w:type="spellEnd"/>
    </w:p>
    <w:p w14:paraId="49F63621" w14:textId="4E51A8BB" w:rsidR="00104690" w:rsidRPr="00BE0C29" w:rsidRDefault="00104690" w:rsidP="00955803">
      <w:pPr>
        <w:pStyle w:val="Soustitre"/>
        <w:tabs>
          <w:tab w:val="clear" w:pos="567"/>
        </w:tabs>
        <w:bidi/>
        <w:snapToGrid/>
        <w:spacing w:before="0" w:after="200" w:line="240" w:lineRule="auto"/>
        <w:jc w:val="left"/>
        <w:rPr>
          <w:rFonts w:ascii="Arial" w:hAnsi="Arial" w:cs="Traditional Arabic"/>
          <w:i w:val="0"/>
          <w:iCs/>
          <w:snapToGrid/>
          <w:sz w:val="22"/>
          <w:szCs w:val="32"/>
          <w:shd w:val="clear" w:color="auto" w:fill="FFFFFF"/>
          <w:rtl/>
        </w:rPr>
      </w:pPr>
      <w:bookmarkStart w:id="1" w:name="حماية"/>
      <w:r w:rsidRPr="00BE0C29">
        <w:rPr>
          <w:rFonts w:ascii="Arial" w:hAnsi="Arial" w:cs="Traditional Arabic" w:hint="cs"/>
          <w:i w:val="0"/>
          <w:iCs/>
          <w:snapToGrid/>
          <w:sz w:val="22"/>
          <w:szCs w:val="32"/>
          <w:shd w:val="clear" w:color="auto" w:fill="FFFFFF"/>
          <w:rtl/>
        </w:rPr>
        <w:t xml:space="preserve">حماية </w:t>
      </w:r>
      <w:bookmarkEnd w:id="1"/>
      <w:r w:rsidRPr="00BE0C29">
        <w:rPr>
          <w:rFonts w:ascii="Arial" w:hAnsi="Arial" w:cs="Traditional Arabic" w:hint="cs"/>
          <w:i w:val="0"/>
          <w:iCs/>
          <w:snapToGrid/>
          <w:sz w:val="22"/>
          <w:szCs w:val="32"/>
          <w:shd w:val="clear" w:color="auto" w:fill="FFFFFF"/>
          <w:rtl/>
        </w:rPr>
        <w:t xml:space="preserve">الملكية الفكرية </w:t>
      </w:r>
      <w:r w:rsidR="00955803">
        <w:rPr>
          <w:rFonts w:ascii="Arial" w:hAnsi="Arial" w:cs="Traditional Arabic" w:hint="cs"/>
          <w:i w:val="0"/>
          <w:iCs/>
          <w:snapToGrid/>
          <w:sz w:val="22"/>
          <w:szCs w:val="32"/>
          <w:shd w:val="clear" w:color="auto" w:fill="FFFFFF"/>
          <w:rtl/>
        </w:rPr>
        <w:t>من خلال</w:t>
      </w:r>
      <w:r w:rsidRPr="00BE0C29">
        <w:rPr>
          <w:rFonts w:ascii="Arial" w:hAnsi="Arial" w:cs="Traditional Arabic" w:hint="cs"/>
          <w:i w:val="0"/>
          <w:iCs/>
          <w:snapToGrid/>
          <w:sz w:val="22"/>
          <w:szCs w:val="32"/>
          <w:shd w:val="clear" w:color="auto" w:fill="FFFFFF"/>
          <w:rtl/>
        </w:rPr>
        <w:t xml:space="preserve"> نظام </w:t>
      </w:r>
      <w:r w:rsidR="00955803">
        <w:rPr>
          <w:rFonts w:ascii="Arial" w:hAnsi="Arial" w:cs="Traditional Arabic" w:hint="cs"/>
          <w:i w:val="0"/>
          <w:iCs/>
          <w:snapToGrid/>
          <w:sz w:val="22"/>
          <w:szCs w:val="32"/>
          <w:shd w:val="clear" w:color="auto" w:fill="FFFFFF"/>
          <w:rtl/>
        </w:rPr>
        <w:t>متفرد</w:t>
      </w:r>
    </w:p>
    <w:p w14:paraId="05875B98" w14:textId="06D43733" w:rsidR="00007000" w:rsidRPr="00BE0C29" w:rsidRDefault="00CC02DF" w:rsidP="006439A3">
      <w:pPr>
        <w:pStyle w:val="Texte1"/>
        <w:rPr>
          <w:rtl/>
        </w:rPr>
      </w:pPr>
      <w:r w:rsidRPr="00BE0C29">
        <w:rPr>
          <w:rFonts w:hint="cs"/>
          <w:rtl/>
        </w:rPr>
        <w:t>استُلهمت السياسة والتشريع</w:t>
      </w:r>
      <w:r w:rsidR="006439A3">
        <w:rPr>
          <w:rFonts w:hint="cs"/>
          <w:rtl/>
        </w:rPr>
        <w:t>ات</w:t>
      </w:r>
      <w:r w:rsidRPr="00BE0C29">
        <w:rPr>
          <w:rFonts w:hint="cs"/>
          <w:rtl/>
        </w:rPr>
        <w:t xml:space="preserve"> الوطني</w:t>
      </w:r>
      <w:r w:rsidR="006439A3">
        <w:rPr>
          <w:rFonts w:hint="cs"/>
          <w:rtl/>
        </w:rPr>
        <w:t>ة</w:t>
      </w:r>
      <w:r w:rsidR="00955803">
        <w:rPr>
          <w:rFonts w:hint="cs"/>
          <w:rtl/>
        </w:rPr>
        <w:t xml:space="preserve"> الخاص</w:t>
      </w:r>
      <w:r w:rsidR="006439A3">
        <w:rPr>
          <w:rFonts w:hint="cs"/>
          <w:rtl/>
        </w:rPr>
        <w:t>ة</w:t>
      </w:r>
      <w:r w:rsidRPr="00BE0C29">
        <w:rPr>
          <w:rFonts w:hint="cs"/>
          <w:rtl/>
        </w:rPr>
        <w:t xml:space="preserve"> </w:t>
      </w:r>
      <w:r w:rsidR="00955803">
        <w:rPr>
          <w:rFonts w:hint="cs"/>
          <w:rtl/>
        </w:rPr>
        <w:t>با</w:t>
      </w:r>
      <w:r w:rsidRPr="00BE0C29">
        <w:rPr>
          <w:rFonts w:hint="cs"/>
          <w:rtl/>
        </w:rPr>
        <w:t>لمع</w:t>
      </w:r>
      <w:r w:rsidR="00955803">
        <w:rPr>
          <w:rFonts w:hint="cs"/>
          <w:rtl/>
        </w:rPr>
        <w:t>ا</w:t>
      </w:r>
      <w:r w:rsidRPr="00BE0C29">
        <w:rPr>
          <w:rFonts w:hint="cs"/>
          <w:rtl/>
        </w:rPr>
        <w:t>رف التقليدية</w:t>
      </w:r>
      <w:r w:rsidR="007619B0" w:rsidRPr="00BE0C29">
        <w:rPr>
          <w:rFonts w:hint="cs"/>
          <w:rtl/>
        </w:rPr>
        <w:t xml:space="preserve"> </w:t>
      </w:r>
      <w:r w:rsidR="006439A3">
        <w:rPr>
          <w:rFonts w:hint="cs"/>
          <w:rtl/>
        </w:rPr>
        <w:t>في ساموا، والجاري مناقشته</w:t>
      </w:r>
      <w:r w:rsidRPr="00BE0C29">
        <w:rPr>
          <w:rFonts w:hint="cs"/>
          <w:rtl/>
        </w:rPr>
        <w:t xml:space="preserve">ا في الوقت الراهن، من الإطار الإقليمي لحماية </w:t>
      </w:r>
      <w:r w:rsidR="000A2BD3">
        <w:rPr>
          <w:rFonts w:hint="cs"/>
          <w:rtl/>
        </w:rPr>
        <w:t>المعارف</w:t>
      </w:r>
      <w:r w:rsidRPr="00BE0C29">
        <w:rPr>
          <w:rFonts w:hint="cs"/>
          <w:rtl/>
        </w:rPr>
        <w:t xml:space="preserve"> التقليدية وأشكال التعبير الثقافي (2002) و</w:t>
      </w:r>
      <w:r w:rsidR="00955803">
        <w:rPr>
          <w:rFonts w:hint="cs"/>
          <w:rtl/>
        </w:rPr>
        <w:t xml:space="preserve">غيره من </w:t>
      </w:r>
      <w:r w:rsidRPr="00BE0C29">
        <w:rPr>
          <w:rFonts w:hint="cs"/>
          <w:rtl/>
        </w:rPr>
        <w:t>الصكوك الإقليمية</w:t>
      </w:r>
      <w:r w:rsidR="00955803">
        <w:rPr>
          <w:rFonts w:hint="cs"/>
          <w:rtl/>
        </w:rPr>
        <w:t>، و</w:t>
      </w:r>
      <w:r w:rsidR="004C079E">
        <w:rPr>
          <w:rFonts w:hint="cs"/>
          <w:rtl/>
        </w:rPr>
        <w:t>ه</w:t>
      </w:r>
      <w:bookmarkStart w:id="2" w:name="_GoBack"/>
      <w:bookmarkEnd w:id="2"/>
      <w:r w:rsidR="006439A3">
        <w:rPr>
          <w:rFonts w:hint="cs"/>
          <w:rtl/>
        </w:rPr>
        <w:t>ي</w:t>
      </w:r>
      <w:r w:rsidRPr="00BE0C29">
        <w:rPr>
          <w:rFonts w:hint="cs"/>
          <w:rtl/>
        </w:rPr>
        <w:t xml:space="preserve"> </w:t>
      </w:r>
      <w:r w:rsidR="006439A3">
        <w:rPr>
          <w:rFonts w:hint="cs"/>
          <w:rtl/>
        </w:rPr>
        <w:t>ت</w:t>
      </w:r>
      <w:r w:rsidRPr="00BE0C29">
        <w:rPr>
          <w:rFonts w:hint="cs"/>
          <w:rtl/>
        </w:rPr>
        <w:t>س</w:t>
      </w:r>
      <w:r w:rsidR="006439A3">
        <w:rPr>
          <w:rFonts w:hint="cs"/>
          <w:rtl/>
        </w:rPr>
        <w:t>ترشد</w:t>
      </w:r>
      <w:r w:rsidRPr="00BE0C29">
        <w:rPr>
          <w:rFonts w:hint="cs"/>
          <w:rtl/>
        </w:rPr>
        <w:t xml:space="preserve"> إلى حد بعيد</w:t>
      </w:r>
      <w:r w:rsidR="007619B0" w:rsidRPr="00BE0C29">
        <w:rPr>
          <w:rFonts w:hint="cs"/>
          <w:rtl/>
        </w:rPr>
        <w:t xml:space="preserve"> </w:t>
      </w:r>
      <w:r w:rsidR="00955803">
        <w:rPr>
          <w:rFonts w:hint="cs"/>
          <w:rtl/>
        </w:rPr>
        <w:t>ب</w:t>
      </w:r>
      <w:r w:rsidRPr="00BE0C29">
        <w:rPr>
          <w:rFonts w:hint="cs"/>
          <w:rtl/>
        </w:rPr>
        <w:t>الأحكام النموذجية لليونسكو والمنظمة العالمية للملكية الفكرية (1985)</w:t>
      </w:r>
      <w:r w:rsidR="00955803">
        <w:rPr>
          <w:rFonts w:hint="cs"/>
          <w:rtl/>
        </w:rPr>
        <w:t>،</w:t>
      </w:r>
      <w:r w:rsidR="00DA7BB4" w:rsidRPr="00955803">
        <w:rPr>
          <w:rStyle w:val="Appelnotedebasdep"/>
          <w:rFonts w:ascii="Traditional Arabic" w:hAnsi="Traditional Arabic" w:cs="Traditional Arabic"/>
          <w:sz w:val="32"/>
          <w:szCs w:val="32"/>
          <w:rtl/>
        </w:rPr>
        <w:footnoteReference w:id="2"/>
      </w:r>
      <w:r w:rsidRPr="00955803">
        <w:rPr>
          <w:rFonts w:ascii="Traditional Arabic" w:hAnsi="Traditional Arabic"/>
          <w:sz w:val="32"/>
          <w:rtl/>
        </w:rPr>
        <w:t xml:space="preserve"> </w:t>
      </w:r>
      <w:r w:rsidRPr="00BE0C29">
        <w:rPr>
          <w:rFonts w:hint="cs"/>
          <w:rtl/>
        </w:rPr>
        <w:t>و</w:t>
      </w:r>
      <w:r w:rsidR="006439A3">
        <w:rPr>
          <w:rFonts w:hint="cs"/>
          <w:rtl/>
        </w:rPr>
        <w:t>ترمي</w:t>
      </w:r>
      <w:r w:rsidRPr="00BE0C29">
        <w:rPr>
          <w:rFonts w:hint="cs"/>
          <w:rtl/>
        </w:rPr>
        <w:t xml:space="preserve"> إلى منع الاستحواذ على </w:t>
      </w:r>
      <w:r w:rsidR="000A2BD3">
        <w:rPr>
          <w:rFonts w:hint="cs"/>
          <w:rtl/>
        </w:rPr>
        <w:t>المعارف</w:t>
      </w:r>
      <w:r w:rsidRPr="00BE0C29">
        <w:rPr>
          <w:rFonts w:hint="cs"/>
          <w:rtl/>
        </w:rPr>
        <w:t xml:space="preserve"> التقليدية بتخويل مالكيها الحق في الترخيص للغير باستغلال مع</w:t>
      </w:r>
      <w:r w:rsidR="00955803">
        <w:rPr>
          <w:rFonts w:hint="cs"/>
          <w:rtl/>
        </w:rPr>
        <w:t>ارف</w:t>
      </w:r>
      <w:r w:rsidRPr="00BE0C29">
        <w:rPr>
          <w:rFonts w:hint="cs"/>
          <w:rtl/>
        </w:rPr>
        <w:t xml:space="preserve">هم التقليدية، ومنع استغلالها </w:t>
      </w:r>
      <w:r w:rsidR="00955803">
        <w:rPr>
          <w:rFonts w:hint="cs"/>
          <w:rtl/>
        </w:rPr>
        <w:t>من غير</w:t>
      </w:r>
      <w:r w:rsidRPr="00BE0C29">
        <w:rPr>
          <w:rFonts w:hint="cs"/>
          <w:rtl/>
        </w:rPr>
        <w:t xml:space="preserve"> رضاهم الحر المسبق </w:t>
      </w:r>
      <w:r w:rsidR="00955803">
        <w:rPr>
          <w:rFonts w:hint="cs"/>
          <w:rtl/>
        </w:rPr>
        <w:t>والمستنير</w:t>
      </w:r>
      <w:r w:rsidRPr="00BE0C29">
        <w:rPr>
          <w:rFonts w:hint="cs"/>
          <w:rtl/>
        </w:rPr>
        <w:t xml:space="preserve">. </w:t>
      </w:r>
      <w:r w:rsidR="006439A3">
        <w:rPr>
          <w:rFonts w:hint="cs"/>
          <w:rtl/>
        </w:rPr>
        <w:t>وت</w:t>
      </w:r>
      <w:r w:rsidRPr="00BE0C29">
        <w:rPr>
          <w:rFonts w:hint="cs"/>
          <w:rtl/>
        </w:rPr>
        <w:t>رمي</w:t>
      </w:r>
      <w:r w:rsidR="00955803">
        <w:rPr>
          <w:rFonts w:hint="cs"/>
          <w:rtl/>
        </w:rPr>
        <w:t xml:space="preserve"> أيضاً</w:t>
      </w:r>
      <w:r w:rsidRPr="00BE0C29">
        <w:rPr>
          <w:rFonts w:hint="cs"/>
          <w:rtl/>
        </w:rPr>
        <w:t xml:space="preserve"> إلى تسهيل تسويق </w:t>
      </w:r>
      <w:r w:rsidR="000A2BD3">
        <w:rPr>
          <w:rFonts w:hint="cs"/>
          <w:rtl/>
        </w:rPr>
        <w:t>المعارف</w:t>
      </w:r>
      <w:r w:rsidRPr="00BE0C29">
        <w:rPr>
          <w:rFonts w:hint="cs"/>
          <w:rtl/>
        </w:rPr>
        <w:t xml:space="preserve"> التقليدية حتى تسهم في التنمية المستدامة للمنطقة.</w:t>
      </w:r>
    </w:p>
    <w:p w14:paraId="34D19443" w14:textId="4EEC4F67" w:rsidR="00A14FBB" w:rsidRPr="00BE0C29" w:rsidRDefault="00052CF0" w:rsidP="001473BD">
      <w:pPr>
        <w:pStyle w:val="Texte1"/>
        <w:rPr>
          <w:rtl/>
        </w:rPr>
      </w:pPr>
      <w:r w:rsidRPr="00BE0C29">
        <w:rPr>
          <w:rFonts w:hint="cs"/>
          <w:rtl/>
        </w:rPr>
        <w:t xml:space="preserve">ويحتمل أن تخول هذه السياسات حقوق الملكية على كل جوانب وشم </w:t>
      </w:r>
      <w:proofErr w:type="spellStart"/>
      <w:r w:rsidRPr="00BE0C29">
        <w:rPr>
          <w:rFonts w:hint="cs"/>
          <w:rtl/>
        </w:rPr>
        <w:t>التاتو</w:t>
      </w:r>
      <w:proofErr w:type="spellEnd"/>
      <w:r w:rsidRPr="00BE0C29">
        <w:rPr>
          <w:rFonts w:hint="cs"/>
          <w:rtl/>
        </w:rPr>
        <w:t xml:space="preserve"> </w:t>
      </w:r>
      <w:r w:rsidR="00DA7BB4">
        <w:rPr>
          <w:rFonts w:hint="cs"/>
          <w:rtl/>
        </w:rPr>
        <w:t>"</w:t>
      </w:r>
      <w:r w:rsidRPr="00BE0C29">
        <w:rPr>
          <w:rFonts w:hint="cs"/>
          <w:rtl/>
        </w:rPr>
        <w:t xml:space="preserve">لذوي </w:t>
      </w:r>
      <w:r w:rsidR="000A2BD3">
        <w:rPr>
          <w:rFonts w:hint="cs"/>
          <w:rtl/>
        </w:rPr>
        <w:t>المعارف</w:t>
      </w:r>
      <w:r w:rsidR="00DA7BB4">
        <w:rPr>
          <w:rFonts w:hint="cs"/>
          <w:rtl/>
        </w:rPr>
        <w:t>"</w:t>
      </w:r>
      <w:r w:rsidRPr="00BE0C29">
        <w:rPr>
          <w:rFonts w:hint="cs"/>
          <w:rtl/>
        </w:rPr>
        <w:t xml:space="preserve"> (واشمي </w:t>
      </w:r>
      <w:proofErr w:type="spellStart"/>
      <w:r w:rsidRPr="00BE0C29">
        <w:rPr>
          <w:rFonts w:hint="cs"/>
          <w:rtl/>
        </w:rPr>
        <w:t>توفوغا</w:t>
      </w:r>
      <w:proofErr w:type="spellEnd"/>
      <w:r w:rsidRPr="00BE0C29">
        <w:rPr>
          <w:rFonts w:hint="cs"/>
          <w:rtl/>
        </w:rPr>
        <w:t>) تخويلا</w:t>
      </w:r>
      <w:r w:rsidR="00DA7BB4">
        <w:rPr>
          <w:rFonts w:hint="cs"/>
          <w:rtl/>
        </w:rPr>
        <w:t>ً</w:t>
      </w:r>
      <w:r w:rsidRPr="00BE0C29">
        <w:rPr>
          <w:rFonts w:hint="cs"/>
          <w:rtl/>
        </w:rPr>
        <w:t xml:space="preserve"> أبديا</w:t>
      </w:r>
      <w:r w:rsidR="00DA7BB4">
        <w:rPr>
          <w:rFonts w:hint="cs"/>
          <w:rtl/>
        </w:rPr>
        <w:t>ً</w:t>
      </w:r>
      <w:r w:rsidRPr="00BE0C29">
        <w:rPr>
          <w:rFonts w:hint="cs"/>
          <w:rtl/>
        </w:rPr>
        <w:t xml:space="preserve">. وهذا ما سيتيح لواشمي </w:t>
      </w:r>
      <w:proofErr w:type="spellStart"/>
      <w:r w:rsidRPr="00BE0C29">
        <w:rPr>
          <w:rFonts w:hint="cs"/>
          <w:rtl/>
        </w:rPr>
        <w:t>توفوغا</w:t>
      </w:r>
      <w:proofErr w:type="spellEnd"/>
      <w:r w:rsidRPr="00BE0C29">
        <w:rPr>
          <w:rFonts w:hint="cs"/>
          <w:rtl/>
        </w:rPr>
        <w:t xml:space="preserve"> تحديد من يسمح له بممارسة وشم </w:t>
      </w:r>
      <w:proofErr w:type="spellStart"/>
      <w:r w:rsidRPr="00BE0C29">
        <w:rPr>
          <w:rFonts w:hint="cs"/>
          <w:rtl/>
        </w:rPr>
        <w:t>التاتو</w:t>
      </w:r>
      <w:proofErr w:type="spellEnd"/>
      <w:r w:rsidRPr="00BE0C29">
        <w:rPr>
          <w:rFonts w:hint="cs"/>
          <w:rtl/>
        </w:rPr>
        <w:t xml:space="preserve"> واستخدام </w:t>
      </w:r>
      <w:r w:rsidR="00DA7BB4">
        <w:rPr>
          <w:rFonts w:hint="cs"/>
          <w:rtl/>
        </w:rPr>
        <w:t>أ</w:t>
      </w:r>
      <w:r w:rsidRPr="00BE0C29">
        <w:rPr>
          <w:rFonts w:hint="cs"/>
          <w:rtl/>
        </w:rPr>
        <w:t>شكال</w:t>
      </w:r>
      <w:r w:rsidR="000D2CC9" w:rsidRPr="00BE0C29">
        <w:rPr>
          <w:rFonts w:hint="cs"/>
          <w:rtl/>
        </w:rPr>
        <w:t>ه</w:t>
      </w:r>
      <w:r w:rsidRPr="00BE0C29">
        <w:rPr>
          <w:rFonts w:hint="cs"/>
          <w:rtl/>
        </w:rPr>
        <w:t>. وسيصعب تحديد من</w:t>
      </w:r>
      <w:r w:rsidR="000D2CC9" w:rsidRPr="00BE0C29">
        <w:rPr>
          <w:rFonts w:hint="cs"/>
          <w:rtl/>
        </w:rPr>
        <w:t xml:space="preserve"> </w:t>
      </w:r>
      <w:r w:rsidRPr="00BE0C29">
        <w:rPr>
          <w:rFonts w:hint="cs"/>
          <w:rtl/>
        </w:rPr>
        <w:t xml:space="preserve">هم أصحاب </w:t>
      </w:r>
      <w:r w:rsidR="000A2BD3">
        <w:rPr>
          <w:rFonts w:hint="cs"/>
          <w:rtl/>
        </w:rPr>
        <w:lastRenderedPageBreak/>
        <w:t>المعارف</w:t>
      </w:r>
      <w:r w:rsidRPr="00BE0C29">
        <w:rPr>
          <w:rFonts w:hint="cs"/>
          <w:rtl/>
        </w:rPr>
        <w:t xml:space="preserve"> التقليدية في هذه الحالة. ف</w:t>
      </w:r>
      <w:r w:rsidR="001473BD">
        <w:rPr>
          <w:rFonts w:hint="cs"/>
          <w:rtl/>
          <w:lang w:bidi="ar-LB"/>
        </w:rPr>
        <w:t xml:space="preserve">قد تشمل مجموعات </w:t>
      </w:r>
      <w:r w:rsidRPr="00BE0C29">
        <w:rPr>
          <w:rFonts w:hint="cs"/>
          <w:rtl/>
        </w:rPr>
        <w:t xml:space="preserve">المطالبين المحتملين </w:t>
      </w:r>
      <w:r w:rsidR="001473BD">
        <w:rPr>
          <w:rFonts w:hint="cs"/>
          <w:rtl/>
        </w:rPr>
        <w:t xml:space="preserve">بالحقوق </w:t>
      </w:r>
      <w:r w:rsidRPr="00BE0C29">
        <w:rPr>
          <w:rFonts w:hint="cs"/>
          <w:rtl/>
        </w:rPr>
        <w:t>واشم</w:t>
      </w:r>
      <w:r w:rsidR="001473BD">
        <w:rPr>
          <w:rFonts w:hint="cs"/>
          <w:rtl/>
        </w:rPr>
        <w:t>ي</w:t>
      </w:r>
      <w:r w:rsidRPr="00BE0C29">
        <w:rPr>
          <w:rFonts w:hint="cs"/>
          <w:rtl/>
        </w:rPr>
        <w:t xml:space="preserve"> </w:t>
      </w:r>
      <w:proofErr w:type="spellStart"/>
      <w:r w:rsidRPr="00BE0C29">
        <w:rPr>
          <w:rFonts w:hint="cs"/>
          <w:rtl/>
        </w:rPr>
        <w:t>توفوغا</w:t>
      </w:r>
      <w:proofErr w:type="spellEnd"/>
      <w:r w:rsidRPr="00BE0C29">
        <w:rPr>
          <w:rFonts w:hint="cs"/>
          <w:rtl/>
        </w:rPr>
        <w:t xml:space="preserve"> </w:t>
      </w:r>
      <w:r w:rsidR="001473BD">
        <w:rPr>
          <w:rFonts w:hint="cs"/>
          <w:rtl/>
        </w:rPr>
        <w:t xml:space="preserve">من </w:t>
      </w:r>
      <w:r w:rsidRPr="00BE0C29">
        <w:rPr>
          <w:rFonts w:hint="cs"/>
          <w:rtl/>
        </w:rPr>
        <w:t>العشيرتين الرئيسيتين، وكل أفراد هاتين العشيرتين (</w:t>
      </w:r>
      <w:r w:rsidR="001473BD">
        <w:rPr>
          <w:rFonts w:hint="cs"/>
          <w:rtl/>
        </w:rPr>
        <w:t xml:space="preserve">لا يُكتسب الانتماء للعشيرة بالوراثة وهو مما يزيد الأمور </w:t>
      </w:r>
      <w:r w:rsidRPr="00BE0C29">
        <w:rPr>
          <w:rFonts w:hint="cs"/>
          <w:rtl/>
        </w:rPr>
        <w:t>تعقيد</w:t>
      </w:r>
      <w:r w:rsidR="001473BD">
        <w:rPr>
          <w:rFonts w:hint="cs"/>
          <w:rtl/>
        </w:rPr>
        <w:t>اً</w:t>
      </w:r>
      <w:r w:rsidRPr="00BE0C29">
        <w:rPr>
          <w:rFonts w:hint="cs"/>
          <w:rtl/>
        </w:rPr>
        <w:t>)، وربما، عدد</w:t>
      </w:r>
      <w:r w:rsidR="001473BD">
        <w:rPr>
          <w:rFonts w:hint="cs"/>
          <w:rtl/>
        </w:rPr>
        <w:t>اً</w:t>
      </w:r>
      <w:r w:rsidRPr="00BE0C29">
        <w:rPr>
          <w:rFonts w:hint="cs"/>
          <w:rtl/>
        </w:rPr>
        <w:t xml:space="preserve"> من العشائر الأخرى التي </w:t>
      </w:r>
      <w:r w:rsidR="001473BD">
        <w:rPr>
          <w:rFonts w:hint="cs"/>
          <w:rtl/>
        </w:rPr>
        <w:t>طالبت بالحق في</w:t>
      </w:r>
      <w:r w:rsidRPr="00BE0C29">
        <w:rPr>
          <w:rFonts w:hint="cs"/>
          <w:rtl/>
        </w:rPr>
        <w:t xml:space="preserve"> ممارسة وشم </w:t>
      </w:r>
      <w:proofErr w:type="spellStart"/>
      <w:r w:rsidRPr="00BE0C29">
        <w:rPr>
          <w:rFonts w:hint="cs"/>
          <w:rtl/>
        </w:rPr>
        <w:t>التاتو</w:t>
      </w:r>
      <w:proofErr w:type="spellEnd"/>
      <w:r w:rsidRPr="00BE0C29">
        <w:rPr>
          <w:rFonts w:hint="cs"/>
          <w:rtl/>
        </w:rPr>
        <w:t xml:space="preserve"> هي أيضا</w:t>
      </w:r>
      <w:r w:rsidR="00DA7BB4">
        <w:rPr>
          <w:rFonts w:hint="cs"/>
          <w:rtl/>
        </w:rPr>
        <w:t>ً</w:t>
      </w:r>
      <w:r w:rsidRPr="00BE0C29">
        <w:rPr>
          <w:rFonts w:hint="cs"/>
          <w:rtl/>
        </w:rPr>
        <w:t xml:space="preserve">. ويطالب </w:t>
      </w:r>
      <w:proofErr w:type="spellStart"/>
      <w:r w:rsidRPr="00BE0C29">
        <w:rPr>
          <w:rFonts w:hint="cs"/>
          <w:rtl/>
        </w:rPr>
        <w:t>واشمو</w:t>
      </w:r>
      <w:proofErr w:type="spellEnd"/>
      <w:r w:rsidRPr="00BE0C29">
        <w:rPr>
          <w:rFonts w:hint="cs"/>
          <w:rtl/>
        </w:rPr>
        <w:t xml:space="preserve"> </w:t>
      </w:r>
      <w:proofErr w:type="spellStart"/>
      <w:r w:rsidRPr="00BE0C29">
        <w:rPr>
          <w:rFonts w:hint="cs"/>
          <w:rtl/>
        </w:rPr>
        <w:t>توفوغا</w:t>
      </w:r>
      <w:proofErr w:type="spellEnd"/>
      <w:r w:rsidRPr="00BE0C29">
        <w:rPr>
          <w:rFonts w:hint="cs"/>
          <w:rtl/>
        </w:rPr>
        <w:t xml:space="preserve"> </w:t>
      </w:r>
      <w:proofErr w:type="spellStart"/>
      <w:r w:rsidRPr="00BE0C29">
        <w:rPr>
          <w:rFonts w:hint="cs"/>
          <w:rtl/>
        </w:rPr>
        <w:t>السامويون</w:t>
      </w:r>
      <w:proofErr w:type="spellEnd"/>
      <w:r w:rsidRPr="00BE0C29">
        <w:rPr>
          <w:rFonts w:hint="cs"/>
          <w:rtl/>
        </w:rPr>
        <w:t xml:space="preserve"> الذين يعيشون في الخارج</w:t>
      </w:r>
      <w:r w:rsidR="001473BD" w:rsidRPr="001473BD">
        <w:rPr>
          <w:rFonts w:hint="cs"/>
          <w:rtl/>
        </w:rPr>
        <w:t xml:space="preserve"> </w:t>
      </w:r>
      <w:r w:rsidR="001473BD" w:rsidRPr="00BE0C29">
        <w:rPr>
          <w:rFonts w:hint="cs"/>
          <w:rtl/>
        </w:rPr>
        <w:t>بهذه الحقوق</w:t>
      </w:r>
      <w:r w:rsidR="001473BD">
        <w:rPr>
          <w:rFonts w:hint="cs"/>
          <w:rtl/>
        </w:rPr>
        <w:t xml:space="preserve"> أيضاً</w:t>
      </w:r>
      <w:r w:rsidRPr="00BE0C29">
        <w:rPr>
          <w:rFonts w:hint="cs"/>
          <w:rtl/>
        </w:rPr>
        <w:t>.</w:t>
      </w:r>
    </w:p>
    <w:p w14:paraId="67319119" w14:textId="300F6217" w:rsidR="00104690" w:rsidRPr="00BE0C29" w:rsidRDefault="004A6A7D" w:rsidP="001473BD">
      <w:pPr>
        <w:pStyle w:val="Texte1"/>
        <w:rPr>
          <w:rtl/>
        </w:rPr>
      </w:pPr>
      <w:r w:rsidRPr="00BE0C29">
        <w:rPr>
          <w:rFonts w:hint="cs"/>
          <w:rtl/>
        </w:rPr>
        <w:t xml:space="preserve">وإذا </w:t>
      </w:r>
      <w:r w:rsidR="001473BD">
        <w:rPr>
          <w:rFonts w:hint="cs"/>
          <w:rtl/>
        </w:rPr>
        <w:t xml:space="preserve">تعاملت التشريعات مع </w:t>
      </w:r>
      <w:r w:rsidRPr="00BE0C29">
        <w:rPr>
          <w:rFonts w:hint="cs"/>
          <w:rtl/>
        </w:rPr>
        <w:t>ممارسي</w:t>
      </w:r>
      <w:r w:rsidR="001473BD">
        <w:rPr>
          <w:rFonts w:hint="cs"/>
          <w:rtl/>
        </w:rPr>
        <w:t xml:space="preserve"> دق الوشم باعتبارهم مجموعة واحدة، ف</w:t>
      </w:r>
      <w:r w:rsidRPr="00BE0C29">
        <w:rPr>
          <w:rFonts w:hint="cs"/>
          <w:rtl/>
        </w:rPr>
        <w:t xml:space="preserve">كلما أراد أحد (حتى وإن كان من واشمي </w:t>
      </w:r>
      <w:proofErr w:type="spellStart"/>
      <w:r w:rsidRPr="00BE0C29">
        <w:rPr>
          <w:rFonts w:hint="cs"/>
          <w:rtl/>
        </w:rPr>
        <w:t>توفوغا</w:t>
      </w:r>
      <w:proofErr w:type="spellEnd"/>
      <w:r w:rsidRPr="00BE0C29">
        <w:rPr>
          <w:rFonts w:hint="cs"/>
          <w:rtl/>
        </w:rPr>
        <w:t xml:space="preserve">) استخدام وشم </w:t>
      </w:r>
      <w:proofErr w:type="spellStart"/>
      <w:r w:rsidRPr="00BE0C29">
        <w:rPr>
          <w:rFonts w:hint="cs"/>
          <w:rtl/>
        </w:rPr>
        <w:t>التاتو</w:t>
      </w:r>
      <w:proofErr w:type="spellEnd"/>
      <w:r w:rsidRPr="00BE0C29">
        <w:rPr>
          <w:rFonts w:hint="cs"/>
          <w:rtl/>
        </w:rPr>
        <w:t xml:space="preserve"> لغرض غير عرفي، سيلزمه الحصول على موافق</w:t>
      </w:r>
      <w:r w:rsidR="000D2CC9" w:rsidRPr="00BE0C29">
        <w:rPr>
          <w:rFonts w:hint="cs"/>
          <w:rtl/>
        </w:rPr>
        <w:t>ة</w:t>
      </w:r>
      <w:r w:rsidRPr="00BE0C29">
        <w:rPr>
          <w:rFonts w:hint="cs"/>
          <w:rtl/>
        </w:rPr>
        <w:t xml:space="preserve"> ك</w:t>
      </w:r>
      <w:r w:rsidR="001473BD">
        <w:rPr>
          <w:rFonts w:hint="cs"/>
          <w:rtl/>
        </w:rPr>
        <w:t xml:space="preserve">ل واشمي </w:t>
      </w:r>
      <w:proofErr w:type="spellStart"/>
      <w:r w:rsidR="001473BD">
        <w:rPr>
          <w:rFonts w:hint="cs"/>
          <w:rtl/>
        </w:rPr>
        <w:t>توفوغا</w:t>
      </w:r>
      <w:proofErr w:type="spellEnd"/>
      <w:r w:rsidR="001473BD">
        <w:rPr>
          <w:rFonts w:hint="cs"/>
          <w:rtl/>
        </w:rPr>
        <w:t xml:space="preserve"> الآخرين. ومن ثم سيحدد</w:t>
      </w:r>
      <w:r w:rsidRPr="00BE0C29">
        <w:rPr>
          <w:rFonts w:hint="cs"/>
          <w:rtl/>
        </w:rPr>
        <w:t xml:space="preserve"> أشد واشمي </w:t>
      </w:r>
      <w:proofErr w:type="spellStart"/>
      <w:r w:rsidRPr="00BE0C29">
        <w:rPr>
          <w:rFonts w:hint="cs"/>
          <w:rtl/>
        </w:rPr>
        <w:t>توفوغا</w:t>
      </w:r>
      <w:proofErr w:type="spellEnd"/>
      <w:r w:rsidRPr="00BE0C29">
        <w:rPr>
          <w:rFonts w:hint="cs"/>
          <w:rtl/>
        </w:rPr>
        <w:t xml:space="preserve"> محافظة</w:t>
      </w:r>
      <w:r w:rsidR="001473BD" w:rsidRPr="001473BD">
        <w:rPr>
          <w:rFonts w:hint="cs"/>
          <w:rtl/>
        </w:rPr>
        <w:t xml:space="preserve"> </w:t>
      </w:r>
      <w:r w:rsidR="001473BD" w:rsidRPr="00BE0C29">
        <w:rPr>
          <w:rFonts w:hint="cs"/>
          <w:rtl/>
        </w:rPr>
        <w:t>وتيرة التغيير</w:t>
      </w:r>
      <w:r w:rsidRPr="00BE0C29">
        <w:rPr>
          <w:rFonts w:hint="cs"/>
          <w:rtl/>
        </w:rPr>
        <w:t xml:space="preserve">، </w:t>
      </w:r>
      <w:r w:rsidR="001473BD">
        <w:rPr>
          <w:rFonts w:hint="cs"/>
          <w:rtl/>
        </w:rPr>
        <w:t>بينما</w:t>
      </w:r>
      <w:r w:rsidRPr="00BE0C29">
        <w:rPr>
          <w:rFonts w:hint="cs"/>
          <w:rtl/>
        </w:rPr>
        <w:t xml:space="preserve"> </w:t>
      </w:r>
      <w:r w:rsidR="001473BD" w:rsidRPr="00BE0C29">
        <w:rPr>
          <w:rFonts w:hint="cs"/>
          <w:rtl/>
        </w:rPr>
        <w:t>كان</w:t>
      </w:r>
      <w:r w:rsidRPr="00BE0C29">
        <w:rPr>
          <w:rFonts w:hint="cs"/>
          <w:rtl/>
        </w:rPr>
        <w:t xml:space="preserve"> في الماضي بإمكان أي فرد</w:t>
      </w:r>
      <w:r w:rsidR="001473BD">
        <w:rPr>
          <w:rFonts w:hint="cs"/>
          <w:rtl/>
        </w:rPr>
        <w:t xml:space="preserve"> من الأفراد</w:t>
      </w:r>
      <w:r w:rsidRPr="00BE0C29">
        <w:rPr>
          <w:rFonts w:hint="cs"/>
          <w:rtl/>
        </w:rPr>
        <w:t xml:space="preserve"> أن يقوم بمبادرة جديدة بصفة مستقلة.</w:t>
      </w:r>
    </w:p>
    <w:p w14:paraId="73986636" w14:textId="77777777" w:rsidR="002C58CE" w:rsidRPr="00BE0C29" w:rsidRDefault="002C58CE" w:rsidP="00BE0C29">
      <w:pPr>
        <w:pStyle w:val="Soustitre"/>
        <w:tabs>
          <w:tab w:val="clear" w:pos="567"/>
        </w:tabs>
        <w:bidi/>
        <w:snapToGrid/>
        <w:spacing w:before="0" w:after="200" w:line="240" w:lineRule="auto"/>
        <w:jc w:val="left"/>
        <w:rPr>
          <w:rFonts w:cs="Traditional Arabic" w:hint="eastAsia"/>
          <w:b w:val="0"/>
          <w:snapToGrid/>
          <w:sz w:val="22"/>
          <w:szCs w:val="32"/>
          <w:shd w:val="clear" w:color="auto" w:fill="FFFFFF"/>
          <w:rtl/>
        </w:rPr>
      </w:pPr>
      <w:r w:rsidRPr="00BE0C29">
        <w:rPr>
          <w:rFonts w:ascii="Arial" w:hAnsi="Arial" w:cs="Traditional Arabic" w:hint="cs"/>
          <w:snapToGrid/>
          <w:sz w:val="22"/>
          <w:szCs w:val="32"/>
          <w:shd w:val="clear" w:color="auto" w:fill="FFFFFF"/>
          <w:rtl/>
        </w:rPr>
        <w:t>تعزيز الصناعات الثقافية</w:t>
      </w:r>
    </w:p>
    <w:p w14:paraId="389628AB" w14:textId="734EBDBB" w:rsidR="00007000" w:rsidRPr="00BE0C29" w:rsidRDefault="002C58CE" w:rsidP="001473BD">
      <w:pPr>
        <w:pStyle w:val="Texte1"/>
        <w:rPr>
          <w:rtl/>
        </w:rPr>
      </w:pPr>
      <w:r w:rsidRPr="00BE0C29">
        <w:rPr>
          <w:rFonts w:hint="cs"/>
          <w:rtl/>
        </w:rPr>
        <w:t>لم تصدق ساموا بعد على اتفاقية اليونسكو لحماية وتعزيز تنوع أشكال التعبير الثقافي لعام 2005. و</w:t>
      </w:r>
      <w:r w:rsidR="000D2CC9" w:rsidRPr="00BE0C29">
        <w:rPr>
          <w:rFonts w:hint="cs"/>
          <w:rtl/>
        </w:rPr>
        <w:t>ي</w:t>
      </w:r>
      <w:r w:rsidRPr="00BE0C29">
        <w:rPr>
          <w:rFonts w:hint="cs"/>
          <w:rtl/>
        </w:rPr>
        <w:t>جري تحديد</w:t>
      </w:r>
      <w:r w:rsidR="000D2CC9" w:rsidRPr="00BE0C29">
        <w:rPr>
          <w:rFonts w:hint="cs"/>
          <w:rtl/>
        </w:rPr>
        <w:t xml:space="preserve"> نمط</w:t>
      </w:r>
      <w:r w:rsidRPr="00BE0C29">
        <w:rPr>
          <w:rFonts w:hint="cs"/>
          <w:rtl/>
        </w:rPr>
        <w:t xml:space="preserve"> تنمية الصناع</w:t>
      </w:r>
      <w:r w:rsidR="001473BD">
        <w:rPr>
          <w:rFonts w:hint="cs"/>
          <w:rtl/>
        </w:rPr>
        <w:t>ات الثقافية في المنطقة إلى حد بعيد</w:t>
      </w:r>
      <w:r w:rsidRPr="00BE0C29">
        <w:rPr>
          <w:rFonts w:hint="cs"/>
          <w:rtl/>
        </w:rPr>
        <w:t xml:space="preserve"> في</w:t>
      </w:r>
      <w:r w:rsidR="007619B0" w:rsidRPr="00BE0C29">
        <w:rPr>
          <w:rFonts w:hint="cs"/>
          <w:rtl/>
        </w:rPr>
        <w:t xml:space="preserve"> </w:t>
      </w:r>
      <w:r w:rsidRPr="00BE0C29">
        <w:rPr>
          <w:rFonts w:hint="cs"/>
          <w:rtl/>
        </w:rPr>
        <w:t>إطار مشروع هيكلة القطاع الثقافي في منطقة المحيط الهادي لتحسين التنمية البشرية الذي يموله الاتحاد الأوروبي. و</w:t>
      </w:r>
      <w:r w:rsidR="001473BD">
        <w:rPr>
          <w:rFonts w:hint="cs"/>
          <w:rtl/>
        </w:rPr>
        <w:t xml:space="preserve">يتمثل </w:t>
      </w:r>
      <w:r w:rsidRPr="00BE0C29">
        <w:rPr>
          <w:rFonts w:hint="cs"/>
          <w:rtl/>
        </w:rPr>
        <w:t xml:space="preserve">الغرض النهائي </w:t>
      </w:r>
      <w:r w:rsidR="001473BD">
        <w:rPr>
          <w:rFonts w:hint="cs"/>
          <w:rtl/>
        </w:rPr>
        <w:t xml:space="preserve">من هذا المشروع في </w:t>
      </w:r>
      <w:r w:rsidRPr="00BE0C29">
        <w:rPr>
          <w:rFonts w:hint="cs"/>
          <w:rtl/>
        </w:rPr>
        <w:t xml:space="preserve">تمكين </w:t>
      </w:r>
      <w:r w:rsidR="001473BD">
        <w:rPr>
          <w:rFonts w:hint="cs"/>
          <w:rtl/>
        </w:rPr>
        <w:t>جميع الجهات المعنية ب</w:t>
      </w:r>
      <w:r w:rsidRPr="00BE0C29">
        <w:rPr>
          <w:rFonts w:hint="cs"/>
          <w:rtl/>
        </w:rPr>
        <w:t xml:space="preserve">الثقافة </w:t>
      </w:r>
      <w:r w:rsidR="001473BD">
        <w:rPr>
          <w:rtl/>
        </w:rPr>
        <w:t>–</w:t>
      </w:r>
      <w:r w:rsidRPr="00BE0C29">
        <w:rPr>
          <w:rFonts w:hint="cs"/>
          <w:rtl/>
        </w:rPr>
        <w:t xml:space="preserve"> </w:t>
      </w:r>
      <w:r w:rsidR="001473BD">
        <w:rPr>
          <w:rFonts w:hint="cs"/>
          <w:rtl/>
        </w:rPr>
        <w:t xml:space="preserve">ومن ضمنها </w:t>
      </w:r>
      <w:r w:rsidRPr="00BE0C29">
        <w:rPr>
          <w:rFonts w:hint="cs"/>
          <w:rtl/>
        </w:rPr>
        <w:t>الحكومة، والج</w:t>
      </w:r>
      <w:r w:rsidR="000D2CC9" w:rsidRPr="00BE0C29">
        <w:rPr>
          <w:rFonts w:hint="cs"/>
          <w:rtl/>
        </w:rPr>
        <w:t>م</w:t>
      </w:r>
      <w:r w:rsidRPr="00BE0C29">
        <w:rPr>
          <w:rFonts w:hint="cs"/>
          <w:rtl/>
        </w:rPr>
        <w:t xml:space="preserve">اعات، والأفراد، والفنانون، والأكاديميون، وأصحاب </w:t>
      </w:r>
      <w:r w:rsidR="000A2BD3">
        <w:rPr>
          <w:rFonts w:hint="cs"/>
          <w:rtl/>
        </w:rPr>
        <w:t>المعارف</w:t>
      </w:r>
      <w:r w:rsidRPr="00BE0C29">
        <w:rPr>
          <w:rFonts w:hint="cs"/>
          <w:rtl/>
        </w:rPr>
        <w:t xml:space="preserve"> التقليدية والقادة - من </w:t>
      </w:r>
      <w:r w:rsidR="001473BD">
        <w:rPr>
          <w:rFonts w:hint="cs"/>
          <w:rtl/>
        </w:rPr>
        <w:t>تسلم زمام أمور</w:t>
      </w:r>
      <w:r w:rsidRPr="00BE0C29">
        <w:rPr>
          <w:rFonts w:hint="cs"/>
          <w:rtl/>
        </w:rPr>
        <w:t xml:space="preserve"> القطاع الثقافي والاستثمار الجاري فيه. وت</w:t>
      </w:r>
      <w:r w:rsidR="00AA77BA">
        <w:rPr>
          <w:rFonts w:hint="cs"/>
          <w:rtl/>
        </w:rPr>
        <w:t>ُ</w:t>
      </w:r>
      <w:r w:rsidRPr="00BE0C29">
        <w:rPr>
          <w:rFonts w:hint="cs"/>
          <w:rtl/>
        </w:rPr>
        <w:t>ستخدم برامج رسم الخرائط الثقافية لتحديد الموارد الثقافية القائمة فعلا</w:t>
      </w:r>
      <w:r w:rsidR="00DA7BB4">
        <w:rPr>
          <w:rFonts w:hint="cs"/>
          <w:rtl/>
        </w:rPr>
        <w:t>ً</w:t>
      </w:r>
      <w:r w:rsidR="00AA77BA">
        <w:rPr>
          <w:rFonts w:hint="cs"/>
          <w:rtl/>
        </w:rPr>
        <w:t>. ومن ثم</w:t>
      </w:r>
      <w:r w:rsidRPr="00BE0C29">
        <w:rPr>
          <w:rFonts w:hint="cs"/>
          <w:rtl/>
        </w:rPr>
        <w:t xml:space="preserve"> ت</w:t>
      </w:r>
      <w:r w:rsidR="00AA77BA">
        <w:rPr>
          <w:rFonts w:hint="cs"/>
          <w:rtl/>
        </w:rPr>
        <w:t>ُ</w:t>
      </w:r>
      <w:r w:rsidRPr="00BE0C29">
        <w:rPr>
          <w:rFonts w:hint="cs"/>
          <w:rtl/>
        </w:rPr>
        <w:t xml:space="preserve">عتبر الثقافة </w:t>
      </w:r>
      <w:r w:rsidR="00DA7BB4">
        <w:rPr>
          <w:rFonts w:hint="cs"/>
          <w:rtl/>
        </w:rPr>
        <w:t>"</w:t>
      </w:r>
      <w:r w:rsidRPr="00BE0C29">
        <w:rPr>
          <w:rFonts w:hint="cs"/>
          <w:rtl/>
        </w:rPr>
        <w:t>أصلا</w:t>
      </w:r>
      <w:r w:rsidR="00DA7BB4">
        <w:rPr>
          <w:rFonts w:hint="cs"/>
          <w:rtl/>
        </w:rPr>
        <w:t>ً"</w:t>
      </w:r>
      <w:r w:rsidRPr="00BE0C29">
        <w:rPr>
          <w:rFonts w:hint="cs"/>
          <w:rtl/>
        </w:rPr>
        <w:t xml:space="preserve"> أو </w:t>
      </w:r>
      <w:r w:rsidR="00DA7BB4">
        <w:rPr>
          <w:rFonts w:hint="cs"/>
          <w:rtl/>
        </w:rPr>
        <w:t>"</w:t>
      </w:r>
      <w:r w:rsidRPr="00BE0C29">
        <w:rPr>
          <w:rFonts w:hint="cs"/>
          <w:rtl/>
        </w:rPr>
        <w:t>موردا</w:t>
      </w:r>
      <w:r w:rsidR="00DA7BB4">
        <w:rPr>
          <w:rFonts w:hint="cs"/>
          <w:rtl/>
        </w:rPr>
        <w:t>ً"</w:t>
      </w:r>
      <w:r w:rsidRPr="00BE0C29">
        <w:rPr>
          <w:rFonts w:hint="cs"/>
          <w:rtl/>
        </w:rPr>
        <w:t>. ويركز نهج الصناعات الثقافية على تمكين أطياف عريضة من السكان من فرص استخدام الأصول الثقافية لأغراض الكسب التجاري.</w:t>
      </w:r>
    </w:p>
    <w:p w14:paraId="73A2F61E" w14:textId="02066D37" w:rsidR="009B6734" w:rsidRPr="00BE0C29" w:rsidRDefault="00AE3243" w:rsidP="006439A3">
      <w:pPr>
        <w:pStyle w:val="Texte1"/>
        <w:rPr>
          <w:rtl/>
        </w:rPr>
      </w:pPr>
      <w:r w:rsidRPr="00BE0C29">
        <w:rPr>
          <w:rFonts w:hint="cs"/>
          <w:rtl/>
        </w:rPr>
        <w:t xml:space="preserve">ويقول دعاة هذا النهج إن تنظيم ممارسة أشكال التعبير الثقافي التقليدي بتخويل واشمي </w:t>
      </w:r>
      <w:proofErr w:type="spellStart"/>
      <w:r w:rsidRPr="00BE0C29">
        <w:rPr>
          <w:rFonts w:hint="cs"/>
          <w:rtl/>
        </w:rPr>
        <w:t>توفوغا</w:t>
      </w:r>
      <w:proofErr w:type="spellEnd"/>
      <w:r w:rsidRPr="00BE0C29">
        <w:rPr>
          <w:rFonts w:hint="cs"/>
          <w:rtl/>
        </w:rPr>
        <w:t xml:space="preserve"> حقوقا</w:t>
      </w:r>
      <w:r w:rsidR="00DA7BB4">
        <w:rPr>
          <w:rFonts w:hint="cs"/>
          <w:rtl/>
        </w:rPr>
        <w:t>ً</w:t>
      </w:r>
      <w:r w:rsidRPr="00BE0C29">
        <w:rPr>
          <w:rFonts w:hint="cs"/>
          <w:rtl/>
        </w:rPr>
        <w:t xml:space="preserve"> قانونية عليها </w:t>
      </w:r>
      <w:r w:rsidR="00DA7BB4">
        <w:rPr>
          <w:rFonts w:hint="cs"/>
          <w:rtl/>
        </w:rPr>
        <w:t>"</w:t>
      </w:r>
      <w:r w:rsidRPr="00BE0C29">
        <w:rPr>
          <w:rFonts w:hint="cs"/>
          <w:rtl/>
        </w:rPr>
        <w:t>من شأنه أن يكون له أثر مريع على الاستخدام ال</w:t>
      </w:r>
      <w:r w:rsidR="00AA77BA">
        <w:rPr>
          <w:rFonts w:hint="cs"/>
          <w:rtl/>
        </w:rPr>
        <w:t xml:space="preserve">منصف </w:t>
      </w:r>
      <w:r w:rsidRPr="00BE0C29">
        <w:rPr>
          <w:rFonts w:hint="cs"/>
          <w:rtl/>
        </w:rPr>
        <w:t>وعلى التع</w:t>
      </w:r>
      <w:r w:rsidR="00AA77BA">
        <w:rPr>
          <w:rFonts w:hint="cs"/>
          <w:rtl/>
        </w:rPr>
        <w:t>ب</w:t>
      </w:r>
      <w:r w:rsidRPr="00BE0C29">
        <w:rPr>
          <w:rFonts w:hint="cs"/>
          <w:rtl/>
        </w:rPr>
        <w:t>ير الثقافي</w:t>
      </w:r>
      <w:r w:rsidR="00DA7BB4">
        <w:rPr>
          <w:rFonts w:hint="cs"/>
          <w:rtl/>
        </w:rPr>
        <w:t>"</w:t>
      </w:r>
      <w:r w:rsidRPr="00BE0C29">
        <w:rPr>
          <w:rFonts w:hint="cs"/>
          <w:rtl/>
        </w:rPr>
        <w:t>. و</w:t>
      </w:r>
      <w:r w:rsidR="00AA77BA">
        <w:rPr>
          <w:rFonts w:hint="cs"/>
          <w:rtl/>
        </w:rPr>
        <w:t>من ثم</w:t>
      </w:r>
      <w:r w:rsidRPr="00BE0C29">
        <w:rPr>
          <w:rFonts w:hint="cs"/>
          <w:rtl/>
        </w:rPr>
        <w:t xml:space="preserve"> </w:t>
      </w:r>
      <w:r w:rsidR="00AA77BA">
        <w:rPr>
          <w:rFonts w:hint="cs"/>
          <w:rtl/>
        </w:rPr>
        <w:t xml:space="preserve">من شأن </w:t>
      </w:r>
      <w:r w:rsidRPr="00BE0C29">
        <w:rPr>
          <w:rFonts w:hint="cs"/>
          <w:rtl/>
        </w:rPr>
        <w:t xml:space="preserve">الإطار التنظيمي للصناعات الثقافية أن يضمن انتفاع كل </w:t>
      </w:r>
      <w:proofErr w:type="spellStart"/>
      <w:r w:rsidRPr="00BE0C29">
        <w:rPr>
          <w:rFonts w:hint="cs"/>
          <w:rtl/>
        </w:rPr>
        <w:t>السامويين</w:t>
      </w:r>
      <w:proofErr w:type="spellEnd"/>
      <w:r w:rsidRPr="00BE0C29">
        <w:rPr>
          <w:rFonts w:hint="cs"/>
          <w:rtl/>
        </w:rPr>
        <w:t xml:space="preserve"> على نطاق واسع </w:t>
      </w:r>
      <w:r w:rsidR="00AA77BA">
        <w:rPr>
          <w:rFonts w:hint="cs"/>
          <w:rtl/>
        </w:rPr>
        <w:t>ب</w:t>
      </w:r>
      <w:r w:rsidRPr="00BE0C29">
        <w:rPr>
          <w:rFonts w:hint="cs"/>
          <w:rtl/>
        </w:rPr>
        <w:t xml:space="preserve">ممارسة </w:t>
      </w:r>
      <w:r w:rsidR="00AA77BA">
        <w:rPr>
          <w:rFonts w:hint="cs"/>
          <w:rtl/>
        </w:rPr>
        <w:t xml:space="preserve">دق </w:t>
      </w:r>
      <w:r w:rsidRPr="00BE0C29">
        <w:rPr>
          <w:rFonts w:hint="cs"/>
          <w:rtl/>
        </w:rPr>
        <w:t xml:space="preserve">وشم </w:t>
      </w:r>
      <w:proofErr w:type="spellStart"/>
      <w:r w:rsidRPr="00BE0C29">
        <w:rPr>
          <w:rFonts w:hint="cs"/>
          <w:rtl/>
        </w:rPr>
        <w:t>التاتو</w:t>
      </w:r>
      <w:proofErr w:type="spellEnd"/>
      <w:r w:rsidRPr="00BE0C29">
        <w:rPr>
          <w:rFonts w:hint="cs"/>
          <w:rtl/>
        </w:rPr>
        <w:t xml:space="preserve">، </w:t>
      </w:r>
      <w:r w:rsidR="00AA77BA">
        <w:rPr>
          <w:rFonts w:hint="cs"/>
          <w:rtl/>
        </w:rPr>
        <w:t xml:space="preserve">عوضاً عن تمكين </w:t>
      </w:r>
      <w:r w:rsidRPr="00BE0C29">
        <w:rPr>
          <w:rFonts w:hint="cs"/>
          <w:rtl/>
        </w:rPr>
        <w:t xml:space="preserve">واشمي </w:t>
      </w:r>
      <w:proofErr w:type="spellStart"/>
      <w:r w:rsidRPr="00BE0C29">
        <w:rPr>
          <w:rFonts w:hint="cs"/>
          <w:rtl/>
        </w:rPr>
        <w:t>توفوغا</w:t>
      </w:r>
      <w:proofErr w:type="spellEnd"/>
      <w:r w:rsidRPr="00BE0C29">
        <w:rPr>
          <w:rFonts w:hint="cs"/>
          <w:rtl/>
        </w:rPr>
        <w:t xml:space="preserve"> </w:t>
      </w:r>
      <w:r w:rsidR="00AA77BA">
        <w:rPr>
          <w:rFonts w:hint="cs"/>
          <w:rtl/>
        </w:rPr>
        <w:t>من</w:t>
      </w:r>
      <w:r w:rsidRPr="00BE0C29">
        <w:rPr>
          <w:rFonts w:hint="cs"/>
          <w:rtl/>
        </w:rPr>
        <w:t xml:space="preserve"> </w:t>
      </w:r>
      <w:r w:rsidR="00AA77BA">
        <w:rPr>
          <w:rFonts w:hint="cs"/>
          <w:rtl/>
        </w:rPr>
        <w:t>الاستحواذ</w:t>
      </w:r>
      <w:r w:rsidRPr="00BE0C29">
        <w:rPr>
          <w:rFonts w:hint="cs"/>
          <w:rtl/>
        </w:rPr>
        <w:t xml:space="preserve"> عليه. وقد يقوض ذلك سلطة عشائر </w:t>
      </w:r>
      <w:proofErr w:type="spellStart"/>
      <w:r w:rsidRPr="00BE0C29">
        <w:rPr>
          <w:rFonts w:hint="cs"/>
          <w:rtl/>
        </w:rPr>
        <w:t>توفوغا</w:t>
      </w:r>
      <w:proofErr w:type="spellEnd"/>
      <w:r w:rsidRPr="00BE0C29">
        <w:rPr>
          <w:rFonts w:hint="cs"/>
          <w:rtl/>
        </w:rPr>
        <w:t xml:space="preserve"> التي تسيطر تقليديا</w:t>
      </w:r>
      <w:r w:rsidR="00DA7BB4">
        <w:rPr>
          <w:rFonts w:hint="cs"/>
          <w:rtl/>
        </w:rPr>
        <w:t>ً</w:t>
      </w:r>
      <w:r w:rsidRPr="00BE0C29">
        <w:rPr>
          <w:rFonts w:hint="cs"/>
          <w:rtl/>
        </w:rPr>
        <w:t xml:space="preserve"> على بعض جوانب ممارسة </w:t>
      </w:r>
      <w:r w:rsidR="00AA77BA">
        <w:rPr>
          <w:rFonts w:hint="cs"/>
          <w:rtl/>
        </w:rPr>
        <w:t xml:space="preserve">دق </w:t>
      </w:r>
      <w:r w:rsidRPr="00BE0C29">
        <w:rPr>
          <w:rFonts w:hint="cs"/>
          <w:rtl/>
        </w:rPr>
        <w:t xml:space="preserve">وشم </w:t>
      </w:r>
      <w:proofErr w:type="spellStart"/>
      <w:r w:rsidRPr="00BE0C29">
        <w:rPr>
          <w:rFonts w:hint="cs"/>
          <w:rtl/>
        </w:rPr>
        <w:t>التاتو</w:t>
      </w:r>
      <w:proofErr w:type="spellEnd"/>
      <w:r w:rsidRPr="00BE0C29">
        <w:rPr>
          <w:rFonts w:hint="cs"/>
          <w:rtl/>
        </w:rPr>
        <w:t>. غير أنه قد</w:t>
      </w:r>
      <w:r w:rsidR="007619B0" w:rsidRPr="00BE0C29">
        <w:rPr>
          <w:rFonts w:hint="cs"/>
          <w:rtl/>
        </w:rPr>
        <w:t xml:space="preserve"> </w:t>
      </w:r>
      <w:r w:rsidRPr="00BE0C29">
        <w:rPr>
          <w:rFonts w:hint="cs"/>
          <w:rtl/>
        </w:rPr>
        <w:t>لا يسفر عن إحداث تغييرات ج</w:t>
      </w:r>
      <w:r w:rsidR="00707E13" w:rsidRPr="00BE0C29">
        <w:rPr>
          <w:rFonts w:hint="cs"/>
          <w:rtl/>
        </w:rPr>
        <w:t>ذ</w:t>
      </w:r>
      <w:r w:rsidRPr="00BE0C29">
        <w:rPr>
          <w:rFonts w:hint="cs"/>
          <w:rtl/>
        </w:rPr>
        <w:t xml:space="preserve">رية في ممارسة </w:t>
      </w:r>
      <w:r w:rsidR="00AA77BA">
        <w:rPr>
          <w:rFonts w:hint="cs"/>
          <w:rtl/>
        </w:rPr>
        <w:t xml:space="preserve">دق </w:t>
      </w:r>
      <w:r w:rsidR="006439A3">
        <w:rPr>
          <w:rFonts w:hint="cs"/>
          <w:rtl/>
        </w:rPr>
        <w:t>ال</w:t>
      </w:r>
      <w:r w:rsidRPr="00BE0C29">
        <w:rPr>
          <w:rFonts w:hint="cs"/>
          <w:rtl/>
        </w:rPr>
        <w:t xml:space="preserve">وشم. ويرغب العديد من عامة </w:t>
      </w:r>
      <w:proofErr w:type="spellStart"/>
      <w:r w:rsidRPr="00BE0C29">
        <w:rPr>
          <w:rFonts w:hint="cs"/>
          <w:rtl/>
        </w:rPr>
        <w:t>السامويين</w:t>
      </w:r>
      <w:proofErr w:type="spellEnd"/>
      <w:r w:rsidRPr="00BE0C29">
        <w:rPr>
          <w:rFonts w:hint="cs"/>
          <w:rtl/>
        </w:rPr>
        <w:t xml:space="preserve"> وشتاتهم الاحتفاظ بقدر من الخصائص التقليدية لوشم </w:t>
      </w:r>
      <w:proofErr w:type="spellStart"/>
      <w:r w:rsidRPr="00BE0C29">
        <w:rPr>
          <w:rFonts w:hint="cs"/>
          <w:rtl/>
        </w:rPr>
        <w:t>التا</w:t>
      </w:r>
      <w:r w:rsidR="007619B0" w:rsidRPr="00BE0C29">
        <w:rPr>
          <w:rFonts w:hint="cs"/>
          <w:rtl/>
        </w:rPr>
        <w:t>ت</w:t>
      </w:r>
      <w:r w:rsidRPr="00BE0C29">
        <w:rPr>
          <w:rFonts w:hint="cs"/>
          <w:rtl/>
        </w:rPr>
        <w:t>و</w:t>
      </w:r>
      <w:proofErr w:type="spellEnd"/>
      <w:r w:rsidRPr="00BE0C29">
        <w:rPr>
          <w:rFonts w:hint="cs"/>
          <w:rtl/>
        </w:rPr>
        <w:t xml:space="preserve"> يفوق ما يرغب</w:t>
      </w:r>
      <w:r w:rsidR="00AC5F54" w:rsidRPr="00BE0C29">
        <w:rPr>
          <w:rFonts w:hint="cs"/>
          <w:rtl/>
        </w:rPr>
        <w:t xml:space="preserve"> عشائر</w:t>
      </w:r>
      <w:r w:rsidRPr="00BE0C29">
        <w:rPr>
          <w:rFonts w:hint="cs"/>
          <w:rtl/>
        </w:rPr>
        <w:t xml:space="preserve"> واشم</w:t>
      </w:r>
      <w:r w:rsidR="00AC5F54" w:rsidRPr="00BE0C29">
        <w:rPr>
          <w:rFonts w:hint="cs"/>
          <w:rtl/>
        </w:rPr>
        <w:t xml:space="preserve">ي </w:t>
      </w:r>
      <w:proofErr w:type="spellStart"/>
      <w:r w:rsidRPr="00BE0C29">
        <w:rPr>
          <w:rFonts w:hint="cs"/>
          <w:rtl/>
        </w:rPr>
        <w:t>توفوغا</w:t>
      </w:r>
      <w:proofErr w:type="spellEnd"/>
      <w:r w:rsidRPr="00BE0C29">
        <w:rPr>
          <w:rFonts w:hint="cs"/>
          <w:rtl/>
        </w:rPr>
        <w:t xml:space="preserve"> في استبقائه.</w:t>
      </w:r>
    </w:p>
    <w:p w14:paraId="4DC8E079" w14:textId="77777777" w:rsidR="009B6734" w:rsidRPr="00BE0C29" w:rsidRDefault="009B6734" w:rsidP="00BE0C29">
      <w:pPr>
        <w:pStyle w:val="Soustitre"/>
        <w:tabs>
          <w:tab w:val="clear" w:pos="567"/>
        </w:tabs>
        <w:bidi/>
        <w:snapToGrid/>
        <w:spacing w:before="0" w:after="200" w:line="240" w:lineRule="auto"/>
        <w:jc w:val="left"/>
        <w:rPr>
          <w:rFonts w:cs="Traditional Arabic" w:hint="eastAsia"/>
          <w:b w:val="0"/>
          <w:snapToGrid/>
          <w:sz w:val="22"/>
          <w:szCs w:val="32"/>
          <w:shd w:val="clear" w:color="auto" w:fill="FFFFFF"/>
          <w:rtl/>
        </w:rPr>
      </w:pPr>
      <w:r w:rsidRPr="00BE0C29">
        <w:rPr>
          <w:rFonts w:ascii="Arial" w:hAnsi="Arial" w:cs="Traditional Arabic" w:hint="cs"/>
          <w:snapToGrid/>
          <w:sz w:val="22"/>
          <w:szCs w:val="32"/>
          <w:shd w:val="clear" w:color="auto" w:fill="FFFFFF"/>
          <w:rtl/>
        </w:rPr>
        <w:t>صون التراث غير المادي</w:t>
      </w:r>
    </w:p>
    <w:p w14:paraId="2E585A4D" w14:textId="223338EC" w:rsidR="00F2546A" w:rsidRPr="00BE0C29" w:rsidRDefault="00007000" w:rsidP="00AA77BA">
      <w:pPr>
        <w:pStyle w:val="Texte1"/>
        <w:rPr>
          <w:rtl/>
        </w:rPr>
      </w:pPr>
      <w:r w:rsidRPr="00BE0C29">
        <w:rPr>
          <w:rFonts w:hint="cs"/>
          <w:rtl/>
        </w:rPr>
        <w:t>صدقت ساموا على اتفاقية اليونسكو لحماية التراث الثقافي غير المادي (الاتفاقية) في عام 2013. و</w:t>
      </w:r>
      <w:r w:rsidR="00AA77BA">
        <w:rPr>
          <w:rFonts w:hint="cs"/>
          <w:rtl/>
        </w:rPr>
        <w:t xml:space="preserve">يتمثل </w:t>
      </w:r>
      <w:r w:rsidRPr="00BE0C29">
        <w:rPr>
          <w:rFonts w:hint="cs"/>
          <w:rtl/>
        </w:rPr>
        <w:t xml:space="preserve">الغرض الرئيسي </w:t>
      </w:r>
      <w:r w:rsidR="00AA77BA">
        <w:rPr>
          <w:rFonts w:hint="cs"/>
          <w:rtl/>
        </w:rPr>
        <w:t xml:space="preserve">من </w:t>
      </w:r>
      <w:r w:rsidRPr="00BE0C29">
        <w:rPr>
          <w:rFonts w:hint="cs"/>
          <w:rtl/>
        </w:rPr>
        <w:t xml:space="preserve">تنفيذ الاتفاقية </w:t>
      </w:r>
      <w:r w:rsidR="00AA77BA">
        <w:rPr>
          <w:rFonts w:hint="cs"/>
          <w:rtl/>
        </w:rPr>
        <w:t>في</w:t>
      </w:r>
      <w:r w:rsidRPr="00BE0C29">
        <w:rPr>
          <w:rFonts w:hint="cs"/>
          <w:rtl/>
        </w:rPr>
        <w:t xml:space="preserve"> صون التراث الثقافي غير المادي والتوعية </w:t>
      </w:r>
      <w:proofErr w:type="spellStart"/>
      <w:r w:rsidRPr="00BE0C29">
        <w:rPr>
          <w:rFonts w:hint="cs"/>
          <w:rtl/>
        </w:rPr>
        <w:t>بأهمتيه</w:t>
      </w:r>
      <w:proofErr w:type="spellEnd"/>
      <w:r w:rsidRPr="00BE0C29">
        <w:rPr>
          <w:rFonts w:hint="cs"/>
          <w:rtl/>
        </w:rPr>
        <w:t xml:space="preserve"> (المادة 1). و</w:t>
      </w:r>
      <w:r w:rsidR="00AA77BA">
        <w:rPr>
          <w:rFonts w:hint="cs"/>
          <w:rtl/>
        </w:rPr>
        <w:t xml:space="preserve">يتم </w:t>
      </w:r>
      <w:r w:rsidRPr="00BE0C29">
        <w:rPr>
          <w:rFonts w:hint="cs"/>
          <w:rtl/>
        </w:rPr>
        <w:t>في هذه العملية</w:t>
      </w:r>
      <w:r w:rsidR="00AA77BA">
        <w:rPr>
          <w:rFonts w:hint="cs"/>
          <w:rtl/>
        </w:rPr>
        <w:t xml:space="preserve"> ال</w:t>
      </w:r>
      <w:r w:rsidRPr="00BE0C29">
        <w:rPr>
          <w:rFonts w:hint="cs"/>
          <w:rtl/>
        </w:rPr>
        <w:t xml:space="preserve">تشجيع </w:t>
      </w:r>
      <w:r w:rsidR="00AA77BA">
        <w:rPr>
          <w:rFonts w:hint="cs"/>
          <w:rtl/>
        </w:rPr>
        <w:t xml:space="preserve">على </w:t>
      </w:r>
      <w:r w:rsidRPr="00BE0C29">
        <w:rPr>
          <w:rFonts w:hint="cs"/>
          <w:rtl/>
        </w:rPr>
        <w:t xml:space="preserve">مشاركة </w:t>
      </w:r>
      <w:r w:rsidR="00AA77BA">
        <w:rPr>
          <w:rFonts w:hint="cs"/>
          <w:rtl/>
        </w:rPr>
        <w:t>ا</w:t>
      </w:r>
      <w:r w:rsidRPr="00BE0C29">
        <w:rPr>
          <w:rFonts w:hint="cs"/>
          <w:rtl/>
        </w:rPr>
        <w:t>لجماعات والمجموعات والأفراد المعنيين (المادة 15)</w:t>
      </w:r>
      <w:r w:rsidR="00AA77BA">
        <w:rPr>
          <w:rFonts w:hint="cs"/>
          <w:rtl/>
        </w:rPr>
        <w:t xml:space="preserve"> على أوسع نطاق ممكن</w:t>
      </w:r>
      <w:r w:rsidRPr="00BE0C29">
        <w:rPr>
          <w:rFonts w:hint="cs"/>
          <w:rtl/>
        </w:rPr>
        <w:t>. وتوفر الاتفاقية وتوجيهاتها التنفيذية إطارا</w:t>
      </w:r>
      <w:r w:rsidR="00DA7BB4">
        <w:rPr>
          <w:rFonts w:hint="cs"/>
          <w:rtl/>
        </w:rPr>
        <w:t>ً</w:t>
      </w:r>
      <w:r w:rsidRPr="00BE0C29">
        <w:rPr>
          <w:rFonts w:hint="cs"/>
          <w:rtl/>
        </w:rPr>
        <w:t xml:space="preserve"> معياريا</w:t>
      </w:r>
      <w:r w:rsidR="00DA7BB4">
        <w:rPr>
          <w:rFonts w:hint="cs"/>
          <w:rtl/>
        </w:rPr>
        <w:t>ً</w:t>
      </w:r>
      <w:r w:rsidRPr="00BE0C29">
        <w:rPr>
          <w:rFonts w:hint="cs"/>
          <w:rtl/>
        </w:rPr>
        <w:t xml:space="preserve"> </w:t>
      </w:r>
      <w:r w:rsidRPr="00BE0C29">
        <w:rPr>
          <w:rFonts w:hint="cs"/>
          <w:rtl/>
        </w:rPr>
        <w:lastRenderedPageBreak/>
        <w:t>على الصعيد الدولي، تكون للجماعات في إطاره حرية اتخاذ قرارات بشأن تدابيره</w:t>
      </w:r>
      <w:r w:rsidR="00AA77BA">
        <w:rPr>
          <w:rFonts w:hint="cs"/>
          <w:rtl/>
        </w:rPr>
        <w:t>ا</w:t>
      </w:r>
      <w:r w:rsidRPr="00BE0C29">
        <w:rPr>
          <w:rFonts w:hint="cs"/>
          <w:rtl/>
        </w:rPr>
        <w:t xml:space="preserve"> ونه</w:t>
      </w:r>
      <w:r w:rsidR="00AA77BA">
        <w:rPr>
          <w:rFonts w:hint="cs"/>
          <w:rtl/>
        </w:rPr>
        <w:t>و</w:t>
      </w:r>
      <w:r w:rsidRPr="00BE0C29">
        <w:rPr>
          <w:rFonts w:hint="cs"/>
          <w:rtl/>
        </w:rPr>
        <w:t>جه</w:t>
      </w:r>
      <w:r w:rsidR="00AA77BA">
        <w:rPr>
          <w:rFonts w:hint="cs"/>
          <w:rtl/>
        </w:rPr>
        <w:t>ا</w:t>
      </w:r>
      <w:r w:rsidRPr="00BE0C29">
        <w:rPr>
          <w:rFonts w:hint="cs"/>
          <w:rtl/>
        </w:rPr>
        <w:t xml:space="preserve"> المتعلقة بالصون، في حدود النظام القانوني للدولة. ولا يوجد في ساموا في الوقت الراهن تشريع محدد في مجال التراث الثقافي غير المادي.</w:t>
      </w:r>
      <w:bookmarkEnd w:id="0"/>
    </w:p>
    <w:p w14:paraId="0E8CF55F" w14:textId="044ECE1E" w:rsidR="00F2546A" w:rsidRPr="00735A28" w:rsidRDefault="00AA77BA" w:rsidP="00525F03">
      <w:pPr>
        <w:pStyle w:val="Texte1"/>
        <w:rPr>
          <w:rtl/>
        </w:rPr>
      </w:pPr>
      <w:r>
        <w:rPr>
          <w:rFonts w:hint="cs"/>
          <w:rtl/>
        </w:rPr>
        <w:t xml:space="preserve">ويجب على </w:t>
      </w:r>
      <w:r w:rsidRPr="00735A28">
        <w:rPr>
          <w:rFonts w:hint="cs"/>
          <w:rtl/>
        </w:rPr>
        <w:t xml:space="preserve">الدول الأعضاء </w:t>
      </w:r>
      <w:r w:rsidR="006439A3">
        <w:rPr>
          <w:rFonts w:hint="cs"/>
          <w:rtl/>
        </w:rPr>
        <w:t>بموجب الاتفاقية</w:t>
      </w:r>
      <w:r w:rsidR="00F2546A" w:rsidRPr="00735A28">
        <w:rPr>
          <w:rFonts w:hint="cs"/>
          <w:rtl/>
        </w:rPr>
        <w:t xml:space="preserve"> أن تضمن وضع قوائم لحصر التراث الثقافي غير المادي الموجود في </w:t>
      </w:r>
      <w:r w:rsidR="00525F03">
        <w:rPr>
          <w:rFonts w:hint="cs"/>
          <w:rtl/>
        </w:rPr>
        <w:t>إقليمها</w:t>
      </w:r>
      <w:r w:rsidR="00F2546A" w:rsidRPr="00735A28">
        <w:rPr>
          <w:rFonts w:hint="cs"/>
          <w:rtl/>
        </w:rPr>
        <w:t>، بطريقة تسهم في الصون (المادتان 11</w:t>
      </w:r>
      <w:r w:rsidR="00525F03">
        <w:rPr>
          <w:rFonts w:hint="cs"/>
          <w:rtl/>
        </w:rPr>
        <w:t xml:space="preserve"> و</w:t>
      </w:r>
      <w:r w:rsidR="00F2546A" w:rsidRPr="00735A28">
        <w:rPr>
          <w:rFonts w:hint="cs"/>
          <w:rtl/>
        </w:rPr>
        <w:t xml:space="preserve">12). وتسعى الدول الأطراف إلى ضمان مشاركة </w:t>
      </w:r>
      <w:r w:rsidR="00525F03">
        <w:rPr>
          <w:rFonts w:hint="cs"/>
          <w:rtl/>
        </w:rPr>
        <w:t>ا</w:t>
      </w:r>
      <w:r w:rsidR="00F2546A" w:rsidRPr="00735A28">
        <w:rPr>
          <w:rFonts w:hint="cs"/>
          <w:rtl/>
        </w:rPr>
        <w:t>لجماعات والمجموعات و</w:t>
      </w:r>
      <w:r w:rsidR="00525F03">
        <w:rPr>
          <w:rFonts w:hint="cs"/>
          <w:rtl/>
        </w:rPr>
        <w:t>ا</w:t>
      </w:r>
      <w:r w:rsidR="00F2546A" w:rsidRPr="00735A28">
        <w:rPr>
          <w:rFonts w:hint="cs"/>
          <w:rtl/>
        </w:rPr>
        <w:t xml:space="preserve">لأفراد </w:t>
      </w:r>
      <w:r w:rsidR="00525F03" w:rsidRPr="00735A28">
        <w:rPr>
          <w:rFonts w:hint="cs"/>
          <w:rtl/>
        </w:rPr>
        <w:t xml:space="preserve">أوسع </w:t>
      </w:r>
      <w:r w:rsidR="00525F03">
        <w:rPr>
          <w:rFonts w:hint="cs"/>
          <w:rtl/>
        </w:rPr>
        <w:t xml:space="preserve">مشاركة </w:t>
      </w:r>
      <w:r w:rsidR="00525F03" w:rsidRPr="00735A28">
        <w:rPr>
          <w:rFonts w:hint="cs"/>
          <w:rtl/>
        </w:rPr>
        <w:t xml:space="preserve">ممكنة </w:t>
      </w:r>
      <w:r w:rsidR="00F2546A" w:rsidRPr="00735A28">
        <w:rPr>
          <w:rFonts w:hint="cs"/>
          <w:rtl/>
        </w:rPr>
        <w:t>عند الاقتضاء، في إطار أنشطتها الرامية إلى الصون (المادة 15). وفي حالة الترشيح والتسجيل، تولى عناية خاصة لمشاركة الجماعات والمجموعات والأفراد في صوغ ملفات الترشيح وت</w:t>
      </w:r>
      <w:r w:rsidR="00525F03">
        <w:rPr>
          <w:rFonts w:hint="cs"/>
          <w:rtl/>
        </w:rPr>
        <w:t>ُ</w:t>
      </w:r>
      <w:r w:rsidR="00F2546A" w:rsidRPr="00735A28">
        <w:rPr>
          <w:rFonts w:hint="cs"/>
          <w:rtl/>
        </w:rPr>
        <w:t>شترط وجوبا</w:t>
      </w:r>
      <w:r w:rsidR="00DA7BB4" w:rsidRPr="00735A28">
        <w:rPr>
          <w:rFonts w:hint="cs"/>
          <w:rtl/>
        </w:rPr>
        <w:t>ً</w:t>
      </w:r>
      <w:r w:rsidR="00F2546A" w:rsidRPr="00735A28">
        <w:rPr>
          <w:rFonts w:hint="cs"/>
          <w:rtl/>
        </w:rPr>
        <w:t xml:space="preserve"> موافقتهم المسبقة الحرة </w:t>
      </w:r>
      <w:r w:rsidR="00525F03">
        <w:rPr>
          <w:rFonts w:hint="cs"/>
          <w:rtl/>
        </w:rPr>
        <w:t>والمستنيرة</w:t>
      </w:r>
      <w:r w:rsidR="00F2546A" w:rsidRPr="00735A28">
        <w:rPr>
          <w:rFonts w:hint="cs"/>
          <w:rtl/>
        </w:rPr>
        <w:t xml:space="preserve"> قبل تقديم الترشيح. </w:t>
      </w:r>
      <w:r w:rsidR="00525F03">
        <w:rPr>
          <w:rFonts w:hint="cs"/>
          <w:rtl/>
        </w:rPr>
        <w:t>فضلاً عن</w:t>
      </w:r>
      <w:r w:rsidR="00F2546A" w:rsidRPr="00735A28">
        <w:rPr>
          <w:rFonts w:hint="cs"/>
          <w:rtl/>
        </w:rPr>
        <w:t xml:space="preserve"> ذلك يتعين وصف مشاركة الجماعات عند الإبلاغ عن تدابير</w:t>
      </w:r>
      <w:r w:rsidR="007619B0" w:rsidRPr="00735A28">
        <w:rPr>
          <w:rFonts w:hint="cs"/>
          <w:rtl/>
        </w:rPr>
        <w:t xml:space="preserve"> </w:t>
      </w:r>
      <w:r w:rsidR="00F2546A" w:rsidRPr="00735A28">
        <w:rPr>
          <w:rFonts w:hint="cs"/>
          <w:rtl/>
        </w:rPr>
        <w:t>صون التراث الثقافي غير المادي المسجل.</w:t>
      </w:r>
    </w:p>
    <w:p w14:paraId="50ADF63B" w14:textId="23D5A9EB" w:rsidR="00F201C8" w:rsidRPr="00735A28" w:rsidRDefault="003101FC" w:rsidP="00430E7F">
      <w:pPr>
        <w:pStyle w:val="Texte1"/>
        <w:rPr>
          <w:rtl/>
        </w:rPr>
      </w:pPr>
      <w:r w:rsidRPr="00735A28">
        <w:rPr>
          <w:rFonts w:hint="cs"/>
          <w:rtl/>
        </w:rPr>
        <w:t>وقد ف</w:t>
      </w:r>
      <w:r w:rsidR="00525F03">
        <w:rPr>
          <w:rFonts w:hint="cs"/>
          <w:rtl/>
        </w:rPr>
        <w:t>ُ</w:t>
      </w:r>
      <w:r w:rsidRPr="00735A28">
        <w:rPr>
          <w:rFonts w:hint="cs"/>
          <w:rtl/>
        </w:rPr>
        <w:t xml:space="preserve">سرت عبارة </w:t>
      </w:r>
      <w:r w:rsidR="00DA7BB4" w:rsidRPr="00735A28">
        <w:rPr>
          <w:rFonts w:hint="cs"/>
          <w:rtl/>
        </w:rPr>
        <w:t>"</w:t>
      </w:r>
      <w:r w:rsidRPr="00735A28">
        <w:rPr>
          <w:rFonts w:hint="cs"/>
          <w:rtl/>
        </w:rPr>
        <w:t>الجماعات والمجموعات والأفراد</w:t>
      </w:r>
      <w:r w:rsidR="00DA7BB4" w:rsidRPr="00735A28">
        <w:rPr>
          <w:rFonts w:hint="cs"/>
          <w:rtl/>
        </w:rPr>
        <w:t>"</w:t>
      </w:r>
      <w:r w:rsidRPr="00735A28">
        <w:rPr>
          <w:rFonts w:hint="cs"/>
          <w:rtl/>
        </w:rPr>
        <w:t xml:space="preserve"> بكونها</w:t>
      </w:r>
      <w:r w:rsidR="00AC5F54" w:rsidRPr="00735A28">
        <w:rPr>
          <w:rFonts w:hint="cs"/>
          <w:rtl/>
        </w:rPr>
        <w:t xml:space="preserve"> </w:t>
      </w:r>
      <w:r w:rsidRPr="00735A28">
        <w:rPr>
          <w:rFonts w:hint="cs"/>
          <w:rtl/>
        </w:rPr>
        <w:t>تشمل الممارسين وأولئك الذين يعتبرون ممارسة التراث الثقافي غير المادي جزءا</w:t>
      </w:r>
      <w:r w:rsidR="00525F03">
        <w:rPr>
          <w:rFonts w:hint="cs"/>
          <w:rtl/>
        </w:rPr>
        <w:t>ً</w:t>
      </w:r>
      <w:r w:rsidRPr="00735A28">
        <w:rPr>
          <w:rFonts w:hint="cs"/>
          <w:rtl/>
        </w:rPr>
        <w:t xml:space="preserve"> من تراثهم الثقافي (</w:t>
      </w:r>
      <w:r w:rsidR="006439A3">
        <w:rPr>
          <w:rFonts w:hint="cs"/>
          <w:rtl/>
        </w:rPr>
        <w:t>وفقا</w:t>
      </w:r>
      <w:r w:rsidR="00DA7BB4" w:rsidRPr="00735A28">
        <w:rPr>
          <w:rFonts w:hint="cs"/>
          <w:rtl/>
        </w:rPr>
        <w:t>ً</w:t>
      </w:r>
      <w:r w:rsidRPr="00735A28">
        <w:rPr>
          <w:rFonts w:hint="cs"/>
          <w:rtl/>
        </w:rPr>
        <w:t xml:space="preserve"> لل</w:t>
      </w:r>
      <w:r w:rsidR="00525F03">
        <w:rPr>
          <w:rFonts w:hint="cs"/>
          <w:rtl/>
        </w:rPr>
        <w:t>فقرة 1 من ال</w:t>
      </w:r>
      <w:r w:rsidRPr="00735A28">
        <w:rPr>
          <w:rFonts w:hint="cs"/>
          <w:rtl/>
        </w:rPr>
        <w:t>ما</w:t>
      </w:r>
      <w:r w:rsidR="007619B0" w:rsidRPr="00735A28">
        <w:rPr>
          <w:rFonts w:hint="cs"/>
          <w:rtl/>
        </w:rPr>
        <w:t>د</w:t>
      </w:r>
      <w:r w:rsidRPr="00735A28">
        <w:rPr>
          <w:rFonts w:hint="cs"/>
          <w:rtl/>
        </w:rPr>
        <w:t xml:space="preserve">ة 2). وفي حالة وشم </w:t>
      </w:r>
      <w:proofErr w:type="spellStart"/>
      <w:r w:rsidRPr="00735A28">
        <w:rPr>
          <w:rFonts w:hint="cs"/>
          <w:rtl/>
        </w:rPr>
        <w:t>التاتو</w:t>
      </w:r>
      <w:proofErr w:type="spellEnd"/>
      <w:r w:rsidRPr="00735A28">
        <w:rPr>
          <w:rFonts w:hint="cs"/>
          <w:rtl/>
        </w:rPr>
        <w:t xml:space="preserve">، تشمل </w:t>
      </w:r>
      <w:r w:rsidR="00DA7BB4" w:rsidRPr="00735A28">
        <w:rPr>
          <w:rFonts w:hint="cs"/>
          <w:rtl/>
        </w:rPr>
        <w:t>"</w:t>
      </w:r>
      <w:r w:rsidRPr="00735A28">
        <w:rPr>
          <w:rFonts w:hint="cs"/>
          <w:rtl/>
        </w:rPr>
        <w:t>الجماعات والمجموعات والأفراد المعنيين</w:t>
      </w:r>
      <w:r w:rsidR="00DA7BB4" w:rsidRPr="00735A28">
        <w:rPr>
          <w:rFonts w:hint="cs"/>
          <w:rtl/>
        </w:rPr>
        <w:t>"</w:t>
      </w:r>
      <w:r w:rsidRPr="00735A28">
        <w:rPr>
          <w:rFonts w:hint="cs"/>
          <w:rtl/>
        </w:rPr>
        <w:t xml:space="preserve"> ليس عشائر </w:t>
      </w:r>
      <w:proofErr w:type="spellStart"/>
      <w:r w:rsidRPr="00735A28">
        <w:rPr>
          <w:rFonts w:hint="cs"/>
          <w:rtl/>
        </w:rPr>
        <w:t>توفوغا</w:t>
      </w:r>
      <w:proofErr w:type="spellEnd"/>
      <w:r w:rsidR="00525F03" w:rsidRPr="00525F03">
        <w:rPr>
          <w:rFonts w:hint="cs"/>
          <w:rtl/>
        </w:rPr>
        <w:t xml:space="preserve"> </w:t>
      </w:r>
      <w:r w:rsidR="006439A3">
        <w:rPr>
          <w:rFonts w:hint="cs"/>
          <w:rtl/>
        </w:rPr>
        <w:t>فحسب</w:t>
      </w:r>
      <w:r w:rsidRPr="00735A28">
        <w:rPr>
          <w:rFonts w:hint="cs"/>
          <w:rtl/>
        </w:rPr>
        <w:t xml:space="preserve">، أو واشمي </w:t>
      </w:r>
      <w:proofErr w:type="spellStart"/>
      <w:r w:rsidRPr="00735A28">
        <w:rPr>
          <w:rFonts w:hint="cs"/>
          <w:rtl/>
        </w:rPr>
        <w:t>توفوغا</w:t>
      </w:r>
      <w:proofErr w:type="spellEnd"/>
      <w:r w:rsidRPr="00735A28">
        <w:rPr>
          <w:rFonts w:hint="cs"/>
          <w:rtl/>
        </w:rPr>
        <w:t xml:space="preserve"> عامة، بل حتى جميع </w:t>
      </w:r>
      <w:proofErr w:type="spellStart"/>
      <w:r w:rsidRPr="00735A28">
        <w:rPr>
          <w:rFonts w:hint="cs"/>
          <w:rtl/>
        </w:rPr>
        <w:t>السامويين</w:t>
      </w:r>
      <w:proofErr w:type="spellEnd"/>
      <w:r w:rsidRPr="00735A28">
        <w:rPr>
          <w:rFonts w:hint="cs"/>
          <w:rtl/>
        </w:rPr>
        <w:t xml:space="preserve"> والشتات </w:t>
      </w:r>
      <w:proofErr w:type="spellStart"/>
      <w:r w:rsidRPr="00735A28">
        <w:rPr>
          <w:rFonts w:hint="cs"/>
          <w:rtl/>
        </w:rPr>
        <w:t>الساموي</w:t>
      </w:r>
      <w:proofErr w:type="spellEnd"/>
      <w:r w:rsidRPr="00735A28">
        <w:rPr>
          <w:rFonts w:hint="cs"/>
          <w:rtl/>
        </w:rPr>
        <w:t xml:space="preserve"> </w:t>
      </w:r>
      <w:r w:rsidR="00AC5F54" w:rsidRPr="00735A28">
        <w:rPr>
          <w:rFonts w:hint="cs"/>
          <w:rtl/>
        </w:rPr>
        <w:t>م</w:t>
      </w:r>
      <w:r w:rsidRPr="00735A28">
        <w:rPr>
          <w:rFonts w:hint="cs"/>
          <w:rtl/>
        </w:rPr>
        <w:t xml:space="preserve">من يعتبرون الممارسة ممارستهم. والأمثل أن تتاح لمجموعات الشتات فرصة إبداء رأيهم في كيفية تحديد وشم </w:t>
      </w:r>
      <w:proofErr w:type="spellStart"/>
      <w:r w:rsidRPr="00735A28">
        <w:rPr>
          <w:rFonts w:hint="cs"/>
          <w:rtl/>
        </w:rPr>
        <w:t>التاتو</w:t>
      </w:r>
      <w:proofErr w:type="spellEnd"/>
      <w:r w:rsidRPr="00735A28">
        <w:rPr>
          <w:rFonts w:hint="cs"/>
          <w:rtl/>
        </w:rPr>
        <w:t xml:space="preserve"> </w:t>
      </w:r>
      <w:r w:rsidR="00525F03">
        <w:rPr>
          <w:rFonts w:hint="cs"/>
          <w:rtl/>
        </w:rPr>
        <w:t xml:space="preserve">بصفة </w:t>
      </w:r>
      <w:r w:rsidRPr="00735A28">
        <w:rPr>
          <w:rFonts w:hint="cs"/>
          <w:rtl/>
        </w:rPr>
        <w:t xml:space="preserve">تراث ثقافي غير مادي في أي </w:t>
      </w:r>
      <w:r w:rsidR="00525F03">
        <w:rPr>
          <w:rFonts w:hint="cs"/>
          <w:rtl/>
        </w:rPr>
        <w:t>مسعى</w:t>
      </w:r>
      <w:r w:rsidRPr="00735A28">
        <w:rPr>
          <w:rFonts w:hint="cs"/>
          <w:rtl/>
        </w:rPr>
        <w:t xml:space="preserve"> لوضع قوائم الحصر، وما ينبغي القيام به (إن كان ثمة ما ينبغي عمله) لصونه. وتتوقف عملية وضع قوائم الحصر عادة على</w:t>
      </w:r>
      <w:r w:rsidR="00525F03">
        <w:rPr>
          <w:rFonts w:hint="cs"/>
          <w:rtl/>
        </w:rPr>
        <w:t xml:space="preserve"> مشاركة</w:t>
      </w:r>
      <w:r w:rsidRPr="00735A28">
        <w:rPr>
          <w:rFonts w:hint="cs"/>
          <w:rtl/>
        </w:rPr>
        <w:t xml:space="preserve"> ممثلي الجماعات </w:t>
      </w:r>
      <w:r w:rsidR="00525F03">
        <w:rPr>
          <w:rFonts w:hint="cs"/>
          <w:rtl/>
        </w:rPr>
        <w:t>الذين يعربون عن آراء الجماعات التي يمثلونها. لذا ف</w:t>
      </w:r>
      <w:r w:rsidRPr="00735A28">
        <w:rPr>
          <w:rFonts w:hint="cs"/>
          <w:rtl/>
        </w:rPr>
        <w:t xml:space="preserve">من المحتمل أن يؤثر الإطار الذي يتم فيه جمع قوائم الحصر، والمنافع </w:t>
      </w:r>
      <w:r w:rsidR="00525F03">
        <w:rPr>
          <w:rFonts w:hint="cs"/>
          <w:rtl/>
        </w:rPr>
        <w:t xml:space="preserve">التي يُعتقد أنها ستنجم عن </w:t>
      </w:r>
      <w:r w:rsidRPr="00735A28">
        <w:rPr>
          <w:rFonts w:hint="cs"/>
          <w:rtl/>
        </w:rPr>
        <w:t>الإدراج في تلك القوائم</w:t>
      </w:r>
      <w:r w:rsidR="00525F03">
        <w:rPr>
          <w:rFonts w:hint="cs"/>
          <w:rtl/>
        </w:rPr>
        <w:t>،</w:t>
      </w:r>
      <w:r w:rsidRPr="00735A28">
        <w:rPr>
          <w:rFonts w:hint="cs"/>
          <w:rtl/>
        </w:rPr>
        <w:t xml:space="preserve"> </w:t>
      </w:r>
      <w:r w:rsidR="00525F03">
        <w:rPr>
          <w:rFonts w:hint="cs"/>
          <w:rtl/>
        </w:rPr>
        <w:t>في</w:t>
      </w:r>
      <w:r w:rsidRPr="00735A28">
        <w:rPr>
          <w:rFonts w:hint="cs"/>
          <w:rtl/>
        </w:rPr>
        <w:t xml:space="preserve"> المفاوضات </w:t>
      </w:r>
      <w:r w:rsidR="00430E7F">
        <w:rPr>
          <w:rFonts w:hint="cs"/>
          <w:rtl/>
        </w:rPr>
        <w:t xml:space="preserve">التي تدور </w:t>
      </w:r>
      <w:r w:rsidRPr="00735A28">
        <w:rPr>
          <w:rFonts w:hint="cs"/>
          <w:rtl/>
        </w:rPr>
        <w:t>داخل الجماعة وت</w:t>
      </w:r>
      <w:r w:rsidR="00525F03">
        <w:rPr>
          <w:rFonts w:hint="cs"/>
          <w:rtl/>
        </w:rPr>
        <w:t>حديد الآراء التي ستكون لها الغلبة في</w:t>
      </w:r>
      <w:r w:rsidR="00430E7F">
        <w:rPr>
          <w:rFonts w:hint="cs"/>
          <w:rtl/>
        </w:rPr>
        <w:t>ها</w:t>
      </w:r>
      <w:r w:rsidRPr="00735A28">
        <w:rPr>
          <w:rFonts w:hint="cs"/>
          <w:rtl/>
        </w:rPr>
        <w:t>.</w:t>
      </w:r>
    </w:p>
    <w:p w14:paraId="3CCC2288" w14:textId="01D5C4B3" w:rsidR="00255C09" w:rsidRPr="00BE0C29" w:rsidRDefault="00226DFE" w:rsidP="004F5836">
      <w:pPr>
        <w:pStyle w:val="Texte1"/>
        <w:rPr>
          <w:rtl/>
        </w:rPr>
      </w:pPr>
      <w:r w:rsidRPr="00BE0C29">
        <w:rPr>
          <w:rFonts w:hint="cs"/>
          <w:rtl/>
        </w:rPr>
        <w:t xml:space="preserve">وتلاحظ الاتفاقية أهمية احترام </w:t>
      </w:r>
      <w:r w:rsidR="00DA7BB4">
        <w:rPr>
          <w:rFonts w:hint="cs"/>
          <w:rtl/>
        </w:rPr>
        <w:t>"</w:t>
      </w:r>
      <w:r w:rsidR="00525F03">
        <w:rPr>
          <w:rFonts w:hint="cs"/>
          <w:rtl/>
        </w:rPr>
        <w:t xml:space="preserve">الممارسات العرفية التي تحكم </w:t>
      </w:r>
      <w:r w:rsidR="004F5836">
        <w:rPr>
          <w:rFonts w:hint="cs"/>
          <w:rtl/>
        </w:rPr>
        <w:t>الانتفاع</w:t>
      </w:r>
      <w:r w:rsidR="00DA7BB4">
        <w:rPr>
          <w:rFonts w:hint="cs"/>
          <w:rtl/>
        </w:rPr>
        <w:t>"</w:t>
      </w:r>
      <w:r w:rsidRPr="00BE0C29">
        <w:rPr>
          <w:rFonts w:hint="cs"/>
          <w:rtl/>
        </w:rPr>
        <w:t xml:space="preserve"> في ضمان انتفاع العموم بالتراث الثقافي غير المادي (المادة 13)، مما قد يعني أن بعض الأفراد أو المجموعات داخل الجماعة قد تحتفظ بقدر من السيطرة على التراث الثقافي غير المادي يفوق ما يحتفظ به الآخرون.</w:t>
      </w:r>
      <w:r w:rsidR="007619B0" w:rsidRPr="00BE0C29">
        <w:rPr>
          <w:rFonts w:hint="cs"/>
          <w:rtl/>
        </w:rPr>
        <w:t xml:space="preserve"> </w:t>
      </w:r>
      <w:r w:rsidR="004F5836">
        <w:rPr>
          <w:rFonts w:hint="cs"/>
          <w:rtl/>
        </w:rPr>
        <w:t xml:space="preserve">وقد يطعن </w:t>
      </w:r>
      <w:r w:rsidR="004F5836" w:rsidRPr="00BE0C29">
        <w:rPr>
          <w:rFonts w:hint="cs"/>
          <w:rtl/>
        </w:rPr>
        <w:t xml:space="preserve">أولئك الذين يرغبون في أن </w:t>
      </w:r>
      <w:proofErr w:type="spellStart"/>
      <w:r w:rsidR="004F5836" w:rsidRPr="00BE0C29">
        <w:rPr>
          <w:rFonts w:hint="cs"/>
          <w:rtl/>
        </w:rPr>
        <w:t>يجعلو</w:t>
      </w:r>
      <w:proofErr w:type="spellEnd"/>
      <w:r w:rsidR="004F5836">
        <w:rPr>
          <w:rFonts w:hint="cs"/>
          <w:rtl/>
        </w:rPr>
        <w:t xml:space="preserve"> وشم </w:t>
      </w:r>
      <w:proofErr w:type="spellStart"/>
      <w:r w:rsidR="004F5836">
        <w:rPr>
          <w:rFonts w:hint="cs"/>
          <w:rtl/>
        </w:rPr>
        <w:t>التاتو</w:t>
      </w:r>
      <w:proofErr w:type="spellEnd"/>
      <w:r w:rsidR="004F5836">
        <w:rPr>
          <w:rFonts w:hint="cs"/>
          <w:rtl/>
        </w:rPr>
        <w:t xml:space="preserve"> </w:t>
      </w:r>
      <w:r w:rsidR="004F5836" w:rsidRPr="00BE0C29">
        <w:rPr>
          <w:rFonts w:hint="cs"/>
          <w:rtl/>
        </w:rPr>
        <w:t>رمزا</w:t>
      </w:r>
      <w:r w:rsidR="004F5836">
        <w:rPr>
          <w:rFonts w:hint="cs"/>
          <w:rtl/>
        </w:rPr>
        <w:t>ً</w:t>
      </w:r>
      <w:r w:rsidR="004F5836" w:rsidRPr="00BE0C29">
        <w:rPr>
          <w:rFonts w:hint="cs"/>
          <w:rtl/>
        </w:rPr>
        <w:t xml:space="preserve"> لساموا عموما</w:t>
      </w:r>
      <w:r w:rsidR="004F5836">
        <w:rPr>
          <w:rFonts w:hint="cs"/>
          <w:rtl/>
        </w:rPr>
        <w:t>ً "بالممارسات العرفية التي تحكم الانتفاع"،</w:t>
      </w:r>
      <w:r w:rsidR="004F5836" w:rsidRPr="00BE0C29">
        <w:rPr>
          <w:rFonts w:hint="cs"/>
          <w:rtl/>
        </w:rPr>
        <w:t xml:space="preserve"> </w:t>
      </w:r>
      <w:r w:rsidR="004F5836">
        <w:rPr>
          <w:rFonts w:hint="cs"/>
          <w:rtl/>
        </w:rPr>
        <w:t xml:space="preserve">بينما </w:t>
      </w:r>
      <w:r w:rsidRPr="00BE0C29">
        <w:rPr>
          <w:rFonts w:hint="cs"/>
          <w:rtl/>
        </w:rPr>
        <w:t xml:space="preserve">يؤيدها أولئك الذين يريدون أن </w:t>
      </w:r>
      <w:r w:rsidR="004F5836">
        <w:rPr>
          <w:rFonts w:hint="cs"/>
          <w:rtl/>
        </w:rPr>
        <w:t>يبقى</w:t>
      </w:r>
      <w:r w:rsidRPr="00BE0C29">
        <w:rPr>
          <w:rFonts w:hint="cs"/>
          <w:rtl/>
        </w:rPr>
        <w:t xml:space="preserve"> </w:t>
      </w:r>
      <w:r w:rsidR="004F5836">
        <w:rPr>
          <w:rFonts w:hint="cs"/>
          <w:rtl/>
        </w:rPr>
        <w:t xml:space="preserve">وشم </w:t>
      </w:r>
      <w:proofErr w:type="spellStart"/>
      <w:r w:rsidR="004F5836">
        <w:rPr>
          <w:rFonts w:hint="cs"/>
          <w:rtl/>
        </w:rPr>
        <w:t>التاتو</w:t>
      </w:r>
      <w:proofErr w:type="spellEnd"/>
      <w:r w:rsidRPr="00BE0C29">
        <w:rPr>
          <w:rFonts w:hint="cs"/>
          <w:rtl/>
        </w:rPr>
        <w:t xml:space="preserve"> مجرد </w:t>
      </w:r>
      <w:r w:rsidR="004F5836">
        <w:rPr>
          <w:rFonts w:hint="cs"/>
          <w:rtl/>
        </w:rPr>
        <w:t>طقس تقليدي من طقوس ا</w:t>
      </w:r>
      <w:r w:rsidRPr="00BE0C29">
        <w:rPr>
          <w:rFonts w:hint="cs"/>
          <w:rtl/>
        </w:rPr>
        <w:t xml:space="preserve">لهوية </w:t>
      </w:r>
      <w:proofErr w:type="spellStart"/>
      <w:r w:rsidRPr="00BE0C29">
        <w:rPr>
          <w:rFonts w:hint="cs"/>
          <w:rtl/>
        </w:rPr>
        <w:t>الساموية</w:t>
      </w:r>
      <w:proofErr w:type="spellEnd"/>
      <w:r w:rsidRPr="00BE0C29">
        <w:rPr>
          <w:rFonts w:hint="cs"/>
          <w:rtl/>
        </w:rPr>
        <w:t xml:space="preserve">. وقد تسعى عشائر واشمي </w:t>
      </w:r>
      <w:proofErr w:type="spellStart"/>
      <w:r w:rsidRPr="00BE0C29">
        <w:rPr>
          <w:rFonts w:hint="cs"/>
          <w:rtl/>
        </w:rPr>
        <w:t>توفوغا</w:t>
      </w:r>
      <w:proofErr w:type="spellEnd"/>
      <w:r w:rsidRPr="00BE0C29">
        <w:rPr>
          <w:rFonts w:hint="cs"/>
          <w:rtl/>
        </w:rPr>
        <w:t xml:space="preserve"> إلى الاحتفاظ بسلطتها على ممارسة </w:t>
      </w:r>
      <w:r w:rsidR="004F5836">
        <w:rPr>
          <w:rFonts w:hint="cs"/>
          <w:rtl/>
        </w:rPr>
        <w:t xml:space="preserve">دق الوشم </w:t>
      </w:r>
      <w:r w:rsidRPr="00BE0C29">
        <w:rPr>
          <w:rFonts w:hint="cs"/>
          <w:rtl/>
        </w:rPr>
        <w:t>ضامن</w:t>
      </w:r>
      <w:r w:rsidR="004F5836">
        <w:rPr>
          <w:rFonts w:hint="cs"/>
          <w:rtl/>
        </w:rPr>
        <w:t>ة</w:t>
      </w:r>
      <w:r w:rsidRPr="00BE0C29">
        <w:rPr>
          <w:rFonts w:hint="cs"/>
          <w:rtl/>
        </w:rPr>
        <w:t xml:space="preserve"> إيراداته</w:t>
      </w:r>
      <w:r w:rsidR="004F5836">
        <w:rPr>
          <w:rFonts w:hint="cs"/>
          <w:rtl/>
        </w:rPr>
        <w:t>ا</w:t>
      </w:r>
      <w:r w:rsidRPr="00BE0C29">
        <w:rPr>
          <w:rFonts w:hint="cs"/>
          <w:rtl/>
        </w:rPr>
        <w:t xml:space="preserve"> منه.</w:t>
      </w:r>
    </w:p>
    <w:p w14:paraId="7E5580DC" w14:textId="776FB0EE" w:rsidR="003101FC" w:rsidRPr="00BE0C29" w:rsidRDefault="003101FC" w:rsidP="004F5836">
      <w:pPr>
        <w:pStyle w:val="Texte1"/>
        <w:rPr>
          <w:rtl/>
        </w:rPr>
      </w:pPr>
      <w:r w:rsidRPr="00BE0C29">
        <w:rPr>
          <w:rFonts w:hint="cs"/>
          <w:rtl/>
        </w:rPr>
        <w:t>و</w:t>
      </w:r>
      <w:r w:rsidR="00AC5F54" w:rsidRPr="00BE0C29">
        <w:rPr>
          <w:rFonts w:hint="cs"/>
          <w:rtl/>
        </w:rPr>
        <w:t xml:space="preserve">قد لا يفضي </w:t>
      </w:r>
      <w:r w:rsidRPr="00BE0C29">
        <w:rPr>
          <w:rFonts w:hint="cs"/>
          <w:rtl/>
        </w:rPr>
        <w:t xml:space="preserve">إدراج وشم </w:t>
      </w:r>
      <w:proofErr w:type="spellStart"/>
      <w:r w:rsidRPr="00BE0C29">
        <w:rPr>
          <w:rFonts w:hint="cs"/>
          <w:rtl/>
        </w:rPr>
        <w:t>التاتو</w:t>
      </w:r>
      <w:proofErr w:type="spellEnd"/>
      <w:r w:rsidRPr="00BE0C29">
        <w:rPr>
          <w:rFonts w:hint="cs"/>
          <w:rtl/>
        </w:rPr>
        <w:t xml:space="preserve"> في قوائم الحصر بموجب الاتفاقية إلى تخويل حقوق قانونية جديدة إلى مجموعة محددة من الناس (من قبيل واشمي </w:t>
      </w:r>
      <w:proofErr w:type="spellStart"/>
      <w:r w:rsidRPr="00BE0C29">
        <w:rPr>
          <w:rFonts w:hint="cs"/>
          <w:rtl/>
        </w:rPr>
        <w:t>توفوغا</w:t>
      </w:r>
      <w:proofErr w:type="spellEnd"/>
      <w:r w:rsidRPr="00BE0C29">
        <w:rPr>
          <w:rFonts w:hint="cs"/>
          <w:rtl/>
        </w:rPr>
        <w:t xml:space="preserve">)، لكن إذا تحققت أهلية المطالبة بحقوق ملكية </w:t>
      </w:r>
      <w:r w:rsidR="004F5836">
        <w:rPr>
          <w:rFonts w:hint="cs"/>
          <w:rtl/>
        </w:rPr>
        <w:t>ال</w:t>
      </w:r>
      <w:r w:rsidRPr="00BE0C29">
        <w:rPr>
          <w:rFonts w:hint="cs"/>
          <w:rtl/>
        </w:rPr>
        <w:t>مع</w:t>
      </w:r>
      <w:r w:rsidR="004F5836">
        <w:rPr>
          <w:rFonts w:hint="cs"/>
          <w:rtl/>
        </w:rPr>
        <w:t>ا</w:t>
      </w:r>
      <w:r w:rsidRPr="00BE0C29">
        <w:rPr>
          <w:rFonts w:hint="cs"/>
          <w:rtl/>
        </w:rPr>
        <w:t xml:space="preserve">رف </w:t>
      </w:r>
      <w:r w:rsidR="004F5836">
        <w:rPr>
          <w:rFonts w:hint="cs"/>
          <w:rtl/>
        </w:rPr>
        <w:t>ال</w:t>
      </w:r>
      <w:r w:rsidRPr="00BE0C29">
        <w:rPr>
          <w:rFonts w:hint="cs"/>
          <w:rtl/>
        </w:rPr>
        <w:t xml:space="preserve">تقليدية </w:t>
      </w:r>
      <w:r w:rsidR="004F5836">
        <w:rPr>
          <w:rFonts w:hint="cs"/>
          <w:rtl/>
        </w:rPr>
        <w:t>من خلال</w:t>
      </w:r>
      <w:r w:rsidRPr="00BE0C29">
        <w:rPr>
          <w:rFonts w:hint="cs"/>
          <w:rtl/>
        </w:rPr>
        <w:t xml:space="preserve"> التشريع الوط</w:t>
      </w:r>
      <w:r w:rsidR="004F5836">
        <w:rPr>
          <w:rFonts w:hint="cs"/>
          <w:rtl/>
        </w:rPr>
        <w:t>ني للملكية الفكرية في ساموا، ف</w:t>
      </w:r>
      <w:r w:rsidR="004F5836" w:rsidRPr="00BE0C29">
        <w:rPr>
          <w:rFonts w:hint="cs"/>
          <w:rtl/>
        </w:rPr>
        <w:t>قد</w:t>
      </w:r>
      <w:r w:rsidR="004F5836">
        <w:rPr>
          <w:rFonts w:hint="cs"/>
          <w:rtl/>
        </w:rPr>
        <w:t xml:space="preserve"> يُ</w:t>
      </w:r>
      <w:r w:rsidR="004F5836" w:rsidRPr="00BE0C29">
        <w:rPr>
          <w:rFonts w:hint="cs"/>
          <w:rtl/>
        </w:rPr>
        <w:t xml:space="preserve">ستخدم </w:t>
      </w:r>
      <w:r w:rsidRPr="00BE0C29">
        <w:rPr>
          <w:rFonts w:hint="cs"/>
          <w:rtl/>
        </w:rPr>
        <w:t>وضع قوائم حصر للتراث الثقافي غير المادي دليلا</w:t>
      </w:r>
      <w:r w:rsidR="00DA7BB4">
        <w:rPr>
          <w:rFonts w:hint="cs"/>
          <w:rtl/>
        </w:rPr>
        <w:t>ً</w:t>
      </w:r>
      <w:r w:rsidRPr="00BE0C29">
        <w:rPr>
          <w:rFonts w:hint="cs"/>
          <w:rtl/>
        </w:rPr>
        <w:t xml:space="preserve"> للملكية. ويمكن لأصحاب </w:t>
      </w:r>
      <w:r w:rsidR="000A2BD3">
        <w:rPr>
          <w:rFonts w:hint="cs"/>
          <w:rtl/>
        </w:rPr>
        <w:t>المعارف</w:t>
      </w:r>
      <w:r w:rsidRPr="00BE0C29">
        <w:rPr>
          <w:rFonts w:hint="cs"/>
          <w:rtl/>
        </w:rPr>
        <w:t xml:space="preserve"> التقليدية (على افتراض أن بالإمكان تحديدهم) أن يطالبوا بحق حصري في أن يحددوا أي تدابير صون يرون وجوب اتخاذها.</w:t>
      </w:r>
    </w:p>
    <w:p w14:paraId="313D86BD" w14:textId="01102F37" w:rsidR="00E567AF" w:rsidRPr="00BE0C29" w:rsidRDefault="00226DFE" w:rsidP="007423D4">
      <w:pPr>
        <w:pStyle w:val="Texte1"/>
        <w:rPr>
          <w:rtl/>
        </w:rPr>
      </w:pPr>
      <w:r w:rsidRPr="00BE0C29">
        <w:rPr>
          <w:rFonts w:hint="cs"/>
          <w:rtl/>
        </w:rPr>
        <w:lastRenderedPageBreak/>
        <w:t>وتشجع التوجيهات التنفيذية للاتفاقية الدول ا</w:t>
      </w:r>
      <w:r w:rsidR="007619B0" w:rsidRPr="00BE0C29">
        <w:rPr>
          <w:rFonts w:hint="cs"/>
          <w:rtl/>
        </w:rPr>
        <w:t>ل</w:t>
      </w:r>
      <w:r w:rsidRPr="00BE0C29">
        <w:rPr>
          <w:rFonts w:hint="cs"/>
          <w:rtl/>
        </w:rPr>
        <w:t>أطراف</w:t>
      </w:r>
      <w:r w:rsidR="007619B0" w:rsidRPr="00BE0C29">
        <w:rPr>
          <w:rFonts w:hint="cs"/>
          <w:rtl/>
        </w:rPr>
        <w:t xml:space="preserve"> على أن تضمن</w:t>
      </w:r>
      <w:r w:rsidRPr="00BE0C29">
        <w:rPr>
          <w:rFonts w:hint="cs"/>
          <w:rtl/>
        </w:rPr>
        <w:t xml:space="preserve">، وخاصة </w:t>
      </w:r>
      <w:r w:rsidR="007423D4">
        <w:rPr>
          <w:rFonts w:hint="cs"/>
          <w:rtl/>
        </w:rPr>
        <w:t>من خلال</w:t>
      </w:r>
      <w:r w:rsidRPr="00BE0C29">
        <w:rPr>
          <w:rFonts w:hint="cs"/>
          <w:rtl/>
        </w:rPr>
        <w:t xml:space="preserve"> إعمال حقوق الملكية الفكرية [...]،</w:t>
      </w:r>
      <w:r w:rsidR="007619B0" w:rsidRPr="00BE0C29">
        <w:rPr>
          <w:rFonts w:hint="cs"/>
          <w:rtl/>
        </w:rPr>
        <w:t xml:space="preserve"> كون </w:t>
      </w:r>
      <w:r w:rsidRPr="00BE0C29">
        <w:rPr>
          <w:rFonts w:hint="cs"/>
          <w:rtl/>
        </w:rPr>
        <w:t>حقوق الجماعات والمجموعات والأفراد المعنيين موضع حماية كاملة عند التوعية بتراثهم أو عند مزاولة أنشطة تجارية (</w:t>
      </w:r>
      <w:r w:rsidR="007423D4">
        <w:rPr>
          <w:rFonts w:hint="cs"/>
          <w:rtl/>
        </w:rPr>
        <w:t>التوجيه التنفيذي</w:t>
      </w:r>
      <w:r w:rsidR="007423D4" w:rsidRPr="00BE0C29">
        <w:rPr>
          <w:rFonts w:hint="cs"/>
          <w:rtl/>
        </w:rPr>
        <w:t xml:space="preserve"> </w:t>
      </w:r>
      <w:r w:rsidR="007423D4">
        <w:rPr>
          <w:rFonts w:hint="cs"/>
          <w:rtl/>
        </w:rPr>
        <w:t>104</w:t>
      </w:r>
      <w:r w:rsidRPr="00BE0C29">
        <w:rPr>
          <w:rFonts w:hint="cs"/>
          <w:rtl/>
        </w:rPr>
        <w:t>). و</w:t>
      </w:r>
      <w:r w:rsidR="007423D4">
        <w:rPr>
          <w:rFonts w:hint="cs"/>
          <w:rtl/>
        </w:rPr>
        <w:t xml:space="preserve">قد تترب في </w:t>
      </w:r>
      <w:r w:rsidRPr="00BE0C29">
        <w:rPr>
          <w:rFonts w:hint="cs"/>
          <w:rtl/>
        </w:rPr>
        <w:t>الواقع</w:t>
      </w:r>
      <w:r w:rsidR="007423D4">
        <w:rPr>
          <w:rFonts w:hint="cs"/>
          <w:rtl/>
        </w:rPr>
        <w:t xml:space="preserve"> على </w:t>
      </w:r>
      <w:r w:rsidRPr="00BE0C29">
        <w:rPr>
          <w:rFonts w:hint="cs"/>
          <w:rtl/>
        </w:rPr>
        <w:t xml:space="preserve">أنشطة من قبيل توثيق التراث الثقافي غير المادي ووضع قوائم حصره حقوق ملكية فكرية جديدة (على التوثيق أو </w:t>
      </w:r>
      <w:r w:rsidR="00AC5F54" w:rsidRPr="00BE0C29">
        <w:rPr>
          <w:rFonts w:hint="cs"/>
          <w:rtl/>
        </w:rPr>
        <w:t xml:space="preserve">على </w:t>
      </w:r>
      <w:r w:rsidRPr="00BE0C29">
        <w:rPr>
          <w:rFonts w:hint="cs"/>
          <w:rtl/>
        </w:rPr>
        <w:t>قواعد البيانات)، قد تملكها الوكالات الحكومية أو الباحثون أو المنظمات غير الحكومية المشاركة بحكم وظيفتها في إحداث هذه السجلات</w:t>
      </w:r>
      <w:r w:rsidR="007423D4">
        <w:rPr>
          <w:rFonts w:hint="cs"/>
          <w:rtl/>
        </w:rPr>
        <w:t>،</w:t>
      </w:r>
      <w:r w:rsidRPr="00BE0C29">
        <w:rPr>
          <w:rFonts w:hint="cs"/>
          <w:rtl/>
        </w:rPr>
        <w:t xml:space="preserve"> ولذلك قد يلزم تخويلها تحديدا</w:t>
      </w:r>
      <w:r w:rsidR="007423D4">
        <w:rPr>
          <w:rFonts w:hint="cs"/>
          <w:rtl/>
        </w:rPr>
        <w:t>ً</w:t>
      </w:r>
      <w:r w:rsidRPr="00BE0C29">
        <w:rPr>
          <w:rFonts w:hint="cs"/>
          <w:rtl/>
        </w:rPr>
        <w:t xml:space="preserve"> للجماعات والمجموعات والأفراد المعنيين. وإذ</w:t>
      </w:r>
      <w:r w:rsidR="007619B0" w:rsidRPr="00BE0C29">
        <w:rPr>
          <w:rFonts w:hint="cs"/>
          <w:rtl/>
        </w:rPr>
        <w:t>ا</w:t>
      </w:r>
      <w:r w:rsidRPr="00BE0C29">
        <w:rPr>
          <w:rFonts w:hint="cs"/>
          <w:rtl/>
        </w:rPr>
        <w:t xml:space="preserve"> خولت حقوق المؤلف </w:t>
      </w:r>
      <w:r w:rsidR="00AC5F54" w:rsidRPr="00BE0C29">
        <w:rPr>
          <w:rFonts w:hint="cs"/>
          <w:rtl/>
        </w:rPr>
        <w:t>لأعضاء</w:t>
      </w:r>
      <w:r w:rsidRPr="00BE0C29">
        <w:rPr>
          <w:rFonts w:hint="cs"/>
          <w:rtl/>
        </w:rPr>
        <w:t xml:space="preserve"> الجماعات، فإن ثمة سؤالا</w:t>
      </w:r>
      <w:r w:rsidR="007423D4">
        <w:rPr>
          <w:rFonts w:hint="cs"/>
          <w:rtl/>
        </w:rPr>
        <w:t>ً</w:t>
      </w:r>
      <w:r w:rsidRPr="00BE0C29">
        <w:rPr>
          <w:rFonts w:hint="cs"/>
          <w:rtl/>
        </w:rPr>
        <w:t xml:space="preserve"> هاما</w:t>
      </w:r>
      <w:r w:rsidR="007423D4">
        <w:rPr>
          <w:rFonts w:hint="cs"/>
          <w:rtl/>
        </w:rPr>
        <w:t>ً</w:t>
      </w:r>
      <w:r w:rsidRPr="00BE0C29">
        <w:rPr>
          <w:rFonts w:hint="cs"/>
          <w:rtl/>
        </w:rPr>
        <w:t xml:space="preserve"> يطرح نفسه وهو: من ينبغي أن يملك</w:t>
      </w:r>
      <w:r w:rsidR="007423D4">
        <w:rPr>
          <w:rFonts w:hint="cs"/>
          <w:rtl/>
        </w:rPr>
        <w:t xml:space="preserve"> هذه الحقوق</w:t>
      </w:r>
      <w:r w:rsidRPr="00BE0C29">
        <w:rPr>
          <w:rFonts w:hint="cs"/>
          <w:rtl/>
        </w:rPr>
        <w:t xml:space="preserve"> - هل </w:t>
      </w:r>
      <w:proofErr w:type="spellStart"/>
      <w:r w:rsidRPr="00BE0C29">
        <w:rPr>
          <w:rFonts w:hint="cs"/>
          <w:rtl/>
        </w:rPr>
        <w:t>واشمو</w:t>
      </w:r>
      <w:proofErr w:type="spellEnd"/>
      <w:r w:rsidRPr="00BE0C29">
        <w:rPr>
          <w:rFonts w:hint="cs"/>
          <w:rtl/>
        </w:rPr>
        <w:t xml:space="preserve"> </w:t>
      </w:r>
      <w:proofErr w:type="spellStart"/>
      <w:r w:rsidRPr="00BE0C29">
        <w:rPr>
          <w:rFonts w:hint="cs"/>
          <w:rtl/>
        </w:rPr>
        <w:t>توفوغا</w:t>
      </w:r>
      <w:proofErr w:type="spellEnd"/>
      <w:r w:rsidRPr="00BE0C29">
        <w:rPr>
          <w:rFonts w:hint="cs"/>
          <w:rtl/>
        </w:rPr>
        <w:t xml:space="preserve"> أم منظمة عامة للجماعة؟</w:t>
      </w:r>
    </w:p>
    <w:p w14:paraId="2066BC3B" w14:textId="77777777" w:rsidR="00532B1A" w:rsidRPr="00BE0C29" w:rsidRDefault="00532B1A" w:rsidP="00BE0C29">
      <w:pPr>
        <w:pStyle w:val="Titre4"/>
        <w:bidi/>
        <w:spacing w:before="0" w:after="200" w:line="240" w:lineRule="auto"/>
        <w:rPr>
          <w:rFonts w:cs="Traditional Arabic"/>
          <w:sz w:val="22"/>
          <w:szCs w:val="32"/>
          <w:lang w:val="en-US"/>
        </w:rPr>
      </w:pPr>
      <w:r w:rsidRPr="00BE0C29">
        <w:rPr>
          <w:rFonts w:cs="Traditional Arabic" w:hint="cs"/>
          <w:sz w:val="22"/>
          <w:szCs w:val="32"/>
          <w:rtl/>
        </w:rPr>
        <w:t>خاتمة</w:t>
      </w:r>
    </w:p>
    <w:p w14:paraId="204FE66C" w14:textId="21D1614C" w:rsidR="00F2546A" w:rsidRPr="00BE0C29" w:rsidRDefault="00532B1A" w:rsidP="00430E7F">
      <w:pPr>
        <w:pStyle w:val="Texte1"/>
        <w:rPr>
          <w:rtl/>
        </w:rPr>
      </w:pPr>
      <w:r w:rsidRPr="00BE0C29">
        <w:rPr>
          <w:rFonts w:hint="cs"/>
          <w:rtl/>
        </w:rPr>
        <w:t xml:space="preserve">وفي الختام، فإن أهداف </w:t>
      </w:r>
      <w:proofErr w:type="spellStart"/>
      <w:r w:rsidRPr="00BE0C29">
        <w:rPr>
          <w:rFonts w:hint="cs"/>
          <w:rtl/>
        </w:rPr>
        <w:t>نه</w:t>
      </w:r>
      <w:r w:rsidR="007423D4">
        <w:rPr>
          <w:rFonts w:hint="cs"/>
          <w:rtl/>
        </w:rPr>
        <w:t>هوج</w:t>
      </w:r>
      <w:proofErr w:type="spellEnd"/>
      <w:r w:rsidRPr="00BE0C29">
        <w:rPr>
          <w:rFonts w:hint="cs"/>
          <w:rtl/>
        </w:rPr>
        <w:t xml:space="preserve"> السياسة العامة الثلاثة التي تم تحديدها متوائمة </w:t>
      </w:r>
      <w:r w:rsidR="00AC5F54" w:rsidRPr="00BE0C29">
        <w:rPr>
          <w:rFonts w:hint="cs"/>
          <w:rtl/>
        </w:rPr>
        <w:t>عموما</w:t>
      </w:r>
      <w:r w:rsidR="007423D4">
        <w:rPr>
          <w:rFonts w:hint="cs"/>
          <w:rtl/>
        </w:rPr>
        <w:t>ً</w:t>
      </w:r>
      <w:r w:rsidRPr="00BE0C29">
        <w:rPr>
          <w:rFonts w:hint="cs"/>
          <w:rtl/>
        </w:rPr>
        <w:t xml:space="preserve">، لكنها </w:t>
      </w:r>
      <w:r w:rsidR="00E73069" w:rsidRPr="00BE0C29">
        <w:rPr>
          <w:rFonts w:hint="cs"/>
          <w:rtl/>
        </w:rPr>
        <w:t>تتباين</w:t>
      </w:r>
      <w:r w:rsidRPr="00BE0C29">
        <w:rPr>
          <w:rFonts w:hint="cs"/>
          <w:rtl/>
        </w:rPr>
        <w:t xml:space="preserve"> في بعض الجوانب</w:t>
      </w:r>
      <w:r w:rsidR="00430E7F">
        <w:rPr>
          <w:rFonts w:hint="cs"/>
          <w:rtl/>
        </w:rPr>
        <w:t>، وخصوصاً أنها تقدم</w:t>
      </w:r>
      <w:r w:rsidR="007423D4" w:rsidRPr="00BE0C29">
        <w:rPr>
          <w:rFonts w:hint="cs"/>
          <w:rtl/>
        </w:rPr>
        <w:t xml:space="preserve"> </w:t>
      </w:r>
      <w:r w:rsidRPr="00BE0C29">
        <w:rPr>
          <w:rFonts w:hint="cs"/>
          <w:rtl/>
        </w:rPr>
        <w:t xml:space="preserve">أجوبة مختلفة للغاية بشأن من ينبغي أن يستفيد من التراث الثقافي غير المادي من قبيل وشم </w:t>
      </w:r>
      <w:proofErr w:type="spellStart"/>
      <w:r w:rsidRPr="00BE0C29">
        <w:rPr>
          <w:rFonts w:hint="cs"/>
          <w:rtl/>
        </w:rPr>
        <w:t>التاتو</w:t>
      </w:r>
      <w:proofErr w:type="spellEnd"/>
      <w:r w:rsidRPr="00BE0C29">
        <w:rPr>
          <w:rFonts w:hint="cs"/>
          <w:rtl/>
        </w:rPr>
        <w:t xml:space="preserve">، ومن ينبغي أن يسيطر عليه أو يستخدمه. ومن </w:t>
      </w:r>
      <w:r w:rsidR="007423D4">
        <w:rPr>
          <w:rFonts w:hint="cs"/>
          <w:rtl/>
        </w:rPr>
        <w:t xml:space="preserve">ثم من </w:t>
      </w:r>
      <w:r w:rsidRPr="00BE0C29">
        <w:rPr>
          <w:rFonts w:hint="cs"/>
          <w:rtl/>
        </w:rPr>
        <w:t xml:space="preserve">المهم النظر في </w:t>
      </w:r>
      <w:r w:rsidR="007423D4">
        <w:rPr>
          <w:rFonts w:hint="cs"/>
          <w:rtl/>
        </w:rPr>
        <w:t>سبل</w:t>
      </w:r>
      <w:r w:rsidRPr="00BE0C29">
        <w:rPr>
          <w:rFonts w:hint="cs"/>
          <w:rtl/>
        </w:rPr>
        <w:t xml:space="preserve"> تفاعل هذه النه</w:t>
      </w:r>
      <w:r w:rsidR="007423D4">
        <w:rPr>
          <w:rFonts w:hint="cs"/>
          <w:rtl/>
        </w:rPr>
        <w:t>و</w:t>
      </w:r>
      <w:r w:rsidRPr="00BE0C29">
        <w:rPr>
          <w:rFonts w:hint="cs"/>
          <w:rtl/>
        </w:rPr>
        <w:t xml:space="preserve">ج الثلاثة </w:t>
      </w:r>
      <w:r w:rsidR="007423D4">
        <w:rPr>
          <w:rFonts w:hint="cs"/>
          <w:rtl/>
        </w:rPr>
        <w:t>ل</w:t>
      </w:r>
      <w:r w:rsidRPr="00BE0C29">
        <w:rPr>
          <w:rFonts w:hint="cs"/>
          <w:rtl/>
        </w:rPr>
        <w:t xml:space="preserve">لسياسة العامة، وإلى أي حد يمكن تخفيف حدة </w:t>
      </w:r>
      <w:r w:rsidR="00430E7F">
        <w:rPr>
          <w:rFonts w:hint="cs"/>
          <w:rtl/>
        </w:rPr>
        <w:t xml:space="preserve">أوجه </w:t>
      </w:r>
      <w:r w:rsidR="007423D4">
        <w:rPr>
          <w:rFonts w:hint="cs"/>
          <w:rtl/>
        </w:rPr>
        <w:t>ال</w:t>
      </w:r>
      <w:r w:rsidR="00430E7F">
        <w:rPr>
          <w:rFonts w:hint="cs"/>
          <w:rtl/>
        </w:rPr>
        <w:t>توتر</w:t>
      </w:r>
      <w:r w:rsidR="007423D4">
        <w:rPr>
          <w:rFonts w:hint="cs"/>
          <w:rtl/>
        </w:rPr>
        <w:t xml:space="preserve"> التي قد</w:t>
      </w:r>
      <w:r w:rsidR="00430E7F">
        <w:rPr>
          <w:rFonts w:hint="cs"/>
          <w:rtl/>
        </w:rPr>
        <w:t xml:space="preserve"> تنشأ بينها أو إدارة أوجه التوتر هذه </w:t>
      </w:r>
      <w:r w:rsidRPr="00BE0C29">
        <w:rPr>
          <w:rFonts w:hint="cs"/>
          <w:rtl/>
        </w:rPr>
        <w:t xml:space="preserve">في سياق صون وشم </w:t>
      </w:r>
      <w:proofErr w:type="spellStart"/>
      <w:r w:rsidRPr="00BE0C29">
        <w:rPr>
          <w:rFonts w:hint="cs"/>
          <w:rtl/>
        </w:rPr>
        <w:t>التاتو</w:t>
      </w:r>
      <w:proofErr w:type="spellEnd"/>
      <w:r w:rsidRPr="00BE0C29">
        <w:rPr>
          <w:rFonts w:hint="cs"/>
          <w:rtl/>
        </w:rPr>
        <w:t>.</w:t>
      </w:r>
    </w:p>
    <w:p w14:paraId="34477F8C" w14:textId="77777777" w:rsidR="00507ED1" w:rsidRPr="00BE0C29" w:rsidRDefault="00507ED1" w:rsidP="00BE0C29">
      <w:pPr>
        <w:pStyle w:val="Titre4"/>
        <w:bidi/>
        <w:spacing w:before="0" w:after="200" w:line="240" w:lineRule="auto"/>
        <w:rPr>
          <w:rFonts w:cs="Traditional Arabic"/>
          <w:sz w:val="22"/>
          <w:szCs w:val="32"/>
          <w:rtl/>
        </w:rPr>
      </w:pPr>
      <w:r w:rsidRPr="00BE0C29">
        <w:rPr>
          <w:rFonts w:cs="Traditional Arabic" w:hint="cs"/>
          <w:sz w:val="22"/>
          <w:szCs w:val="32"/>
          <w:rtl/>
        </w:rPr>
        <w:t>أسئلة للدراسة:</w:t>
      </w:r>
    </w:p>
    <w:p w14:paraId="35F4EE2F" w14:textId="3A2907C5" w:rsidR="00FE5281" w:rsidRPr="00BE0C29" w:rsidRDefault="00352D17" w:rsidP="007423D4">
      <w:pPr>
        <w:pStyle w:val="Texte1"/>
        <w:ind w:left="1134" w:hanging="567"/>
        <w:rPr>
          <w:rtl/>
        </w:rPr>
      </w:pPr>
      <w:r>
        <w:rPr>
          <w:rFonts w:hint="cs"/>
          <w:rtl/>
        </w:rPr>
        <w:t>1 -</w:t>
      </w:r>
      <w:r>
        <w:rPr>
          <w:rFonts w:hint="cs"/>
          <w:rtl/>
        </w:rPr>
        <w:tab/>
      </w:r>
      <w:r w:rsidR="0049403D" w:rsidRPr="00BE0C29">
        <w:rPr>
          <w:rFonts w:hint="cs"/>
          <w:rtl/>
        </w:rPr>
        <w:t>ما هي نه</w:t>
      </w:r>
      <w:r w:rsidR="007423D4">
        <w:rPr>
          <w:rFonts w:hint="cs"/>
          <w:rtl/>
        </w:rPr>
        <w:t>و</w:t>
      </w:r>
      <w:r w:rsidR="0049403D" w:rsidRPr="00BE0C29">
        <w:rPr>
          <w:rFonts w:hint="cs"/>
          <w:rtl/>
        </w:rPr>
        <w:t xml:space="preserve">ج السياسة العامة المتعلقة بالثقافة والتنمية التي يمكن أن تؤثر </w:t>
      </w:r>
      <w:r w:rsidR="007423D4">
        <w:rPr>
          <w:rFonts w:hint="cs"/>
          <w:rtl/>
        </w:rPr>
        <w:t>في</w:t>
      </w:r>
      <w:r w:rsidR="0049403D" w:rsidRPr="00BE0C29">
        <w:rPr>
          <w:rFonts w:hint="cs"/>
          <w:rtl/>
        </w:rPr>
        <w:t xml:space="preserve"> ممارسة </w:t>
      </w:r>
      <w:r w:rsidR="007423D4">
        <w:rPr>
          <w:rFonts w:hint="cs"/>
          <w:rtl/>
        </w:rPr>
        <w:t xml:space="preserve">دق </w:t>
      </w:r>
      <w:r w:rsidR="0049403D" w:rsidRPr="00BE0C29">
        <w:rPr>
          <w:rFonts w:hint="cs"/>
          <w:rtl/>
        </w:rPr>
        <w:t xml:space="preserve">وشم </w:t>
      </w:r>
      <w:proofErr w:type="spellStart"/>
      <w:r w:rsidR="0049403D" w:rsidRPr="00BE0C29">
        <w:rPr>
          <w:rFonts w:hint="cs"/>
          <w:rtl/>
        </w:rPr>
        <w:t>التاتو</w:t>
      </w:r>
      <w:proofErr w:type="spellEnd"/>
      <w:r w:rsidR="0049403D" w:rsidRPr="00BE0C29">
        <w:rPr>
          <w:rFonts w:hint="cs"/>
          <w:rtl/>
        </w:rPr>
        <w:t xml:space="preserve"> في جزر المحيط الهادي؟</w:t>
      </w:r>
    </w:p>
    <w:p w14:paraId="10625020" w14:textId="012D85C8" w:rsidR="00FE5281" w:rsidRPr="00BE0C29" w:rsidRDefault="00352D17" w:rsidP="00735A28">
      <w:pPr>
        <w:pStyle w:val="Texte1"/>
        <w:ind w:left="1134" w:hanging="567"/>
        <w:rPr>
          <w:rtl/>
        </w:rPr>
      </w:pPr>
      <w:r>
        <w:rPr>
          <w:rFonts w:hint="cs"/>
          <w:rtl/>
        </w:rPr>
        <w:t>2 -</w:t>
      </w:r>
      <w:r>
        <w:rPr>
          <w:rFonts w:hint="cs"/>
          <w:rtl/>
        </w:rPr>
        <w:tab/>
      </w:r>
      <w:r w:rsidR="0049403D" w:rsidRPr="00BE0C29">
        <w:rPr>
          <w:rFonts w:hint="cs"/>
          <w:rtl/>
        </w:rPr>
        <w:t>كيف ترتبط هذه النه</w:t>
      </w:r>
      <w:r w:rsidR="007423D4">
        <w:rPr>
          <w:rFonts w:hint="cs"/>
          <w:rtl/>
        </w:rPr>
        <w:t>و</w:t>
      </w:r>
      <w:r w:rsidR="0049403D" w:rsidRPr="00BE0C29">
        <w:rPr>
          <w:rFonts w:hint="cs"/>
          <w:rtl/>
        </w:rPr>
        <w:t>ج بالقانون الدولي والإقليمي؟</w:t>
      </w:r>
    </w:p>
    <w:p w14:paraId="26A8A74E" w14:textId="0D8AFA15" w:rsidR="00FE5281" w:rsidRPr="00BE0C29" w:rsidRDefault="00352D17" w:rsidP="0008544B">
      <w:pPr>
        <w:pStyle w:val="Texte1"/>
        <w:ind w:left="1134" w:hanging="567"/>
        <w:rPr>
          <w:rtl/>
        </w:rPr>
      </w:pPr>
      <w:r>
        <w:rPr>
          <w:rFonts w:hint="cs"/>
          <w:rtl/>
        </w:rPr>
        <w:t>3 -</w:t>
      </w:r>
      <w:r>
        <w:rPr>
          <w:rFonts w:hint="cs"/>
          <w:rtl/>
        </w:rPr>
        <w:tab/>
      </w:r>
      <w:r w:rsidR="0049403D" w:rsidRPr="00BE0C29">
        <w:rPr>
          <w:rFonts w:hint="cs"/>
          <w:rtl/>
        </w:rPr>
        <w:t xml:space="preserve">لماذا </w:t>
      </w:r>
      <w:r w:rsidR="007619B0" w:rsidRPr="00BE0C29">
        <w:rPr>
          <w:rFonts w:hint="cs"/>
          <w:rtl/>
        </w:rPr>
        <w:t>تخلص</w:t>
      </w:r>
      <w:r w:rsidR="0049403D" w:rsidRPr="00BE0C29">
        <w:rPr>
          <w:rFonts w:hint="cs"/>
          <w:rtl/>
        </w:rPr>
        <w:t xml:space="preserve"> دراسة الحالة </w:t>
      </w:r>
      <w:r w:rsidR="007619B0" w:rsidRPr="00BE0C29">
        <w:rPr>
          <w:rFonts w:hint="cs"/>
          <w:rtl/>
        </w:rPr>
        <w:t xml:space="preserve">إلى </w:t>
      </w:r>
      <w:r w:rsidR="0049403D" w:rsidRPr="00BE0C29">
        <w:rPr>
          <w:rFonts w:hint="cs"/>
          <w:rtl/>
        </w:rPr>
        <w:t xml:space="preserve">أن </w:t>
      </w:r>
      <w:r w:rsidR="0008544B">
        <w:rPr>
          <w:rFonts w:hint="cs"/>
          <w:rtl/>
        </w:rPr>
        <w:t>أطر</w:t>
      </w:r>
      <w:r w:rsidR="0049403D" w:rsidRPr="00BE0C29">
        <w:rPr>
          <w:rFonts w:hint="cs"/>
          <w:rtl/>
        </w:rPr>
        <w:t xml:space="preserve"> السياسة العامة الثلاثة ستكون لها آثار مختلفة على ممارسة وشم </w:t>
      </w:r>
      <w:proofErr w:type="spellStart"/>
      <w:r w:rsidR="0049403D" w:rsidRPr="00BE0C29">
        <w:rPr>
          <w:rFonts w:hint="cs"/>
          <w:rtl/>
        </w:rPr>
        <w:t>التاتو</w:t>
      </w:r>
      <w:proofErr w:type="spellEnd"/>
      <w:r w:rsidR="0049403D" w:rsidRPr="00BE0C29">
        <w:rPr>
          <w:rFonts w:hint="cs"/>
          <w:rtl/>
        </w:rPr>
        <w:t xml:space="preserve"> في ساموا؟</w:t>
      </w:r>
    </w:p>
    <w:p w14:paraId="2F272059" w14:textId="2BFF97FD" w:rsidR="004973B2" w:rsidRPr="00BE0C29" w:rsidRDefault="00352D17" w:rsidP="00735A28">
      <w:pPr>
        <w:pStyle w:val="Texte1"/>
        <w:ind w:left="1134" w:hanging="567"/>
        <w:rPr>
          <w:rtl/>
        </w:rPr>
      </w:pPr>
      <w:r>
        <w:rPr>
          <w:rFonts w:hint="cs"/>
          <w:rtl/>
        </w:rPr>
        <w:t>4 -</w:t>
      </w:r>
      <w:r>
        <w:rPr>
          <w:rFonts w:hint="cs"/>
          <w:rtl/>
        </w:rPr>
        <w:tab/>
      </w:r>
      <w:r w:rsidR="004973B2" w:rsidRPr="00BE0C29">
        <w:rPr>
          <w:rFonts w:hint="cs"/>
          <w:rtl/>
        </w:rPr>
        <w:t>ما هي الآثار</w:t>
      </w:r>
      <w:r w:rsidR="0008544B">
        <w:rPr>
          <w:rFonts w:hint="cs"/>
          <w:rtl/>
        </w:rPr>
        <w:t xml:space="preserve"> </w:t>
      </w:r>
      <w:r w:rsidR="004973B2" w:rsidRPr="00BE0C29">
        <w:rPr>
          <w:rFonts w:hint="cs"/>
          <w:rtl/>
        </w:rPr>
        <w:t xml:space="preserve">المختلفة المحتملة لإدراج معلومات عن وشم </w:t>
      </w:r>
      <w:proofErr w:type="spellStart"/>
      <w:r w:rsidR="004973B2" w:rsidRPr="00BE0C29">
        <w:rPr>
          <w:rFonts w:hint="cs"/>
          <w:rtl/>
        </w:rPr>
        <w:t>التاتو</w:t>
      </w:r>
      <w:proofErr w:type="spellEnd"/>
      <w:r w:rsidR="004973B2" w:rsidRPr="00BE0C29">
        <w:rPr>
          <w:rFonts w:hint="cs"/>
          <w:rtl/>
        </w:rPr>
        <w:t xml:space="preserve"> في قواعد البيانات المتعلقة ب</w:t>
      </w:r>
      <w:r w:rsidR="000A2BD3">
        <w:rPr>
          <w:rFonts w:hint="cs"/>
          <w:rtl/>
        </w:rPr>
        <w:t>المعارف</w:t>
      </w:r>
      <w:r w:rsidR="004973B2" w:rsidRPr="00BE0C29">
        <w:rPr>
          <w:rFonts w:hint="cs"/>
          <w:rtl/>
        </w:rPr>
        <w:t xml:space="preserve"> التقليدية وقوائم حصر التراث الثقافي غير المادي؟</w:t>
      </w:r>
    </w:p>
    <w:p w14:paraId="0B10B4FA" w14:textId="626FEB8E" w:rsidR="00507ED1" w:rsidRPr="00BE0C29" w:rsidRDefault="00352D17" w:rsidP="0008544B">
      <w:pPr>
        <w:pStyle w:val="Texte1"/>
        <w:ind w:left="1134" w:hanging="567"/>
        <w:rPr>
          <w:rtl/>
        </w:rPr>
      </w:pPr>
      <w:r>
        <w:rPr>
          <w:rFonts w:hint="cs"/>
          <w:rtl/>
        </w:rPr>
        <w:t>5 -</w:t>
      </w:r>
      <w:r>
        <w:rPr>
          <w:rFonts w:hint="cs"/>
          <w:rtl/>
        </w:rPr>
        <w:tab/>
      </w:r>
      <w:r w:rsidR="0008544B">
        <w:rPr>
          <w:rFonts w:hint="cs"/>
          <w:rtl/>
        </w:rPr>
        <w:t>هل ثمة أمثلة من تجاربكم عن أوجه التوتر التي قد تنجم عن</w:t>
      </w:r>
      <w:r w:rsidR="0049403D" w:rsidRPr="00BE0C29">
        <w:rPr>
          <w:rFonts w:hint="cs"/>
          <w:rtl/>
        </w:rPr>
        <w:t xml:space="preserve"> </w:t>
      </w:r>
      <w:r w:rsidR="007619B0" w:rsidRPr="00BE0C29">
        <w:rPr>
          <w:rFonts w:hint="cs"/>
          <w:rtl/>
        </w:rPr>
        <w:t>مختلف</w:t>
      </w:r>
      <w:r w:rsidR="0049403D" w:rsidRPr="00BE0C29">
        <w:rPr>
          <w:rFonts w:hint="cs"/>
          <w:rtl/>
        </w:rPr>
        <w:t xml:space="preserve"> نه</w:t>
      </w:r>
      <w:r w:rsidR="0008544B">
        <w:rPr>
          <w:rFonts w:hint="cs"/>
          <w:rtl/>
        </w:rPr>
        <w:t>وج السياسات العامة</w:t>
      </w:r>
      <w:r w:rsidR="0049403D" w:rsidRPr="00BE0C29">
        <w:rPr>
          <w:rFonts w:hint="cs"/>
          <w:rtl/>
        </w:rPr>
        <w:t>؟</w:t>
      </w:r>
    </w:p>
    <w:sectPr w:rsidR="00507ED1" w:rsidRPr="00BE0C29" w:rsidSect="00BE0C2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26DC4" w14:textId="77777777" w:rsidR="00F73F12" w:rsidRDefault="00F73F12" w:rsidP="00656D65">
      <w:pPr>
        <w:spacing w:after="0"/>
      </w:pPr>
      <w:r>
        <w:separator/>
      </w:r>
    </w:p>
  </w:endnote>
  <w:endnote w:type="continuationSeparator" w:id="0">
    <w:p w14:paraId="0C7B307D" w14:textId="77777777" w:rsidR="00F73F12" w:rsidRDefault="00F73F12" w:rsidP="00656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352D17" w:rsidRPr="00352D17" w14:paraId="40F29B55" w14:textId="77777777" w:rsidTr="00352D17">
      <w:trPr>
        <w:jc w:val="center"/>
      </w:trPr>
      <w:tc>
        <w:tcPr>
          <w:tcW w:w="1667" w:type="pct"/>
          <w:vAlign w:val="center"/>
          <w:hideMark/>
        </w:tcPr>
        <w:p w14:paraId="72BE3981" w14:textId="31C14661" w:rsidR="00352D17" w:rsidRPr="00352D17" w:rsidRDefault="00352D17" w:rsidP="00352D17">
          <w:pPr>
            <w:tabs>
              <w:tab w:val="left" w:pos="369"/>
            </w:tabs>
            <w:spacing w:before="0" w:after="60"/>
            <w:jc w:val="right"/>
            <w:rPr>
              <w:sz w:val="18"/>
              <w:szCs w:val="18"/>
            </w:rPr>
          </w:pPr>
          <w:r w:rsidRPr="00352D17">
            <w:rPr>
              <w:sz w:val="18"/>
              <w:szCs w:val="18"/>
            </w:rPr>
            <w:t>CS</w:t>
          </w:r>
          <w:r>
            <w:rPr>
              <w:sz w:val="18"/>
              <w:szCs w:val="18"/>
            </w:rPr>
            <w:t>38</w:t>
          </w:r>
          <w:r w:rsidRPr="00352D17">
            <w:rPr>
              <w:sz w:val="18"/>
              <w:szCs w:val="18"/>
            </w:rPr>
            <w:t>-v1.0-AR</w:t>
          </w:r>
        </w:p>
      </w:tc>
      <w:tc>
        <w:tcPr>
          <w:tcW w:w="1667" w:type="pct"/>
          <w:vAlign w:val="center"/>
          <w:hideMark/>
        </w:tcPr>
        <w:p w14:paraId="06B0F816" w14:textId="77777777" w:rsidR="00352D17" w:rsidRPr="00352D17" w:rsidRDefault="00352D17" w:rsidP="00352D17">
          <w:pPr>
            <w:tabs>
              <w:tab w:val="left" w:pos="369"/>
            </w:tabs>
            <w:bidi/>
            <w:spacing w:before="0" w:after="60" w:line="252" w:lineRule="auto"/>
            <w:jc w:val="center"/>
            <w:rPr>
              <w:rFonts w:ascii="Traditional Arabic" w:hAnsi="Traditional Arabic" w:cs="Traditional Arabic"/>
              <w:sz w:val="32"/>
              <w:szCs w:val="32"/>
              <w:lang w:val="en-GB" w:bidi="ar-SY"/>
            </w:rPr>
          </w:pPr>
          <w:r w:rsidRPr="00352D17">
            <w:rPr>
              <w:noProof/>
              <w:lang w:val="fr-FR" w:eastAsia="fr-FR"/>
            </w:rPr>
            <w:drawing>
              <wp:anchor distT="0" distB="0" distL="114300" distR="114300" simplePos="0" relativeHeight="251674624" behindDoc="0" locked="0" layoutInCell="1" allowOverlap="1" wp14:anchorId="010CC53A" wp14:editId="61F6E090">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4E2A1EF6" w14:textId="77777777" w:rsidR="00352D17" w:rsidRPr="00352D17" w:rsidRDefault="00352D17" w:rsidP="00352D17">
          <w:pPr>
            <w:tabs>
              <w:tab w:val="left" w:pos="369"/>
            </w:tabs>
            <w:bidi/>
            <w:spacing w:before="0" w:after="60" w:line="252" w:lineRule="auto"/>
            <w:jc w:val="left"/>
            <w:rPr>
              <w:rFonts w:ascii="Traditional Arabic" w:hAnsi="Traditional Arabic"/>
              <w:sz w:val="32"/>
              <w:szCs w:val="32"/>
              <w:lang w:val="en-GB" w:bidi="ar-SY"/>
            </w:rPr>
          </w:pPr>
          <w:r w:rsidRPr="00352D17">
            <w:rPr>
              <w:noProof/>
              <w:lang w:val="fr-FR" w:eastAsia="fr-FR"/>
            </w:rPr>
            <w:drawing>
              <wp:anchor distT="0" distB="0" distL="114300" distR="114300" simplePos="0" relativeHeight="251675648" behindDoc="0" locked="0" layoutInCell="1" allowOverlap="1" wp14:anchorId="5711F1BE" wp14:editId="6673EDDF">
                <wp:simplePos x="0" y="0"/>
                <wp:positionH relativeFrom="margin">
                  <wp:align>left</wp:align>
                </wp:positionH>
                <wp:positionV relativeFrom="paragraph">
                  <wp:posOffset>15875</wp:posOffset>
                </wp:positionV>
                <wp:extent cx="1032510" cy="738505"/>
                <wp:effectExtent l="0" t="0" r="0" b="4445"/>
                <wp:wrapSquare wrapText="bothSides"/>
                <wp:docPr id="11" name="Image 4"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363DEF29" w14:textId="77777777" w:rsidR="00352D17" w:rsidRPr="00352D17" w:rsidRDefault="00352D17" w:rsidP="00352D17">
    <w:pPr>
      <w:tabs>
        <w:tab w:val="clear" w:pos="567"/>
        <w:tab w:val="center" w:pos="4423"/>
        <w:tab w:val="right" w:pos="8845"/>
      </w:tabs>
      <w:bidi/>
      <w:spacing w:before="0" w:after="0" w:line="240" w:lineRule="exact"/>
      <w:jc w:val="left"/>
      <w:rPr>
        <w:snapToGrid/>
        <w:sz w:val="16"/>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352D17" w14:paraId="3052E0B4" w14:textId="77777777" w:rsidTr="00352D17">
      <w:trPr>
        <w:jc w:val="center"/>
      </w:trPr>
      <w:tc>
        <w:tcPr>
          <w:tcW w:w="1667" w:type="pct"/>
          <w:vAlign w:val="center"/>
          <w:hideMark/>
        </w:tcPr>
        <w:p w14:paraId="1A5BC73A" w14:textId="647CC505" w:rsidR="00352D17" w:rsidRDefault="00352D17" w:rsidP="00352D17">
          <w:pPr>
            <w:tabs>
              <w:tab w:val="left" w:pos="369"/>
            </w:tabs>
            <w:spacing w:before="0" w:after="60"/>
            <w:jc w:val="right"/>
            <w:rPr>
              <w:snapToGrid/>
              <w:sz w:val="18"/>
              <w:szCs w:val="18"/>
            </w:rPr>
          </w:pPr>
          <w:r>
            <w:rPr>
              <w:sz w:val="18"/>
              <w:szCs w:val="18"/>
            </w:rPr>
            <w:t>CS38-v1.0-AR</w:t>
          </w:r>
        </w:p>
      </w:tc>
      <w:tc>
        <w:tcPr>
          <w:tcW w:w="1667" w:type="pct"/>
          <w:vAlign w:val="center"/>
          <w:hideMark/>
        </w:tcPr>
        <w:p w14:paraId="4DF6B04B" w14:textId="2BAB61EE" w:rsidR="00352D17" w:rsidRDefault="00352D17" w:rsidP="00352D17">
          <w:pPr>
            <w:tabs>
              <w:tab w:val="left" w:pos="369"/>
            </w:tabs>
            <w:bidi/>
            <w:spacing w:before="0" w:after="60" w:line="252" w:lineRule="auto"/>
            <w:jc w:val="center"/>
            <w:rPr>
              <w:rFonts w:ascii="Traditional Arabic" w:hAnsi="Traditional Arabic" w:cs="Traditional Arabic"/>
              <w:sz w:val="32"/>
              <w:szCs w:val="32"/>
              <w:lang w:val="en-GB" w:bidi="ar-SY"/>
            </w:rPr>
          </w:pPr>
          <w:r>
            <w:rPr>
              <w:noProof/>
              <w:lang w:val="fr-FR" w:eastAsia="fr-FR"/>
            </w:rPr>
            <w:drawing>
              <wp:anchor distT="0" distB="0" distL="114300" distR="114300" simplePos="0" relativeHeight="251677696" behindDoc="0" locked="0" layoutInCell="1" allowOverlap="1" wp14:anchorId="61E8CD45" wp14:editId="51E3CFE5">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0BD61E3E" w14:textId="0CE695A8" w:rsidR="00352D17" w:rsidRDefault="00352D17" w:rsidP="00352D17">
          <w:pPr>
            <w:tabs>
              <w:tab w:val="left" w:pos="369"/>
            </w:tabs>
            <w:bidi/>
            <w:spacing w:before="0" w:after="60" w:line="252" w:lineRule="auto"/>
            <w:jc w:val="left"/>
            <w:rPr>
              <w:rFonts w:ascii="Traditional Arabic" w:hAnsi="Traditional Arabic"/>
              <w:sz w:val="32"/>
              <w:szCs w:val="32"/>
              <w:lang w:val="en-GB" w:bidi="ar-SY"/>
            </w:rPr>
          </w:pPr>
          <w:r>
            <w:rPr>
              <w:noProof/>
              <w:lang w:val="fr-FR" w:eastAsia="fr-FR"/>
            </w:rPr>
            <w:drawing>
              <wp:anchor distT="0" distB="0" distL="114300" distR="114300" simplePos="0" relativeHeight="251678720" behindDoc="0" locked="0" layoutInCell="1" allowOverlap="1" wp14:anchorId="3B17C7E1" wp14:editId="6E3BF302">
                <wp:simplePos x="0" y="0"/>
                <wp:positionH relativeFrom="margin">
                  <wp:align>left</wp:align>
                </wp:positionH>
                <wp:positionV relativeFrom="paragraph">
                  <wp:posOffset>15875</wp:posOffset>
                </wp:positionV>
                <wp:extent cx="1032510" cy="738505"/>
                <wp:effectExtent l="0" t="0" r="0" b="4445"/>
                <wp:wrapSquare wrapText="bothSides"/>
                <wp:docPr id="12" name="Image 1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76832B5C" w14:textId="77777777" w:rsidR="00352D17" w:rsidRDefault="00352D17" w:rsidP="00352D17">
    <w:pPr>
      <w:tabs>
        <w:tab w:val="clear" w:pos="567"/>
        <w:tab w:val="center" w:pos="4423"/>
        <w:tab w:val="right" w:pos="8845"/>
      </w:tabs>
      <w:bidi/>
      <w:spacing w:before="0" w:after="0" w:line="240" w:lineRule="exact"/>
      <w:jc w:val="left"/>
      <w:rPr>
        <w:sz w:val="16"/>
        <w:szCs w:val="18"/>
        <w:rtl/>
      </w:rPr>
    </w:pPr>
  </w:p>
  <w:p w14:paraId="70B492A2" w14:textId="3A786A1F" w:rsidR="008D619E" w:rsidRPr="00352D17" w:rsidRDefault="008D619E" w:rsidP="00352D17">
    <w:pPr>
      <w:pStyle w:val="Pieddepage"/>
      <w:tabs>
        <w:tab w:val="clear" w:pos="4513"/>
        <w:tab w:val="clear" w:pos="9026"/>
      </w:tabs>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352D17" w14:paraId="1AA51C88" w14:textId="77777777" w:rsidTr="00352D17">
      <w:trPr>
        <w:jc w:val="center"/>
      </w:trPr>
      <w:tc>
        <w:tcPr>
          <w:tcW w:w="1667" w:type="pct"/>
          <w:vAlign w:val="center"/>
          <w:hideMark/>
        </w:tcPr>
        <w:p w14:paraId="751012D8" w14:textId="39695545" w:rsidR="00352D17" w:rsidRDefault="00352D17" w:rsidP="00352D17">
          <w:pPr>
            <w:pStyle w:val="Sansinterligne"/>
            <w:spacing w:line="240" w:lineRule="auto"/>
            <w:ind w:left="0" w:firstLine="0"/>
            <w:jc w:val="right"/>
            <w:rPr>
              <w:rFonts w:ascii="Arial" w:eastAsia="SimSun" w:hAnsi="Arial"/>
              <w:sz w:val="18"/>
              <w:szCs w:val="18"/>
              <w:lang w:val="en-US" w:eastAsia="zh-CN"/>
            </w:rPr>
          </w:pPr>
          <w:r>
            <w:rPr>
              <w:rFonts w:ascii="Arial" w:eastAsia="SimSun" w:hAnsi="Arial"/>
              <w:sz w:val="18"/>
              <w:szCs w:val="18"/>
              <w:lang w:val="en-US" w:eastAsia="zh-CN"/>
            </w:rPr>
            <w:t>CS38-v1.0-AR</w:t>
          </w:r>
        </w:p>
      </w:tc>
      <w:tc>
        <w:tcPr>
          <w:tcW w:w="1667" w:type="pct"/>
          <w:vAlign w:val="center"/>
          <w:hideMark/>
        </w:tcPr>
        <w:p w14:paraId="04AFCF80" w14:textId="5BD66624" w:rsidR="00352D17" w:rsidRDefault="00352D17" w:rsidP="00352D17">
          <w:pPr>
            <w:pStyle w:val="Sansinterligne"/>
            <w:bidi/>
            <w:spacing w:line="240" w:lineRule="auto"/>
            <w:ind w:left="0" w:firstLine="0"/>
            <w:jc w:val="center"/>
            <w:rPr>
              <w:rFonts w:ascii="Traditional Arabic" w:eastAsia="SimSun" w:hAnsi="Traditional Arabic" w:cs="Traditional Arabic"/>
              <w:sz w:val="32"/>
              <w:szCs w:val="32"/>
              <w:lang w:eastAsia="zh-CN" w:bidi="ar-SY"/>
            </w:rPr>
          </w:pPr>
          <w:r>
            <w:rPr>
              <w:noProof/>
              <w:sz w:val="20"/>
              <w:szCs w:val="20"/>
              <w:lang w:val="fr-FR" w:eastAsia="fr-FR"/>
            </w:rPr>
            <w:drawing>
              <wp:anchor distT="0" distB="0" distL="114300" distR="114300" simplePos="0" relativeHeight="251671552" behindDoc="0" locked="0" layoutInCell="1" allowOverlap="1" wp14:anchorId="0E8ADA19" wp14:editId="509E169D">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67B80BAF" w14:textId="5DAD2181" w:rsidR="00352D17" w:rsidRDefault="00352D17" w:rsidP="00352D17">
          <w:pPr>
            <w:pStyle w:val="Sansinterligne"/>
            <w:bidi/>
            <w:spacing w:line="240" w:lineRule="auto"/>
            <w:ind w:left="0" w:firstLine="0"/>
            <w:rPr>
              <w:rFonts w:ascii="Traditional Arabic" w:eastAsia="SimSun" w:hAnsi="Traditional Arabic"/>
              <w:sz w:val="32"/>
              <w:szCs w:val="32"/>
              <w:rtl/>
              <w:lang w:eastAsia="zh-CN" w:bidi="ar-SY"/>
            </w:rPr>
          </w:pPr>
          <w:r>
            <w:rPr>
              <w:noProof/>
              <w:sz w:val="20"/>
              <w:szCs w:val="20"/>
              <w:rtl/>
              <w:lang w:val="fr-FR" w:eastAsia="fr-FR"/>
            </w:rPr>
            <w:drawing>
              <wp:anchor distT="0" distB="0" distL="114300" distR="114300" simplePos="0" relativeHeight="251672576" behindDoc="0" locked="0" layoutInCell="1" allowOverlap="1" wp14:anchorId="7FDDA501" wp14:editId="3C92900D">
                <wp:simplePos x="0" y="0"/>
                <wp:positionH relativeFrom="margin">
                  <wp:align>left</wp:align>
                </wp:positionH>
                <wp:positionV relativeFrom="paragraph">
                  <wp:posOffset>15875</wp:posOffset>
                </wp:positionV>
                <wp:extent cx="1032510" cy="738505"/>
                <wp:effectExtent l="0" t="0" r="0" b="4445"/>
                <wp:wrapSquare wrapText="bothSides"/>
                <wp:docPr id="6" name="Image 6"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437F9F56" w14:textId="3DDDB0F5" w:rsidR="008D619E" w:rsidRPr="00352D17" w:rsidRDefault="008D619E" w:rsidP="00352D17">
    <w:pPr>
      <w:pStyle w:val="Pieddepage"/>
      <w:tabs>
        <w:tab w:val="clear" w:pos="4513"/>
        <w:tab w:val="clear" w:pos="9026"/>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12C06" w14:textId="77777777" w:rsidR="00F73F12" w:rsidRDefault="00F73F12" w:rsidP="00A302EB">
      <w:pPr>
        <w:bidi/>
        <w:spacing w:after="0"/>
      </w:pPr>
      <w:r>
        <w:separator/>
      </w:r>
    </w:p>
  </w:footnote>
  <w:footnote w:type="continuationSeparator" w:id="0">
    <w:p w14:paraId="1F968BB3" w14:textId="77777777" w:rsidR="00F73F12" w:rsidRDefault="00F73F12" w:rsidP="00656D65">
      <w:pPr>
        <w:spacing w:after="0"/>
      </w:pPr>
      <w:r>
        <w:continuationSeparator/>
      </w:r>
    </w:p>
  </w:footnote>
  <w:footnote w:id="1">
    <w:p w14:paraId="05EE0209" w14:textId="356EF125" w:rsidR="00D3109C" w:rsidRDefault="00D3109C" w:rsidP="00405286">
      <w:pPr>
        <w:pStyle w:val="Notedebasdepage"/>
        <w:bidi/>
        <w:spacing w:after="0" w:line="204" w:lineRule="auto"/>
        <w:ind w:left="397" w:hanging="397"/>
        <w:contextualSpacing w:val="0"/>
        <w:rPr>
          <w:rFonts w:cs="Traditional Arabic"/>
          <w:sz w:val="20"/>
          <w:szCs w:val="26"/>
          <w:rtl/>
        </w:rPr>
      </w:pPr>
      <w:r w:rsidRPr="00A302EB">
        <w:rPr>
          <w:rStyle w:val="Appelnotedebasdep"/>
          <w:rFonts w:cs="Traditional Arabic"/>
          <w:sz w:val="20"/>
          <w:szCs w:val="26"/>
        </w:rPr>
        <w:footnoteRef/>
      </w:r>
      <w:r w:rsidRPr="00A302EB">
        <w:rPr>
          <w:rFonts w:cs="Traditional Arabic"/>
          <w:sz w:val="20"/>
          <w:szCs w:val="26"/>
        </w:rPr>
        <w:tab/>
      </w:r>
      <w:r w:rsidRPr="00A302EB">
        <w:rPr>
          <w:rFonts w:cs="Traditional Arabic" w:hint="cs"/>
          <w:sz w:val="20"/>
          <w:szCs w:val="26"/>
          <w:rtl/>
        </w:rPr>
        <w:t>نص أعد بتصرف لحلقة عمل اليونسكو استنادا</w:t>
      </w:r>
      <w:r w:rsidR="00A302EB">
        <w:rPr>
          <w:rFonts w:cs="Traditional Arabic" w:hint="cs"/>
          <w:sz w:val="20"/>
          <w:szCs w:val="26"/>
          <w:rtl/>
        </w:rPr>
        <w:t>ً</w:t>
      </w:r>
      <w:r w:rsidRPr="00A302EB">
        <w:rPr>
          <w:rFonts w:cs="Traditional Arabic" w:hint="cs"/>
          <w:sz w:val="20"/>
          <w:szCs w:val="26"/>
          <w:rtl/>
        </w:rPr>
        <w:t xml:space="preserve"> إلى: </w:t>
      </w:r>
      <w:r w:rsidRPr="00A302EB">
        <w:rPr>
          <w:rFonts w:cs="Traditional Arabic"/>
          <w:sz w:val="20"/>
          <w:szCs w:val="26"/>
        </w:rPr>
        <w:t xml:space="preserve">Forsyth, M. ‘Lifting the </w:t>
      </w:r>
      <w:proofErr w:type="spellStart"/>
      <w:r w:rsidRPr="00A302EB">
        <w:rPr>
          <w:rFonts w:cs="Traditional Arabic"/>
          <w:sz w:val="20"/>
          <w:szCs w:val="26"/>
        </w:rPr>
        <w:t>Lid</w:t>
      </w:r>
      <w:proofErr w:type="spellEnd"/>
      <w:r w:rsidRPr="00A302EB">
        <w:rPr>
          <w:rFonts w:cs="Traditional Arabic"/>
          <w:sz w:val="20"/>
          <w:szCs w:val="26"/>
        </w:rPr>
        <w:t xml:space="preserve"> </w:t>
      </w:r>
      <w:proofErr w:type="spellStart"/>
      <w:r w:rsidRPr="00A302EB">
        <w:rPr>
          <w:rFonts w:cs="Traditional Arabic"/>
          <w:sz w:val="20"/>
          <w:szCs w:val="26"/>
        </w:rPr>
        <w:t>on</w:t>
      </w:r>
      <w:proofErr w:type="spellEnd"/>
      <w:r w:rsidRPr="00A302EB">
        <w:rPr>
          <w:rFonts w:cs="Traditional Arabic"/>
          <w:sz w:val="20"/>
          <w:szCs w:val="26"/>
        </w:rPr>
        <w:t xml:space="preserve"> “The </w:t>
      </w:r>
      <w:proofErr w:type="spellStart"/>
      <w:r w:rsidRPr="00A302EB">
        <w:rPr>
          <w:rFonts w:cs="Traditional Arabic"/>
          <w:sz w:val="20"/>
          <w:szCs w:val="26"/>
        </w:rPr>
        <w:t>Community</w:t>
      </w:r>
      <w:proofErr w:type="spellEnd"/>
      <w:r w:rsidRPr="00A302EB">
        <w:rPr>
          <w:rFonts w:cs="Traditional Arabic"/>
          <w:sz w:val="20"/>
          <w:szCs w:val="26"/>
        </w:rPr>
        <w:t>”</w:t>
      </w:r>
      <w:r w:rsidRPr="00A302EB">
        <w:rPr>
          <w:rFonts w:cs="Traditional Arabic" w:hint="cs"/>
          <w:sz w:val="20"/>
          <w:szCs w:val="26"/>
          <w:rtl/>
        </w:rPr>
        <w:t xml:space="preserve">: </w:t>
      </w:r>
      <w:proofErr w:type="spellStart"/>
      <w:r w:rsidRPr="00A302EB">
        <w:rPr>
          <w:rFonts w:cs="Traditional Arabic"/>
          <w:sz w:val="20"/>
          <w:szCs w:val="26"/>
        </w:rPr>
        <w:t>Who</w:t>
      </w:r>
      <w:proofErr w:type="spellEnd"/>
      <w:r w:rsidRPr="00A302EB">
        <w:rPr>
          <w:rFonts w:cs="Traditional Arabic"/>
          <w:sz w:val="20"/>
          <w:szCs w:val="26"/>
        </w:rPr>
        <w:t xml:space="preserve"> Has the Right to Control Access to </w:t>
      </w:r>
      <w:proofErr w:type="spellStart"/>
      <w:r w:rsidRPr="00A302EB">
        <w:rPr>
          <w:rFonts w:cs="Traditional Arabic"/>
          <w:sz w:val="20"/>
          <w:szCs w:val="26"/>
        </w:rPr>
        <w:t>Traditional</w:t>
      </w:r>
      <w:proofErr w:type="spellEnd"/>
      <w:r w:rsidRPr="00A302EB">
        <w:rPr>
          <w:rFonts w:cs="Traditional Arabic"/>
          <w:sz w:val="20"/>
          <w:szCs w:val="26"/>
        </w:rPr>
        <w:t xml:space="preserve"> </w:t>
      </w:r>
      <w:proofErr w:type="spellStart"/>
      <w:r w:rsidRPr="00A302EB">
        <w:rPr>
          <w:rFonts w:cs="Traditional Arabic"/>
          <w:sz w:val="20"/>
          <w:szCs w:val="26"/>
        </w:rPr>
        <w:t>Knowledge</w:t>
      </w:r>
      <w:proofErr w:type="spellEnd"/>
      <w:r w:rsidRPr="00A302EB">
        <w:rPr>
          <w:rFonts w:cs="Traditional Arabic"/>
          <w:sz w:val="20"/>
          <w:szCs w:val="26"/>
        </w:rPr>
        <w:t xml:space="preserve"> and Expressions of Culture?</w:t>
      </w:r>
      <w:r w:rsidRPr="00A302EB">
        <w:rPr>
          <w:rFonts w:cs="Traditional Arabic" w:hint="cs"/>
          <w:sz w:val="20"/>
          <w:szCs w:val="26"/>
          <w:rtl/>
        </w:rPr>
        <w:t xml:space="preserve">’ </w:t>
      </w:r>
      <w:r w:rsidRPr="00A302EB">
        <w:rPr>
          <w:rFonts w:cs="Traditional Arabic"/>
          <w:sz w:val="20"/>
          <w:szCs w:val="26"/>
        </w:rPr>
        <w:t xml:space="preserve">International Journal of Cultural </w:t>
      </w:r>
      <w:proofErr w:type="spellStart"/>
      <w:r w:rsidRPr="00A302EB">
        <w:rPr>
          <w:rFonts w:cs="Traditional Arabic"/>
          <w:sz w:val="20"/>
          <w:szCs w:val="26"/>
        </w:rPr>
        <w:t>Property</w:t>
      </w:r>
      <w:proofErr w:type="spellEnd"/>
      <w:r w:rsidRPr="00A302EB">
        <w:rPr>
          <w:rFonts w:cs="Traditional Arabic"/>
          <w:sz w:val="20"/>
          <w:szCs w:val="26"/>
        </w:rPr>
        <w:t xml:space="preserve"> (2012) 19:1–31. </w:t>
      </w:r>
      <w:r w:rsidR="00A302EB">
        <w:rPr>
          <w:rFonts w:cs="Traditional Arabic" w:hint="cs"/>
          <w:sz w:val="20"/>
          <w:szCs w:val="26"/>
          <w:rtl/>
        </w:rPr>
        <w:t xml:space="preserve"> </w:t>
      </w:r>
      <w:r w:rsidRPr="00A302EB">
        <w:rPr>
          <w:rFonts w:cs="Traditional Arabic" w:hint="cs"/>
          <w:sz w:val="20"/>
          <w:szCs w:val="26"/>
          <w:rtl/>
        </w:rPr>
        <w:t>وقد عدلت جوانب من المقال (لا</w:t>
      </w:r>
      <w:r w:rsidR="00A302EB">
        <w:rPr>
          <w:rFonts w:cs="Traditional Arabic" w:hint="cs"/>
          <w:sz w:val="20"/>
          <w:szCs w:val="26"/>
          <w:rtl/>
        </w:rPr>
        <w:t xml:space="preserve"> </w:t>
      </w:r>
      <w:r w:rsidRPr="00A302EB">
        <w:rPr>
          <w:rFonts w:cs="Traditional Arabic" w:hint="cs"/>
          <w:sz w:val="20"/>
          <w:szCs w:val="26"/>
          <w:rtl/>
        </w:rPr>
        <w:t>سيما الشرح الوارد ع</w:t>
      </w:r>
      <w:r w:rsidR="00405286">
        <w:rPr>
          <w:rFonts w:cs="Traditional Arabic" w:hint="cs"/>
          <w:sz w:val="20"/>
          <w:szCs w:val="26"/>
          <w:rtl/>
        </w:rPr>
        <w:t xml:space="preserve">ن </w:t>
      </w:r>
      <w:r w:rsidRPr="00A302EB">
        <w:rPr>
          <w:rFonts w:cs="Traditional Arabic" w:hint="cs"/>
          <w:sz w:val="20"/>
          <w:szCs w:val="26"/>
          <w:rtl/>
        </w:rPr>
        <w:t xml:space="preserve">اتفاقية التراث الثقافي غير المادي) لاستخدامها في حلقة العمل هذه </w:t>
      </w:r>
      <w:r w:rsidR="00405286">
        <w:rPr>
          <w:rFonts w:cs="Traditional Arabic" w:hint="cs"/>
          <w:sz w:val="20"/>
          <w:szCs w:val="26"/>
          <w:rtl/>
        </w:rPr>
        <w:t xml:space="preserve">وقد لا تمثل آراء الدكتور </w:t>
      </w:r>
      <w:proofErr w:type="spellStart"/>
      <w:r w:rsidR="00405286">
        <w:rPr>
          <w:rFonts w:cs="Traditional Arabic" w:hint="cs"/>
          <w:sz w:val="20"/>
          <w:szCs w:val="26"/>
          <w:rtl/>
        </w:rPr>
        <w:t>فورسايث</w:t>
      </w:r>
      <w:proofErr w:type="spellEnd"/>
      <w:r w:rsidRPr="00A302EB">
        <w:rPr>
          <w:rFonts w:cs="Traditional Arabic" w:hint="cs"/>
          <w:sz w:val="20"/>
          <w:szCs w:val="26"/>
          <w:rtl/>
        </w:rPr>
        <w:t xml:space="preserve">. </w:t>
      </w:r>
      <w:r w:rsidR="00405286">
        <w:rPr>
          <w:rFonts w:cs="Traditional Arabic" w:hint="cs"/>
          <w:sz w:val="20"/>
          <w:szCs w:val="26"/>
          <w:rtl/>
        </w:rPr>
        <w:t>ويرجى</w:t>
      </w:r>
      <w:r w:rsidRPr="00A302EB">
        <w:rPr>
          <w:rFonts w:cs="Traditional Arabic" w:hint="cs"/>
          <w:sz w:val="20"/>
          <w:szCs w:val="26"/>
          <w:rtl/>
        </w:rPr>
        <w:t xml:space="preserve"> قراءة المقال بأكمله في صيغته الأصلية.</w:t>
      </w:r>
    </w:p>
    <w:p w14:paraId="7C4400B1" w14:textId="77777777" w:rsidR="00735A28" w:rsidRPr="00A302EB" w:rsidRDefault="00735A28" w:rsidP="00735A28">
      <w:pPr>
        <w:pStyle w:val="Notedebasdepage"/>
        <w:bidi/>
        <w:spacing w:after="0" w:line="204" w:lineRule="auto"/>
        <w:ind w:left="397" w:hanging="397"/>
        <w:contextualSpacing w:val="0"/>
        <w:rPr>
          <w:rFonts w:cs="Traditional Arabic"/>
          <w:sz w:val="20"/>
          <w:szCs w:val="26"/>
          <w:rtl/>
        </w:rPr>
      </w:pPr>
    </w:p>
  </w:footnote>
  <w:footnote w:id="2">
    <w:p w14:paraId="189519F2" w14:textId="1ADDE658" w:rsidR="00DA7BB4" w:rsidRDefault="00DA7BB4" w:rsidP="00DA7BB4">
      <w:pPr>
        <w:pStyle w:val="Notedebasdepage"/>
        <w:bidi/>
        <w:spacing w:after="0" w:line="204" w:lineRule="auto"/>
        <w:ind w:left="397" w:hanging="397"/>
        <w:contextualSpacing w:val="0"/>
        <w:rPr>
          <w:rFonts w:cs="Traditional Arabic"/>
          <w:sz w:val="20"/>
          <w:szCs w:val="26"/>
          <w:rtl/>
        </w:rPr>
      </w:pPr>
      <w:r w:rsidRPr="00DA7BB4">
        <w:rPr>
          <w:rFonts w:cs="Traditional Arabic"/>
          <w:sz w:val="20"/>
          <w:szCs w:val="26"/>
          <w:vertAlign w:val="superscript"/>
        </w:rPr>
        <w:footnoteRef/>
      </w:r>
      <w:r w:rsidRPr="000A2BD3">
        <w:rPr>
          <w:rFonts w:cs="Traditional Arabic"/>
          <w:sz w:val="20"/>
          <w:szCs w:val="26"/>
          <w:lang w:val="en-GB"/>
        </w:rPr>
        <w:tab/>
        <w:t>UNESCO-WIPO Model Provisions for National Laws on the Protection of Expressions of Folklore against Illicit Exploitation and Other Prejudicial Actions</w:t>
      </w:r>
    </w:p>
    <w:p w14:paraId="4DDA83BA" w14:textId="77777777" w:rsidR="00735A28" w:rsidRPr="00DA7BB4" w:rsidRDefault="00735A28" w:rsidP="00735A28">
      <w:pPr>
        <w:pStyle w:val="Notedebasdepage"/>
        <w:bidi/>
        <w:spacing w:after="0" w:line="204" w:lineRule="auto"/>
        <w:ind w:left="397" w:hanging="397"/>
        <w:contextualSpacing w:val="0"/>
        <w:rPr>
          <w:rFonts w:cs="Traditional Arabic"/>
          <w:sz w:val="20"/>
          <w:szCs w:val="26"/>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352D17" w14:paraId="3A25C874" w14:textId="77777777" w:rsidTr="00352D17">
      <w:trPr>
        <w:jc w:val="center"/>
      </w:trPr>
      <w:tc>
        <w:tcPr>
          <w:tcW w:w="1294" w:type="pct"/>
          <w:vAlign w:val="center"/>
          <w:hideMark/>
        </w:tcPr>
        <w:p w14:paraId="2480B510" w14:textId="69AF9F4E" w:rsidR="00352D17" w:rsidRDefault="00352D17" w:rsidP="00352D17">
          <w:pPr>
            <w:tabs>
              <w:tab w:val="clear" w:pos="567"/>
              <w:tab w:val="center" w:pos="4423"/>
              <w:tab w:val="right" w:pos="8845"/>
            </w:tabs>
            <w:snapToGrid/>
            <w:spacing w:before="60" w:after="200" w:line="252"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4C079E">
            <w:rPr>
              <w:rFonts w:eastAsia="Calibri"/>
              <w:noProof/>
              <w:sz w:val="20"/>
              <w:szCs w:val="20"/>
              <w:lang w:val="it-IT" w:eastAsia="en-US"/>
            </w:rPr>
            <w:t>4</w:t>
          </w:r>
          <w:r>
            <w:rPr>
              <w:rFonts w:eastAsia="Calibri"/>
              <w:sz w:val="20"/>
              <w:szCs w:val="20"/>
              <w:lang w:val="it-IT" w:eastAsia="en-US"/>
            </w:rPr>
            <w:fldChar w:fldCharType="end"/>
          </w:r>
        </w:p>
      </w:tc>
      <w:tc>
        <w:tcPr>
          <w:tcW w:w="2413" w:type="pct"/>
          <w:vAlign w:val="center"/>
          <w:hideMark/>
        </w:tcPr>
        <w:p w14:paraId="78AEE9B8" w14:textId="680593DC" w:rsidR="00352D17" w:rsidRDefault="00352D17" w:rsidP="00352D17">
          <w:pPr>
            <w:tabs>
              <w:tab w:val="clear" w:pos="567"/>
              <w:tab w:val="center" w:pos="4423"/>
              <w:tab w:val="right" w:pos="8845"/>
            </w:tabs>
            <w:bidi/>
            <w:snapToGrid/>
            <w:spacing w:before="0" w:after="0"/>
            <w:jc w:val="center"/>
            <w:rPr>
              <w:rFonts w:cs="Traditional Arabic"/>
              <w:sz w:val="16"/>
              <w:szCs w:val="22"/>
            </w:rPr>
          </w:pPr>
          <w:r>
            <w:rPr>
              <w:rFonts w:cs="Traditional Arabic"/>
              <w:sz w:val="16"/>
              <w:szCs w:val="22"/>
              <w:rtl/>
            </w:rPr>
            <w:t xml:space="preserve">دراسة حالة إفرادية رقم </w:t>
          </w:r>
          <w:r>
            <w:rPr>
              <w:rFonts w:cs="Traditional Arabic" w:hint="cs"/>
              <w:sz w:val="16"/>
              <w:szCs w:val="22"/>
              <w:rtl/>
            </w:rPr>
            <w:t>38</w:t>
          </w:r>
        </w:p>
      </w:tc>
      <w:tc>
        <w:tcPr>
          <w:tcW w:w="1294" w:type="pct"/>
          <w:vAlign w:val="center"/>
          <w:hideMark/>
        </w:tcPr>
        <w:p w14:paraId="69493FE9" w14:textId="77777777" w:rsidR="00352D17" w:rsidRDefault="00352D17" w:rsidP="00352D17">
          <w:pPr>
            <w:tabs>
              <w:tab w:val="clear" w:pos="567"/>
              <w:tab w:val="center" w:pos="4423"/>
              <w:tab w:val="right" w:pos="8845"/>
            </w:tabs>
            <w:bidi/>
            <w:snapToGrid/>
            <w:spacing w:before="0" w:after="0"/>
            <w:jc w:val="right"/>
            <w:rPr>
              <w:rFonts w:ascii="Traditional Arabic" w:eastAsia="Calibri" w:hAnsi="Traditional Arabic" w:cs="Traditional Arabic"/>
              <w:sz w:val="20"/>
              <w:szCs w:val="20"/>
              <w:lang w:val="it-IT" w:eastAsia="en-US"/>
            </w:rPr>
          </w:pPr>
          <w:r>
            <w:rPr>
              <w:rFonts w:cs="Traditional Arabic"/>
              <w:sz w:val="16"/>
              <w:szCs w:val="22"/>
              <w:rtl/>
            </w:rPr>
            <w:t>دراسات حالات إفرادية</w:t>
          </w:r>
        </w:p>
      </w:tc>
    </w:tr>
  </w:tbl>
  <w:p w14:paraId="5687D8D0" w14:textId="77777777" w:rsidR="00352D17" w:rsidRDefault="00352D17" w:rsidP="00352D17">
    <w:pPr>
      <w:tabs>
        <w:tab w:val="clear" w:pos="567"/>
        <w:tab w:val="left" w:pos="708"/>
      </w:tabs>
      <w:bidi/>
      <w:snapToGrid/>
      <w:spacing w:before="0"/>
      <w:jc w:val="left"/>
      <w:rPr>
        <w:rFonts w:eastAsia="Calibri" w:cs="Times New Roman"/>
        <w:sz w:val="16"/>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352D17" w14:paraId="74496349" w14:textId="77777777" w:rsidTr="00352D17">
      <w:trPr>
        <w:jc w:val="center"/>
      </w:trPr>
      <w:tc>
        <w:tcPr>
          <w:tcW w:w="1294" w:type="pct"/>
          <w:vAlign w:val="center"/>
          <w:hideMark/>
        </w:tcPr>
        <w:p w14:paraId="1D569181" w14:textId="5EF1B534" w:rsidR="00352D17" w:rsidRDefault="00352D17" w:rsidP="00352D17">
          <w:pPr>
            <w:tabs>
              <w:tab w:val="clear" w:pos="567"/>
            </w:tabs>
            <w:snapToGrid/>
            <w:spacing w:before="60" w:after="200" w:line="252"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4C079E">
            <w:rPr>
              <w:rFonts w:eastAsia="Calibri"/>
              <w:noProof/>
              <w:sz w:val="20"/>
              <w:szCs w:val="20"/>
              <w:lang w:val="it-IT" w:eastAsia="en-US"/>
            </w:rPr>
            <w:t>3</w:t>
          </w:r>
          <w:r>
            <w:rPr>
              <w:rFonts w:eastAsia="Calibri"/>
              <w:sz w:val="20"/>
              <w:szCs w:val="20"/>
              <w:lang w:val="it-IT" w:eastAsia="en-US"/>
            </w:rPr>
            <w:fldChar w:fldCharType="end"/>
          </w:r>
        </w:p>
      </w:tc>
      <w:tc>
        <w:tcPr>
          <w:tcW w:w="2413" w:type="pct"/>
          <w:vAlign w:val="center"/>
          <w:hideMark/>
        </w:tcPr>
        <w:p w14:paraId="1D18CC92" w14:textId="1707435F" w:rsidR="00352D17" w:rsidRDefault="00352D17" w:rsidP="00352D17">
          <w:pPr>
            <w:tabs>
              <w:tab w:val="clear" w:pos="567"/>
            </w:tabs>
            <w:bidi/>
            <w:snapToGrid/>
            <w:spacing w:before="0" w:after="0"/>
            <w:jc w:val="center"/>
            <w:rPr>
              <w:rFonts w:cs="Traditional Arabic"/>
              <w:sz w:val="16"/>
              <w:szCs w:val="22"/>
            </w:rPr>
          </w:pPr>
          <w:r>
            <w:rPr>
              <w:rFonts w:cs="Traditional Arabic"/>
              <w:sz w:val="16"/>
              <w:szCs w:val="22"/>
              <w:rtl/>
            </w:rPr>
            <w:t xml:space="preserve">دراسة حالة إفرادية رقم </w:t>
          </w:r>
          <w:r>
            <w:rPr>
              <w:rFonts w:cs="Traditional Arabic" w:hint="cs"/>
              <w:sz w:val="16"/>
              <w:szCs w:val="22"/>
              <w:rtl/>
            </w:rPr>
            <w:t>38</w:t>
          </w:r>
        </w:p>
      </w:tc>
      <w:tc>
        <w:tcPr>
          <w:tcW w:w="1294" w:type="pct"/>
          <w:vAlign w:val="center"/>
          <w:hideMark/>
        </w:tcPr>
        <w:p w14:paraId="5B6CB42F" w14:textId="77777777" w:rsidR="00352D17" w:rsidRDefault="00352D17" w:rsidP="00352D17">
          <w:pPr>
            <w:tabs>
              <w:tab w:val="clear" w:pos="567"/>
            </w:tabs>
            <w:bidi/>
            <w:snapToGrid/>
            <w:spacing w:before="0" w:after="0"/>
            <w:jc w:val="right"/>
            <w:rPr>
              <w:rFonts w:ascii="Traditional Arabic" w:eastAsia="Calibri" w:hAnsi="Traditional Arabic" w:cs="Traditional Arabic"/>
              <w:sz w:val="20"/>
              <w:szCs w:val="20"/>
              <w:lang w:val="it-IT" w:eastAsia="en-US"/>
            </w:rPr>
          </w:pPr>
          <w:r>
            <w:rPr>
              <w:rFonts w:cs="Traditional Arabic"/>
              <w:sz w:val="16"/>
              <w:szCs w:val="22"/>
              <w:rtl/>
            </w:rPr>
            <w:t>دراسات حالات إفرادية</w:t>
          </w:r>
        </w:p>
      </w:tc>
    </w:tr>
  </w:tbl>
  <w:p w14:paraId="3E72DD28" w14:textId="77777777" w:rsidR="00352D17" w:rsidRDefault="00352D17" w:rsidP="00352D17">
    <w:pPr>
      <w:tabs>
        <w:tab w:val="clear" w:pos="567"/>
      </w:tabs>
      <w:bidi/>
      <w:snapToGrid/>
      <w:spacing w:before="0"/>
      <w:jc w:val="left"/>
      <w:rPr>
        <w:rFonts w:eastAsia="Calibri" w:cs="Times New Roman"/>
        <w:sz w:val="16"/>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07F1" w14:textId="0C172B7D" w:rsidR="008D619E" w:rsidRPr="00D3109C" w:rsidRDefault="00C14D37" w:rsidP="00C14D37">
    <w:pPr>
      <w:pStyle w:val="En-tte"/>
      <w:tabs>
        <w:tab w:val="clear" w:pos="4513"/>
        <w:tab w:val="clear" w:pos="9026"/>
        <w:tab w:val="center" w:pos="4423"/>
        <w:tab w:val="right" w:pos="8845"/>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Pr>
        <w:rFonts w:ascii="Traditional Arabic" w:eastAsia="Calibri" w:hAnsi="Traditional Arabic" w:cs="Traditional Arabic" w:hint="cs"/>
        <w:color w:val="000000" w:themeColor="text1"/>
        <w:sz w:val="24"/>
        <w:rtl/>
        <w:lang w:val="it-IT" w:eastAsia="en-US" w:bidi="ar-OM"/>
      </w:rPr>
      <w:t>دراسات</w:t>
    </w:r>
    <w:r w:rsidR="00BC05CE" w:rsidRPr="00D3109C">
      <w:rPr>
        <w:rFonts w:ascii="Traditional Arabic" w:eastAsia="Calibri" w:hAnsi="Traditional Arabic" w:cs="Traditional Arabic" w:hint="cs"/>
        <w:color w:val="000000" w:themeColor="text1"/>
        <w:sz w:val="24"/>
        <w:rtl/>
        <w:lang w:val="it-IT" w:eastAsia="en-US" w:bidi="ar-OM"/>
      </w:rPr>
      <w:t xml:space="preserve"> </w:t>
    </w:r>
    <w:r>
      <w:rPr>
        <w:rFonts w:ascii="Traditional Arabic" w:eastAsia="Calibri" w:hAnsi="Traditional Arabic" w:cs="Traditional Arabic" w:hint="cs"/>
        <w:color w:val="000000" w:themeColor="text1"/>
        <w:sz w:val="24"/>
        <w:rtl/>
        <w:lang w:val="it-IT" w:eastAsia="en-US" w:bidi="ar-OM"/>
      </w:rPr>
      <w:t>الحالات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82E"/>
    <w:multiLevelType w:val="hybridMultilevel"/>
    <w:tmpl w:val="D7045424"/>
    <w:lvl w:ilvl="0" w:tplc="4EB25310">
      <w:start w:val="1"/>
      <w:numFmt w:val="decimal"/>
      <w:lvlText w:val="%1."/>
      <w:lvlJc w:val="left"/>
      <w:pPr>
        <w:tabs>
          <w:tab w:val="num" w:pos="720"/>
        </w:tabs>
        <w:ind w:left="720" w:hanging="360"/>
      </w:pPr>
    </w:lvl>
    <w:lvl w:ilvl="1" w:tplc="10FE2BF2" w:tentative="1">
      <w:start w:val="1"/>
      <w:numFmt w:val="decimal"/>
      <w:lvlText w:val="%2."/>
      <w:lvlJc w:val="left"/>
      <w:pPr>
        <w:tabs>
          <w:tab w:val="num" w:pos="1440"/>
        </w:tabs>
        <w:ind w:left="1440" w:hanging="360"/>
      </w:pPr>
    </w:lvl>
    <w:lvl w:ilvl="2" w:tplc="54E2CB72" w:tentative="1">
      <w:start w:val="1"/>
      <w:numFmt w:val="decimal"/>
      <w:lvlText w:val="%3."/>
      <w:lvlJc w:val="left"/>
      <w:pPr>
        <w:tabs>
          <w:tab w:val="num" w:pos="2160"/>
        </w:tabs>
        <w:ind w:left="2160" w:hanging="360"/>
      </w:pPr>
    </w:lvl>
    <w:lvl w:ilvl="3" w:tplc="635ACB40" w:tentative="1">
      <w:start w:val="1"/>
      <w:numFmt w:val="decimal"/>
      <w:lvlText w:val="%4."/>
      <w:lvlJc w:val="left"/>
      <w:pPr>
        <w:tabs>
          <w:tab w:val="num" w:pos="2880"/>
        </w:tabs>
        <w:ind w:left="2880" w:hanging="360"/>
      </w:pPr>
    </w:lvl>
    <w:lvl w:ilvl="4" w:tplc="F16C3F38" w:tentative="1">
      <w:start w:val="1"/>
      <w:numFmt w:val="decimal"/>
      <w:lvlText w:val="%5."/>
      <w:lvlJc w:val="left"/>
      <w:pPr>
        <w:tabs>
          <w:tab w:val="num" w:pos="3600"/>
        </w:tabs>
        <w:ind w:left="3600" w:hanging="360"/>
      </w:pPr>
    </w:lvl>
    <w:lvl w:ilvl="5" w:tplc="D81C3AB8" w:tentative="1">
      <w:start w:val="1"/>
      <w:numFmt w:val="decimal"/>
      <w:lvlText w:val="%6."/>
      <w:lvlJc w:val="left"/>
      <w:pPr>
        <w:tabs>
          <w:tab w:val="num" w:pos="4320"/>
        </w:tabs>
        <w:ind w:left="4320" w:hanging="360"/>
      </w:pPr>
    </w:lvl>
    <w:lvl w:ilvl="6" w:tplc="F9D2A580" w:tentative="1">
      <w:start w:val="1"/>
      <w:numFmt w:val="decimal"/>
      <w:lvlText w:val="%7."/>
      <w:lvlJc w:val="left"/>
      <w:pPr>
        <w:tabs>
          <w:tab w:val="num" w:pos="5040"/>
        </w:tabs>
        <w:ind w:left="5040" w:hanging="360"/>
      </w:pPr>
    </w:lvl>
    <w:lvl w:ilvl="7" w:tplc="A656C31C" w:tentative="1">
      <w:start w:val="1"/>
      <w:numFmt w:val="decimal"/>
      <w:lvlText w:val="%8."/>
      <w:lvlJc w:val="left"/>
      <w:pPr>
        <w:tabs>
          <w:tab w:val="num" w:pos="5760"/>
        </w:tabs>
        <w:ind w:left="5760" w:hanging="360"/>
      </w:pPr>
    </w:lvl>
    <w:lvl w:ilvl="8" w:tplc="94A615F6" w:tentative="1">
      <w:start w:val="1"/>
      <w:numFmt w:val="decimal"/>
      <w:lvlText w:val="%9."/>
      <w:lvlJc w:val="left"/>
      <w:pPr>
        <w:tabs>
          <w:tab w:val="num" w:pos="6480"/>
        </w:tabs>
        <w:ind w:left="6480" w:hanging="360"/>
      </w:pPr>
    </w:lvl>
  </w:abstractNum>
  <w:abstractNum w:abstractNumId="1" w15:restartNumberingAfterBreak="0">
    <w:nsid w:val="0D1A3DD0"/>
    <w:multiLevelType w:val="hybridMultilevel"/>
    <w:tmpl w:val="2266F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B4978"/>
    <w:multiLevelType w:val="hybridMultilevel"/>
    <w:tmpl w:val="6B029FCA"/>
    <w:lvl w:ilvl="0" w:tplc="71EA782A">
      <w:start w:val="5"/>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05EA8"/>
    <w:multiLevelType w:val="hybridMultilevel"/>
    <w:tmpl w:val="84F65B98"/>
    <w:lvl w:ilvl="0" w:tplc="95BE32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438F8"/>
    <w:multiLevelType w:val="hybridMultilevel"/>
    <w:tmpl w:val="8854668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9656B0"/>
    <w:multiLevelType w:val="hybridMultilevel"/>
    <w:tmpl w:val="E13AF614"/>
    <w:lvl w:ilvl="0" w:tplc="0409000F">
      <w:start w:val="1"/>
      <w:numFmt w:val="decimal"/>
      <w:pStyle w:val="Paragraph"/>
      <w:lvlText w:val="%1."/>
      <w:lvlJc w:val="left"/>
      <w:pPr>
        <w:tabs>
          <w:tab w:val="num" w:pos="360"/>
        </w:tabs>
        <w:ind w:left="360" w:hanging="360"/>
      </w:pPr>
      <w:rPr>
        <w:rFonts w:hint="default"/>
      </w:rPr>
    </w:lvl>
    <w:lvl w:ilvl="1" w:tplc="3F26FE0E" w:tentative="1">
      <w:start w:val="1"/>
      <w:numFmt w:val="bullet"/>
      <w:lvlText w:val=""/>
      <w:lvlJc w:val="left"/>
      <w:pPr>
        <w:tabs>
          <w:tab w:val="num" w:pos="1080"/>
        </w:tabs>
        <w:ind w:left="1080" w:hanging="360"/>
      </w:pPr>
      <w:rPr>
        <w:rFonts w:ascii="Wingdings 2" w:hAnsi="Wingdings 2" w:hint="default"/>
      </w:rPr>
    </w:lvl>
    <w:lvl w:ilvl="2" w:tplc="E2C6412A" w:tentative="1">
      <w:start w:val="1"/>
      <w:numFmt w:val="bullet"/>
      <w:lvlText w:val=""/>
      <w:lvlJc w:val="left"/>
      <w:pPr>
        <w:tabs>
          <w:tab w:val="num" w:pos="1800"/>
        </w:tabs>
        <w:ind w:left="1800" w:hanging="360"/>
      </w:pPr>
      <w:rPr>
        <w:rFonts w:ascii="Wingdings 2" w:hAnsi="Wingdings 2" w:hint="default"/>
      </w:rPr>
    </w:lvl>
    <w:lvl w:ilvl="3" w:tplc="40C4E8FC" w:tentative="1">
      <w:start w:val="1"/>
      <w:numFmt w:val="bullet"/>
      <w:lvlText w:val=""/>
      <w:lvlJc w:val="left"/>
      <w:pPr>
        <w:tabs>
          <w:tab w:val="num" w:pos="2520"/>
        </w:tabs>
        <w:ind w:left="2520" w:hanging="360"/>
      </w:pPr>
      <w:rPr>
        <w:rFonts w:ascii="Wingdings 2" w:hAnsi="Wingdings 2" w:hint="default"/>
      </w:rPr>
    </w:lvl>
    <w:lvl w:ilvl="4" w:tplc="98DA525E" w:tentative="1">
      <w:start w:val="1"/>
      <w:numFmt w:val="bullet"/>
      <w:lvlText w:val=""/>
      <w:lvlJc w:val="left"/>
      <w:pPr>
        <w:tabs>
          <w:tab w:val="num" w:pos="3240"/>
        </w:tabs>
        <w:ind w:left="3240" w:hanging="360"/>
      </w:pPr>
      <w:rPr>
        <w:rFonts w:ascii="Wingdings 2" w:hAnsi="Wingdings 2" w:hint="default"/>
      </w:rPr>
    </w:lvl>
    <w:lvl w:ilvl="5" w:tplc="514AD7D0" w:tentative="1">
      <w:start w:val="1"/>
      <w:numFmt w:val="bullet"/>
      <w:lvlText w:val=""/>
      <w:lvlJc w:val="left"/>
      <w:pPr>
        <w:tabs>
          <w:tab w:val="num" w:pos="3960"/>
        </w:tabs>
        <w:ind w:left="3960" w:hanging="360"/>
      </w:pPr>
      <w:rPr>
        <w:rFonts w:ascii="Wingdings 2" w:hAnsi="Wingdings 2" w:hint="default"/>
      </w:rPr>
    </w:lvl>
    <w:lvl w:ilvl="6" w:tplc="00A28054" w:tentative="1">
      <w:start w:val="1"/>
      <w:numFmt w:val="bullet"/>
      <w:lvlText w:val=""/>
      <w:lvlJc w:val="left"/>
      <w:pPr>
        <w:tabs>
          <w:tab w:val="num" w:pos="4680"/>
        </w:tabs>
        <w:ind w:left="4680" w:hanging="360"/>
      </w:pPr>
      <w:rPr>
        <w:rFonts w:ascii="Wingdings 2" w:hAnsi="Wingdings 2" w:hint="default"/>
      </w:rPr>
    </w:lvl>
    <w:lvl w:ilvl="7" w:tplc="91947EAE" w:tentative="1">
      <w:start w:val="1"/>
      <w:numFmt w:val="bullet"/>
      <w:lvlText w:val=""/>
      <w:lvlJc w:val="left"/>
      <w:pPr>
        <w:tabs>
          <w:tab w:val="num" w:pos="5400"/>
        </w:tabs>
        <w:ind w:left="5400" w:hanging="360"/>
      </w:pPr>
      <w:rPr>
        <w:rFonts w:ascii="Wingdings 2" w:hAnsi="Wingdings 2" w:hint="default"/>
      </w:rPr>
    </w:lvl>
    <w:lvl w:ilvl="8" w:tplc="7F8CB3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2A315610"/>
    <w:multiLevelType w:val="hybridMultilevel"/>
    <w:tmpl w:val="1108C8F6"/>
    <w:lvl w:ilvl="0" w:tplc="256CF602">
      <w:start w:val="1"/>
      <w:numFmt w:val="arabicAbjad"/>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7" w15:restartNumberingAfterBreak="0">
    <w:nsid w:val="2BE22629"/>
    <w:multiLevelType w:val="hybridMultilevel"/>
    <w:tmpl w:val="11DEAE58"/>
    <w:lvl w:ilvl="0" w:tplc="850CAA4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8" w15:restartNumberingAfterBreak="0">
    <w:nsid w:val="31E73B14"/>
    <w:multiLevelType w:val="hybridMultilevel"/>
    <w:tmpl w:val="768661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0" w15:restartNumberingAfterBreak="0">
    <w:nsid w:val="3EBF7624"/>
    <w:multiLevelType w:val="hybridMultilevel"/>
    <w:tmpl w:val="38EE7E84"/>
    <w:lvl w:ilvl="0" w:tplc="45C27EA2">
      <w:start w:val="1"/>
      <w:numFmt w:val="arabicAbjad"/>
      <w:lvlText w:val="%1."/>
      <w:lvlJc w:val="left"/>
      <w:pPr>
        <w:ind w:left="1570" w:hanging="360"/>
      </w:pPr>
      <w:rPr>
        <w:rFonts w:hint="default"/>
      </w:rPr>
    </w:lvl>
    <w:lvl w:ilvl="1" w:tplc="2984013C">
      <w:start w:val="1"/>
      <w:numFmt w:val="arabicAlpha"/>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C1EAC"/>
    <w:multiLevelType w:val="hybridMultilevel"/>
    <w:tmpl w:val="CB3EB216"/>
    <w:lvl w:ilvl="0" w:tplc="094E5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544B6"/>
    <w:multiLevelType w:val="hybridMultilevel"/>
    <w:tmpl w:val="7804C7A4"/>
    <w:lvl w:ilvl="0" w:tplc="411A176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C0AC2"/>
    <w:multiLevelType w:val="hybridMultilevel"/>
    <w:tmpl w:val="2F24E8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8F1133"/>
    <w:multiLevelType w:val="hybridMultilevel"/>
    <w:tmpl w:val="04AC7EEC"/>
    <w:lvl w:ilvl="0" w:tplc="A6464034">
      <w:start w:val="1"/>
      <w:numFmt w:val="decimal"/>
      <w:lvlText w:val="%1."/>
      <w:lvlJc w:val="left"/>
      <w:pPr>
        <w:tabs>
          <w:tab w:val="num" w:pos="720"/>
        </w:tabs>
        <w:ind w:left="720" w:hanging="360"/>
      </w:pPr>
    </w:lvl>
    <w:lvl w:ilvl="1" w:tplc="600ABA8E" w:tentative="1">
      <w:start w:val="1"/>
      <w:numFmt w:val="decimal"/>
      <w:lvlText w:val="%2."/>
      <w:lvlJc w:val="left"/>
      <w:pPr>
        <w:tabs>
          <w:tab w:val="num" w:pos="1440"/>
        </w:tabs>
        <w:ind w:left="1440" w:hanging="360"/>
      </w:pPr>
    </w:lvl>
    <w:lvl w:ilvl="2" w:tplc="4D60D3E2" w:tentative="1">
      <w:start w:val="1"/>
      <w:numFmt w:val="decimal"/>
      <w:lvlText w:val="%3."/>
      <w:lvlJc w:val="left"/>
      <w:pPr>
        <w:tabs>
          <w:tab w:val="num" w:pos="2160"/>
        </w:tabs>
        <w:ind w:left="2160" w:hanging="360"/>
      </w:pPr>
    </w:lvl>
    <w:lvl w:ilvl="3" w:tplc="31D29DC2" w:tentative="1">
      <w:start w:val="1"/>
      <w:numFmt w:val="decimal"/>
      <w:lvlText w:val="%4."/>
      <w:lvlJc w:val="left"/>
      <w:pPr>
        <w:tabs>
          <w:tab w:val="num" w:pos="2880"/>
        </w:tabs>
        <w:ind w:left="2880" w:hanging="360"/>
      </w:pPr>
    </w:lvl>
    <w:lvl w:ilvl="4" w:tplc="8594DE42" w:tentative="1">
      <w:start w:val="1"/>
      <w:numFmt w:val="decimal"/>
      <w:lvlText w:val="%5."/>
      <w:lvlJc w:val="left"/>
      <w:pPr>
        <w:tabs>
          <w:tab w:val="num" w:pos="3600"/>
        </w:tabs>
        <w:ind w:left="3600" w:hanging="360"/>
      </w:pPr>
    </w:lvl>
    <w:lvl w:ilvl="5" w:tplc="4C9C62FA" w:tentative="1">
      <w:start w:val="1"/>
      <w:numFmt w:val="decimal"/>
      <w:lvlText w:val="%6."/>
      <w:lvlJc w:val="left"/>
      <w:pPr>
        <w:tabs>
          <w:tab w:val="num" w:pos="4320"/>
        </w:tabs>
        <w:ind w:left="4320" w:hanging="360"/>
      </w:pPr>
    </w:lvl>
    <w:lvl w:ilvl="6" w:tplc="697878CC" w:tentative="1">
      <w:start w:val="1"/>
      <w:numFmt w:val="decimal"/>
      <w:lvlText w:val="%7."/>
      <w:lvlJc w:val="left"/>
      <w:pPr>
        <w:tabs>
          <w:tab w:val="num" w:pos="5040"/>
        </w:tabs>
        <w:ind w:left="5040" w:hanging="360"/>
      </w:pPr>
    </w:lvl>
    <w:lvl w:ilvl="7" w:tplc="B614C37E" w:tentative="1">
      <w:start w:val="1"/>
      <w:numFmt w:val="decimal"/>
      <w:lvlText w:val="%8."/>
      <w:lvlJc w:val="left"/>
      <w:pPr>
        <w:tabs>
          <w:tab w:val="num" w:pos="5760"/>
        </w:tabs>
        <w:ind w:left="5760" w:hanging="360"/>
      </w:pPr>
    </w:lvl>
    <w:lvl w:ilvl="8" w:tplc="3F808612" w:tentative="1">
      <w:start w:val="1"/>
      <w:numFmt w:val="decimal"/>
      <w:lvlText w:val="%9."/>
      <w:lvlJc w:val="left"/>
      <w:pPr>
        <w:tabs>
          <w:tab w:val="num" w:pos="6480"/>
        </w:tabs>
        <w:ind w:left="6480" w:hanging="360"/>
      </w:pPr>
    </w:lvl>
  </w:abstractNum>
  <w:num w:numId="1">
    <w:abstractNumId w:val="5"/>
  </w:num>
  <w:num w:numId="2">
    <w:abstractNumId w:val="11"/>
  </w:num>
  <w:num w:numId="3">
    <w:abstractNumId w:val="1"/>
  </w:num>
  <w:num w:numId="4">
    <w:abstractNumId w:val="12"/>
  </w:num>
  <w:num w:numId="5">
    <w:abstractNumId w:val="11"/>
  </w:num>
  <w:num w:numId="6">
    <w:abstractNumId w:val="3"/>
  </w:num>
  <w:num w:numId="7">
    <w:abstractNumId w:val="13"/>
  </w:num>
  <w:num w:numId="8">
    <w:abstractNumId w:val="14"/>
  </w:num>
  <w:num w:numId="9">
    <w:abstractNumId w:val="9"/>
  </w:num>
  <w:num w:numId="10">
    <w:abstractNumId w:val="14"/>
  </w:num>
  <w:num w:numId="11">
    <w:abstractNumId w:val="9"/>
  </w:num>
  <w:num w:numId="12">
    <w:abstractNumId w:val="7"/>
  </w:num>
  <w:num w:numId="13">
    <w:abstractNumId w:val="6"/>
  </w:num>
  <w:num w:numId="14">
    <w:abstractNumId w:val="0"/>
  </w:num>
  <w:num w:numId="15">
    <w:abstractNumId w:val="4"/>
  </w:num>
  <w:num w:numId="16">
    <w:abstractNumId w:val="15"/>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567"/>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4F"/>
    <w:rsid w:val="000019A0"/>
    <w:rsid w:val="0000207A"/>
    <w:rsid w:val="00003493"/>
    <w:rsid w:val="00007000"/>
    <w:rsid w:val="00013512"/>
    <w:rsid w:val="000246D9"/>
    <w:rsid w:val="00052CF0"/>
    <w:rsid w:val="0008544B"/>
    <w:rsid w:val="000946C9"/>
    <w:rsid w:val="000A2BD3"/>
    <w:rsid w:val="000D2CC9"/>
    <w:rsid w:val="000F2B4E"/>
    <w:rsid w:val="001024EC"/>
    <w:rsid w:val="00104690"/>
    <w:rsid w:val="00115615"/>
    <w:rsid w:val="0012156A"/>
    <w:rsid w:val="00125352"/>
    <w:rsid w:val="001376A0"/>
    <w:rsid w:val="001424B1"/>
    <w:rsid w:val="001473BD"/>
    <w:rsid w:val="00147C44"/>
    <w:rsid w:val="0016142E"/>
    <w:rsid w:val="00172141"/>
    <w:rsid w:val="00173E2D"/>
    <w:rsid w:val="001849E9"/>
    <w:rsid w:val="0019046B"/>
    <w:rsid w:val="001A76FB"/>
    <w:rsid w:val="001B3DF0"/>
    <w:rsid w:val="001B416E"/>
    <w:rsid w:val="001C0801"/>
    <w:rsid w:val="001C42AF"/>
    <w:rsid w:val="001D7473"/>
    <w:rsid w:val="001D749A"/>
    <w:rsid w:val="001E3A2C"/>
    <w:rsid w:val="0020680A"/>
    <w:rsid w:val="00211047"/>
    <w:rsid w:val="00213A98"/>
    <w:rsid w:val="00222335"/>
    <w:rsid w:val="00226DFE"/>
    <w:rsid w:val="00245948"/>
    <w:rsid w:val="0025572F"/>
    <w:rsid w:val="00255C09"/>
    <w:rsid w:val="0027141E"/>
    <w:rsid w:val="0027248C"/>
    <w:rsid w:val="002A25E0"/>
    <w:rsid w:val="002B7944"/>
    <w:rsid w:val="002C53A9"/>
    <w:rsid w:val="002C58CE"/>
    <w:rsid w:val="002D1F10"/>
    <w:rsid w:val="002F663F"/>
    <w:rsid w:val="002F6E85"/>
    <w:rsid w:val="00303ABA"/>
    <w:rsid w:val="003101FC"/>
    <w:rsid w:val="0031589B"/>
    <w:rsid w:val="003225BC"/>
    <w:rsid w:val="003306AF"/>
    <w:rsid w:val="00352D17"/>
    <w:rsid w:val="0035796F"/>
    <w:rsid w:val="00370A02"/>
    <w:rsid w:val="00390355"/>
    <w:rsid w:val="003E0906"/>
    <w:rsid w:val="003E0D3D"/>
    <w:rsid w:val="003E0F67"/>
    <w:rsid w:val="00405286"/>
    <w:rsid w:val="00427C11"/>
    <w:rsid w:val="00430E7F"/>
    <w:rsid w:val="00434F80"/>
    <w:rsid w:val="00452D1D"/>
    <w:rsid w:val="0046261E"/>
    <w:rsid w:val="00481407"/>
    <w:rsid w:val="00481B62"/>
    <w:rsid w:val="00484D8D"/>
    <w:rsid w:val="00490F88"/>
    <w:rsid w:val="004930C2"/>
    <w:rsid w:val="0049403D"/>
    <w:rsid w:val="004973B2"/>
    <w:rsid w:val="004A6A7D"/>
    <w:rsid w:val="004C079E"/>
    <w:rsid w:val="004C57F2"/>
    <w:rsid w:val="004E4913"/>
    <w:rsid w:val="004F5225"/>
    <w:rsid w:val="004F5836"/>
    <w:rsid w:val="00500C42"/>
    <w:rsid w:val="00507ED1"/>
    <w:rsid w:val="00522399"/>
    <w:rsid w:val="005232F2"/>
    <w:rsid w:val="00525F03"/>
    <w:rsid w:val="0053131E"/>
    <w:rsid w:val="00532B1A"/>
    <w:rsid w:val="00533A12"/>
    <w:rsid w:val="005567C6"/>
    <w:rsid w:val="00566447"/>
    <w:rsid w:val="00586806"/>
    <w:rsid w:val="005A6D90"/>
    <w:rsid w:val="005B67FE"/>
    <w:rsid w:val="005D053C"/>
    <w:rsid w:val="005D4B0B"/>
    <w:rsid w:val="005F08FB"/>
    <w:rsid w:val="005F12A5"/>
    <w:rsid w:val="005F1FAD"/>
    <w:rsid w:val="005F6B66"/>
    <w:rsid w:val="00601975"/>
    <w:rsid w:val="00607B9D"/>
    <w:rsid w:val="00625D84"/>
    <w:rsid w:val="006348A4"/>
    <w:rsid w:val="006439A3"/>
    <w:rsid w:val="006440E7"/>
    <w:rsid w:val="00651859"/>
    <w:rsid w:val="00656D65"/>
    <w:rsid w:val="006638FD"/>
    <w:rsid w:val="00664987"/>
    <w:rsid w:val="006770A4"/>
    <w:rsid w:val="006912B7"/>
    <w:rsid w:val="00695048"/>
    <w:rsid w:val="006A246D"/>
    <w:rsid w:val="006A4C12"/>
    <w:rsid w:val="006F6BB9"/>
    <w:rsid w:val="00707E13"/>
    <w:rsid w:val="0072367C"/>
    <w:rsid w:val="00730FAB"/>
    <w:rsid w:val="00735A28"/>
    <w:rsid w:val="00736E72"/>
    <w:rsid w:val="00737C0D"/>
    <w:rsid w:val="007423D4"/>
    <w:rsid w:val="00742C27"/>
    <w:rsid w:val="00754419"/>
    <w:rsid w:val="00756CA4"/>
    <w:rsid w:val="007619B0"/>
    <w:rsid w:val="007728B7"/>
    <w:rsid w:val="0077620E"/>
    <w:rsid w:val="007A3BAF"/>
    <w:rsid w:val="007A409B"/>
    <w:rsid w:val="007C7BF0"/>
    <w:rsid w:val="007D5AC7"/>
    <w:rsid w:val="008029FF"/>
    <w:rsid w:val="00810F1D"/>
    <w:rsid w:val="00823D98"/>
    <w:rsid w:val="00831492"/>
    <w:rsid w:val="00836EB8"/>
    <w:rsid w:val="00841D5F"/>
    <w:rsid w:val="00854527"/>
    <w:rsid w:val="00861087"/>
    <w:rsid w:val="0086621D"/>
    <w:rsid w:val="00871033"/>
    <w:rsid w:val="00874C2C"/>
    <w:rsid w:val="00886349"/>
    <w:rsid w:val="00891749"/>
    <w:rsid w:val="00895925"/>
    <w:rsid w:val="008A4E7E"/>
    <w:rsid w:val="008D619E"/>
    <w:rsid w:val="008D7C50"/>
    <w:rsid w:val="008E3FE8"/>
    <w:rsid w:val="008E49EE"/>
    <w:rsid w:val="00905AE6"/>
    <w:rsid w:val="009354B2"/>
    <w:rsid w:val="009541B5"/>
    <w:rsid w:val="00955803"/>
    <w:rsid w:val="0099476C"/>
    <w:rsid w:val="00996A50"/>
    <w:rsid w:val="009A25F9"/>
    <w:rsid w:val="009B27BB"/>
    <w:rsid w:val="009B2F0B"/>
    <w:rsid w:val="009B6734"/>
    <w:rsid w:val="009F0849"/>
    <w:rsid w:val="009F312B"/>
    <w:rsid w:val="009F3EEE"/>
    <w:rsid w:val="009F6E61"/>
    <w:rsid w:val="00A14FBB"/>
    <w:rsid w:val="00A302EB"/>
    <w:rsid w:val="00A317A5"/>
    <w:rsid w:val="00A642F8"/>
    <w:rsid w:val="00A933FE"/>
    <w:rsid w:val="00AA77BA"/>
    <w:rsid w:val="00AB0560"/>
    <w:rsid w:val="00AB63EF"/>
    <w:rsid w:val="00AC5F54"/>
    <w:rsid w:val="00AE3243"/>
    <w:rsid w:val="00AF4194"/>
    <w:rsid w:val="00B10461"/>
    <w:rsid w:val="00B1354E"/>
    <w:rsid w:val="00B22E55"/>
    <w:rsid w:val="00B37C04"/>
    <w:rsid w:val="00B451F3"/>
    <w:rsid w:val="00B56139"/>
    <w:rsid w:val="00B57742"/>
    <w:rsid w:val="00B61F07"/>
    <w:rsid w:val="00B723DB"/>
    <w:rsid w:val="00B8321C"/>
    <w:rsid w:val="00B97827"/>
    <w:rsid w:val="00BA1C9E"/>
    <w:rsid w:val="00BA29E4"/>
    <w:rsid w:val="00BB1C6B"/>
    <w:rsid w:val="00BB3C4D"/>
    <w:rsid w:val="00BC05CE"/>
    <w:rsid w:val="00BC38E8"/>
    <w:rsid w:val="00BD0B85"/>
    <w:rsid w:val="00BE0C29"/>
    <w:rsid w:val="00BF019E"/>
    <w:rsid w:val="00C004B9"/>
    <w:rsid w:val="00C0126B"/>
    <w:rsid w:val="00C02AF7"/>
    <w:rsid w:val="00C14D37"/>
    <w:rsid w:val="00C164FD"/>
    <w:rsid w:val="00C432FE"/>
    <w:rsid w:val="00C47FE8"/>
    <w:rsid w:val="00C55EA8"/>
    <w:rsid w:val="00C55EFA"/>
    <w:rsid w:val="00C66605"/>
    <w:rsid w:val="00C70CA0"/>
    <w:rsid w:val="00C726A0"/>
    <w:rsid w:val="00C75E7E"/>
    <w:rsid w:val="00C853E8"/>
    <w:rsid w:val="00C87768"/>
    <w:rsid w:val="00CA0344"/>
    <w:rsid w:val="00CC02DF"/>
    <w:rsid w:val="00CC4C8F"/>
    <w:rsid w:val="00CE4FD4"/>
    <w:rsid w:val="00CF0619"/>
    <w:rsid w:val="00CF208C"/>
    <w:rsid w:val="00CF3F2A"/>
    <w:rsid w:val="00D03A66"/>
    <w:rsid w:val="00D051A3"/>
    <w:rsid w:val="00D15E8A"/>
    <w:rsid w:val="00D16B4F"/>
    <w:rsid w:val="00D3109C"/>
    <w:rsid w:val="00D33C46"/>
    <w:rsid w:val="00D359EF"/>
    <w:rsid w:val="00D50943"/>
    <w:rsid w:val="00D7421F"/>
    <w:rsid w:val="00D8079D"/>
    <w:rsid w:val="00D820F4"/>
    <w:rsid w:val="00D93BF3"/>
    <w:rsid w:val="00DA7BB4"/>
    <w:rsid w:val="00DC297A"/>
    <w:rsid w:val="00DD0767"/>
    <w:rsid w:val="00DD3DC5"/>
    <w:rsid w:val="00DE1EEE"/>
    <w:rsid w:val="00DE3746"/>
    <w:rsid w:val="00DF024F"/>
    <w:rsid w:val="00DF4FE0"/>
    <w:rsid w:val="00DF521A"/>
    <w:rsid w:val="00E159B2"/>
    <w:rsid w:val="00E219C5"/>
    <w:rsid w:val="00E25FB6"/>
    <w:rsid w:val="00E43B4E"/>
    <w:rsid w:val="00E46D3B"/>
    <w:rsid w:val="00E567AF"/>
    <w:rsid w:val="00E703BB"/>
    <w:rsid w:val="00E73069"/>
    <w:rsid w:val="00E872B7"/>
    <w:rsid w:val="00E91588"/>
    <w:rsid w:val="00E94F03"/>
    <w:rsid w:val="00E97C01"/>
    <w:rsid w:val="00EC0D93"/>
    <w:rsid w:val="00EC1AD4"/>
    <w:rsid w:val="00EC22A5"/>
    <w:rsid w:val="00EC3D84"/>
    <w:rsid w:val="00ED179B"/>
    <w:rsid w:val="00ED37C4"/>
    <w:rsid w:val="00EF1FF6"/>
    <w:rsid w:val="00F01F8C"/>
    <w:rsid w:val="00F201C8"/>
    <w:rsid w:val="00F2546A"/>
    <w:rsid w:val="00F46CFE"/>
    <w:rsid w:val="00F55E15"/>
    <w:rsid w:val="00F61DD9"/>
    <w:rsid w:val="00F65DFC"/>
    <w:rsid w:val="00F7263D"/>
    <w:rsid w:val="00F73EF8"/>
    <w:rsid w:val="00F73F12"/>
    <w:rsid w:val="00F746C0"/>
    <w:rsid w:val="00F7518D"/>
    <w:rsid w:val="00F77A0E"/>
    <w:rsid w:val="00F822E1"/>
    <w:rsid w:val="00F90CFF"/>
    <w:rsid w:val="00F91194"/>
    <w:rsid w:val="00FB70EB"/>
    <w:rsid w:val="00FB72A3"/>
    <w:rsid w:val="00FB7821"/>
    <w:rsid w:val="00FD4898"/>
    <w:rsid w:val="00FD495F"/>
    <w:rsid w:val="00FE3025"/>
    <w:rsid w:val="00FE5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E543E"/>
  <w15:docId w15:val="{B8EE62D7-ECBE-45AD-AE9E-C13142D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F4"/>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1">
    <w:name w:val="heading 1"/>
    <w:basedOn w:val="Normal"/>
    <w:next w:val="Normal"/>
    <w:link w:val="Titre1Car"/>
    <w:uiPriority w:val="9"/>
    <w:qFormat/>
    <w:rsid w:val="00D820F4"/>
    <w:pPr>
      <w:keepNext/>
      <w:keepLines/>
      <w:spacing w:before="480" w:after="480" w:line="480" w:lineRule="exact"/>
      <w:jc w:val="left"/>
      <w:outlineLvl w:val="0"/>
    </w:pPr>
    <w:rPr>
      <w:rFonts w:eastAsiaTheme="majorEastAsia"/>
      <w:b/>
      <w:bCs/>
      <w:caps/>
      <w:noProof/>
      <w:color w:val="3366FF"/>
      <w:kern w:val="28"/>
      <w:sz w:val="32"/>
      <w:szCs w:val="32"/>
    </w:rPr>
  </w:style>
  <w:style w:type="paragraph" w:styleId="Titre2">
    <w:name w:val="heading 2"/>
    <w:basedOn w:val="Normal"/>
    <w:next w:val="Normal"/>
    <w:link w:val="Titre2Car"/>
    <w:uiPriority w:val="9"/>
    <w:unhideWhenUsed/>
    <w:qFormat/>
    <w:rsid w:val="00D820F4"/>
    <w:pPr>
      <w:keepNext/>
      <w:keepLines/>
      <w:spacing w:before="480" w:after="480" w:line="480" w:lineRule="exact"/>
      <w:jc w:val="left"/>
      <w:outlineLvl w:val="1"/>
    </w:pPr>
    <w:rPr>
      <w:rFonts w:eastAsia="Calibri"/>
      <w:bCs/>
      <w:noProof/>
      <w:color w:val="3366FF"/>
      <w:kern w:val="28"/>
      <w:sz w:val="32"/>
      <w:szCs w:val="32"/>
    </w:rPr>
  </w:style>
  <w:style w:type="paragraph" w:styleId="Titre3">
    <w:name w:val="heading 3"/>
    <w:basedOn w:val="Titre4"/>
    <w:next w:val="Normal"/>
    <w:link w:val="Titre3Car"/>
    <w:uiPriority w:val="9"/>
    <w:unhideWhenUsed/>
    <w:qFormat/>
    <w:rsid w:val="00D820F4"/>
    <w:pPr>
      <w:snapToGrid/>
      <w:spacing w:before="360" w:after="120"/>
      <w:jc w:val="left"/>
      <w:outlineLvl w:val="2"/>
    </w:pPr>
    <w:rPr>
      <w:rFonts w:eastAsia="SimSun"/>
      <w:b w:val="0"/>
      <w:bCs w:val="0"/>
      <w:i/>
      <w:iCs/>
      <w:caps w:val="0"/>
      <w:snapToGrid w:val="0"/>
      <w:sz w:val="24"/>
      <w:lang w:val="it-IT"/>
    </w:rPr>
  </w:style>
  <w:style w:type="paragraph" w:styleId="Titre4">
    <w:name w:val="heading 4"/>
    <w:basedOn w:val="Normal"/>
    <w:next w:val="Normal"/>
    <w:link w:val="Titre4Car"/>
    <w:rsid w:val="00BC05CE"/>
    <w:pPr>
      <w:keepNext/>
      <w:widowControl w:val="0"/>
      <w:tabs>
        <w:tab w:val="clear" w:pos="567"/>
      </w:tabs>
      <w:spacing w:before="480" w:after="240" w:line="300" w:lineRule="exact"/>
      <w:outlineLvl w:val="3"/>
    </w:pPr>
    <w:rPr>
      <w:rFonts w:eastAsia="Times New Roman"/>
      <w:b/>
      <w:bCs/>
      <w:caps/>
      <w:snapToGrid/>
      <w:sz w:val="20"/>
      <w:lang w:val="fr-FR" w:eastAsia="en-US"/>
    </w:rPr>
  </w:style>
  <w:style w:type="paragraph" w:styleId="Titre5">
    <w:name w:val="heading 5"/>
    <w:basedOn w:val="Titre4"/>
    <w:next w:val="Normal"/>
    <w:link w:val="Titre5Car"/>
    <w:uiPriority w:val="9"/>
    <w:semiHidden/>
    <w:unhideWhenUsed/>
    <w:qFormat/>
    <w:rsid w:val="00D820F4"/>
    <w:pPr>
      <w:snapToGrid/>
      <w:spacing w:before="360" w:after="120"/>
      <w:jc w:val="left"/>
      <w:outlineLvl w:val="4"/>
    </w:pPr>
    <w:rPr>
      <w:rFonts w:eastAsia="SimSun"/>
      <w:b w:val="0"/>
      <w:bCs w:val="0"/>
      <w:i/>
      <w:iCs/>
      <w:caps w:val="0"/>
      <w:snapToGrid w:val="0"/>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820F4"/>
    <w:rPr>
      <w:rFonts w:ascii="Arial" w:eastAsiaTheme="majorEastAsia" w:hAnsi="Arial" w:cs="Arial"/>
      <w:b/>
      <w:bCs/>
      <w:caps/>
      <w:noProof/>
      <w:snapToGrid w:val="0"/>
      <w:color w:val="3366FF"/>
      <w:kern w:val="28"/>
      <w:sz w:val="32"/>
      <w:szCs w:val="32"/>
      <w:lang w:val="en-US" w:eastAsia="zh-CN"/>
    </w:rPr>
  </w:style>
  <w:style w:type="character" w:customStyle="1" w:styleId="Titre3Car">
    <w:name w:val="Titre 3 Car"/>
    <w:basedOn w:val="Policepardfaut"/>
    <w:link w:val="Titre3"/>
    <w:uiPriority w:val="9"/>
    <w:rsid w:val="00D820F4"/>
    <w:rPr>
      <w:rFonts w:ascii="Arial" w:eastAsia="SimSun" w:hAnsi="Arial" w:cstheme="majorBidi"/>
      <w:b/>
      <w:bCs/>
      <w:caps/>
      <w:sz w:val="24"/>
      <w:szCs w:val="24"/>
      <w:lang w:val="it-IT"/>
    </w:rPr>
  </w:style>
  <w:style w:type="paragraph" w:styleId="Paragraphedeliste">
    <w:name w:val="List Paragraph"/>
    <w:basedOn w:val="Normal"/>
    <w:uiPriority w:val="34"/>
    <w:qFormat/>
    <w:rsid w:val="00D820F4"/>
    <w:pPr>
      <w:tabs>
        <w:tab w:val="clear" w:pos="567"/>
        <w:tab w:val="left" w:pos="360"/>
      </w:tabs>
      <w:ind w:left="720" w:hanging="360"/>
    </w:pPr>
  </w:style>
  <w:style w:type="paragraph" w:customStyle="1" w:styleId="U1">
    <w:name w:val="U.1"/>
    <w:basedOn w:val="Normal"/>
    <w:qFormat/>
    <w:rsid w:val="00D820F4"/>
    <w:pPr>
      <w:widowControl w:val="0"/>
      <w:tabs>
        <w:tab w:val="clear" w:pos="567"/>
        <w:tab w:val="left" w:pos="1701"/>
      </w:tabs>
      <w:autoSpaceDE w:val="0"/>
      <w:autoSpaceDN w:val="0"/>
      <w:adjustRightInd w:val="0"/>
      <w:snapToGrid/>
      <w:ind w:left="1701" w:hanging="567"/>
      <w:jc w:val="left"/>
    </w:pPr>
    <w:rPr>
      <w:snapToGrid/>
      <w:szCs w:val="22"/>
      <w:lang w:eastAsia="fr-FR"/>
    </w:rPr>
  </w:style>
  <w:style w:type="character" w:customStyle="1" w:styleId="Titre2Car">
    <w:name w:val="Titre 2 Car"/>
    <w:basedOn w:val="Policepardfaut"/>
    <w:link w:val="Titre2"/>
    <w:uiPriority w:val="9"/>
    <w:rsid w:val="00D820F4"/>
    <w:rPr>
      <w:rFonts w:ascii="Arial" w:eastAsia="Calibri" w:hAnsi="Arial" w:cs="Arial"/>
      <w:bCs/>
      <w:noProof/>
      <w:snapToGrid w:val="0"/>
      <w:color w:val="3366FF"/>
      <w:kern w:val="28"/>
      <w:sz w:val="32"/>
      <w:szCs w:val="32"/>
      <w:lang w:val="en-US" w:eastAsia="zh-CN"/>
    </w:rPr>
  </w:style>
  <w:style w:type="character" w:customStyle="1" w:styleId="Titre4Car">
    <w:name w:val="Titre 4 Car"/>
    <w:link w:val="Titre4"/>
    <w:rsid w:val="00BC05CE"/>
    <w:rPr>
      <w:rFonts w:ascii="Arial" w:eastAsia="Times New Roman" w:hAnsi="Arial" w:cs="Arial"/>
      <w:b/>
      <w:bCs/>
      <w:caps/>
      <w:sz w:val="20"/>
      <w:szCs w:val="24"/>
      <w:lang w:val="fr-FR"/>
    </w:rPr>
  </w:style>
  <w:style w:type="character" w:customStyle="1" w:styleId="Titre5Car">
    <w:name w:val="Titre 5 Car"/>
    <w:basedOn w:val="Policepardfaut"/>
    <w:link w:val="Titre5"/>
    <w:uiPriority w:val="9"/>
    <w:semiHidden/>
    <w:rsid w:val="00D820F4"/>
    <w:rPr>
      <w:rFonts w:ascii="Arial" w:eastAsia="SimSun" w:hAnsi="Arial" w:cstheme="majorBidi"/>
      <w:b/>
      <w:bCs/>
      <w:caps/>
      <w:sz w:val="20"/>
      <w:szCs w:val="24"/>
      <w:lang w:val="it-IT"/>
    </w:rPr>
  </w:style>
  <w:style w:type="paragraph" w:styleId="Titre">
    <w:name w:val="Title"/>
    <w:basedOn w:val="Normal"/>
    <w:next w:val="Normal"/>
    <w:link w:val="TitreCar"/>
    <w:uiPriority w:val="10"/>
    <w:qFormat/>
    <w:rsid w:val="00D820F4"/>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reCar">
    <w:name w:val="Titre Car"/>
    <w:basedOn w:val="Policepardfaut"/>
    <w:link w:val="Titre"/>
    <w:uiPriority w:val="10"/>
    <w:rsid w:val="00D820F4"/>
    <w:rPr>
      <w:rFonts w:ascii="Arial" w:eastAsiaTheme="majorEastAsia" w:hAnsi="Arial" w:cs="Arial"/>
      <w:b/>
      <w:bCs/>
      <w:caps/>
      <w:noProof/>
      <w:snapToGrid w:val="0"/>
      <w:color w:val="3366FF"/>
      <w:kern w:val="28"/>
      <w:sz w:val="48"/>
      <w:szCs w:val="48"/>
      <w:lang w:eastAsia="zh-CN"/>
    </w:rPr>
  </w:style>
  <w:style w:type="character" w:styleId="lev">
    <w:name w:val="Strong"/>
    <w:basedOn w:val="Policepardfaut"/>
    <w:uiPriority w:val="22"/>
    <w:qFormat/>
    <w:rsid w:val="00D820F4"/>
    <w:rPr>
      <w:b/>
      <w:bCs/>
    </w:rPr>
  </w:style>
  <w:style w:type="character" w:styleId="Accentuation">
    <w:name w:val="Emphasis"/>
    <w:basedOn w:val="Policepardfaut"/>
    <w:uiPriority w:val="20"/>
    <w:qFormat/>
    <w:rsid w:val="00D820F4"/>
    <w:rPr>
      <w:i/>
      <w:iCs/>
    </w:rPr>
  </w:style>
  <w:style w:type="paragraph" w:styleId="Sansinterligne">
    <w:name w:val="No Spacing"/>
    <w:aliases w:val="Title Ed"/>
    <w:basedOn w:val="Notedebasdepage"/>
    <w:link w:val="SansinterligneCar"/>
    <w:uiPriority w:val="1"/>
    <w:qFormat/>
    <w:rsid w:val="00D820F4"/>
    <w:pPr>
      <w:tabs>
        <w:tab w:val="left" w:pos="369"/>
      </w:tabs>
      <w:ind w:left="284" w:hanging="284"/>
      <w:jc w:val="left"/>
    </w:pPr>
    <w:rPr>
      <w:rFonts w:ascii="Calibri" w:eastAsiaTheme="minorHAnsi" w:hAnsi="Calibri"/>
      <w:snapToGrid/>
      <w:lang w:val="en-GB" w:eastAsia="en-US"/>
    </w:rPr>
  </w:style>
  <w:style w:type="character" w:customStyle="1" w:styleId="SansinterligneCar">
    <w:name w:val="Sans interligne Car"/>
    <w:aliases w:val="Title Ed Car"/>
    <w:basedOn w:val="Policepardfaut"/>
    <w:link w:val="Sansinterligne"/>
    <w:uiPriority w:val="1"/>
    <w:locked/>
    <w:rsid w:val="00D820F4"/>
    <w:rPr>
      <w:rFonts w:ascii="Calibri" w:hAnsi="Calibri" w:cs="Arial"/>
      <w:sz w:val="20"/>
      <w:szCs w:val="20"/>
    </w:rPr>
  </w:style>
  <w:style w:type="paragraph" w:styleId="Notedebasdepage">
    <w:name w:val="footnote text"/>
    <w:basedOn w:val="Normal"/>
    <w:link w:val="NotedebasdepageCar"/>
    <w:rsid w:val="00BC05CE"/>
    <w:pPr>
      <w:widowControl w:val="0"/>
      <w:tabs>
        <w:tab w:val="clear" w:pos="567"/>
      </w:tabs>
      <w:spacing w:before="0" w:after="60" w:line="180" w:lineRule="exact"/>
      <w:ind w:left="340" w:hanging="340"/>
      <w:contextualSpacing/>
    </w:pPr>
    <w:rPr>
      <w:sz w:val="16"/>
      <w:szCs w:val="16"/>
      <w:lang w:val="fr-FR"/>
    </w:rPr>
  </w:style>
  <w:style w:type="character" w:customStyle="1" w:styleId="NotedebasdepageCar">
    <w:name w:val="Note de bas de page Car"/>
    <w:link w:val="Notedebasdepage"/>
    <w:rsid w:val="00BC05CE"/>
    <w:rPr>
      <w:rFonts w:ascii="Arial" w:eastAsia="SimSun" w:hAnsi="Arial" w:cs="Arial"/>
      <w:snapToGrid w:val="0"/>
      <w:sz w:val="16"/>
      <w:szCs w:val="16"/>
      <w:lang w:val="fr-FR" w:eastAsia="zh-CN"/>
    </w:rPr>
  </w:style>
  <w:style w:type="paragraph" w:styleId="Citation">
    <w:name w:val="Quote"/>
    <w:basedOn w:val="Normal"/>
    <w:next w:val="Normal"/>
    <w:link w:val="CitationCar"/>
    <w:uiPriority w:val="29"/>
    <w:qFormat/>
    <w:rsid w:val="00D820F4"/>
    <w:pPr>
      <w:spacing w:before="200" w:after="160"/>
      <w:ind w:left="864" w:right="864"/>
    </w:pPr>
    <w:rPr>
      <w:i/>
      <w:iCs/>
      <w:color w:val="404040" w:themeColor="text1" w:themeTint="BF"/>
      <w:lang w:val="en-GB" w:eastAsia="en-US"/>
    </w:rPr>
  </w:style>
  <w:style w:type="character" w:customStyle="1" w:styleId="CitationCar">
    <w:name w:val="Citation Car"/>
    <w:basedOn w:val="Policepardfaut"/>
    <w:link w:val="Citation"/>
    <w:uiPriority w:val="29"/>
    <w:rsid w:val="00D820F4"/>
    <w:rPr>
      <w:rFonts w:ascii="Arial" w:eastAsia="SimSun" w:hAnsi="Arial" w:cs="Arial"/>
      <w:i/>
      <w:iCs/>
      <w:snapToGrid w:val="0"/>
      <w:color w:val="404040" w:themeColor="text1" w:themeTint="BF"/>
      <w:szCs w:val="24"/>
    </w:rPr>
  </w:style>
  <w:style w:type="character" w:styleId="Appelnotedebasdep">
    <w:name w:val="footnote reference"/>
    <w:rsid w:val="00BC05CE"/>
    <w:rPr>
      <w:rFonts w:ascii="Arial" w:hAnsi="Arial" w:cs="Arial"/>
      <w:sz w:val="14"/>
      <w:szCs w:val="14"/>
      <w:vertAlign w:val="superscript"/>
    </w:rPr>
  </w:style>
  <w:style w:type="paragraph" w:styleId="Textedebulles">
    <w:name w:val="Balloon Text"/>
    <w:basedOn w:val="Normal"/>
    <w:link w:val="TextedebullesCar"/>
    <w:uiPriority w:val="99"/>
    <w:semiHidden/>
    <w:unhideWhenUsed/>
    <w:rsid w:val="00656D65"/>
    <w:pPr>
      <w:spacing w:after="0"/>
    </w:pPr>
    <w:rPr>
      <w:rFonts w:ascii="Segoe UI" w:hAnsi="Segoe UI"/>
      <w:sz w:val="18"/>
      <w:szCs w:val="18"/>
    </w:rPr>
  </w:style>
  <w:style w:type="character" w:customStyle="1" w:styleId="TextedebullesCar">
    <w:name w:val="Texte de bulles Car"/>
    <w:basedOn w:val="Policepardfaut"/>
    <w:link w:val="Textedebulles"/>
    <w:uiPriority w:val="99"/>
    <w:semiHidden/>
    <w:rsid w:val="00656D65"/>
    <w:rPr>
      <w:rFonts w:ascii="Segoe UI" w:hAnsi="Segoe UI" w:cs="Arial"/>
      <w:snapToGrid w:val="0"/>
      <w:sz w:val="18"/>
      <w:szCs w:val="18"/>
    </w:rPr>
  </w:style>
  <w:style w:type="character" w:styleId="Marquedecommentaire">
    <w:name w:val="annotation reference"/>
    <w:basedOn w:val="Policepardfaut"/>
    <w:uiPriority w:val="99"/>
    <w:semiHidden/>
    <w:unhideWhenUsed/>
    <w:rsid w:val="00CF208C"/>
    <w:rPr>
      <w:sz w:val="16"/>
      <w:szCs w:val="16"/>
    </w:rPr>
  </w:style>
  <w:style w:type="paragraph" w:styleId="Commentaire">
    <w:name w:val="annotation text"/>
    <w:basedOn w:val="Normal"/>
    <w:link w:val="CommentaireCar"/>
    <w:uiPriority w:val="99"/>
    <w:semiHidden/>
    <w:unhideWhenUsed/>
    <w:rsid w:val="00CF208C"/>
    <w:rPr>
      <w:sz w:val="20"/>
      <w:szCs w:val="20"/>
    </w:rPr>
  </w:style>
  <w:style w:type="character" w:customStyle="1" w:styleId="CommentaireCar">
    <w:name w:val="Commentaire Car"/>
    <w:basedOn w:val="Policepardfaut"/>
    <w:link w:val="Commentaire"/>
    <w:uiPriority w:val="99"/>
    <w:semiHidden/>
    <w:rsid w:val="00CF208C"/>
    <w:rPr>
      <w:rFonts w:ascii="Arial" w:hAnsi="Arial" w:cs="Arial"/>
      <w:snapToGrid w:val="0"/>
      <w:sz w:val="20"/>
      <w:szCs w:val="20"/>
    </w:rPr>
  </w:style>
  <w:style w:type="paragraph" w:styleId="Objetducommentaire">
    <w:name w:val="annotation subject"/>
    <w:basedOn w:val="Commentaire"/>
    <w:next w:val="Commentaire"/>
    <w:link w:val="ObjetducommentaireCar"/>
    <w:uiPriority w:val="99"/>
    <w:semiHidden/>
    <w:unhideWhenUsed/>
    <w:rsid w:val="00CF208C"/>
    <w:rPr>
      <w:b/>
      <w:bCs/>
    </w:rPr>
  </w:style>
  <w:style w:type="character" w:customStyle="1" w:styleId="ObjetducommentaireCar">
    <w:name w:val="Objet du commentaire Car"/>
    <w:basedOn w:val="CommentaireCar"/>
    <w:link w:val="Objetducommentaire"/>
    <w:uiPriority w:val="99"/>
    <w:semiHidden/>
    <w:rsid w:val="00CF208C"/>
    <w:rPr>
      <w:rFonts w:ascii="Arial" w:hAnsi="Arial" w:cs="Arial"/>
      <w:b/>
      <w:bCs/>
      <w:snapToGrid w:val="0"/>
      <w:sz w:val="20"/>
      <w:szCs w:val="20"/>
    </w:rPr>
  </w:style>
  <w:style w:type="paragraph" w:customStyle="1" w:styleId="1">
    <w:name w:val="1."/>
    <w:basedOn w:val="Normal"/>
    <w:link w:val="1Char"/>
    <w:qFormat/>
    <w:rsid w:val="00D820F4"/>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820F4"/>
    <w:rPr>
      <w:rFonts w:ascii="Arial" w:eastAsia="SimSun" w:hAnsi="Arial" w:cs="Arial"/>
      <w:w w:val="96"/>
      <w:lang w:val="en-US" w:eastAsia="fr-FR"/>
    </w:rPr>
  </w:style>
  <w:style w:type="paragraph" w:customStyle="1" w:styleId="Paragraph">
    <w:name w:val="Paragraph"/>
    <w:basedOn w:val="Normal"/>
    <w:link w:val="ParagraphChar"/>
    <w:qFormat/>
    <w:rsid w:val="00D820F4"/>
    <w:pPr>
      <w:numPr>
        <w:numId w:val="1"/>
      </w:numPr>
      <w:tabs>
        <w:tab w:val="clear" w:pos="360"/>
        <w:tab w:val="clear" w:pos="567"/>
      </w:tabs>
      <w:snapToGrid/>
      <w:spacing w:before="240" w:after="0"/>
    </w:pPr>
    <w:rPr>
      <w:snapToGrid/>
      <w:szCs w:val="22"/>
      <w:lang w:eastAsia="fr-FR"/>
    </w:rPr>
  </w:style>
  <w:style w:type="character" w:customStyle="1" w:styleId="ParagraphChar">
    <w:name w:val="Paragraph Char"/>
    <w:link w:val="Paragraph"/>
    <w:rsid w:val="00D820F4"/>
    <w:rPr>
      <w:rFonts w:ascii="Arial" w:eastAsia="SimSun" w:hAnsi="Arial" w:cs="Arial"/>
      <w:lang w:val="en-US" w:eastAsia="fr-FR"/>
    </w:rPr>
  </w:style>
  <w:style w:type="paragraph" w:customStyle="1" w:styleId="Slideheading">
    <w:name w:val="Slide heading"/>
    <w:basedOn w:val="Titre2"/>
    <w:link w:val="SlideheadingChar"/>
    <w:qFormat/>
    <w:rsid w:val="00D820F4"/>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D820F4"/>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D820F4"/>
    <w:pPr>
      <w:numPr>
        <w:ilvl w:val="1"/>
        <w:numId w:val="11"/>
      </w:numPr>
      <w:spacing w:before="0" w:after="60" w:line="280" w:lineRule="exact"/>
    </w:pPr>
    <w:rPr>
      <w:snapToGrid/>
      <w:sz w:val="20"/>
      <w:lang w:val="fr-FR"/>
    </w:rPr>
  </w:style>
  <w:style w:type="paragraph" w:customStyle="1" w:styleId="citationunit">
    <w:name w:val="citation unit"/>
    <w:basedOn w:val="Normal"/>
    <w:qFormat/>
    <w:rsid w:val="00D820F4"/>
    <w:pPr>
      <w:spacing w:before="0" w:after="60" w:line="280" w:lineRule="exact"/>
      <w:ind w:left="1134" w:right="284"/>
    </w:pPr>
    <w:rPr>
      <w:snapToGrid/>
      <w:sz w:val="20"/>
      <w:lang w:val="fr-FR"/>
    </w:rPr>
  </w:style>
  <w:style w:type="paragraph" w:styleId="Citationintense">
    <w:name w:val="Intense Quote"/>
    <w:basedOn w:val="Normal"/>
    <w:next w:val="Normal"/>
    <w:link w:val="CitationintenseCar"/>
    <w:uiPriority w:val="30"/>
    <w:qFormat/>
    <w:rsid w:val="00D820F4"/>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CitationintenseCar">
    <w:name w:val="Citation intense Car"/>
    <w:basedOn w:val="Policepardfaut"/>
    <w:link w:val="Citationintense"/>
    <w:uiPriority w:val="30"/>
    <w:rsid w:val="00D820F4"/>
    <w:rPr>
      <w:rFonts w:eastAsiaTheme="minorEastAsia" w:cs="Arial"/>
      <w:i/>
      <w:iCs/>
      <w:color w:val="4F81BD"/>
      <w:sz w:val="20"/>
      <w:szCs w:val="20"/>
      <w:lang w:val="en-US"/>
    </w:rPr>
  </w:style>
  <w:style w:type="paragraph" w:styleId="En-ttedetabledesmatires">
    <w:name w:val="TOC Heading"/>
    <w:basedOn w:val="Titre1"/>
    <w:next w:val="Normal"/>
    <w:uiPriority w:val="39"/>
    <w:semiHidden/>
    <w:unhideWhenUsed/>
    <w:qFormat/>
    <w:rsid w:val="00D820F4"/>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paragraph" w:styleId="En-tte">
    <w:name w:val="header"/>
    <w:basedOn w:val="Normal"/>
    <w:link w:val="En-tteCar"/>
    <w:uiPriority w:val="99"/>
    <w:unhideWhenUsed/>
    <w:rsid w:val="008D619E"/>
    <w:pPr>
      <w:tabs>
        <w:tab w:val="clear" w:pos="567"/>
        <w:tab w:val="center" w:pos="4513"/>
        <w:tab w:val="right" w:pos="9026"/>
      </w:tabs>
      <w:spacing w:before="0" w:after="0"/>
    </w:pPr>
  </w:style>
  <w:style w:type="character" w:customStyle="1" w:styleId="En-tteCar">
    <w:name w:val="En-tête Car"/>
    <w:basedOn w:val="Policepardfaut"/>
    <w:link w:val="En-tte"/>
    <w:uiPriority w:val="99"/>
    <w:rsid w:val="008D619E"/>
    <w:rPr>
      <w:rFonts w:ascii="Arial" w:eastAsia="SimSun" w:hAnsi="Arial" w:cs="Arial"/>
      <w:snapToGrid w:val="0"/>
      <w:szCs w:val="24"/>
      <w:lang w:val="en-US" w:eastAsia="zh-CN"/>
    </w:rPr>
  </w:style>
  <w:style w:type="paragraph" w:styleId="Pieddepage">
    <w:name w:val="footer"/>
    <w:basedOn w:val="Normal"/>
    <w:link w:val="PieddepageCar"/>
    <w:uiPriority w:val="99"/>
    <w:unhideWhenUsed/>
    <w:rsid w:val="008D619E"/>
    <w:pPr>
      <w:tabs>
        <w:tab w:val="clear" w:pos="567"/>
        <w:tab w:val="center" w:pos="4513"/>
        <w:tab w:val="right" w:pos="9026"/>
      </w:tabs>
      <w:spacing w:before="0" w:after="0"/>
    </w:pPr>
  </w:style>
  <w:style w:type="character" w:customStyle="1" w:styleId="PieddepageCar">
    <w:name w:val="Pied de page Car"/>
    <w:basedOn w:val="Policepardfaut"/>
    <w:link w:val="Pieddepage"/>
    <w:uiPriority w:val="99"/>
    <w:rsid w:val="008D619E"/>
    <w:rPr>
      <w:rFonts w:ascii="Arial" w:eastAsia="SimSun" w:hAnsi="Arial" w:cs="Arial"/>
      <w:snapToGrid w:val="0"/>
      <w:szCs w:val="24"/>
      <w:lang w:val="en-US" w:eastAsia="zh-CN"/>
    </w:rPr>
  </w:style>
  <w:style w:type="character" w:customStyle="1" w:styleId="hps">
    <w:name w:val="hps"/>
    <w:uiPriority w:val="99"/>
    <w:rsid w:val="00DD0767"/>
  </w:style>
  <w:style w:type="paragraph" w:customStyle="1" w:styleId="Cas">
    <w:name w:val="Cas"/>
    <w:basedOn w:val="Titre4"/>
    <w:rsid w:val="00BC05CE"/>
    <w:pPr>
      <w:spacing w:before="0" w:line="360" w:lineRule="exact"/>
    </w:pPr>
    <w:rPr>
      <w:i/>
      <w:iCs/>
      <w:color w:val="0000FF"/>
      <w:w w:val="107"/>
      <w:sz w:val="28"/>
      <w:szCs w:val="28"/>
      <w:lang w:val="en-GB"/>
    </w:rPr>
  </w:style>
  <w:style w:type="paragraph" w:customStyle="1" w:styleId="Caschap">
    <w:name w:val="Caschap"/>
    <w:basedOn w:val="Normal"/>
    <w:rsid w:val="00BC05CE"/>
    <w:pPr>
      <w:keepNext/>
      <w:widowControl w:val="0"/>
      <w:tabs>
        <w:tab w:val="clear" w:pos="567"/>
      </w:tabs>
      <w:spacing w:before="0" w:line="480" w:lineRule="exact"/>
      <w:outlineLvl w:val="3"/>
    </w:pPr>
    <w:rPr>
      <w:rFonts w:eastAsia="Times New Roman"/>
      <w:b/>
      <w:bCs/>
      <w:i/>
      <w:iCs/>
      <w:caps/>
      <w:snapToGrid/>
      <w:w w:val="107"/>
      <w:sz w:val="36"/>
      <w:szCs w:val="48"/>
      <w:lang w:eastAsia="en-US"/>
    </w:rPr>
  </w:style>
  <w:style w:type="paragraph" w:customStyle="1" w:styleId="Texte1">
    <w:name w:val="Texte1"/>
    <w:basedOn w:val="Normal"/>
    <w:link w:val="Texte1Car"/>
    <w:autoRedefine/>
    <w:rsid w:val="00735A28"/>
    <w:pPr>
      <w:tabs>
        <w:tab w:val="clear" w:pos="567"/>
      </w:tabs>
      <w:bidi/>
      <w:spacing w:before="0" w:after="200"/>
      <w:ind w:left="581" w:hanging="14"/>
    </w:pPr>
    <w:rPr>
      <w:rFonts w:cs="Traditional Arabic"/>
      <w:snapToGrid/>
      <w:spacing w:val="-4"/>
      <w:w w:val="95"/>
      <w:szCs w:val="32"/>
      <w:lang w:val="en-GB"/>
    </w:rPr>
  </w:style>
  <w:style w:type="character" w:customStyle="1" w:styleId="Texte1Car">
    <w:name w:val="Texte1 Car"/>
    <w:link w:val="Texte1"/>
    <w:rsid w:val="00735A28"/>
    <w:rPr>
      <w:rFonts w:ascii="Arial" w:eastAsia="SimSun" w:hAnsi="Arial" w:cs="Traditional Arabic"/>
      <w:spacing w:val="-4"/>
      <w:w w:val="95"/>
      <w:szCs w:val="32"/>
      <w:lang w:eastAsia="zh-CN"/>
    </w:rPr>
  </w:style>
  <w:style w:type="paragraph" w:customStyle="1" w:styleId="citation0">
    <w:name w:val="citation"/>
    <w:basedOn w:val="Texte1"/>
    <w:rsid w:val="00BC05CE"/>
    <w:pPr>
      <w:ind w:left="1134" w:right="284"/>
    </w:pPr>
  </w:style>
  <w:style w:type="paragraph" w:customStyle="1" w:styleId="Soustitre">
    <w:name w:val="Soustitre"/>
    <w:basedOn w:val="Normal"/>
    <w:link w:val="SoustitreCar"/>
    <w:qFormat/>
    <w:rsid w:val="0012156A"/>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12156A"/>
    <w:rPr>
      <w:rFonts w:ascii="Arial Gras" w:eastAsia="SimSun" w:hAnsi="Arial Gras" w:cs="Arial"/>
      <w:b/>
      <w:bCs/>
      <w:i/>
      <w:noProof/>
      <w:snapToGrid w:val="0"/>
      <w:sz w:val="20"/>
      <w:szCs w:val="20"/>
      <w:lang w:val="fr-FR" w:eastAsia="zh-CN"/>
    </w:rPr>
  </w:style>
  <w:style w:type="table" w:styleId="Grilledutableau">
    <w:name w:val="Table Grid"/>
    <w:basedOn w:val="TableauNormal"/>
    <w:rsid w:val="00352D17"/>
    <w:pPr>
      <w:spacing w:line="25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352D17"/>
    <w:pPr>
      <w:spacing w:line="252"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52D17"/>
    <w:pPr>
      <w:spacing w:line="252"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3509">
      <w:bodyDiv w:val="1"/>
      <w:marLeft w:val="0"/>
      <w:marRight w:val="0"/>
      <w:marTop w:val="0"/>
      <w:marBottom w:val="0"/>
      <w:divBdr>
        <w:top w:val="none" w:sz="0" w:space="0" w:color="auto"/>
        <w:left w:val="none" w:sz="0" w:space="0" w:color="auto"/>
        <w:bottom w:val="none" w:sz="0" w:space="0" w:color="auto"/>
        <w:right w:val="none" w:sz="0" w:space="0" w:color="auto"/>
      </w:divBdr>
      <w:divsChild>
        <w:div w:id="1506749167">
          <w:marLeft w:val="547"/>
          <w:marRight w:val="0"/>
          <w:marTop w:val="120"/>
          <w:marBottom w:val="120"/>
          <w:divBdr>
            <w:top w:val="none" w:sz="0" w:space="0" w:color="auto"/>
            <w:left w:val="none" w:sz="0" w:space="0" w:color="auto"/>
            <w:bottom w:val="none" w:sz="0" w:space="0" w:color="auto"/>
            <w:right w:val="none" w:sz="0" w:space="0" w:color="auto"/>
          </w:divBdr>
        </w:div>
        <w:div w:id="988680002">
          <w:marLeft w:val="547"/>
          <w:marRight w:val="0"/>
          <w:marTop w:val="120"/>
          <w:marBottom w:val="120"/>
          <w:divBdr>
            <w:top w:val="none" w:sz="0" w:space="0" w:color="auto"/>
            <w:left w:val="none" w:sz="0" w:space="0" w:color="auto"/>
            <w:bottom w:val="none" w:sz="0" w:space="0" w:color="auto"/>
            <w:right w:val="none" w:sz="0" w:space="0" w:color="auto"/>
          </w:divBdr>
        </w:div>
        <w:div w:id="584654352">
          <w:marLeft w:val="547"/>
          <w:marRight w:val="0"/>
          <w:marTop w:val="120"/>
          <w:marBottom w:val="120"/>
          <w:divBdr>
            <w:top w:val="none" w:sz="0" w:space="0" w:color="auto"/>
            <w:left w:val="none" w:sz="0" w:space="0" w:color="auto"/>
            <w:bottom w:val="none" w:sz="0" w:space="0" w:color="auto"/>
            <w:right w:val="none" w:sz="0" w:space="0" w:color="auto"/>
          </w:divBdr>
        </w:div>
        <w:div w:id="1439258254">
          <w:marLeft w:val="547"/>
          <w:marRight w:val="0"/>
          <w:marTop w:val="120"/>
          <w:marBottom w:val="120"/>
          <w:divBdr>
            <w:top w:val="none" w:sz="0" w:space="0" w:color="auto"/>
            <w:left w:val="none" w:sz="0" w:space="0" w:color="auto"/>
            <w:bottom w:val="none" w:sz="0" w:space="0" w:color="auto"/>
            <w:right w:val="none" w:sz="0" w:space="0" w:color="auto"/>
          </w:divBdr>
        </w:div>
      </w:divsChild>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225677701">
      <w:bodyDiv w:val="1"/>
      <w:marLeft w:val="0"/>
      <w:marRight w:val="0"/>
      <w:marTop w:val="0"/>
      <w:marBottom w:val="0"/>
      <w:divBdr>
        <w:top w:val="none" w:sz="0" w:space="0" w:color="auto"/>
        <w:left w:val="none" w:sz="0" w:space="0" w:color="auto"/>
        <w:bottom w:val="none" w:sz="0" w:space="0" w:color="auto"/>
        <w:right w:val="none" w:sz="0" w:space="0" w:color="auto"/>
      </w:divBdr>
      <w:divsChild>
        <w:div w:id="738133355">
          <w:marLeft w:val="547"/>
          <w:marRight w:val="0"/>
          <w:marTop w:val="120"/>
          <w:marBottom w:val="120"/>
          <w:divBdr>
            <w:top w:val="none" w:sz="0" w:space="0" w:color="auto"/>
            <w:left w:val="none" w:sz="0" w:space="0" w:color="auto"/>
            <w:bottom w:val="none" w:sz="0" w:space="0" w:color="auto"/>
            <w:right w:val="none" w:sz="0" w:space="0" w:color="auto"/>
          </w:divBdr>
        </w:div>
        <w:div w:id="831724619">
          <w:marLeft w:val="547"/>
          <w:marRight w:val="0"/>
          <w:marTop w:val="120"/>
          <w:marBottom w:val="120"/>
          <w:divBdr>
            <w:top w:val="none" w:sz="0" w:space="0" w:color="auto"/>
            <w:left w:val="none" w:sz="0" w:space="0" w:color="auto"/>
            <w:bottom w:val="none" w:sz="0" w:space="0" w:color="auto"/>
            <w:right w:val="none" w:sz="0" w:space="0" w:color="auto"/>
          </w:divBdr>
        </w:div>
        <w:div w:id="801921150">
          <w:marLeft w:val="547"/>
          <w:marRight w:val="0"/>
          <w:marTop w:val="120"/>
          <w:marBottom w:val="120"/>
          <w:divBdr>
            <w:top w:val="none" w:sz="0" w:space="0" w:color="auto"/>
            <w:left w:val="none" w:sz="0" w:space="0" w:color="auto"/>
            <w:bottom w:val="none" w:sz="0" w:space="0" w:color="auto"/>
            <w:right w:val="none" w:sz="0" w:space="0" w:color="auto"/>
          </w:divBdr>
        </w:div>
        <w:div w:id="318702154">
          <w:marLeft w:val="547"/>
          <w:marRight w:val="0"/>
          <w:marTop w:val="120"/>
          <w:marBottom w:val="120"/>
          <w:divBdr>
            <w:top w:val="none" w:sz="0" w:space="0" w:color="auto"/>
            <w:left w:val="none" w:sz="0" w:space="0" w:color="auto"/>
            <w:bottom w:val="none" w:sz="0" w:space="0" w:color="auto"/>
            <w:right w:val="none" w:sz="0" w:space="0" w:color="auto"/>
          </w:divBdr>
        </w:div>
      </w:divsChild>
    </w:div>
    <w:div w:id="1624388371">
      <w:bodyDiv w:val="1"/>
      <w:marLeft w:val="0"/>
      <w:marRight w:val="0"/>
      <w:marTop w:val="0"/>
      <w:marBottom w:val="0"/>
      <w:divBdr>
        <w:top w:val="none" w:sz="0" w:space="0" w:color="auto"/>
        <w:left w:val="none" w:sz="0" w:space="0" w:color="auto"/>
        <w:bottom w:val="none" w:sz="0" w:space="0" w:color="auto"/>
        <w:right w:val="none" w:sz="0" w:space="0" w:color="auto"/>
      </w:divBdr>
    </w:div>
    <w:div w:id="1862040350">
      <w:bodyDiv w:val="1"/>
      <w:marLeft w:val="0"/>
      <w:marRight w:val="0"/>
      <w:marTop w:val="0"/>
      <w:marBottom w:val="0"/>
      <w:divBdr>
        <w:top w:val="none" w:sz="0" w:space="0" w:color="auto"/>
        <w:left w:val="none" w:sz="0" w:space="0" w:color="auto"/>
        <w:bottom w:val="none" w:sz="0" w:space="0" w:color="auto"/>
        <w:right w:val="none" w:sz="0" w:space="0" w:color="auto"/>
      </w:divBdr>
    </w:div>
    <w:div w:id="1971744832">
      <w:bodyDiv w:val="1"/>
      <w:marLeft w:val="0"/>
      <w:marRight w:val="0"/>
      <w:marTop w:val="0"/>
      <w:marBottom w:val="0"/>
      <w:divBdr>
        <w:top w:val="none" w:sz="0" w:space="0" w:color="auto"/>
        <w:left w:val="none" w:sz="0" w:space="0" w:color="auto"/>
        <w:bottom w:val="none" w:sz="0" w:space="0" w:color="auto"/>
        <w:right w:val="none" w:sz="0" w:space="0" w:color="auto"/>
      </w:divBdr>
    </w:div>
    <w:div w:id="2011788943">
      <w:bodyDiv w:val="1"/>
      <w:marLeft w:val="0"/>
      <w:marRight w:val="0"/>
      <w:marTop w:val="0"/>
      <w:marBottom w:val="0"/>
      <w:divBdr>
        <w:top w:val="none" w:sz="0" w:space="0" w:color="auto"/>
        <w:left w:val="none" w:sz="0" w:space="0" w:color="auto"/>
        <w:bottom w:val="none" w:sz="0" w:space="0" w:color="auto"/>
        <w:right w:val="none" w:sz="0" w:space="0" w:color="auto"/>
      </w:divBdr>
      <w:divsChild>
        <w:div w:id="460197332">
          <w:marLeft w:val="547"/>
          <w:marRight w:val="0"/>
          <w:marTop w:val="120"/>
          <w:marBottom w:val="120"/>
          <w:divBdr>
            <w:top w:val="none" w:sz="0" w:space="0" w:color="auto"/>
            <w:left w:val="none" w:sz="0" w:space="0" w:color="auto"/>
            <w:bottom w:val="none" w:sz="0" w:space="0" w:color="auto"/>
            <w:right w:val="none" w:sz="0" w:space="0" w:color="auto"/>
          </w:divBdr>
        </w:div>
        <w:div w:id="682826479">
          <w:marLeft w:val="547"/>
          <w:marRight w:val="0"/>
          <w:marTop w:val="120"/>
          <w:marBottom w:val="120"/>
          <w:divBdr>
            <w:top w:val="none" w:sz="0" w:space="0" w:color="auto"/>
            <w:left w:val="none" w:sz="0" w:space="0" w:color="auto"/>
            <w:bottom w:val="none" w:sz="0" w:space="0" w:color="auto"/>
            <w:right w:val="none" w:sz="0" w:space="0" w:color="auto"/>
          </w:divBdr>
        </w:div>
        <w:div w:id="2081906101">
          <w:marLeft w:val="547"/>
          <w:marRight w:val="0"/>
          <w:marTop w:val="120"/>
          <w:marBottom w:val="120"/>
          <w:divBdr>
            <w:top w:val="none" w:sz="0" w:space="0" w:color="auto"/>
            <w:left w:val="none" w:sz="0" w:space="0" w:color="auto"/>
            <w:bottom w:val="none" w:sz="0" w:space="0" w:color="auto"/>
            <w:right w:val="none" w:sz="0" w:space="0" w:color="auto"/>
          </w:divBdr>
        </w:div>
        <w:div w:id="1919749431">
          <w:marLeft w:val="547"/>
          <w:marRight w:val="0"/>
          <w:marTop w:val="120"/>
          <w:marBottom w:val="120"/>
          <w:divBdr>
            <w:top w:val="none" w:sz="0" w:space="0" w:color="auto"/>
            <w:left w:val="none" w:sz="0" w:space="0" w:color="auto"/>
            <w:bottom w:val="none" w:sz="0" w:space="0" w:color="auto"/>
            <w:right w:val="none" w:sz="0" w:space="0" w:color="auto"/>
          </w:divBdr>
        </w:div>
      </w:divsChild>
    </w:div>
    <w:div w:id="2034256931">
      <w:bodyDiv w:val="1"/>
      <w:marLeft w:val="0"/>
      <w:marRight w:val="0"/>
      <w:marTop w:val="0"/>
      <w:marBottom w:val="0"/>
      <w:divBdr>
        <w:top w:val="none" w:sz="0" w:space="0" w:color="auto"/>
        <w:left w:val="none" w:sz="0" w:space="0" w:color="auto"/>
        <w:bottom w:val="none" w:sz="0" w:space="0" w:color="auto"/>
        <w:right w:val="none" w:sz="0" w:space="0" w:color="auto"/>
      </w:divBdr>
    </w:div>
    <w:div w:id="2049260081">
      <w:bodyDiv w:val="1"/>
      <w:marLeft w:val="0"/>
      <w:marRight w:val="0"/>
      <w:marTop w:val="0"/>
      <w:marBottom w:val="0"/>
      <w:divBdr>
        <w:top w:val="none" w:sz="0" w:space="0" w:color="auto"/>
        <w:left w:val="none" w:sz="0" w:space="0" w:color="auto"/>
        <w:bottom w:val="none" w:sz="0" w:space="0" w:color="auto"/>
        <w:right w:val="none" w:sz="0" w:space="0" w:color="auto"/>
      </w:divBdr>
    </w:div>
    <w:div w:id="20723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7D17-3AB6-465C-81AC-8209A4F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10742</Characters>
  <Application>Microsoft Office Word</Application>
  <DocSecurity>0</DocSecurity>
  <Lines>89</Lines>
  <Paragraphs>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Natour, Rim</cp:lastModifiedBy>
  <cp:revision>3</cp:revision>
  <cp:lastPrinted>2018-04-26T20:36:00Z</cp:lastPrinted>
  <dcterms:created xsi:type="dcterms:W3CDTF">2018-05-29T10:01:00Z</dcterms:created>
  <dcterms:modified xsi:type="dcterms:W3CDTF">2018-05-29T12:54:00Z</dcterms:modified>
</cp:coreProperties>
</file>