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EB" w:rsidRPr="005143EA" w:rsidRDefault="00D779B0" w:rsidP="003F1FEB">
      <w:pPr>
        <w:pStyle w:val="Caschap"/>
        <w:rPr>
          <w:lang w:val="fr-FR"/>
        </w:rPr>
      </w:pPr>
      <w:r w:rsidRPr="005143EA">
        <w:rPr>
          <w:lang w:val="fr-FR"/>
        </w:rPr>
        <w:t>É</w:t>
      </w:r>
      <w:r w:rsidR="002B7870">
        <w:rPr>
          <w:lang w:val="fr-FR"/>
        </w:rPr>
        <w:t>TUDE DE CAS</w:t>
      </w:r>
      <w:r w:rsidR="003F1FEB" w:rsidRPr="005143EA">
        <w:rPr>
          <w:lang w:val="fr-FR"/>
        </w:rPr>
        <w:t xml:space="preserve"> 48</w:t>
      </w:r>
    </w:p>
    <w:p w:rsidR="008F57C0" w:rsidRPr="005143EA" w:rsidRDefault="006F0E39" w:rsidP="003F1FEB">
      <w:pPr>
        <w:pStyle w:val="Cas"/>
        <w:rPr>
          <w:lang w:val="fr-FR"/>
        </w:rPr>
      </w:pPr>
      <w:r w:rsidRPr="005143EA">
        <w:rPr>
          <w:lang w:val="fr-FR"/>
        </w:rPr>
        <w:t>Le processus d’inventaire dans le pays</w:t>
      </w:r>
      <w:r w:rsidR="008F57C0" w:rsidRPr="005143EA">
        <w:rPr>
          <w:lang w:val="fr-FR"/>
        </w:rPr>
        <w:t xml:space="preserve"> X</w:t>
      </w:r>
    </w:p>
    <w:p w:rsidR="008F57C0" w:rsidRPr="005143EA" w:rsidRDefault="008F57C0" w:rsidP="003F1FEB">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5143EA">
        <w:rPr>
          <w:rFonts w:eastAsia="Times New Roman"/>
          <w:iCs w:val="0"/>
          <w:snapToGrid/>
          <w:sz w:val="20"/>
          <w:szCs w:val="24"/>
          <w:lang w:val="fr-FR" w:eastAsia="en-US"/>
        </w:rPr>
        <w:t xml:space="preserve">Notes </w:t>
      </w:r>
      <w:r w:rsidR="006F0E39" w:rsidRPr="005143EA">
        <w:rPr>
          <w:rFonts w:eastAsia="Times New Roman"/>
          <w:iCs w:val="0"/>
          <w:snapToGrid/>
          <w:sz w:val="20"/>
          <w:szCs w:val="24"/>
          <w:lang w:val="fr-FR" w:eastAsia="en-US"/>
        </w:rPr>
        <w:t>à l’intention du facilitateur</w:t>
      </w:r>
    </w:p>
    <w:p w:rsidR="008F57C0" w:rsidRPr="005143EA" w:rsidRDefault="00662231" w:rsidP="003F1FEB">
      <w:pPr>
        <w:pStyle w:val="Texte1"/>
        <w:rPr>
          <w:lang w:val="fr-FR"/>
        </w:rPr>
      </w:pPr>
      <w:r w:rsidRPr="005143EA">
        <w:rPr>
          <w:lang w:val="fr-FR"/>
        </w:rPr>
        <w:t>L’exemple fictif du pays</w:t>
      </w:r>
      <w:r w:rsidR="00BD5337" w:rsidRPr="005143EA">
        <w:rPr>
          <w:lang w:val="fr-FR"/>
        </w:rPr>
        <w:t xml:space="preserve"> X </w:t>
      </w:r>
      <w:r w:rsidRPr="005143EA">
        <w:rPr>
          <w:lang w:val="fr-FR"/>
        </w:rPr>
        <w:t xml:space="preserve">peut être utilisé pour </w:t>
      </w:r>
      <w:r w:rsidR="005701FF" w:rsidRPr="005143EA">
        <w:rPr>
          <w:lang w:val="fr-FR"/>
        </w:rPr>
        <w:t>susciter la discussion entre les participants sur les questions suivantes </w:t>
      </w:r>
      <w:r w:rsidR="00B63FF6" w:rsidRPr="005143EA">
        <w:rPr>
          <w:lang w:val="fr-FR"/>
        </w:rPr>
        <w:t>:</w:t>
      </w:r>
    </w:p>
    <w:p w:rsidR="00B074C5" w:rsidRPr="005143EA" w:rsidRDefault="001C09C7" w:rsidP="003F1FEB">
      <w:pPr>
        <w:pStyle w:val="Texte1"/>
        <w:numPr>
          <w:ilvl w:val="0"/>
          <w:numId w:val="12"/>
        </w:numPr>
        <w:rPr>
          <w:lang w:val="fr-FR"/>
        </w:rPr>
      </w:pPr>
      <w:r w:rsidRPr="005143EA">
        <w:rPr>
          <w:lang w:val="fr-FR"/>
        </w:rPr>
        <w:t>I</w:t>
      </w:r>
      <w:r w:rsidR="005701FF" w:rsidRPr="005143EA">
        <w:rPr>
          <w:lang w:val="fr-FR"/>
        </w:rPr>
        <w:t>nsist</w:t>
      </w:r>
      <w:r w:rsidR="00B134CA" w:rsidRPr="005143EA">
        <w:rPr>
          <w:lang w:val="fr-FR"/>
        </w:rPr>
        <w:t>er</w:t>
      </w:r>
      <w:r w:rsidR="005701FF" w:rsidRPr="005143EA">
        <w:rPr>
          <w:lang w:val="fr-FR"/>
        </w:rPr>
        <w:t xml:space="preserve"> sur l’établissement d’un inventaire dans un but de commercialisation du PCI peut avoir un effet négatif sur les résultats de l’exercice d’inventaire à des fins de sauvegarde </w:t>
      </w:r>
      <w:r w:rsidRPr="005143EA">
        <w:rPr>
          <w:lang w:val="fr-FR"/>
        </w:rPr>
        <w:t>recherchés</w:t>
      </w:r>
      <w:r w:rsidR="005701FF" w:rsidRPr="005143EA">
        <w:rPr>
          <w:lang w:val="fr-FR"/>
        </w:rPr>
        <w:t xml:space="preserve"> par la Convention et ses Directives opérationnell</w:t>
      </w:r>
      <w:r w:rsidRPr="005143EA">
        <w:rPr>
          <w:lang w:val="fr-FR"/>
        </w:rPr>
        <w:t>e</w:t>
      </w:r>
      <w:r w:rsidR="005701FF" w:rsidRPr="005143EA">
        <w:rPr>
          <w:lang w:val="fr-FR"/>
        </w:rPr>
        <w:t xml:space="preserve">s </w:t>
      </w:r>
      <w:r w:rsidR="008950BE" w:rsidRPr="005143EA">
        <w:rPr>
          <w:lang w:val="fr-FR"/>
        </w:rPr>
        <w:t>(</w:t>
      </w:r>
      <w:r w:rsidR="005701FF" w:rsidRPr="005143EA">
        <w:rPr>
          <w:lang w:val="fr-FR"/>
        </w:rPr>
        <w:t>a</w:t>
      </w:r>
      <w:r w:rsidR="008950BE" w:rsidRPr="005143EA">
        <w:rPr>
          <w:lang w:val="fr-FR"/>
        </w:rPr>
        <w:t>rticle 12.1</w:t>
      </w:r>
      <w:r w:rsidR="00590063" w:rsidRPr="005143EA">
        <w:rPr>
          <w:lang w:val="fr-FR"/>
        </w:rPr>
        <w:t xml:space="preserve">, </w:t>
      </w:r>
      <w:r w:rsidR="005701FF" w:rsidRPr="005143EA">
        <w:rPr>
          <w:lang w:val="fr-FR"/>
        </w:rPr>
        <w:t>D</w:t>
      </w:r>
      <w:r w:rsidR="00590063" w:rsidRPr="005143EA">
        <w:rPr>
          <w:lang w:val="fr-FR"/>
        </w:rPr>
        <w:t>O 102(e), 116-17</w:t>
      </w:r>
      <w:r w:rsidR="008950BE" w:rsidRPr="005143EA">
        <w:rPr>
          <w:lang w:val="fr-FR"/>
        </w:rPr>
        <w:t>)</w:t>
      </w:r>
      <w:r w:rsidR="002C6815" w:rsidRPr="005143EA">
        <w:rPr>
          <w:lang w:val="fr-FR"/>
        </w:rPr>
        <w:t>.</w:t>
      </w:r>
    </w:p>
    <w:p w:rsidR="008B2637" w:rsidRPr="005143EA" w:rsidRDefault="001C09C7" w:rsidP="003F1FEB">
      <w:pPr>
        <w:pStyle w:val="Texte1"/>
        <w:numPr>
          <w:ilvl w:val="0"/>
          <w:numId w:val="12"/>
        </w:numPr>
        <w:rPr>
          <w:lang w:val="fr-FR"/>
        </w:rPr>
      </w:pPr>
      <w:r w:rsidRPr="005143EA">
        <w:rPr>
          <w:lang w:val="fr-FR"/>
        </w:rPr>
        <w:t>Li</w:t>
      </w:r>
      <w:r w:rsidR="00B134CA" w:rsidRPr="005143EA">
        <w:rPr>
          <w:lang w:val="fr-FR"/>
        </w:rPr>
        <w:t>miter</w:t>
      </w:r>
      <w:r w:rsidR="008617A7" w:rsidRPr="005143EA">
        <w:rPr>
          <w:lang w:val="fr-FR"/>
        </w:rPr>
        <w:t xml:space="preserve"> l’inventaire </w:t>
      </w:r>
      <w:r w:rsidR="00B134CA" w:rsidRPr="005143EA">
        <w:rPr>
          <w:lang w:val="fr-FR"/>
        </w:rPr>
        <w:t>du</w:t>
      </w:r>
      <w:r w:rsidR="008617A7" w:rsidRPr="005143EA">
        <w:rPr>
          <w:lang w:val="fr-FR"/>
        </w:rPr>
        <w:t xml:space="preserve"> PCI </w:t>
      </w:r>
      <w:r w:rsidR="00B134CA" w:rsidRPr="005143EA">
        <w:rPr>
          <w:lang w:val="fr-FR"/>
        </w:rPr>
        <w:t>à</w:t>
      </w:r>
      <w:r w:rsidR="008617A7" w:rsidRPr="005143EA">
        <w:rPr>
          <w:lang w:val="fr-FR"/>
        </w:rPr>
        <w:t xml:space="preserve"> quelques groupes ethnolinguistiques </w:t>
      </w:r>
      <w:r w:rsidRPr="005143EA">
        <w:rPr>
          <w:lang w:val="fr-FR"/>
        </w:rPr>
        <w:t>d’un pays</w:t>
      </w:r>
      <w:r w:rsidR="00B134CA" w:rsidRPr="005143EA">
        <w:rPr>
          <w:lang w:val="fr-FR"/>
        </w:rPr>
        <w:t xml:space="preserve"> </w:t>
      </w:r>
      <w:r w:rsidR="008617A7" w:rsidRPr="005143EA">
        <w:rPr>
          <w:lang w:val="fr-FR"/>
        </w:rPr>
        <w:t xml:space="preserve">peut </w:t>
      </w:r>
      <w:r w:rsidR="00596B1A" w:rsidRPr="005143EA">
        <w:rPr>
          <w:lang w:val="fr-FR"/>
        </w:rPr>
        <w:t>avoir pour effet d’</w:t>
      </w:r>
      <w:r w:rsidR="008617A7" w:rsidRPr="005143EA">
        <w:rPr>
          <w:lang w:val="fr-FR"/>
        </w:rPr>
        <w:t>exclure certains types de PCI, par exemple des éléments pratiqués par les communautés d’immigrés</w:t>
      </w:r>
      <w:r w:rsidR="008B2637" w:rsidRPr="005143EA">
        <w:rPr>
          <w:lang w:val="fr-FR"/>
        </w:rPr>
        <w:t xml:space="preserve">. </w:t>
      </w:r>
      <w:r w:rsidR="00596B1A" w:rsidRPr="005143EA">
        <w:rPr>
          <w:lang w:val="fr-FR"/>
        </w:rPr>
        <w:t>Or, c</w:t>
      </w:r>
      <w:r w:rsidR="008617A7" w:rsidRPr="005143EA">
        <w:rPr>
          <w:lang w:val="fr-FR"/>
        </w:rPr>
        <w:t>e</w:t>
      </w:r>
      <w:r w:rsidR="00596B1A" w:rsidRPr="005143EA">
        <w:rPr>
          <w:lang w:val="fr-FR"/>
        </w:rPr>
        <w:t xml:space="preserve">ci </w:t>
      </w:r>
      <w:r w:rsidR="008617A7" w:rsidRPr="005143EA">
        <w:rPr>
          <w:lang w:val="fr-FR"/>
        </w:rPr>
        <w:t xml:space="preserve">est contraire à l’esprit de la </w:t>
      </w:r>
      <w:r w:rsidR="008B2637" w:rsidRPr="005143EA">
        <w:rPr>
          <w:lang w:val="fr-FR"/>
        </w:rPr>
        <w:t xml:space="preserve">Convention, </w:t>
      </w:r>
      <w:r w:rsidR="008617A7" w:rsidRPr="005143EA">
        <w:rPr>
          <w:lang w:val="fr-FR"/>
        </w:rPr>
        <w:t xml:space="preserve">qui demande aux </w:t>
      </w:r>
      <w:r w:rsidR="005143EA" w:rsidRPr="005143EA">
        <w:rPr>
          <w:lang w:val="fr-FR"/>
        </w:rPr>
        <w:t>États</w:t>
      </w:r>
      <w:r w:rsidR="008617A7" w:rsidRPr="005143EA">
        <w:rPr>
          <w:lang w:val="fr-FR"/>
        </w:rPr>
        <w:t xml:space="preserve"> parties </w:t>
      </w:r>
      <w:r w:rsidR="00E664D6" w:rsidRPr="005143EA">
        <w:rPr>
          <w:lang w:val="fr-FR"/>
        </w:rPr>
        <w:t>« d’identifier et de définir les différents éléments du patrimoine culturel immatériel présents sur son territoire »</w:t>
      </w:r>
      <w:r w:rsidR="008B2637" w:rsidRPr="005143EA">
        <w:rPr>
          <w:lang w:val="fr-FR"/>
        </w:rPr>
        <w:t xml:space="preserve"> (</w:t>
      </w:r>
      <w:r w:rsidR="00E664D6" w:rsidRPr="005143EA">
        <w:rPr>
          <w:lang w:val="fr-FR"/>
        </w:rPr>
        <w:t>a</w:t>
      </w:r>
      <w:r w:rsidR="008B2637" w:rsidRPr="005143EA">
        <w:rPr>
          <w:lang w:val="fr-FR"/>
        </w:rPr>
        <w:t xml:space="preserve">rticle 11(b)). </w:t>
      </w:r>
    </w:p>
    <w:p w:rsidR="00B63FF6" w:rsidRPr="005143EA" w:rsidRDefault="00596B1A" w:rsidP="003F1FEB">
      <w:pPr>
        <w:pStyle w:val="Texte1"/>
        <w:numPr>
          <w:ilvl w:val="0"/>
          <w:numId w:val="12"/>
        </w:numPr>
        <w:rPr>
          <w:lang w:val="fr-FR"/>
        </w:rPr>
      </w:pPr>
      <w:r w:rsidRPr="005143EA">
        <w:rPr>
          <w:lang w:val="fr-FR"/>
        </w:rPr>
        <w:t xml:space="preserve">Se baser </w:t>
      </w:r>
      <w:r w:rsidR="00E664D6" w:rsidRPr="005143EA">
        <w:rPr>
          <w:lang w:val="fr-FR"/>
        </w:rPr>
        <w:t xml:space="preserve">sur l’identité nationale comme </w:t>
      </w:r>
      <w:r w:rsidR="003C7248" w:rsidRPr="005143EA">
        <w:rPr>
          <w:lang w:val="fr-FR"/>
        </w:rPr>
        <w:t xml:space="preserve">principal </w:t>
      </w:r>
      <w:r w:rsidR="00E664D6" w:rsidRPr="005143EA">
        <w:rPr>
          <w:lang w:val="fr-FR"/>
        </w:rPr>
        <w:t xml:space="preserve">critère pour </w:t>
      </w:r>
      <w:r w:rsidR="003C7248" w:rsidRPr="005143EA">
        <w:rPr>
          <w:lang w:val="fr-FR"/>
        </w:rPr>
        <w:t>inscrire un élément à l’</w:t>
      </w:r>
      <w:r w:rsidR="00E664D6" w:rsidRPr="005143EA">
        <w:rPr>
          <w:lang w:val="fr-FR"/>
        </w:rPr>
        <w:t>inventaire du PCI peut</w:t>
      </w:r>
      <w:r w:rsidR="003C7248" w:rsidRPr="005143EA">
        <w:rPr>
          <w:lang w:val="fr-FR"/>
        </w:rPr>
        <w:t>,</w:t>
      </w:r>
      <w:r w:rsidR="00E664D6" w:rsidRPr="005143EA">
        <w:rPr>
          <w:lang w:val="fr-FR"/>
        </w:rPr>
        <w:t xml:space="preserve"> dans certains cas</w:t>
      </w:r>
      <w:r w:rsidR="003C7248" w:rsidRPr="005143EA">
        <w:rPr>
          <w:lang w:val="fr-FR"/>
        </w:rPr>
        <w:t>,</w:t>
      </w:r>
      <w:r w:rsidR="00E664D6" w:rsidRPr="005143EA">
        <w:rPr>
          <w:lang w:val="fr-FR"/>
        </w:rPr>
        <w:t xml:space="preserve"> être contraire à la perception que les communautés ont de leur propre PCI</w:t>
      </w:r>
      <w:r w:rsidR="002C6815" w:rsidRPr="005143EA">
        <w:rPr>
          <w:lang w:val="fr-FR"/>
        </w:rPr>
        <w:t>.</w:t>
      </w:r>
      <w:r w:rsidR="008B2637" w:rsidRPr="005143EA">
        <w:rPr>
          <w:lang w:val="fr-FR"/>
        </w:rPr>
        <w:t xml:space="preserve"> </w:t>
      </w:r>
      <w:r w:rsidR="00E664D6" w:rsidRPr="005143EA">
        <w:rPr>
          <w:lang w:val="fr-FR"/>
        </w:rPr>
        <w:t>Par exemple, certains éléments du PCI peuvent favoriser</w:t>
      </w:r>
      <w:r w:rsidR="00A51CDA" w:rsidRPr="005143EA">
        <w:rPr>
          <w:lang w:val="fr-FR"/>
        </w:rPr>
        <w:t>,</w:t>
      </w:r>
      <w:r w:rsidR="00E664D6" w:rsidRPr="005143EA">
        <w:rPr>
          <w:lang w:val="fr-FR"/>
        </w:rPr>
        <w:t xml:space="preserve"> au sein de</w:t>
      </w:r>
      <w:r w:rsidR="00A51CDA" w:rsidRPr="005143EA">
        <w:rPr>
          <w:lang w:val="fr-FR"/>
        </w:rPr>
        <w:t>s</w:t>
      </w:r>
      <w:r w:rsidR="00E664D6" w:rsidRPr="005143EA">
        <w:rPr>
          <w:lang w:val="fr-FR"/>
        </w:rPr>
        <w:t xml:space="preserve"> communautés locales</w:t>
      </w:r>
      <w:r w:rsidR="00A51CDA" w:rsidRPr="005143EA">
        <w:rPr>
          <w:lang w:val="fr-FR"/>
        </w:rPr>
        <w:t>,</w:t>
      </w:r>
      <w:r w:rsidR="00E664D6" w:rsidRPr="005143EA">
        <w:rPr>
          <w:lang w:val="fr-FR"/>
        </w:rPr>
        <w:t xml:space="preserve"> </w:t>
      </w:r>
      <w:r w:rsidR="00154DED" w:rsidRPr="005143EA">
        <w:rPr>
          <w:lang w:val="fr-FR"/>
        </w:rPr>
        <w:t xml:space="preserve">un sentiment d’identité </w:t>
      </w:r>
      <w:r w:rsidR="00E664D6" w:rsidRPr="005143EA">
        <w:rPr>
          <w:lang w:val="fr-FR"/>
        </w:rPr>
        <w:t>fond</w:t>
      </w:r>
      <w:r w:rsidR="00154DED" w:rsidRPr="005143EA">
        <w:rPr>
          <w:lang w:val="fr-FR"/>
        </w:rPr>
        <w:t>é</w:t>
      </w:r>
      <w:r w:rsidR="00E664D6" w:rsidRPr="005143EA">
        <w:rPr>
          <w:lang w:val="fr-FR"/>
        </w:rPr>
        <w:t xml:space="preserve"> sur leur environnement spécifique, leurs interactions avec la </w:t>
      </w:r>
      <w:r w:rsidR="00605261" w:rsidRPr="005143EA">
        <w:rPr>
          <w:lang w:val="fr-FR"/>
        </w:rPr>
        <w:t xml:space="preserve">nature </w:t>
      </w:r>
      <w:r w:rsidR="00E664D6" w:rsidRPr="005143EA">
        <w:rPr>
          <w:lang w:val="fr-FR"/>
        </w:rPr>
        <w:t>et l’</w:t>
      </w:r>
      <w:r w:rsidR="00605261" w:rsidRPr="005143EA">
        <w:rPr>
          <w:lang w:val="fr-FR"/>
        </w:rPr>
        <w:t>histo</w:t>
      </w:r>
      <w:r w:rsidR="00154DED" w:rsidRPr="005143EA">
        <w:rPr>
          <w:lang w:val="fr-FR"/>
        </w:rPr>
        <w:t>ire qui est très différent de</w:t>
      </w:r>
      <w:r w:rsidR="00A51CDA" w:rsidRPr="005143EA">
        <w:rPr>
          <w:lang w:val="fr-FR"/>
        </w:rPr>
        <w:t xml:space="preserve">s </w:t>
      </w:r>
      <w:r w:rsidR="00154DED" w:rsidRPr="005143EA">
        <w:rPr>
          <w:lang w:val="fr-FR"/>
        </w:rPr>
        <w:t>identité</w:t>
      </w:r>
      <w:r w:rsidR="00A51CDA" w:rsidRPr="005143EA">
        <w:rPr>
          <w:lang w:val="fr-FR"/>
        </w:rPr>
        <w:t>s</w:t>
      </w:r>
      <w:r w:rsidR="00154DED" w:rsidRPr="005143EA">
        <w:rPr>
          <w:lang w:val="fr-FR"/>
        </w:rPr>
        <w:t xml:space="preserve"> nationale</w:t>
      </w:r>
      <w:r w:rsidR="00A51CDA" w:rsidRPr="005143EA">
        <w:rPr>
          <w:lang w:val="fr-FR"/>
        </w:rPr>
        <w:t>s</w:t>
      </w:r>
      <w:r w:rsidR="00154DED" w:rsidRPr="005143EA">
        <w:rPr>
          <w:lang w:val="fr-FR"/>
        </w:rPr>
        <w:t xml:space="preserve"> au sens large</w:t>
      </w:r>
      <w:r w:rsidR="00A51CDA" w:rsidRPr="005143EA">
        <w:rPr>
          <w:lang w:val="fr-FR"/>
        </w:rPr>
        <w:t>,</w:t>
      </w:r>
      <w:r w:rsidR="00154DED" w:rsidRPr="005143EA">
        <w:rPr>
          <w:lang w:val="fr-FR"/>
        </w:rPr>
        <w:t xml:space="preserve"> bien qu’il puisse être compatible avec elles</w:t>
      </w:r>
      <w:r w:rsidR="008B2637" w:rsidRPr="005143EA">
        <w:rPr>
          <w:lang w:val="fr-FR"/>
        </w:rPr>
        <w:t>.</w:t>
      </w:r>
      <w:r w:rsidR="008950BE" w:rsidRPr="005143EA">
        <w:rPr>
          <w:lang w:val="fr-FR"/>
        </w:rPr>
        <w:t xml:space="preserve"> </w:t>
      </w:r>
      <w:r w:rsidR="00154DED" w:rsidRPr="005143EA">
        <w:rPr>
          <w:lang w:val="fr-FR"/>
        </w:rPr>
        <w:t>La participation (et le consentement) des communautés est requise pour la préparation des inventaires</w:t>
      </w:r>
      <w:r w:rsidR="008950BE" w:rsidRPr="005143EA">
        <w:rPr>
          <w:lang w:val="fr-FR"/>
        </w:rPr>
        <w:t xml:space="preserve"> (</w:t>
      </w:r>
      <w:r w:rsidR="00154DED" w:rsidRPr="005143EA">
        <w:rPr>
          <w:lang w:val="fr-FR"/>
        </w:rPr>
        <w:t>voir les a</w:t>
      </w:r>
      <w:r w:rsidR="008950BE" w:rsidRPr="005143EA">
        <w:rPr>
          <w:lang w:val="fr-FR"/>
        </w:rPr>
        <w:t>rticle</w:t>
      </w:r>
      <w:r w:rsidR="00DE06B2" w:rsidRPr="005143EA">
        <w:rPr>
          <w:lang w:val="fr-FR"/>
        </w:rPr>
        <w:t>s</w:t>
      </w:r>
      <w:r w:rsidR="008950BE" w:rsidRPr="005143EA">
        <w:rPr>
          <w:lang w:val="fr-FR"/>
        </w:rPr>
        <w:t xml:space="preserve"> 11(b), 15).</w:t>
      </w:r>
    </w:p>
    <w:p w:rsidR="005954A8" w:rsidRPr="005143EA" w:rsidRDefault="00BC1444" w:rsidP="003F1FEB">
      <w:pPr>
        <w:pStyle w:val="Texte1"/>
        <w:numPr>
          <w:ilvl w:val="0"/>
          <w:numId w:val="12"/>
        </w:numPr>
        <w:rPr>
          <w:lang w:val="fr-FR"/>
        </w:rPr>
      </w:pPr>
      <w:r w:rsidRPr="005143EA">
        <w:rPr>
          <w:lang w:val="fr-FR"/>
        </w:rPr>
        <w:t>L</w:t>
      </w:r>
      <w:r w:rsidR="00F46565" w:rsidRPr="005143EA">
        <w:rPr>
          <w:lang w:val="fr-FR"/>
        </w:rPr>
        <w:t>’absence de participation des communautés et un accès limité des communautés rurales à l’inventaire peuvent avoir un effet négatif sur l</w:t>
      </w:r>
      <w:r w:rsidRPr="005143EA">
        <w:rPr>
          <w:lang w:val="fr-FR"/>
        </w:rPr>
        <w:t>’objectif</w:t>
      </w:r>
      <w:r w:rsidR="00F46565" w:rsidRPr="005143EA">
        <w:rPr>
          <w:lang w:val="fr-FR"/>
        </w:rPr>
        <w:t xml:space="preserve"> de sauvegarde du processus d’inventaire </w:t>
      </w:r>
      <w:r w:rsidRPr="005143EA">
        <w:rPr>
          <w:lang w:val="fr-FR"/>
        </w:rPr>
        <w:t xml:space="preserve">tel que </w:t>
      </w:r>
      <w:r w:rsidR="00F46565" w:rsidRPr="005143EA">
        <w:rPr>
          <w:lang w:val="fr-FR"/>
        </w:rPr>
        <w:t>souligné</w:t>
      </w:r>
      <w:r w:rsidRPr="005143EA">
        <w:rPr>
          <w:lang w:val="fr-FR"/>
        </w:rPr>
        <w:t xml:space="preserve"> à</w:t>
      </w:r>
      <w:r w:rsidR="00F46565" w:rsidRPr="005143EA">
        <w:rPr>
          <w:lang w:val="fr-FR"/>
        </w:rPr>
        <w:t xml:space="preserve"> l’a</w:t>
      </w:r>
      <w:r w:rsidR="008950BE" w:rsidRPr="005143EA">
        <w:rPr>
          <w:lang w:val="fr-FR"/>
        </w:rPr>
        <w:t>rticle 12.1</w:t>
      </w:r>
      <w:r w:rsidR="002C6815" w:rsidRPr="005143EA">
        <w:rPr>
          <w:lang w:val="fr-FR"/>
        </w:rPr>
        <w:t xml:space="preserve">. </w:t>
      </w:r>
      <w:r w:rsidR="00F46565" w:rsidRPr="005143EA">
        <w:rPr>
          <w:lang w:val="fr-FR"/>
        </w:rPr>
        <w:t>Les p</w:t>
      </w:r>
      <w:r w:rsidR="002C6815" w:rsidRPr="005143EA">
        <w:rPr>
          <w:lang w:val="fr-FR"/>
        </w:rPr>
        <w:t xml:space="preserve">articipants </w:t>
      </w:r>
      <w:r w:rsidR="00F46565" w:rsidRPr="005143EA">
        <w:rPr>
          <w:lang w:val="fr-FR"/>
        </w:rPr>
        <w:t xml:space="preserve">peuvent identifier </w:t>
      </w:r>
      <w:r w:rsidR="00E928A6" w:rsidRPr="005143EA">
        <w:rPr>
          <w:lang w:val="fr-FR"/>
        </w:rPr>
        <w:t xml:space="preserve">dans cette étude de cas </w:t>
      </w:r>
      <w:r w:rsidR="00F46565" w:rsidRPr="005143EA">
        <w:rPr>
          <w:lang w:val="fr-FR"/>
        </w:rPr>
        <w:t xml:space="preserve">plusieurs manières d’encourager </w:t>
      </w:r>
      <w:r w:rsidR="00E928A6" w:rsidRPr="005143EA">
        <w:rPr>
          <w:lang w:val="fr-FR"/>
        </w:rPr>
        <w:t>une plus grande participation des communautés et leur consentement</w:t>
      </w:r>
      <w:r w:rsidR="003F1FEB" w:rsidRPr="005143EA">
        <w:rPr>
          <w:lang w:val="fr-FR"/>
        </w:rPr>
        <w:t>.</w:t>
      </w:r>
    </w:p>
    <w:p w:rsidR="002D4FFD" w:rsidRPr="002B7870" w:rsidRDefault="002D4FFD">
      <w:pPr>
        <w:tabs>
          <w:tab w:val="clear" w:pos="567"/>
        </w:tabs>
        <w:snapToGrid/>
        <w:spacing w:before="0" w:after="0"/>
        <w:jc w:val="left"/>
        <w:rPr>
          <w:rFonts w:eastAsia="Times New Roman"/>
          <w:bCs/>
          <w:kern w:val="28"/>
          <w:lang w:val="fr-FR" w:eastAsia="fr-FR"/>
        </w:rPr>
      </w:pPr>
      <w:r w:rsidRPr="005143EA">
        <w:rPr>
          <w:lang w:val="fr-FR" w:eastAsia="fr-FR"/>
        </w:rPr>
        <w:br w:type="page"/>
      </w:r>
    </w:p>
    <w:p w:rsidR="003F1FEB" w:rsidRPr="005143EA" w:rsidRDefault="002B7870" w:rsidP="003F1FEB">
      <w:pPr>
        <w:pStyle w:val="Caschap"/>
        <w:rPr>
          <w:lang w:val="fr-FR"/>
        </w:rPr>
      </w:pPr>
      <w:r>
        <w:rPr>
          <w:lang w:val="fr-FR"/>
        </w:rPr>
        <w:lastRenderedPageBreak/>
        <w:t>ÉTUDE DE CAS</w:t>
      </w:r>
      <w:r w:rsidR="003F1FEB" w:rsidRPr="005143EA">
        <w:rPr>
          <w:lang w:val="fr-FR"/>
        </w:rPr>
        <w:t xml:space="preserve"> 48</w:t>
      </w:r>
    </w:p>
    <w:p w:rsidR="00B822FD" w:rsidRPr="005143EA" w:rsidRDefault="00E928A6" w:rsidP="003F1FEB">
      <w:pPr>
        <w:pStyle w:val="Cas"/>
        <w:rPr>
          <w:lang w:val="fr-FR"/>
        </w:rPr>
      </w:pPr>
      <w:r w:rsidRPr="005143EA">
        <w:rPr>
          <w:lang w:val="fr-FR"/>
        </w:rPr>
        <w:t>Le processus d’inventaire dans le pays</w:t>
      </w:r>
      <w:r w:rsidR="00B822FD" w:rsidRPr="005143EA">
        <w:rPr>
          <w:lang w:val="fr-FR"/>
        </w:rPr>
        <w:t xml:space="preserve"> X</w:t>
      </w:r>
    </w:p>
    <w:p w:rsidR="00B822FD" w:rsidRPr="005143EA" w:rsidRDefault="00E928A6" w:rsidP="003F1FEB">
      <w:pPr>
        <w:pStyle w:val="Texte1"/>
        <w:rPr>
          <w:lang w:val="fr-FR"/>
        </w:rPr>
      </w:pPr>
      <w:r w:rsidRPr="005143EA">
        <w:rPr>
          <w:lang w:val="fr-FR"/>
        </w:rPr>
        <w:t>Il s’agit d’un exemple fictif</w:t>
      </w:r>
      <w:r w:rsidR="00B822FD" w:rsidRPr="005143EA">
        <w:rPr>
          <w:lang w:val="fr-FR"/>
        </w:rPr>
        <w:t xml:space="preserve"> – </w:t>
      </w:r>
      <w:r w:rsidRPr="005143EA">
        <w:rPr>
          <w:lang w:val="fr-FR"/>
        </w:rPr>
        <w:t xml:space="preserve">Toute ressemblance avec les politiques en vigueur dans un pays </w:t>
      </w:r>
      <w:r w:rsidR="00160505" w:rsidRPr="005143EA">
        <w:rPr>
          <w:lang w:val="fr-FR"/>
        </w:rPr>
        <w:t xml:space="preserve">existant </w:t>
      </w:r>
      <w:r w:rsidR="008240D3" w:rsidRPr="005143EA">
        <w:rPr>
          <w:lang w:val="fr-FR"/>
        </w:rPr>
        <w:t xml:space="preserve">en matière de PCI </w:t>
      </w:r>
      <w:r w:rsidRPr="005143EA">
        <w:rPr>
          <w:lang w:val="fr-FR"/>
        </w:rPr>
        <w:t xml:space="preserve">serait </w:t>
      </w:r>
      <w:r w:rsidR="005B5D8C" w:rsidRPr="005143EA">
        <w:rPr>
          <w:lang w:val="fr-FR"/>
        </w:rPr>
        <w:t>purement fortuite</w:t>
      </w:r>
      <w:r w:rsidR="00B822FD" w:rsidRPr="005143EA">
        <w:rPr>
          <w:lang w:val="fr-FR"/>
        </w:rPr>
        <w:t>.</w:t>
      </w:r>
    </w:p>
    <w:p w:rsidR="00142622" w:rsidRPr="005143EA" w:rsidRDefault="00142622" w:rsidP="003F1FEB">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5143EA">
        <w:rPr>
          <w:rFonts w:eastAsia="Times New Roman"/>
          <w:iCs w:val="0"/>
          <w:snapToGrid/>
          <w:sz w:val="20"/>
          <w:szCs w:val="24"/>
          <w:lang w:val="fr-FR" w:eastAsia="en-US"/>
        </w:rPr>
        <w:t xml:space="preserve">Questions </w:t>
      </w:r>
      <w:r w:rsidR="00E928A6" w:rsidRPr="005143EA">
        <w:rPr>
          <w:rFonts w:eastAsia="Times New Roman"/>
          <w:iCs w:val="0"/>
          <w:snapToGrid/>
          <w:sz w:val="20"/>
          <w:szCs w:val="24"/>
          <w:lang w:val="fr-FR" w:eastAsia="en-US"/>
        </w:rPr>
        <w:t xml:space="preserve">à </w:t>
      </w:r>
      <w:r w:rsidR="00160505" w:rsidRPr="005143EA">
        <w:rPr>
          <w:rFonts w:eastAsia="Times New Roman"/>
          <w:iCs w:val="0"/>
          <w:snapToGrid/>
          <w:sz w:val="20"/>
          <w:szCs w:val="24"/>
          <w:lang w:val="fr-FR" w:eastAsia="en-US"/>
        </w:rPr>
        <w:t>abord</w:t>
      </w:r>
      <w:r w:rsidR="00E928A6" w:rsidRPr="005143EA">
        <w:rPr>
          <w:rFonts w:eastAsia="Times New Roman"/>
          <w:iCs w:val="0"/>
          <w:snapToGrid/>
          <w:sz w:val="20"/>
          <w:szCs w:val="24"/>
          <w:lang w:val="fr-FR" w:eastAsia="en-US"/>
        </w:rPr>
        <w:t>er </w:t>
      </w:r>
      <w:r w:rsidRPr="005143EA">
        <w:rPr>
          <w:rFonts w:eastAsia="Times New Roman"/>
          <w:iCs w:val="0"/>
          <w:snapToGrid/>
          <w:sz w:val="20"/>
          <w:szCs w:val="24"/>
          <w:lang w:val="fr-FR" w:eastAsia="en-US"/>
        </w:rPr>
        <w:t>:</w:t>
      </w:r>
    </w:p>
    <w:p w:rsidR="00471A5E" w:rsidRPr="005143EA" w:rsidRDefault="00BA169E" w:rsidP="003F1FEB">
      <w:pPr>
        <w:pStyle w:val="Texte1"/>
        <w:numPr>
          <w:ilvl w:val="0"/>
          <w:numId w:val="10"/>
        </w:numPr>
        <w:ind w:left="1571"/>
        <w:rPr>
          <w:lang w:val="fr-FR"/>
        </w:rPr>
      </w:pPr>
      <w:r w:rsidRPr="005143EA">
        <w:rPr>
          <w:lang w:val="fr-FR"/>
        </w:rPr>
        <w:t>En quoi le processus d’inventaire dans le pays</w:t>
      </w:r>
      <w:r w:rsidR="00471A5E" w:rsidRPr="005143EA">
        <w:rPr>
          <w:lang w:val="fr-FR"/>
        </w:rPr>
        <w:t xml:space="preserve"> X </w:t>
      </w:r>
      <w:r w:rsidRPr="005143EA">
        <w:rPr>
          <w:lang w:val="fr-FR"/>
        </w:rPr>
        <w:t xml:space="preserve">suit-il ou </w:t>
      </w:r>
      <w:r w:rsidR="00160505" w:rsidRPr="005143EA">
        <w:rPr>
          <w:lang w:val="fr-FR"/>
        </w:rPr>
        <w:t>s’écarte</w:t>
      </w:r>
      <w:r w:rsidRPr="005143EA">
        <w:rPr>
          <w:lang w:val="fr-FR"/>
        </w:rPr>
        <w:t xml:space="preserve">-t-il des recommandations que donnent la Convention et ses Directives opérationnelles sur l’objet, le champ d’application et les méthodes d’inventaire du PCI présent sur le territoire des </w:t>
      </w:r>
      <w:r w:rsidR="005143EA" w:rsidRPr="005143EA">
        <w:rPr>
          <w:lang w:val="fr-FR"/>
        </w:rPr>
        <w:t>États</w:t>
      </w:r>
      <w:r w:rsidRPr="005143EA">
        <w:rPr>
          <w:lang w:val="fr-FR"/>
        </w:rPr>
        <w:t xml:space="preserve"> parties ?</w:t>
      </w:r>
    </w:p>
    <w:p w:rsidR="00142622" w:rsidRPr="005143EA" w:rsidRDefault="00BA169E" w:rsidP="003F1FEB">
      <w:pPr>
        <w:pStyle w:val="Texte1"/>
        <w:numPr>
          <w:ilvl w:val="0"/>
          <w:numId w:val="10"/>
        </w:numPr>
        <w:ind w:left="1571"/>
        <w:rPr>
          <w:lang w:val="fr-FR"/>
        </w:rPr>
      </w:pPr>
      <w:r w:rsidRPr="005143EA">
        <w:rPr>
          <w:lang w:val="fr-FR"/>
        </w:rPr>
        <w:t>Comment le processus d’inventaire dans le pays</w:t>
      </w:r>
      <w:r w:rsidR="00471A5E" w:rsidRPr="005143EA">
        <w:rPr>
          <w:lang w:val="fr-FR"/>
        </w:rPr>
        <w:t xml:space="preserve"> X </w:t>
      </w:r>
      <w:r w:rsidRPr="005143EA">
        <w:rPr>
          <w:lang w:val="fr-FR"/>
        </w:rPr>
        <w:t xml:space="preserve">pourrait-il </w:t>
      </w:r>
      <w:r w:rsidR="00471A5E" w:rsidRPr="005143EA">
        <w:rPr>
          <w:lang w:val="fr-FR"/>
        </w:rPr>
        <w:t>contribue</w:t>
      </w:r>
      <w:r w:rsidRPr="005143EA">
        <w:rPr>
          <w:lang w:val="fr-FR"/>
        </w:rPr>
        <w:t>r</w:t>
      </w:r>
      <w:r w:rsidR="00471A5E" w:rsidRPr="005143EA">
        <w:rPr>
          <w:lang w:val="fr-FR"/>
        </w:rPr>
        <w:t xml:space="preserve"> </w:t>
      </w:r>
      <w:r w:rsidR="00091B65" w:rsidRPr="005143EA">
        <w:rPr>
          <w:lang w:val="fr-FR"/>
        </w:rPr>
        <w:t>à la sauvegarde du PCI dans ce pays ou l’entraver ?</w:t>
      </w:r>
    </w:p>
    <w:p w:rsidR="00142622" w:rsidRPr="005143EA" w:rsidRDefault="00091B65" w:rsidP="003F1FEB">
      <w:pPr>
        <w:pStyle w:val="Texte1"/>
        <w:numPr>
          <w:ilvl w:val="0"/>
          <w:numId w:val="10"/>
        </w:numPr>
        <w:ind w:left="1571"/>
        <w:rPr>
          <w:lang w:val="fr-FR"/>
        </w:rPr>
      </w:pPr>
      <w:r w:rsidRPr="005143EA">
        <w:rPr>
          <w:lang w:val="fr-FR"/>
        </w:rPr>
        <w:t xml:space="preserve">Quelles sont les quatre ou cinq mesures qui pourraient être prises pour </w:t>
      </w:r>
      <w:r w:rsidR="00160505" w:rsidRPr="005143EA">
        <w:rPr>
          <w:lang w:val="fr-FR"/>
        </w:rPr>
        <w:t xml:space="preserve">que </w:t>
      </w:r>
      <w:r w:rsidRPr="005143EA">
        <w:rPr>
          <w:lang w:val="fr-FR"/>
        </w:rPr>
        <w:t xml:space="preserve">le processus d’inventaire </w:t>
      </w:r>
      <w:r w:rsidR="00160505" w:rsidRPr="005143EA">
        <w:rPr>
          <w:lang w:val="fr-FR"/>
        </w:rPr>
        <w:t>soit davantage en accord avec</w:t>
      </w:r>
      <w:r w:rsidRPr="005143EA">
        <w:rPr>
          <w:lang w:val="fr-FR"/>
        </w:rPr>
        <w:t xml:space="preserve"> l’esprit de la </w:t>
      </w:r>
      <w:r w:rsidR="00142622" w:rsidRPr="005143EA">
        <w:rPr>
          <w:lang w:val="fr-FR"/>
        </w:rPr>
        <w:t>Convention</w:t>
      </w:r>
      <w:r w:rsidR="00293B83" w:rsidRPr="005143EA">
        <w:rPr>
          <w:lang w:val="fr-FR"/>
        </w:rPr>
        <w:t xml:space="preserve"> </w:t>
      </w:r>
      <w:r w:rsidRPr="005143EA">
        <w:rPr>
          <w:lang w:val="fr-FR"/>
        </w:rPr>
        <w:t>et de ses Directives opérationnelles </w:t>
      </w:r>
      <w:r w:rsidR="003A2660" w:rsidRPr="005143EA">
        <w:rPr>
          <w:lang w:val="fr-FR"/>
        </w:rPr>
        <w:t>?</w:t>
      </w:r>
    </w:p>
    <w:p w:rsidR="00B822FD" w:rsidRPr="005143EA" w:rsidRDefault="005B5D8C" w:rsidP="003F1FEB">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5143EA">
        <w:rPr>
          <w:rFonts w:eastAsia="Times New Roman"/>
          <w:iCs w:val="0"/>
          <w:snapToGrid/>
          <w:sz w:val="20"/>
          <w:szCs w:val="24"/>
          <w:lang w:val="fr-FR" w:eastAsia="en-US"/>
        </w:rPr>
        <w:t>contexte</w:t>
      </w:r>
    </w:p>
    <w:p w:rsidR="00C25AC0" w:rsidRPr="005143EA" w:rsidRDefault="002A5E54" w:rsidP="003F1FEB">
      <w:pPr>
        <w:pStyle w:val="Texte1"/>
        <w:rPr>
          <w:lang w:val="fr-FR"/>
        </w:rPr>
      </w:pPr>
      <w:r w:rsidRPr="005143EA">
        <w:rPr>
          <w:lang w:val="fr-FR"/>
        </w:rPr>
        <w:t>Le pays</w:t>
      </w:r>
      <w:r w:rsidR="00C25AC0" w:rsidRPr="005143EA">
        <w:rPr>
          <w:lang w:val="fr-FR"/>
        </w:rPr>
        <w:t xml:space="preserve"> X </w:t>
      </w:r>
      <w:r w:rsidRPr="005143EA">
        <w:rPr>
          <w:lang w:val="fr-FR"/>
        </w:rPr>
        <w:t>est un grand pays</w:t>
      </w:r>
      <w:r w:rsidR="00990B10" w:rsidRPr="005143EA">
        <w:rPr>
          <w:lang w:val="fr-FR"/>
        </w:rPr>
        <w:t>,</w:t>
      </w:r>
      <w:r w:rsidRPr="005143EA">
        <w:rPr>
          <w:lang w:val="fr-FR"/>
        </w:rPr>
        <w:t xml:space="preserve"> </w:t>
      </w:r>
      <w:r w:rsidR="00990B10" w:rsidRPr="005143EA">
        <w:rPr>
          <w:lang w:val="fr-FR"/>
        </w:rPr>
        <w:t xml:space="preserve">dont </w:t>
      </w:r>
      <w:r w:rsidRPr="005143EA">
        <w:rPr>
          <w:lang w:val="fr-FR"/>
        </w:rPr>
        <w:t xml:space="preserve">la </w:t>
      </w:r>
      <w:r w:rsidR="00C25AC0" w:rsidRPr="005143EA">
        <w:rPr>
          <w:lang w:val="fr-FR"/>
        </w:rPr>
        <w:t xml:space="preserve">population </w:t>
      </w:r>
      <w:r w:rsidRPr="005143EA">
        <w:rPr>
          <w:lang w:val="fr-FR"/>
        </w:rPr>
        <w:t xml:space="preserve">vit </w:t>
      </w:r>
      <w:r w:rsidR="00990B10" w:rsidRPr="005143EA">
        <w:rPr>
          <w:lang w:val="fr-FR"/>
        </w:rPr>
        <w:t xml:space="preserve">à 60 % </w:t>
      </w:r>
      <w:r w:rsidR="00420C97" w:rsidRPr="005143EA">
        <w:rPr>
          <w:lang w:val="fr-FR"/>
        </w:rPr>
        <w:t>dans des</w:t>
      </w:r>
      <w:r w:rsidRPr="005143EA">
        <w:rPr>
          <w:lang w:val="fr-FR"/>
        </w:rPr>
        <w:t xml:space="preserve"> zone</w:t>
      </w:r>
      <w:r w:rsidR="00420C97" w:rsidRPr="005143EA">
        <w:rPr>
          <w:lang w:val="fr-FR"/>
        </w:rPr>
        <w:t>s</w:t>
      </w:r>
      <w:r w:rsidRPr="005143EA">
        <w:rPr>
          <w:lang w:val="fr-FR"/>
        </w:rPr>
        <w:t xml:space="preserve"> rurale</w:t>
      </w:r>
      <w:r w:rsidR="00420C97" w:rsidRPr="005143EA">
        <w:rPr>
          <w:lang w:val="fr-FR"/>
        </w:rPr>
        <w:t>s</w:t>
      </w:r>
      <w:r w:rsidRPr="005143EA">
        <w:rPr>
          <w:lang w:val="fr-FR"/>
        </w:rPr>
        <w:t xml:space="preserve"> </w:t>
      </w:r>
      <w:r w:rsidR="00990B10" w:rsidRPr="005143EA">
        <w:rPr>
          <w:lang w:val="fr-FR"/>
        </w:rPr>
        <w:t>où</w:t>
      </w:r>
      <w:r w:rsidR="0002060A" w:rsidRPr="005143EA">
        <w:rPr>
          <w:lang w:val="fr-FR"/>
        </w:rPr>
        <w:t xml:space="preserve"> l</w:t>
      </w:r>
      <w:r w:rsidRPr="005143EA">
        <w:rPr>
          <w:lang w:val="fr-FR"/>
        </w:rPr>
        <w:t xml:space="preserve">e taux d’alphabétisation est </w:t>
      </w:r>
      <w:r w:rsidR="00990B10" w:rsidRPr="005143EA">
        <w:rPr>
          <w:lang w:val="fr-FR"/>
        </w:rPr>
        <w:t>faible</w:t>
      </w:r>
      <w:r w:rsidR="001C0D40" w:rsidRPr="005143EA">
        <w:rPr>
          <w:lang w:val="fr-FR"/>
        </w:rPr>
        <w:t>.</w:t>
      </w:r>
      <w:r w:rsidR="00191433" w:rsidRPr="005143EA">
        <w:rPr>
          <w:lang w:val="fr-FR"/>
        </w:rPr>
        <w:t xml:space="preserve"> </w:t>
      </w:r>
      <w:r w:rsidRPr="005143EA">
        <w:rPr>
          <w:lang w:val="fr-FR"/>
        </w:rPr>
        <w:t>Le groupe ethnolinguistique majoritaire (</w:t>
      </w:r>
      <w:r w:rsidR="00990B10" w:rsidRPr="005143EA">
        <w:rPr>
          <w:lang w:val="fr-FR"/>
        </w:rPr>
        <w:t>soit</w:t>
      </w:r>
      <w:r w:rsidRPr="005143EA">
        <w:rPr>
          <w:lang w:val="fr-FR"/>
        </w:rPr>
        <w:t xml:space="preserve"> </w:t>
      </w:r>
      <w:r w:rsidR="003D72D7" w:rsidRPr="005143EA">
        <w:rPr>
          <w:lang w:val="fr-FR"/>
        </w:rPr>
        <w:t>56</w:t>
      </w:r>
      <w:r w:rsidRPr="005143EA">
        <w:rPr>
          <w:lang w:val="fr-FR"/>
        </w:rPr>
        <w:t> </w:t>
      </w:r>
      <w:r w:rsidR="003D72D7" w:rsidRPr="005143EA">
        <w:rPr>
          <w:lang w:val="fr-FR"/>
        </w:rPr>
        <w:t xml:space="preserve">% </w:t>
      </w:r>
      <w:r w:rsidRPr="005143EA">
        <w:rPr>
          <w:lang w:val="fr-FR"/>
        </w:rPr>
        <w:t xml:space="preserve">de la </w:t>
      </w:r>
      <w:r w:rsidR="003D72D7" w:rsidRPr="005143EA">
        <w:rPr>
          <w:lang w:val="fr-FR"/>
        </w:rPr>
        <w:t xml:space="preserve">population) </w:t>
      </w:r>
      <w:r w:rsidRPr="005143EA">
        <w:rPr>
          <w:lang w:val="fr-FR"/>
        </w:rPr>
        <w:t>est</w:t>
      </w:r>
      <w:r w:rsidR="00DC2386" w:rsidRPr="005143EA">
        <w:rPr>
          <w:lang w:val="fr-FR"/>
        </w:rPr>
        <w:t xml:space="preserve"> pré</w:t>
      </w:r>
      <w:r w:rsidRPr="005143EA">
        <w:rPr>
          <w:lang w:val="fr-FR"/>
        </w:rPr>
        <w:t>dominant</w:t>
      </w:r>
      <w:r w:rsidR="00774A97" w:rsidRPr="005143EA">
        <w:rPr>
          <w:lang w:val="fr-FR"/>
        </w:rPr>
        <w:t xml:space="preserve"> </w:t>
      </w:r>
      <w:r w:rsidRPr="005143EA">
        <w:rPr>
          <w:lang w:val="fr-FR"/>
        </w:rPr>
        <w:t>dans les zones urbaines</w:t>
      </w:r>
      <w:r w:rsidR="002D15BC" w:rsidRPr="005143EA">
        <w:rPr>
          <w:lang w:val="fr-FR"/>
        </w:rPr>
        <w:t> ; c’est lui qui</w:t>
      </w:r>
      <w:r w:rsidRPr="005143EA">
        <w:rPr>
          <w:lang w:val="fr-FR"/>
        </w:rPr>
        <w:t xml:space="preserve"> </w:t>
      </w:r>
      <w:r w:rsidR="002D15BC" w:rsidRPr="005143EA">
        <w:rPr>
          <w:lang w:val="fr-FR"/>
        </w:rPr>
        <w:t>est chargé de</w:t>
      </w:r>
      <w:r w:rsidRPr="005143EA">
        <w:rPr>
          <w:lang w:val="fr-FR"/>
        </w:rPr>
        <w:t xml:space="preserve"> gouverne</w:t>
      </w:r>
      <w:r w:rsidR="002D15BC" w:rsidRPr="005143EA">
        <w:rPr>
          <w:lang w:val="fr-FR"/>
        </w:rPr>
        <w:t>r le</w:t>
      </w:r>
      <w:r w:rsidRPr="005143EA">
        <w:rPr>
          <w:lang w:val="fr-FR"/>
        </w:rPr>
        <w:t xml:space="preserve"> pays et </w:t>
      </w:r>
      <w:r w:rsidR="002D15BC" w:rsidRPr="005143EA">
        <w:rPr>
          <w:lang w:val="fr-FR"/>
        </w:rPr>
        <w:t xml:space="preserve">c’est </w:t>
      </w:r>
      <w:r w:rsidRPr="005143EA">
        <w:rPr>
          <w:lang w:val="fr-FR"/>
        </w:rPr>
        <w:t xml:space="preserve">sa langue </w:t>
      </w:r>
      <w:r w:rsidR="002D15BC" w:rsidRPr="005143EA">
        <w:rPr>
          <w:lang w:val="fr-FR"/>
        </w:rPr>
        <w:t xml:space="preserve">qui </w:t>
      </w:r>
      <w:r w:rsidRPr="005143EA">
        <w:rPr>
          <w:lang w:val="fr-FR"/>
        </w:rPr>
        <w:t>est utilisée dans l’éducation et les médias</w:t>
      </w:r>
      <w:r w:rsidR="003D72D7" w:rsidRPr="005143EA">
        <w:rPr>
          <w:lang w:val="fr-FR"/>
        </w:rPr>
        <w:t xml:space="preserve">. </w:t>
      </w:r>
      <w:r w:rsidRPr="005143EA">
        <w:rPr>
          <w:lang w:val="fr-FR"/>
        </w:rPr>
        <w:t xml:space="preserve">Il existe plusieurs autres groupes ethnolinguistiques dans le pays, dont cinq sont reconnus par le gouvernement comme étant </w:t>
      </w:r>
      <w:r w:rsidR="002D15BC" w:rsidRPr="005143EA">
        <w:rPr>
          <w:lang w:val="fr-FR"/>
        </w:rPr>
        <w:t xml:space="preserve">des groupes </w:t>
      </w:r>
      <w:r w:rsidRPr="005143EA">
        <w:rPr>
          <w:lang w:val="fr-FR"/>
        </w:rPr>
        <w:t>autochtones</w:t>
      </w:r>
      <w:r w:rsidR="00723218" w:rsidRPr="005143EA">
        <w:rPr>
          <w:lang w:val="fr-FR"/>
        </w:rPr>
        <w:t xml:space="preserve"> (</w:t>
      </w:r>
      <w:r w:rsidRPr="005143EA">
        <w:rPr>
          <w:lang w:val="fr-FR"/>
        </w:rPr>
        <w:t xml:space="preserve">ils constituent </w:t>
      </w:r>
      <w:r w:rsidR="002D15BC" w:rsidRPr="005143EA">
        <w:rPr>
          <w:lang w:val="fr-FR"/>
        </w:rPr>
        <w:t>environ</w:t>
      </w:r>
      <w:r w:rsidRPr="005143EA">
        <w:rPr>
          <w:lang w:val="fr-FR"/>
        </w:rPr>
        <w:t xml:space="preserve"> </w:t>
      </w:r>
      <w:r w:rsidR="00723218" w:rsidRPr="005143EA">
        <w:rPr>
          <w:lang w:val="fr-FR"/>
        </w:rPr>
        <w:t>30</w:t>
      </w:r>
      <w:r w:rsidRPr="005143EA">
        <w:rPr>
          <w:lang w:val="fr-FR"/>
        </w:rPr>
        <w:t> </w:t>
      </w:r>
      <w:r w:rsidR="00E0170D" w:rsidRPr="005143EA">
        <w:rPr>
          <w:lang w:val="fr-FR"/>
        </w:rPr>
        <w:t xml:space="preserve">% </w:t>
      </w:r>
      <w:r w:rsidRPr="005143EA">
        <w:rPr>
          <w:lang w:val="fr-FR"/>
        </w:rPr>
        <w:t xml:space="preserve">de la population </w:t>
      </w:r>
      <w:r w:rsidR="003D72D7" w:rsidRPr="005143EA">
        <w:rPr>
          <w:lang w:val="fr-FR"/>
        </w:rPr>
        <w:t>total</w:t>
      </w:r>
      <w:r w:rsidRPr="005143EA">
        <w:rPr>
          <w:lang w:val="fr-FR"/>
        </w:rPr>
        <w:t>e</w:t>
      </w:r>
      <w:r w:rsidR="00723218" w:rsidRPr="005143EA">
        <w:rPr>
          <w:lang w:val="fr-FR"/>
        </w:rPr>
        <w:t>)</w:t>
      </w:r>
      <w:r w:rsidR="00E0170D" w:rsidRPr="005143EA">
        <w:rPr>
          <w:lang w:val="fr-FR"/>
        </w:rPr>
        <w:t>.</w:t>
      </w:r>
      <w:r w:rsidR="002D15BC" w:rsidRPr="005143EA">
        <w:rPr>
          <w:lang w:val="fr-FR"/>
        </w:rPr>
        <w:t xml:space="preserve"> </w:t>
      </w:r>
      <w:r w:rsidRPr="005143EA">
        <w:rPr>
          <w:lang w:val="fr-FR"/>
        </w:rPr>
        <w:t xml:space="preserve">Trois autres groupes </w:t>
      </w:r>
      <w:r w:rsidR="003D72D7" w:rsidRPr="005143EA">
        <w:rPr>
          <w:lang w:val="fr-FR"/>
        </w:rPr>
        <w:t>ethnolinguisti</w:t>
      </w:r>
      <w:r w:rsidRPr="005143EA">
        <w:rPr>
          <w:lang w:val="fr-FR"/>
        </w:rPr>
        <w:t>ques sont des immigrés de fraîche date</w:t>
      </w:r>
      <w:r w:rsidR="00E0170D" w:rsidRPr="005143EA">
        <w:rPr>
          <w:lang w:val="fr-FR"/>
        </w:rPr>
        <w:t xml:space="preserve"> </w:t>
      </w:r>
      <w:r w:rsidR="00723218" w:rsidRPr="005143EA">
        <w:rPr>
          <w:lang w:val="fr-FR"/>
        </w:rPr>
        <w:t>(</w:t>
      </w:r>
      <w:r w:rsidRPr="005143EA">
        <w:rPr>
          <w:lang w:val="fr-FR"/>
        </w:rPr>
        <w:t xml:space="preserve">les </w:t>
      </w:r>
      <w:r w:rsidR="00745D3B" w:rsidRPr="005143EA">
        <w:rPr>
          <w:lang w:val="fr-FR"/>
        </w:rPr>
        <w:t>14</w:t>
      </w:r>
      <w:r w:rsidRPr="005143EA">
        <w:rPr>
          <w:lang w:val="fr-FR"/>
        </w:rPr>
        <w:t> </w:t>
      </w:r>
      <w:r w:rsidR="00E0170D" w:rsidRPr="005143EA">
        <w:rPr>
          <w:lang w:val="fr-FR"/>
        </w:rPr>
        <w:t xml:space="preserve">% </w:t>
      </w:r>
      <w:r w:rsidRPr="005143EA">
        <w:rPr>
          <w:lang w:val="fr-FR"/>
        </w:rPr>
        <w:t>restants</w:t>
      </w:r>
      <w:r w:rsidR="00723218" w:rsidRPr="005143EA">
        <w:rPr>
          <w:lang w:val="fr-FR"/>
        </w:rPr>
        <w:t>)</w:t>
      </w:r>
      <w:r w:rsidR="003F1FEB" w:rsidRPr="005143EA">
        <w:rPr>
          <w:lang w:val="fr-FR"/>
        </w:rPr>
        <w:t>.</w:t>
      </w:r>
    </w:p>
    <w:p w:rsidR="00B822FD" w:rsidRPr="005143EA" w:rsidRDefault="00B822FD" w:rsidP="003F1FEB">
      <w:pPr>
        <w:pStyle w:val="Texte1"/>
        <w:rPr>
          <w:lang w:val="fr-FR"/>
        </w:rPr>
      </w:pPr>
      <w:r w:rsidRPr="005143EA">
        <w:rPr>
          <w:lang w:val="fr-FR"/>
        </w:rPr>
        <w:t>A</w:t>
      </w:r>
      <w:r w:rsidR="00E414AB" w:rsidRPr="005143EA">
        <w:rPr>
          <w:lang w:val="fr-FR"/>
        </w:rPr>
        <w:t>près avoir activement participé au processus de rédaction de la Convention du patrimoine immatériel</w:t>
      </w:r>
      <w:r w:rsidRPr="005143EA">
        <w:rPr>
          <w:lang w:val="fr-FR"/>
        </w:rPr>
        <w:t xml:space="preserve">, </w:t>
      </w:r>
      <w:r w:rsidR="00E414AB" w:rsidRPr="005143EA">
        <w:rPr>
          <w:lang w:val="fr-FR"/>
        </w:rPr>
        <w:t>le pays</w:t>
      </w:r>
      <w:r w:rsidRPr="005143EA">
        <w:rPr>
          <w:lang w:val="fr-FR"/>
        </w:rPr>
        <w:t xml:space="preserve"> X </w:t>
      </w:r>
      <w:r w:rsidR="00E414AB" w:rsidRPr="005143EA">
        <w:rPr>
          <w:lang w:val="fr-FR"/>
        </w:rPr>
        <w:t xml:space="preserve">a été l’un des premiers à l’adopter en </w:t>
      </w:r>
      <w:r w:rsidRPr="005143EA">
        <w:rPr>
          <w:lang w:val="fr-FR"/>
        </w:rPr>
        <w:t>200</w:t>
      </w:r>
      <w:r w:rsidR="008D46F9" w:rsidRPr="005143EA">
        <w:rPr>
          <w:lang w:val="fr-FR"/>
        </w:rPr>
        <w:t>5</w:t>
      </w:r>
      <w:r w:rsidRPr="005143EA">
        <w:rPr>
          <w:lang w:val="fr-FR"/>
        </w:rPr>
        <w:t xml:space="preserve">. </w:t>
      </w:r>
      <w:r w:rsidR="00E414AB" w:rsidRPr="005143EA">
        <w:rPr>
          <w:lang w:val="fr-FR"/>
        </w:rPr>
        <w:t xml:space="preserve">La Danse des épées a été proclamée Chef-d’œuvre du patrimoine oral et immatériel de l’humanité en </w:t>
      </w:r>
      <w:r w:rsidR="00A77AE3" w:rsidRPr="005143EA">
        <w:rPr>
          <w:lang w:val="fr-FR"/>
        </w:rPr>
        <w:t xml:space="preserve">2002 </w:t>
      </w:r>
      <w:r w:rsidR="00381FF7" w:rsidRPr="005143EA">
        <w:rPr>
          <w:lang w:val="fr-FR"/>
        </w:rPr>
        <w:t>(</w:t>
      </w:r>
      <w:r w:rsidR="00E414AB" w:rsidRPr="005143EA">
        <w:rPr>
          <w:lang w:val="fr-FR"/>
        </w:rPr>
        <w:t>programme de l’UNESCO aujourd’hui cl</w:t>
      </w:r>
      <w:r w:rsidR="000B0877" w:rsidRPr="005143EA">
        <w:rPr>
          <w:lang w:val="fr-FR"/>
        </w:rPr>
        <w:t>ôturé</w:t>
      </w:r>
      <w:r w:rsidR="00381FF7" w:rsidRPr="005143EA">
        <w:rPr>
          <w:lang w:val="fr-FR"/>
        </w:rPr>
        <w:t>)</w:t>
      </w:r>
      <w:r w:rsidRPr="005143EA">
        <w:rPr>
          <w:lang w:val="fr-FR"/>
        </w:rPr>
        <w:t xml:space="preserve"> </w:t>
      </w:r>
      <w:r w:rsidR="00E414AB" w:rsidRPr="005143EA">
        <w:rPr>
          <w:lang w:val="fr-FR"/>
        </w:rPr>
        <w:t>et</w:t>
      </w:r>
      <w:r w:rsidR="00C61D25" w:rsidRPr="005143EA">
        <w:rPr>
          <w:lang w:val="fr-FR"/>
        </w:rPr>
        <w:t>,</w:t>
      </w:r>
      <w:r w:rsidR="00E414AB" w:rsidRPr="005143EA">
        <w:rPr>
          <w:lang w:val="fr-FR"/>
        </w:rPr>
        <w:t xml:space="preserve"> </w:t>
      </w:r>
      <w:r w:rsidR="00C61D25" w:rsidRPr="005143EA">
        <w:rPr>
          <w:lang w:val="fr-FR"/>
        </w:rPr>
        <w:t>en tant que telle,</w:t>
      </w:r>
      <w:r w:rsidR="00E414AB" w:rsidRPr="005143EA">
        <w:rPr>
          <w:lang w:val="fr-FR"/>
        </w:rPr>
        <w:t xml:space="preserve"> inscrite </w:t>
      </w:r>
      <w:r w:rsidR="00C61D25" w:rsidRPr="005143EA">
        <w:rPr>
          <w:lang w:val="fr-FR"/>
        </w:rPr>
        <w:t xml:space="preserve">en 2008 </w:t>
      </w:r>
      <w:r w:rsidR="00E414AB" w:rsidRPr="005143EA">
        <w:rPr>
          <w:lang w:val="fr-FR"/>
        </w:rPr>
        <w:t xml:space="preserve">sur la Liste représentative de la </w:t>
      </w:r>
      <w:r w:rsidR="00A77AE3" w:rsidRPr="005143EA">
        <w:rPr>
          <w:lang w:val="fr-FR"/>
        </w:rPr>
        <w:t>Convention</w:t>
      </w:r>
      <w:r w:rsidR="00E414AB" w:rsidRPr="005143EA">
        <w:rPr>
          <w:lang w:val="fr-FR"/>
        </w:rPr>
        <w:t xml:space="preserve"> à </w:t>
      </w:r>
      <w:r w:rsidR="007F4809" w:rsidRPr="005143EA">
        <w:rPr>
          <w:lang w:val="fr-FR"/>
        </w:rPr>
        <w:t>l’instar</w:t>
      </w:r>
      <w:r w:rsidR="00E414AB" w:rsidRPr="005143EA">
        <w:rPr>
          <w:lang w:val="fr-FR"/>
        </w:rPr>
        <w:t xml:space="preserve"> de </w:t>
      </w:r>
      <w:r w:rsidR="008D46F9" w:rsidRPr="005143EA">
        <w:rPr>
          <w:lang w:val="fr-FR"/>
        </w:rPr>
        <w:t xml:space="preserve">89 </w:t>
      </w:r>
      <w:r w:rsidR="00E414AB" w:rsidRPr="005143EA">
        <w:rPr>
          <w:lang w:val="fr-FR"/>
        </w:rPr>
        <w:t>autres chefs-d’</w:t>
      </w:r>
      <w:r w:rsidR="00C61D25" w:rsidRPr="005143EA">
        <w:rPr>
          <w:lang w:val="fr-FR"/>
        </w:rPr>
        <w:t>œuvre</w:t>
      </w:r>
      <w:r w:rsidRPr="005143EA">
        <w:rPr>
          <w:lang w:val="fr-FR"/>
        </w:rPr>
        <w:t xml:space="preserve">. </w:t>
      </w:r>
      <w:r w:rsidR="007F4809" w:rsidRPr="005143EA">
        <w:rPr>
          <w:lang w:val="fr-FR"/>
        </w:rPr>
        <w:t>E</w:t>
      </w:r>
      <w:r w:rsidRPr="005143EA">
        <w:rPr>
          <w:lang w:val="fr-FR"/>
        </w:rPr>
        <w:t>n 2012</w:t>
      </w:r>
      <w:r w:rsidR="007F4809" w:rsidRPr="005143EA">
        <w:rPr>
          <w:lang w:val="fr-FR"/>
        </w:rPr>
        <w:t xml:space="preserve">, </w:t>
      </w:r>
      <w:r w:rsidR="000A2260" w:rsidRPr="005143EA">
        <w:rPr>
          <w:lang w:val="fr-FR"/>
        </w:rPr>
        <w:t xml:space="preserve">le pays X a obtenu l’inscription des « Danses nuptiales d’Armata » </w:t>
      </w:r>
      <w:r w:rsidR="007F4809" w:rsidRPr="005143EA">
        <w:rPr>
          <w:lang w:val="fr-FR"/>
        </w:rPr>
        <w:t>sur la Liste représentative</w:t>
      </w:r>
      <w:r w:rsidRPr="005143EA">
        <w:rPr>
          <w:lang w:val="fr-FR"/>
        </w:rPr>
        <w:t>.</w:t>
      </w:r>
    </w:p>
    <w:p w:rsidR="00B822FD" w:rsidRPr="005143EA" w:rsidRDefault="007F4809" w:rsidP="003F1FEB">
      <w:pPr>
        <w:pStyle w:val="Texte1"/>
        <w:rPr>
          <w:lang w:val="fr-FR"/>
        </w:rPr>
      </w:pPr>
      <w:r w:rsidRPr="005143EA">
        <w:rPr>
          <w:lang w:val="fr-FR"/>
        </w:rPr>
        <w:t>La loi nationale n° </w:t>
      </w:r>
      <w:r w:rsidR="00B822FD" w:rsidRPr="005143EA">
        <w:rPr>
          <w:lang w:val="fr-FR"/>
        </w:rPr>
        <w:t xml:space="preserve">12 </w:t>
      </w:r>
      <w:r w:rsidR="00381FF7" w:rsidRPr="005143EA">
        <w:rPr>
          <w:lang w:val="fr-FR"/>
        </w:rPr>
        <w:t xml:space="preserve">(1998) </w:t>
      </w:r>
      <w:r w:rsidRPr="005143EA">
        <w:rPr>
          <w:lang w:val="fr-FR"/>
        </w:rPr>
        <w:t>du pays</w:t>
      </w:r>
      <w:r w:rsidR="00381FF7" w:rsidRPr="005143EA">
        <w:rPr>
          <w:lang w:val="fr-FR"/>
        </w:rPr>
        <w:t xml:space="preserve"> X </w:t>
      </w:r>
      <w:r w:rsidR="00B822FD" w:rsidRPr="005143EA">
        <w:rPr>
          <w:lang w:val="fr-FR"/>
        </w:rPr>
        <w:t>a</w:t>
      </w:r>
      <w:r w:rsidRPr="005143EA">
        <w:rPr>
          <w:lang w:val="fr-FR"/>
        </w:rPr>
        <w:t>vait déjà explicitement reconnu le rôle clé du patrimoine culturel oral et immatériel (PCI) dans la construction de l’identité nationale et la commercialisation de la culture dans le pays</w:t>
      </w:r>
      <w:r w:rsidR="00B822FD" w:rsidRPr="005143EA">
        <w:rPr>
          <w:lang w:val="fr-FR"/>
        </w:rPr>
        <w:t xml:space="preserve">. </w:t>
      </w:r>
      <w:r w:rsidRPr="005143EA">
        <w:rPr>
          <w:lang w:val="fr-FR"/>
        </w:rPr>
        <w:t>Depuis, le pays</w:t>
      </w:r>
      <w:r w:rsidR="00B822FD" w:rsidRPr="005143EA">
        <w:rPr>
          <w:lang w:val="fr-FR"/>
        </w:rPr>
        <w:t xml:space="preserve"> X a adopt</w:t>
      </w:r>
      <w:r w:rsidRPr="005143EA">
        <w:rPr>
          <w:lang w:val="fr-FR"/>
        </w:rPr>
        <w:t>é d’autres règlements et mesures juridiques pour documenter, inventorier, protéger, mettre en valeur et diffuser ce patrimoine</w:t>
      </w:r>
      <w:r w:rsidR="00CD405A" w:rsidRPr="005143EA">
        <w:rPr>
          <w:lang w:val="fr-FR"/>
        </w:rPr>
        <w:t>,</w:t>
      </w:r>
      <w:r w:rsidRPr="005143EA">
        <w:rPr>
          <w:lang w:val="fr-FR"/>
        </w:rPr>
        <w:t xml:space="preserve"> afin que les six principaux groupes </w:t>
      </w:r>
      <w:r w:rsidR="00701170" w:rsidRPr="005143EA">
        <w:rPr>
          <w:lang w:val="fr-FR"/>
        </w:rPr>
        <w:t>ethnolinguisti</w:t>
      </w:r>
      <w:r w:rsidRPr="005143EA">
        <w:rPr>
          <w:lang w:val="fr-FR"/>
        </w:rPr>
        <w:t xml:space="preserve">ques se </w:t>
      </w:r>
      <w:r w:rsidR="005143EA" w:rsidRPr="005143EA">
        <w:rPr>
          <w:lang w:val="fr-FR"/>
        </w:rPr>
        <w:t>connaissent</w:t>
      </w:r>
      <w:r w:rsidRPr="005143EA">
        <w:rPr>
          <w:lang w:val="fr-FR"/>
        </w:rPr>
        <w:t xml:space="preserve"> mieux les uns les autres et </w:t>
      </w:r>
      <w:r w:rsidR="00995627" w:rsidRPr="005143EA">
        <w:rPr>
          <w:lang w:val="fr-FR"/>
        </w:rPr>
        <w:t xml:space="preserve">aient le sentiment </w:t>
      </w:r>
      <w:r w:rsidR="00CD405A" w:rsidRPr="005143EA">
        <w:rPr>
          <w:lang w:val="fr-FR"/>
        </w:rPr>
        <w:t>qu</w:t>
      </w:r>
      <w:r w:rsidR="00995627" w:rsidRPr="005143EA">
        <w:rPr>
          <w:lang w:val="fr-FR"/>
        </w:rPr>
        <w:t>’un lien commun</w:t>
      </w:r>
      <w:r w:rsidR="00CD405A" w:rsidRPr="005143EA">
        <w:rPr>
          <w:lang w:val="fr-FR"/>
        </w:rPr>
        <w:t xml:space="preserve"> les unit</w:t>
      </w:r>
      <w:r w:rsidR="00B822FD" w:rsidRPr="005143EA">
        <w:rPr>
          <w:lang w:val="fr-FR"/>
        </w:rPr>
        <w:t xml:space="preserve">. </w:t>
      </w:r>
      <w:r w:rsidR="00995627" w:rsidRPr="005143EA">
        <w:rPr>
          <w:lang w:val="fr-FR"/>
        </w:rPr>
        <w:t>L</w:t>
      </w:r>
      <w:r w:rsidR="00B822FD" w:rsidRPr="005143EA">
        <w:rPr>
          <w:lang w:val="fr-FR"/>
        </w:rPr>
        <w:t xml:space="preserve">e </w:t>
      </w:r>
      <w:r w:rsidR="00707224" w:rsidRPr="005143EA">
        <w:rPr>
          <w:lang w:val="fr-FR"/>
        </w:rPr>
        <w:t>go</w:t>
      </w:r>
      <w:r w:rsidR="00995627" w:rsidRPr="005143EA">
        <w:rPr>
          <w:lang w:val="fr-FR"/>
        </w:rPr>
        <w:t>u</w:t>
      </w:r>
      <w:r w:rsidR="00707224" w:rsidRPr="005143EA">
        <w:rPr>
          <w:lang w:val="fr-FR"/>
        </w:rPr>
        <w:t>vern</w:t>
      </w:r>
      <w:r w:rsidR="00995627" w:rsidRPr="005143EA">
        <w:rPr>
          <w:lang w:val="fr-FR"/>
        </w:rPr>
        <w:t>e</w:t>
      </w:r>
      <w:r w:rsidR="00707224" w:rsidRPr="005143EA">
        <w:rPr>
          <w:lang w:val="fr-FR"/>
        </w:rPr>
        <w:t xml:space="preserve">ment </w:t>
      </w:r>
      <w:r w:rsidR="00995627" w:rsidRPr="005143EA">
        <w:rPr>
          <w:lang w:val="fr-FR"/>
        </w:rPr>
        <w:t xml:space="preserve">espère que le processus d’inventaire et les efforts pour sauvegarder le PCI contribueront au développement du tourisme et </w:t>
      </w:r>
      <w:r w:rsidR="004B6D83" w:rsidRPr="005143EA">
        <w:rPr>
          <w:lang w:val="fr-FR"/>
        </w:rPr>
        <w:t xml:space="preserve">des </w:t>
      </w:r>
      <w:r w:rsidR="00995627" w:rsidRPr="005143EA">
        <w:rPr>
          <w:lang w:val="fr-FR"/>
        </w:rPr>
        <w:t>autres industries culturelles</w:t>
      </w:r>
      <w:r w:rsidR="004B6D83" w:rsidRPr="005143EA">
        <w:rPr>
          <w:lang w:val="fr-FR"/>
        </w:rPr>
        <w:t>,</w:t>
      </w:r>
      <w:r w:rsidR="00995627" w:rsidRPr="005143EA">
        <w:rPr>
          <w:lang w:val="fr-FR"/>
        </w:rPr>
        <w:t xml:space="preserve"> soutenus par les règles de protection de la propriété intellectuelle</w:t>
      </w:r>
      <w:r w:rsidR="00B822FD" w:rsidRPr="005143EA">
        <w:rPr>
          <w:lang w:val="fr-FR"/>
        </w:rPr>
        <w:t>.</w:t>
      </w:r>
    </w:p>
    <w:p w:rsidR="00B822FD" w:rsidRPr="005143EA" w:rsidRDefault="004B6D83" w:rsidP="003F1FEB">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5143EA">
        <w:rPr>
          <w:rFonts w:eastAsia="Times New Roman"/>
          <w:iCs w:val="0"/>
          <w:snapToGrid/>
          <w:sz w:val="20"/>
          <w:szCs w:val="24"/>
          <w:lang w:val="fr-FR" w:eastAsia="en-US"/>
        </w:rPr>
        <w:lastRenderedPageBreak/>
        <w:t>établissement de</w:t>
      </w:r>
      <w:r w:rsidR="005B5D8C" w:rsidRPr="005143EA">
        <w:rPr>
          <w:rFonts w:eastAsia="Times New Roman"/>
          <w:iCs w:val="0"/>
          <w:snapToGrid/>
          <w:sz w:val="20"/>
          <w:szCs w:val="24"/>
          <w:lang w:val="fr-FR" w:eastAsia="en-US"/>
        </w:rPr>
        <w:t xml:space="preserve"> l’Inventaire du PCI</w:t>
      </w:r>
    </w:p>
    <w:p w:rsidR="00B822FD" w:rsidRPr="005143EA" w:rsidRDefault="00995627" w:rsidP="003F1FEB">
      <w:pPr>
        <w:pStyle w:val="Texte1"/>
        <w:rPr>
          <w:lang w:val="fr-FR"/>
        </w:rPr>
      </w:pPr>
      <w:r w:rsidRPr="005143EA">
        <w:rPr>
          <w:lang w:val="fr-FR"/>
        </w:rPr>
        <w:t>E</w:t>
      </w:r>
      <w:r w:rsidR="00B822FD" w:rsidRPr="005143EA">
        <w:rPr>
          <w:lang w:val="fr-FR"/>
        </w:rPr>
        <w:t xml:space="preserve">n </w:t>
      </w:r>
      <w:r w:rsidRPr="005143EA">
        <w:rPr>
          <w:lang w:val="fr-FR"/>
        </w:rPr>
        <w:t>o</w:t>
      </w:r>
      <w:r w:rsidR="00B822FD" w:rsidRPr="005143EA">
        <w:rPr>
          <w:lang w:val="fr-FR"/>
        </w:rPr>
        <w:t>ctob</w:t>
      </w:r>
      <w:r w:rsidRPr="005143EA">
        <w:rPr>
          <w:lang w:val="fr-FR"/>
        </w:rPr>
        <w:t>r</w:t>
      </w:r>
      <w:r w:rsidR="00B822FD" w:rsidRPr="005143EA">
        <w:rPr>
          <w:lang w:val="fr-FR"/>
        </w:rPr>
        <w:t>e 2008</w:t>
      </w:r>
      <w:r w:rsidRPr="005143EA">
        <w:rPr>
          <w:lang w:val="fr-FR"/>
        </w:rPr>
        <w:t>, le gouvernement a publié un décret por</w:t>
      </w:r>
      <w:r w:rsidR="00B10449" w:rsidRPr="005143EA">
        <w:rPr>
          <w:lang w:val="fr-FR"/>
        </w:rPr>
        <w:t xml:space="preserve">tant </w:t>
      </w:r>
      <w:r w:rsidRPr="005143EA">
        <w:rPr>
          <w:lang w:val="fr-FR"/>
        </w:rPr>
        <w:t xml:space="preserve">établissement d’un inventaire du PCI </w:t>
      </w:r>
      <w:r w:rsidR="0064691F" w:rsidRPr="005143EA">
        <w:rPr>
          <w:lang w:val="fr-FR"/>
        </w:rPr>
        <w:t>a</w:t>
      </w:r>
      <w:r w:rsidR="00987CB1" w:rsidRPr="005143EA">
        <w:rPr>
          <w:lang w:val="fr-FR"/>
        </w:rPr>
        <w:t>yant pour but</w:t>
      </w:r>
      <w:r w:rsidR="0064691F" w:rsidRPr="005143EA">
        <w:rPr>
          <w:lang w:val="fr-FR"/>
        </w:rPr>
        <w:t xml:space="preserve"> </w:t>
      </w:r>
      <w:r w:rsidRPr="005143EA">
        <w:rPr>
          <w:lang w:val="fr-FR"/>
        </w:rPr>
        <w:t xml:space="preserve">d’identifier, </w:t>
      </w:r>
      <w:r w:rsidR="004B6D83" w:rsidRPr="005143EA">
        <w:rPr>
          <w:lang w:val="fr-FR"/>
        </w:rPr>
        <w:t>répertorier</w:t>
      </w:r>
      <w:r w:rsidRPr="005143EA">
        <w:rPr>
          <w:lang w:val="fr-FR"/>
        </w:rPr>
        <w:t>, préserver, étudier</w:t>
      </w:r>
      <w:r w:rsidR="004B6D83" w:rsidRPr="005143EA">
        <w:rPr>
          <w:lang w:val="fr-FR"/>
        </w:rPr>
        <w:t xml:space="preserve"> et revitaliser le</w:t>
      </w:r>
      <w:r w:rsidR="00B10449" w:rsidRPr="005143EA">
        <w:rPr>
          <w:lang w:val="fr-FR"/>
        </w:rPr>
        <w:t xml:space="preserve"> PCI</w:t>
      </w:r>
      <w:r w:rsidR="004B6D83" w:rsidRPr="005143EA">
        <w:rPr>
          <w:lang w:val="fr-FR"/>
        </w:rPr>
        <w:t xml:space="preserve"> du pays</w:t>
      </w:r>
      <w:r w:rsidR="00987CB1" w:rsidRPr="005143EA">
        <w:rPr>
          <w:lang w:val="fr-FR"/>
        </w:rPr>
        <w:t xml:space="preserve">, et auquel il a donné la dénomination </w:t>
      </w:r>
      <w:r w:rsidR="0064691F" w:rsidRPr="005143EA">
        <w:rPr>
          <w:lang w:val="fr-FR"/>
        </w:rPr>
        <w:t>d’I</w:t>
      </w:r>
      <w:r w:rsidR="00B10449" w:rsidRPr="005143EA">
        <w:rPr>
          <w:lang w:val="fr-FR"/>
        </w:rPr>
        <w:t>nventaire national du patrimoine culturel immatériel</w:t>
      </w:r>
      <w:r w:rsidR="00B822FD" w:rsidRPr="005143EA">
        <w:rPr>
          <w:lang w:val="fr-FR"/>
        </w:rPr>
        <w:t xml:space="preserve">. </w:t>
      </w:r>
      <w:r w:rsidR="00B10449" w:rsidRPr="005143EA">
        <w:rPr>
          <w:lang w:val="fr-FR"/>
        </w:rPr>
        <w:t>L</w:t>
      </w:r>
      <w:r w:rsidR="00B822FD" w:rsidRPr="005143EA">
        <w:rPr>
          <w:lang w:val="fr-FR"/>
        </w:rPr>
        <w:t xml:space="preserve">e projet </w:t>
      </w:r>
      <w:r w:rsidR="00B10449" w:rsidRPr="005143EA">
        <w:rPr>
          <w:lang w:val="fr-FR"/>
        </w:rPr>
        <w:t>est piloté</w:t>
      </w:r>
      <w:r w:rsidR="00987CB1" w:rsidRPr="005143EA">
        <w:rPr>
          <w:lang w:val="fr-FR"/>
        </w:rPr>
        <w:t xml:space="preserve"> par le d</w:t>
      </w:r>
      <w:r w:rsidR="00B10449" w:rsidRPr="005143EA">
        <w:rPr>
          <w:lang w:val="fr-FR"/>
        </w:rPr>
        <w:t xml:space="preserve">irecteur du Bureau pour la gestion du patrimoine immatériel </w:t>
      </w:r>
      <w:r w:rsidR="00987CB1" w:rsidRPr="005143EA">
        <w:rPr>
          <w:lang w:val="fr-FR"/>
        </w:rPr>
        <w:t xml:space="preserve">sous tutelle </w:t>
      </w:r>
      <w:r w:rsidR="00B10449" w:rsidRPr="005143EA">
        <w:rPr>
          <w:lang w:val="fr-FR"/>
        </w:rPr>
        <w:t>du ministère de la Culture</w:t>
      </w:r>
      <w:r w:rsidR="003F1FEB" w:rsidRPr="005143EA">
        <w:rPr>
          <w:lang w:val="fr-FR"/>
        </w:rPr>
        <w:t>.</w:t>
      </w:r>
    </w:p>
    <w:p w:rsidR="00701170" w:rsidRPr="005143EA" w:rsidRDefault="00B10449" w:rsidP="003F1FEB">
      <w:pPr>
        <w:pStyle w:val="Texte1"/>
        <w:rPr>
          <w:lang w:val="fr-FR"/>
        </w:rPr>
      </w:pPr>
      <w:r w:rsidRPr="005143EA">
        <w:rPr>
          <w:lang w:val="fr-FR"/>
        </w:rPr>
        <w:t>L</w:t>
      </w:r>
      <w:r w:rsidR="00C70933" w:rsidRPr="005143EA">
        <w:rPr>
          <w:lang w:val="fr-FR"/>
        </w:rPr>
        <w:t xml:space="preserve">e </w:t>
      </w:r>
      <w:r w:rsidRPr="005143EA">
        <w:rPr>
          <w:lang w:val="fr-FR"/>
        </w:rPr>
        <w:t>PC</w:t>
      </w:r>
      <w:r w:rsidR="00C70933" w:rsidRPr="005143EA">
        <w:rPr>
          <w:lang w:val="fr-FR"/>
        </w:rPr>
        <w:t xml:space="preserve">I </w:t>
      </w:r>
      <w:r w:rsidRPr="005143EA">
        <w:rPr>
          <w:lang w:val="fr-FR"/>
        </w:rPr>
        <w:t>du groupe majoritaire sera inventorié en premier</w:t>
      </w:r>
      <w:r w:rsidR="00A77AE3" w:rsidRPr="005143EA">
        <w:rPr>
          <w:lang w:val="fr-FR"/>
        </w:rPr>
        <w:t>,</w:t>
      </w:r>
      <w:r w:rsidRPr="005143EA">
        <w:rPr>
          <w:lang w:val="fr-FR"/>
        </w:rPr>
        <w:t xml:space="preserve"> suivi</w:t>
      </w:r>
      <w:r w:rsidR="00A77AE3" w:rsidRPr="005143EA">
        <w:rPr>
          <w:lang w:val="fr-FR"/>
        </w:rPr>
        <w:t xml:space="preserve"> </w:t>
      </w:r>
      <w:r w:rsidR="00F900C2" w:rsidRPr="005143EA">
        <w:rPr>
          <w:lang w:val="fr-FR"/>
        </w:rPr>
        <w:t>de celui des cinq autres communautés ethno</w:t>
      </w:r>
      <w:r w:rsidR="00A77AE3" w:rsidRPr="005143EA">
        <w:rPr>
          <w:lang w:val="fr-FR"/>
        </w:rPr>
        <w:t>linguisti</w:t>
      </w:r>
      <w:r w:rsidR="00F900C2" w:rsidRPr="005143EA">
        <w:rPr>
          <w:lang w:val="fr-FR"/>
        </w:rPr>
        <w:t>ques autochtones</w:t>
      </w:r>
      <w:r w:rsidR="00A77AE3" w:rsidRPr="005143EA">
        <w:rPr>
          <w:lang w:val="fr-FR"/>
        </w:rPr>
        <w:t xml:space="preserve">. </w:t>
      </w:r>
      <w:r w:rsidR="00F900C2" w:rsidRPr="005143EA">
        <w:rPr>
          <w:lang w:val="fr-FR"/>
        </w:rPr>
        <w:t>À terme, l</w:t>
      </w:r>
      <w:r w:rsidR="00C673A5" w:rsidRPr="005143EA">
        <w:rPr>
          <w:lang w:val="fr-FR"/>
        </w:rPr>
        <w:t>’inventaire national</w:t>
      </w:r>
      <w:r w:rsidR="00A77AE3" w:rsidRPr="005143EA">
        <w:rPr>
          <w:lang w:val="fr-FR"/>
        </w:rPr>
        <w:t xml:space="preserve"> </w:t>
      </w:r>
      <w:r w:rsidR="00C673A5" w:rsidRPr="005143EA">
        <w:rPr>
          <w:lang w:val="fr-FR"/>
        </w:rPr>
        <w:t>comprend</w:t>
      </w:r>
      <w:r w:rsidR="00F900C2" w:rsidRPr="005143EA">
        <w:rPr>
          <w:lang w:val="fr-FR"/>
        </w:rPr>
        <w:t>ra des éléments du PCI de toutes les communautés du pays X</w:t>
      </w:r>
      <w:r w:rsidR="007C48CB" w:rsidRPr="005143EA">
        <w:rPr>
          <w:lang w:val="fr-FR"/>
        </w:rPr>
        <w:t xml:space="preserve"> reco</w:t>
      </w:r>
      <w:r w:rsidR="00F900C2" w:rsidRPr="005143EA">
        <w:rPr>
          <w:lang w:val="fr-FR"/>
        </w:rPr>
        <w:t xml:space="preserve">nnues par le gouvernement, </w:t>
      </w:r>
      <w:r w:rsidR="00C673A5" w:rsidRPr="005143EA">
        <w:rPr>
          <w:lang w:val="fr-FR"/>
        </w:rPr>
        <w:t>à l’exclusion du</w:t>
      </w:r>
      <w:r w:rsidR="00F900C2" w:rsidRPr="005143EA">
        <w:rPr>
          <w:lang w:val="fr-FR"/>
        </w:rPr>
        <w:t xml:space="preserve"> PCI des communautés d’immigrés</w:t>
      </w:r>
      <w:r w:rsidR="003F1FEB" w:rsidRPr="005143EA">
        <w:rPr>
          <w:lang w:val="fr-FR"/>
        </w:rPr>
        <w:t>.</w:t>
      </w:r>
    </w:p>
    <w:p w:rsidR="00B822FD" w:rsidRPr="005143EA" w:rsidRDefault="00F900C2" w:rsidP="003F1FEB">
      <w:pPr>
        <w:pStyle w:val="Texte1"/>
        <w:rPr>
          <w:lang w:val="fr-FR"/>
        </w:rPr>
      </w:pPr>
      <w:r w:rsidRPr="005143EA">
        <w:rPr>
          <w:lang w:val="fr-FR"/>
        </w:rPr>
        <w:t xml:space="preserve">La définition et les domaines du PCI utilisés dans l’inventaire </w:t>
      </w:r>
      <w:r w:rsidR="00B822FD" w:rsidRPr="005143EA">
        <w:rPr>
          <w:lang w:val="fr-FR"/>
        </w:rPr>
        <w:t xml:space="preserve">national </w:t>
      </w:r>
      <w:r w:rsidRPr="005143EA">
        <w:rPr>
          <w:lang w:val="fr-FR"/>
        </w:rPr>
        <w:t>sont ceux indiqués à l’a</w:t>
      </w:r>
      <w:r w:rsidR="00B822FD" w:rsidRPr="005143EA">
        <w:rPr>
          <w:lang w:val="fr-FR"/>
        </w:rPr>
        <w:t xml:space="preserve">rticle 2 </w:t>
      </w:r>
      <w:r w:rsidRPr="005143EA">
        <w:rPr>
          <w:lang w:val="fr-FR"/>
        </w:rPr>
        <w:t>de la Convention du patrimoine immatériel, à ce</w:t>
      </w:r>
      <w:r w:rsidR="003C59E9" w:rsidRPr="005143EA">
        <w:rPr>
          <w:lang w:val="fr-FR"/>
        </w:rPr>
        <w:t xml:space="preserve">ci </w:t>
      </w:r>
      <w:r w:rsidRPr="005143EA">
        <w:rPr>
          <w:lang w:val="fr-FR"/>
        </w:rPr>
        <w:t>près qu’un domaine supplémentaire est ajouté pour le PCI culinaire</w:t>
      </w:r>
      <w:r w:rsidR="00B822FD" w:rsidRPr="005143EA">
        <w:rPr>
          <w:lang w:val="fr-FR"/>
        </w:rPr>
        <w:t xml:space="preserve">. </w:t>
      </w:r>
      <w:r w:rsidRPr="005143EA">
        <w:rPr>
          <w:lang w:val="fr-FR"/>
        </w:rPr>
        <w:t xml:space="preserve">Un </w:t>
      </w:r>
      <w:r w:rsidR="00B822FD" w:rsidRPr="005143EA">
        <w:rPr>
          <w:lang w:val="fr-FR"/>
        </w:rPr>
        <w:t>questionnaire o</w:t>
      </w:r>
      <w:r w:rsidRPr="005143EA">
        <w:rPr>
          <w:lang w:val="fr-FR"/>
        </w:rPr>
        <w:t xml:space="preserve">u </w:t>
      </w:r>
      <w:r w:rsidR="003C59E9" w:rsidRPr="005143EA">
        <w:rPr>
          <w:lang w:val="fr-FR"/>
        </w:rPr>
        <w:t>« </w:t>
      </w:r>
      <w:r w:rsidRPr="005143EA">
        <w:rPr>
          <w:lang w:val="fr-FR"/>
        </w:rPr>
        <w:t>formulaire d’inventaire</w:t>
      </w:r>
      <w:r w:rsidR="003C59E9" w:rsidRPr="005143EA">
        <w:rPr>
          <w:lang w:val="fr-FR"/>
        </w:rPr>
        <w:t> »</w:t>
      </w:r>
      <w:r w:rsidRPr="005143EA">
        <w:rPr>
          <w:lang w:val="fr-FR"/>
        </w:rPr>
        <w:t xml:space="preserve"> a été élaboré pour </w:t>
      </w:r>
      <w:r w:rsidR="00496788" w:rsidRPr="005143EA">
        <w:rPr>
          <w:lang w:val="fr-FR"/>
        </w:rPr>
        <w:t xml:space="preserve">recueillir des informations sur chaque </w:t>
      </w:r>
      <w:r w:rsidR="005143EA" w:rsidRPr="005143EA">
        <w:rPr>
          <w:lang w:val="fr-FR"/>
        </w:rPr>
        <w:t>élément</w:t>
      </w:r>
      <w:r w:rsidR="00496788" w:rsidRPr="005143EA">
        <w:rPr>
          <w:lang w:val="fr-FR"/>
        </w:rPr>
        <w:t>, notamment </w:t>
      </w:r>
      <w:r w:rsidR="00B822FD" w:rsidRPr="005143EA">
        <w:rPr>
          <w:lang w:val="fr-FR"/>
        </w:rPr>
        <w:t xml:space="preserve">: </w:t>
      </w:r>
    </w:p>
    <w:p w:rsidR="00B822FD" w:rsidRPr="005143EA" w:rsidRDefault="00496788" w:rsidP="003F1FEB">
      <w:pPr>
        <w:pStyle w:val="Texte1"/>
        <w:numPr>
          <w:ilvl w:val="0"/>
          <w:numId w:val="13"/>
        </w:numPr>
        <w:rPr>
          <w:lang w:val="fr-FR"/>
        </w:rPr>
      </w:pPr>
      <w:r w:rsidRPr="005143EA">
        <w:rPr>
          <w:lang w:val="fr-FR"/>
        </w:rPr>
        <w:t>l</w:t>
      </w:r>
      <w:r w:rsidR="00B822FD" w:rsidRPr="005143EA">
        <w:rPr>
          <w:lang w:val="fr-FR"/>
        </w:rPr>
        <w:t>e n</w:t>
      </w:r>
      <w:r w:rsidRPr="005143EA">
        <w:rPr>
          <w:lang w:val="fr-FR"/>
        </w:rPr>
        <w:t>o</w:t>
      </w:r>
      <w:r w:rsidR="00B822FD" w:rsidRPr="005143EA">
        <w:rPr>
          <w:lang w:val="fr-FR"/>
        </w:rPr>
        <w:t xml:space="preserve">m </w:t>
      </w:r>
      <w:r w:rsidRPr="005143EA">
        <w:rPr>
          <w:lang w:val="fr-FR"/>
        </w:rPr>
        <w:t>de l’élément </w:t>
      </w:r>
      <w:r w:rsidR="00B822FD" w:rsidRPr="005143EA">
        <w:rPr>
          <w:lang w:val="fr-FR"/>
        </w:rPr>
        <w:t>;</w:t>
      </w:r>
    </w:p>
    <w:p w:rsidR="00A77AE3" w:rsidRPr="005143EA" w:rsidRDefault="00496788" w:rsidP="003F1FEB">
      <w:pPr>
        <w:pStyle w:val="Texte1"/>
        <w:numPr>
          <w:ilvl w:val="0"/>
          <w:numId w:val="13"/>
        </w:numPr>
        <w:rPr>
          <w:lang w:val="fr-FR"/>
        </w:rPr>
      </w:pPr>
      <w:r w:rsidRPr="005143EA">
        <w:rPr>
          <w:lang w:val="fr-FR"/>
        </w:rPr>
        <w:t>l’histoire de l’élément </w:t>
      </w:r>
      <w:r w:rsidR="00B822FD" w:rsidRPr="005143EA">
        <w:rPr>
          <w:lang w:val="fr-FR"/>
        </w:rPr>
        <w:t>;</w:t>
      </w:r>
    </w:p>
    <w:p w:rsidR="00B822FD" w:rsidRPr="005143EA" w:rsidRDefault="00496788" w:rsidP="003F1FEB">
      <w:pPr>
        <w:pStyle w:val="Texte1"/>
        <w:numPr>
          <w:ilvl w:val="0"/>
          <w:numId w:val="13"/>
        </w:numPr>
        <w:rPr>
          <w:lang w:val="fr-FR"/>
        </w:rPr>
      </w:pPr>
      <w:r w:rsidRPr="005143EA">
        <w:rPr>
          <w:lang w:val="fr-FR"/>
        </w:rPr>
        <w:t>l</w:t>
      </w:r>
      <w:r w:rsidR="003C59E9" w:rsidRPr="005143EA">
        <w:rPr>
          <w:lang w:val="fr-FR"/>
        </w:rPr>
        <w:t>a localisation</w:t>
      </w:r>
      <w:r w:rsidRPr="005143EA">
        <w:rPr>
          <w:lang w:val="fr-FR"/>
        </w:rPr>
        <w:t>, la fréquence et le(s) groupe(s) concerné(s) </w:t>
      </w:r>
      <w:r w:rsidR="00A77AE3" w:rsidRPr="005143EA">
        <w:rPr>
          <w:lang w:val="fr-FR"/>
        </w:rPr>
        <w:t>;</w:t>
      </w:r>
    </w:p>
    <w:p w:rsidR="00A77AE3" w:rsidRPr="005143EA" w:rsidRDefault="00496788" w:rsidP="003F1FEB">
      <w:pPr>
        <w:pStyle w:val="Texte1"/>
        <w:numPr>
          <w:ilvl w:val="0"/>
          <w:numId w:val="13"/>
        </w:numPr>
        <w:rPr>
          <w:lang w:val="fr-FR"/>
        </w:rPr>
      </w:pPr>
      <w:r w:rsidRPr="005143EA">
        <w:rPr>
          <w:lang w:val="fr-FR"/>
        </w:rPr>
        <w:t xml:space="preserve">le(s) </w:t>
      </w:r>
      <w:r w:rsidR="00B822FD" w:rsidRPr="005143EA">
        <w:rPr>
          <w:lang w:val="fr-FR"/>
        </w:rPr>
        <w:t>domain</w:t>
      </w:r>
      <w:r w:rsidRPr="005143EA">
        <w:rPr>
          <w:lang w:val="fr-FR"/>
        </w:rPr>
        <w:t>e</w:t>
      </w:r>
      <w:r w:rsidR="00B822FD" w:rsidRPr="005143EA">
        <w:rPr>
          <w:lang w:val="fr-FR"/>
        </w:rPr>
        <w:t xml:space="preserve">(s) </w:t>
      </w:r>
      <w:r w:rsidRPr="005143EA">
        <w:rPr>
          <w:lang w:val="fr-FR"/>
        </w:rPr>
        <w:t>du PC</w:t>
      </w:r>
      <w:r w:rsidR="00B822FD" w:rsidRPr="005143EA">
        <w:rPr>
          <w:lang w:val="fr-FR"/>
        </w:rPr>
        <w:t>I</w:t>
      </w:r>
      <w:r w:rsidR="003F1FEB" w:rsidRPr="005143EA">
        <w:rPr>
          <w:lang w:val="fr-FR"/>
        </w:rPr>
        <w:t xml:space="preserve"> </w:t>
      </w:r>
      <w:r w:rsidRPr="005143EA">
        <w:rPr>
          <w:lang w:val="fr-FR"/>
        </w:rPr>
        <w:t>auquel l’élément appartient </w:t>
      </w:r>
      <w:r w:rsidR="003F1FEB" w:rsidRPr="005143EA">
        <w:rPr>
          <w:lang w:val="fr-FR"/>
        </w:rPr>
        <w:t>;</w:t>
      </w:r>
    </w:p>
    <w:p w:rsidR="00B822FD" w:rsidRPr="005143EA" w:rsidRDefault="00496788" w:rsidP="003F1FEB">
      <w:pPr>
        <w:pStyle w:val="Texte1"/>
        <w:numPr>
          <w:ilvl w:val="0"/>
          <w:numId w:val="13"/>
        </w:numPr>
        <w:rPr>
          <w:lang w:val="fr-FR"/>
        </w:rPr>
      </w:pPr>
      <w:r w:rsidRPr="005143EA">
        <w:rPr>
          <w:lang w:val="fr-FR"/>
        </w:rPr>
        <w:t>les menaces qui pèsent sur sa</w:t>
      </w:r>
      <w:r w:rsidR="00A77AE3" w:rsidRPr="005143EA">
        <w:rPr>
          <w:lang w:val="fr-FR"/>
        </w:rPr>
        <w:t xml:space="preserve"> transmission</w:t>
      </w:r>
      <w:r w:rsidRPr="005143EA">
        <w:rPr>
          <w:lang w:val="fr-FR"/>
        </w:rPr>
        <w:t> </w:t>
      </w:r>
      <w:r w:rsidR="00A77AE3" w:rsidRPr="005143EA">
        <w:rPr>
          <w:lang w:val="fr-FR"/>
        </w:rPr>
        <w:t>;</w:t>
      </w:r>
    </w:p>
    <w:p w:rsidR="00A77AE3" w:rsidRPr="005143EA" w:rsidRDefault="00496788" w:rsidP="003F1FEB">
      <w:pPr>
        <w:pStyle w:val="Texte1"/>
        <w:numPr>
          <w:ilvl w:val="0"/>
          <w:numId w:val="13"/>
        </w:numPr>
        <w:rPr>
          <w:lang w:val="fr-FR"/>
        </w:rPr>
      </w:pPr>
      <w:r w:rsidRPr="005143EA">
        <w:rPr>
          <w:lang w:val="fr-FR"/>
        </w:rPr>
        <w:t>les mécanismes de</w:t>
      </w:r>
      <w:r w:rsidR="00B822FD" w:rsidRPr="005143EA">
        <w:rPr>
          <w:lang w:val="fr-FR"/>
        </w:rPr>
        <w:t xml:space="preserve"> commerciali</w:t>
      </w:r>
      <w:r w:rsidRPr="005143EA">
        <w:rPr>
          <w:lang w:val="fr-FR"/>
        </w:rPr>
        <w:t>s</w:t>
      </w:r>
      <w:r w:rsidR="00B822FD" w:rsidRPr="005143EA">
        <w:rPr>
          <w:lang w:val="fr-FR"/>
        </w:rPr>
        <w:t>ation</w:t>
      </w:r>
      <w:r w:rsidR="003C59E9" w:rsidRPr="005143EA">
        <w:rPr>
          <w:lang w:val="fr-FR"/>
        </w:rPr>
        <w:t xml:space="preserve"> possibles</w:t>
      </w:r>
      <w:r w:rsidR="00B822FD" w:rsidRPr="005143EA">
        <w:rPr>
          <w:lang w:val="fr-FR"/>
        </w:rPr>
        <w:t>.</w:t>
      </w:r>
    </w:p>
    <w:p w:rsidR="00DF779F" w:rsidRPr="005143EA" w:rsidRDefault="004459B8" w:rsidP="003F1FEB">
      <w:pPr>
        <w:pStyle w:val="Texte1"/>
        <w:rPr>
          <w:lang w:val="fr-FR"/>
        </w:rPr>
      </w:pPr>
      <w:r w:rsidRPr="005143EA">
        <w:rPr>
          <w:lang w:val="fr-FR"/>
        </w:rPr>
        <w:t xml:space="preserve">Les éléments qui peuvent contribuer positivement au tourisme et à d’autres entreprises commerciales dans le pays sont </w:t>
      </w:r>
      <w:r w:rsidR="00C1716A" w:rsidRPr="005143EA">
        <w:rPr>
          <w:lang w:val="fr-FR"/>
        </w:rPr>
        <w:t>indiqu</w:t>
      </w:r>
      <w:r w:rsidR="003C59E9" w:rsidRPr="005143EA">
        <w:rPr>
          <w:lang w:val="fr-FR"/>
        </w:rPr>
        <w:t>és</w:t>
      </w:r>
      <w:r w:rsidRPr="005143EA">
        <w:rPr>
          <w:lang w:val="fr-FR"/>
        </w:rPr>
        <w:t xml:space="preserve"> </w:t>
      </w:r>
      <w:r w:rsidR="00C1716A" w:rsidRPr="005143EA">
        <w:rPr>
          <w:lang w:val="fr-FR"/>
        </w:rPr>
        <w:t xml:space="preserve">comme tels </w:t>
      </w:r>
      <w:r w:rsidRPr="005143EA">
        <w:rPr>
          <w:lang w:val="fr-FR"/>
        </w:rPr>
        <w:t>dans l’inventaire</w:t>
      </w:r>
      <w:r w:rsidR="00DF779F" w:rsidRPr="005143EA">
        <w:rPr>
          <w:lang w:val="fr-FR"/>
        </w:rPr>
        <w:t xml:space="preserve">. </w:t>
      </w:r>
      <w:r w:rsidRPr="005143EA">
        <w:rPr>
          <w:lang w:val="fr-FR"/>
        </w:rPr>
        <w:t xml:space="preserve">Sur les </w:t>
      </w:r>
      <w:r w:rsidR="00862AF3" w:rsidRPr="005143EA">
        <w:rPr>
          <w:lang w:val="fr-FR"/>
        </w:rPr>
        <w:t xml:space="preserve">145 </w:t>
      </w:r>
      <w:r w:rsidRPr="005143EA">
        <w:rPr>
          <w:lang w:val="fr-FR"/>
        </w:rPr>
        <w:t>é</w:t>
      </w:r>
      <w:r w:rsidR="00862AF3" w:rsidRPr="005143EA">
        <w:rPr>
          <w:lang w:val="fr-FR"/>
        </w:rPr>
        <w:t>l</w:t>
      </w:r>
      <w:r w:rsidRPr="005143EA">
        <w:rPr>
          <w:lang w:val="fr-FR"/>
        </w:rPr>
        <w:t>é</w:t>
      </w:r>
      <w:r w:rsidR="00862AF3" w:rsidRPr="005143EA">
        <w:rPr>
          <w:lang w:val="fr-FR"/>
        </w:rPr>
        <w:t xml:space="preserve">ments </w:t>
      </w:r>
      <w:r w:rsidR="00C1716A" w:rsidRPr="005143EA">
        <w:rPr>
          <w:lang w:val="fr-FR"/>
        </w:rPr>
        <w:t xml:space="preserve">que contient </w:t>
      </w:r>
      <w:r w:rsidR="003C59E9" w:rsidRPr="005143EA">
        <w:rPr>
          <w:lang w:val="fr-FR"/>
        </w:rPr>
        <w:t>a</w:t>
      </w:r>
      <w:r w:rsidRPr="005143EA">
        <w:rPr>
          <w:lang w:val="fr-FR"/>
        </w:rPr>
        <w:t xml:space="preserve">ctuellement </w:t>
      </w:r>
      <w:r w:rsidR="003C59E9" w:rsidRPr="005143EA">
        <w:rPr>
          <w:lang w:val="fr-FR"/>
        </w:rPr>
        <w:t>l’inventaire</w:t>
      </w:r>
      <w:r w:rsidR="00862AF3" w:rsidRPr="005143EA">
        <w:rPr>
          <w:lang w:val="fr-FR"/>
        </w:rPr>
        <w:t xml:space="preserve">, 49 </w:t>
      </w:r>
      <w:r w:rsidRPr="005143EA">
        <w:rPr>
          <w:lang w:val="fr-FR"/>
        </w:rPr>
        <w:t>sont signalés comme facilement commercialisables</w:t>
      </w:r>
      <w:r w:rsidR="00862AF3" w:rsidRPr="005143EA">
        <w:rPr>
          <w:lang w:val="fr-FR"/>
        </w:rPr>
        <w:t>.</w:t>
      </w:r>
    </w:p>
    <w:p w:rsidR="00DF779F" w:rsidRPr="005143EA" w:rsidRDefault="004459B8" w:rsidP="003F1FEB">
      <w:pPr>
        <w:pStyle w:val="Texte1"/>
        <w:rPr>
          <w:lang w:val="fr-FR"/>
        </w:rPr>
      </w:pPr>
      <w:r w:rsidRPr="005143EA">
        <w:rPr>
          <w:lang w:val="fr-FR"/>
        </w:rPr>
        <w:t>Outre l</w:t>
      </w:r>
      <w:r w:rsidR="00C1716A" w:rsidRPr="005143EA">
        <w:rPr>
          <w:lang w:val="fr-FR"/>
        </w:rPr>
        <w:t>’inventaire national</w:t>
      </w:r>
      <w:r w:rsidR="00DF779F" w:rsidRPr="005143EA">
        <w:rPr>
          <w:lang w:val="fr-FR"/>
        </w:rPr>
        <w:t xml:space="preserve"> </w:t>
      </w:r>
      <w:r w:rsidRPr="005143EA">
        <w:rPr>
          <w:lang w:val="fr-FR"/>
        </w:rPr>
        <w:t>proprement dit</w:t>
      </w:r>
      <w:r w:rsidR="00633C19" w:rsidRPr="005143EA">
        <w:rPr>
          <w:lang w:val="fr-FR"/>
        </w:rPr>
        <w:t xml:space="preserve">, </w:t>
      </w:r>
      <w:r w:rsidRPr="005143EA">
        <w:rPr>
          <w:lang w:val="fr-FR"/>
        </w:rPr>
        <w:t xml:space="preserve">il </w:t>
      </w:r>
      <w:r w:rsidR="00C1716A" w:rsidRPr="005143EA">
        <w:rPr>
          <w:lang w:val="fr-FR"/>
        </w:rPr>
        <w:t xml:space="preserve">existe </w:t>
      </w:r>
      <w:r w:rsidRPr="005143EA">
        <w:rPr>
          <w:lang w:val="fr-FR"/>
        </w:rPr>
        <w:t>deux sous-listes</w:t>
      </w:r>
      <w:r w:rsidR="000C6CCA" w:rsidRPr="005143EA">
        <w:rPr>
          <w:lang w:val="fr-FR"/>
        </w:rPr>
        <w:t> :</w:t>
      </w:r>
      <w:r w:rsidRPr="005143EA">
        <w:rPr>
          <w:lang w:val="fr-FR"/>
        </w:rPr>
        <w:t xml:space="preserve"> une contenant des éléments inscrits </w:t>
      </w:r>
      <w:r w:rsidR="00C1716A" w:rsidRPr="005143EA">
        <w:rPr>
          <w:lang w:val="fr-FR"/>
        </w:rPr>
        <w:t>à l’</w:t>
      </w:r>
      <w:r w:rsidR="002F3523" w:rsidRPr="005143EA">
        <w:rPr>
          <w:lang w:val="fr-FR"/>
        </w:rPr>
        <w:t>I</w:t>
      </w:r>
      <w:r w:rsidR="00C1716A" w:rsidRPr="005143EA">
        <w:rPr>
          <w:lang w:val="fr-FR"/>
        </w:rPr>
        <w:t>nventaire national du PCI</w:t>
      </w:r>
      <w:r w:rsidR="00633C19" w:rsidRPr="005143EA">
        <w:rPr>
          <w:lang w:val="fr-FR"/>
        </w:rPr>
        <w:t xml:space="preserve"> </w:t>
      </w:r>
      <w:r w:rsidRPr="005143EA">
        <w:rPr>
          <w:lang w:val="fr-FR"/>
        </w:rPr>
        <w:t xml:space="preserve">que le gouvernement a l’intention de proposer pour inscription sur la Liste représentative de la </w:t>
      </w:r>
      <w:r w:rsidR="00DF779F" w:rsidRPr="005143EA">
        <w:rPr>
          <w:lang w:val="fr-FR"/>
        </w:rPr>
        <w:t xml:space="preserve">Convention, </w:t>
      </w:r>
      <w:r w:rsidR="000C6CCA" w:rsidRPr="005143EA">
        <w:rPr>
          <w:lang w:val="fr-FR"/>
        </w:rPr>
        <w:t xml:space="preserve">et une des éléments qu’il a l’intention de proposer pour inscription sur la Liste de sauvegarde urgente de la </w:t>
      </w:r>
      <w:r w:rsidR="006979C2" w:rsidRPr="005143EA">
        <w:rPr>
          <w:lang w:val="fr-FR"/>
        </w:rPr>
        <w:t>Convention</w:t>
      </w:r>
      <w:r w:rsidR="00DF779F" w:rsidRPr="005143EA">
        <w:rPr>
          <w:lang w:val="fr-FR"/>
        </w:rPr>
        <w:t>. A</w:t>
      </w:r>
      <w:r w:rsidR="000C6CCA" w:rsidRPr="005143EA">
        <w:rPr>
          <w:lang w:val="fr-FR"/>
        </w:rPr>
        <w:t xml:space="preserve">ctuellement, </w:t>
      </w:r>
      <w:r w:rsidR="00862AF3" w:rsidRPr="005143EA">
        <w:rPr>
          <w:lang w:val="fr-FR"/>
        </w:rPr>
        <w:t xml:space="preserve">12 </w:t>
      </w:r>
      <w:r w:rsidR="000C6CCA" w:rsidRPr="005143EA">
        <w:rPr>
          <w:lang w:val="fr-FR"/>
        </w:rPr>
        <w:t>des</w:t>
      </w:r>
      <w:r w:rsidR="00DF779F" w:rsidRPr="005143EA">
        <w:rPr>
          <w:lang w:val="fr-FR"/>
        </w:rPr>
        <w:t xml:space="preserve"> </w:t>
      </w:r>
      <w:r w:rsidR="00862AF3" w:rsidRPr="005143EA">
        <w:rPr>
          <w:lang w:val="fr-FR"/>
        </w:rPr>
        <w:t xml:space="preserve">145 </w:t>
      </w:r>
      <w:r w:rsidR="000C6CCA" w:rsidRPr="005143EA">
        <w:rPr>
          <w:lang w:val="fr-FR"/>
        </w:rPr>
        <w:t>é</w:t>
      </w:r>
      <w:r w:rsidR="00862AF3" w:rsidRPr="005143EA">
        <w:rPr>
          <w:lang w:val="fr-FR"/>
        </w:rPr>
        <w:t>l</w:t>
      </w:r>
      <w:r w:rsidR="000C6CCA" w:rsidRPr="005143EA">
        <w:rPr>
          <w:lang w:val="fr-FR"/>
        </w:rPr>
        <w:t>é</w:t>
      </w:r>
      <w:r w:rsidR="00862AF3" w:rsidRPr="005143EA">
        <w:rPr>
          <w:lang w:val="fr-FR"/>
        </w:rPr>
        <w:t xml:space="preserve">ments </w:t>
      </w:r>
      <w:r w:rsidR="002F3523" w:rsidRPr="005143EA">
        <w:rPr>
          <w:lang w:val="fr-FR"/>
        </w:rPr>
        <w:t>inscrits à</w:t>
      </w:r>
      <w:r w:rsidR="00C1716A" w:rsidRPr="005143EA">
        <w:rPr>
          <w:lang w:val="fr-FR"/>
        </w:rPr>
        <w:t xml:space="preserve"> l’inventaire national </w:t>
      </w:r>
      <w:r w:rsidR="000C6CCA" w:rsidRPr="005143EA">
        <w:rPr>
          <w:lang w:val="fr-FR"/>
        </w:rPr>
        <w:t>figurent également sur la sous-liste représentative et deux d’entre eux sur la sous-liste de sauvegarde urgente</w:t>
      </w:r>
      <w:r w:rsidR="00DF779F" w:rsidRPr="005143EA">
        <w:rPr>
          <w:lang w:val="fr-FR"/>
        </w:rPr>
        <w:t xml:space="preserve">. </w:t>
      </w:r>
      <w:r w:rsidR="000C6CCA" w:rsidRPr="005143EA">
        <w:rPr>
          <w:lang w:val="fr-FR"/>
        </w:rPr>
        <w:t>Les représentants des communautés concernées ont été informés de l’in</w:t>
      </w:r>
      <w:r w:rsidR="002F3523" w:rsidRPr="005143EA">
        <w:rPr>
          <w:lang w:val="fr-FR"/>
        </w:rPr>
        <w:t>clusion</w:t>
      </w:r>
      <w:r w:rsidR="000C6CCA" w:rsidRPr="005143EA">
        <w:rPr>
          <w:lang w:val="fr-FR"/>
        </w:rPr>
        <w:t xml:space="preserve"> de leurs éléments </w:t>
      </w:r>
      <w:r w:rsidR="002F3523" w:rsidRPr="005143EA">
        <w:rPr>
          <w:lang w:val="fr-FR"/>
        </w:rPr>
        <w:t>dans</w:t>
      </w:r>
      <w:r w:rsidR="000C6CCA" w:rsidRPr="005143EA">
        <w:rPr>
          <w:lang w:val="fr-FR"/>
        </w:rPr>
        <w:t xml:space="preserve"> ces sous-listes</w:t>
      </w:r>
      <w:r w:rsidR="003F1FEB" w:rsidRPr="005143EA">
        <w:rPr>
          <w:lang w:val="fr-FR"/>
        </w:rPr>
        <w:t>.</w:t>
      </w:r>
    </w:p>
    <w:p w:rsidR="00B822FD" w:rsidRPr="005143EA" w:rsidRDefault="006D6B52" w:rsidP="00600072">
      <w:pPr>
        <w:pStyle w:val="Texte1"/>
        <w:rPr>
          <w:lang w:val="fr-FR"/>
        </w:rPr>
      </w:pPr>
      <w:r w:rsidRPr="005143EA">
        <w:rPr>
          <w:lang w:val="fr-FR"/>
        </w:rPr>
        <w:t>Dans un premier temps, un</w:t>
      </w:r>
      <w:r w:rsidR="000C6CCA" w:rsidRPr="005143EA">
        <w:rPr>
          <w:lang w:val="fr-FR"/>
        </w:rPr>
        <w:t xml:space="preserve">e formation </w:t>
      </w:r>
      <w:r w:rsidR="002F3523" w:rsidRPr="005143EA">
        <w:rPr>
          <w:lang w:val="fr-FR"/>
        </w:rPr>
        <w:t>sur le processus</w:t>
      </w:r>
      <w:r w:rsidR="000C6CCA" w:rsidRPr="005143EA">
        <w:rPr>
          <w:lang w:val="fr-FR"/>
        </w:rPr>
        <w:t xml:space="preserve"> d</w:t>
      </w:r>
      <w:r w:rsidR="002F3523" w:rsidRPr="005143EA">
        <w:rPr>
          <w:lang w:val="fr-FR"/>
        </w:rPr>
        <w:t>’</w:t>
      </w:r>
      <w:r w:rsidR="000C6CCA" w:rsidRPr="005143EA">
        <w:rPr>
          <w:lang w:val="fr-FR"/>
        </w:rPr>
        <w:t xml:space="preserve">inventaire a été </w:t>
      </w:r>
      <w:r w:rsidR="002F3523" w:rsidRPr="005143EA">
        <w:rPr>
          <w:lang w:val="fr-FR"/>
        </w:rPr>
        <w:t>délivr</w:t>
      </w:r>
      <w:r w:rsidR="000C6CCA" w:rsidRPr="005143EA">
        <w:rPr>
          <w:lang w:val="fr-FR"/>
        </w:rPr>
        <w:t xml:space="preserve">ée dans le cadre d’un atelier de renforcement des capacités </w:t>
      </w:r>
      <w:r w:rsidRPr="005143EA">
        <w:rPr>
          <w:lang w:val="fr-FR"/>
        </w:rPr>
        <w:t>qui s’est déroulé</w:t>
      </w:r>
      <w:r w:rsidR="000C6CCA" w:rsidRPr="005143EA">
        <w:rPr>
          <w:lang w:val="fr-FR"/>
        </w:rPr>
        <w:t xml:space="preserve"> en janvier 2009 dans la capitale</w:t>
      </w:r>
      <w:r w:rsidR="00B822FD" w:rsidRPr="005143EA">
        <w:rPr>
          <w:lang w:val="fr-FR"/>
        </w:rPr>
        <w:t xml:space="preserve">. </w:t>
      </w:r>
      <w:r w:rsidRPr="005143EA">
        <w:rPr>
          <w:lang w:val="fr-FR"/>
        </w:rPr>
        <w:t xml:space="preserve">Cet atelier organisé par le ministère de la </w:t>
      </w:r>
      <w:r w:rsidR="00B822FD" w:rsidRPr="005143EA">
        <w:rPr>
          <w:lang w:val="fr-FR"/>
        </w:rPr>
        <w:t xml:space="preserve">Culture </w:t>
      </w:r>
      <w:r w:rsidRPr="005143EA">
        <w:rPr>
          <w:lang w:val="fr-FR"/>
        </w:rPr>
        <w:t xml:space="preserve">a réuni </w:t>
      </w:r>
      <w:r w:rsidR="00B822FD" w:rsidRPr="005143EA">
        <w:rPr>
          <w:lang w:val="fr-FR"/>
        </w:rPr>
        <w:t xml:space="preserve">35 </w:t>
      </w:r>
      <w:r w:rsidRPr="005143EA">
        <w:rPr>
          <w:lang w:val="fr-FR"/>
        </w:rPr>
        <w:t xml:space="preserve">participants, parmi lesquels des hauts fonctionnaires </w:t>
      </w:r>
      <w:r w:rsidR="00B822FD" w:rsidRPr="005143EA">
        <w:rPr>
          <w:lang w:val="fr-FR"/>
        </w:rPr>
        <w:t>nationa</w:t>
      </w:r>
      <w:r w:rsidRPr="005143EA">
        <w:rPr>
          <w:lang w:val="fr-FR"/>
        </w:rPr>
        <w:t>ux</w:t>
      </w:r>
      <w:r w:rsidR="008775FA" w:rsidRPr="005143EA">
        <w:rPr>
          <w:lang w:val="fr-FR"/>
        </w:rPr>
        <w:t xml:space="preserve">, </w:t>
      </w:r>
      <w:r w:rsidRPr="005143EA">
        <w:rPr>
          <w:lang w:val="fr-FR"/>
        </w:rPr>
        <w:t>des chercheurs universitaires de renom et quelques experts nationaux d’autres pays de la région</w:t>
      </w:r>
      <w:r w:rsidR="00B822FD" w:rsidRPr="005143EA">
        <w:rPr>
          <w:lang w:val="fr-FR"/>
        </w:rPr>
        <w:t xml:space="preserve">. </w:t>
      </w:r>
      <w:r w:rsidRPr="005143EA">
        <w:rPr>
          <w:lang w:val="fr-FR"/>
        </w:rPr>
        <w:t xml:space="preserve">Des visites dans ces autres pays ont également été organisées </w:t>
      </w:r>
      <w:r w:rsidR="00600072" w:rsidRPr="005143EA">
        <w:rPr>
          <w:lang w:val="fr-FR"/>
        </w:rPr>
        <w:t>comme source d</w:t>
      </w:r>
      <w:r w:rsidRPr="005143EA">
        <w:rPr>
          <w:lang w:val="fr-FR"/>
        </w:rPr>
        <w:t>’inspiration pour élaborer des modèles d’inventaire</w:t>
      </w:r>
      <w:r w:rsidR="004D5D51" w:rsidRPr="005143EA">
        <w:rPr>
          <w:lang w:val="fr-FR"/>
        </w:rPr>
        <w:t xml:space="preserve"> a</w:t>
      </w:r>
      <w:r w:rsidR="00600072" w:rsidRPr="005143EA">
        <w:rPr>
          <w:lang w:val="fr-FR"/>
        </w:rPr>
        <w:t>pproprié</w:t>
      </w:r>
      <w:r w:rsidRPr="005143EA">
        <w:rPr>
          <w:lang w:val="fr-FR"/>
        </w:rPr>
        <w:t>s</w:t>
      </w:r>
      <w:r w:rsidR="00B822FD" w:rsidRPr="005143EA">
        <w:rPr>
          <w:lang w:val="fr-FR"/>
        </w:rPr>
        <w:t xml:space="preserve">. </w:t>
      </w:r>
      <w:r w:rsidR="004D5D51" w:rsidRPr="005143EA">
        <w:rPr>
          <w:lang w:val="fr-FR"/>
        </w:rPr>
        <w:t>Le pays</w:t>
      </w:r>
      <w:r w:rsidR="00A52BCD" w:rsidRPr="005143EA">
        <w:rPr>
          <w:lang w:val="fr-FR"/>
        </w:rPr>
        <w:t xml:space="preserve"> X </w:t>
      </w:r>
      <w:r w:rsidR="004D5D51" w:rsidRPr="005143EA">
        <w:rPr>
          <w:lang w:val="fr-FR"/>
        </w:rPr>
        <w:t>est sou</w:t>
      </w:r>
      <w:r w:rsidR="00600072" w:rsidRPr="005143EA">
        <w:rPr>
          <w:lang w:val="fr-FR"/>
        </w:rPr>
        <w:t>c</w:t>
      </w:r>
      <w:r w:rsidR="004D5D51" w:rsidRPr="005143EA">
        <w:rPr>
          <w:lang w:val="fr-FR"/>
        </w:rPr>
        <w:t>ieux d</w:t>
      </w:r>
      <w:r w:rsidR="00600072" w:rsidRPr="005143EA">
        <w:rPr>
          <w:lang w:val="fr-FR"/>
        </w:rPr>
        <w:t xml:space="preserve">e tirer des enseignements </w:t>
      </w:r>
      <w:r w:rsidR="004D5D51" w:rsidRPr="005143EA">
        <w:rPr>
          <w:lang w:val="fr-FR"/>
        </w:rPr>
        <w:t xml:space="preserve">des meilleures pratiques </w:t>
      </w:r>
      <w:r w:rsidR="00600072" w:rsidRPr="005143EA">
        <w:rPr>
          <w:lang w:val="fr-FR"/>
        </w:rPr>
        <w:t>en usage dans l</w:t>
      </w:r>
      <w:r w:rsidR="004D5D51" w:rsidRPr="005143EA">
        <w:rPr>
          <w:lang w:val="fr-FR"/>
        </w:rPr>
        <w:t xml:space="preserve">es autres </w:t>
      </w:r>
      <w:r w:rsidR="005143EA" w:rsidRPr="005143EA">
        <w:rPr>
          <w:lang w:val="fr-FR"/>
        </w:rPr>
        <w:t>États</w:t>
      </w:r>
      <w:r w:rsidR="004D5D51" w:rsidRPr="005143EA">
        <w:rPr>
          <w:lang w:val="fr-FR"/>
        </w:rPr>
        <w:t xml:space="preserve"> parties</w:t>
      </w:r>
      <w:r w:rsidR="00A52BCD" w:rsidRPr="005143EA">
        <w:rPr>
          <w:lang w:val="fr-FR"/>
        </w:rPr>
        <w:t xml:space="preserve">. </w:t>
      </w:r>
      <w:r w:rsidR="004D5D51" w:rsidRPr="005143EA">
        <w:rPr>
          <w:lang w:val="fr-FR"/>
        </w:rPr>
        <w:t>E</w:t>
      </w:r>
      <w:r w:rsidR="00B822FD" w:rsidRPr="005143EA">
        <w:rPr>
          <w:lang w:val="fr-FR"/>
        </w:rPr>
        <w:t xml:space="preserve">n </w:t>
      </w:r>
      <w:r w:rsidR="004D5D51" w:rsidRPr="005143EA">
        <w:rPr>
          <w:lang w:val="fr-FR"/>
        </w:rPr>
        <w:t>dé</w:t>
      </w:r>
      <w:r w:rsidR="00B74946" w:rsidRPr="005143EA">
        <w:rPr>
          <w:lang w:val="fr-FR"/>
        </w:rPr>
        <w:t>cemb</w:t>
      </w:r>
      <w:r w:rsidR="004D5D51" w:rsidRPr="005143EA">
        <w:rPr>
          <w:lang w:val="fr-FR"/>
        </w:rPr>
        <w:t>r</w:t>
      </w:r>
      <w:r w:rsidR="00B74946" w:rsidRPr="005143EA">
        <w:rPr>
          <w:lang w:val="fr-FR"/>
        </w:rPr>
        <w:t xml:space="preserve">e </w:t>
      </w:r>
      <w:r w:rsidR="00B822FD" w:rsidRPr="005143EA">
        <w:rPr>
          <w:lang w:val="fr-FR"/>
        </w:rPr>
        <w:t>2009</w:t>
      </w:r>
      <w:r w:rsidR="004D5D51" w:rsidRPr="005143EA">
        <w:rPr>
          <w:lang w:val="fr-FR"/>
        </w:rPr>
        <w:t xml:space="preserve">, le ministère de la </w:t>
      </w:r>
      <w:r w:rsidR="00B822FD" w:rsidRPr="005143EA">
        <w:rPr>
          <w:lang w:val="fr-FR"/>
        </w:rPr>
        <w:t xml:space="preserve">Culture </w:t>
      </w:r>
      <w:r w:rsidR="004D5D51" w:rsidRPr="005143EA">
        <w:rPr>
          <w:lang w:val="fr-FR"/>
        </w:rPr>
        <w:t xml:space="preserve">a </w:t>
      </w:r>
      <w:r w:rsidR="00B822FD" w:rsidRPr="005143EA">
        <w:rPr>
          <w:lang w:val="fr-FR"/>
        </w:rPr>
        <w:t>publi</w:t>
      </w:r>
      <w:r w:rsidR="004D5D51" w:rsidRPr="005143EA">
        <w:rPr>
          <w:lang w:val="fr-FR"/>
        </w:rPr>
        <w:t xml:space="preserve">é un </w:t>
      </w:r>
      <w:r w:rsidR="007927C3" w:rsidRPr="005143EA">
        <w:rPr>
          <w:lang w:val="fr-FR"/>
        </w:rPr>
        <w:t>« </w:t>
      </w:r>
      <w:r w:rsidR="004D5D51" w:rsidRPr="005143EA">
        <w:rPr>
          <w:lang w:val="fr-FR"/>
        </w:rPr>
        <w:t xml:space="preserve">Guide pratique pour l’inventaire du patrimoine culturel immatériel du pays » qui est désormais utilisé par les fonctionnaires chargés de recueillir des données dans les municipalités </w:t>
      </w:r>
      <w:r w:rsidR="007030F8" w:rsidRPr="005143EA">
        <w:rPr>
          <w:lang w:val="fr-FR"/>
        </w:rPr>
        <w:t>à travers</w:t>
      </w:r>
      <w:r w:rsidR="004D5D51" w:rsidRPr="005143EA">
        <w:rPr>
          <w:lang w:val="fr-FR"/>
        </w:rPr>
        <w:t xml:space="preserve"> le pays</w:t>
      </w:r>
      <w:r w:rsidR="00B822FD" w:rsidRPr="005143EA">
        <w:rPr>
          <w:lang w:val="fr-FR"/>
        </w:rPr>
        <w:t xml:space="preserve">. </w:t>
      </w:r>
      <w:r w:rsidR="004D5D51" w:rsidRPr="005143EA">
        <w:rPr>
          <w:lang w:val="fr-FR"/>
        </w:rPr>
        <w:t>Le gouvernement a également l’intention d’encourager la création de quelques ONG susceptibles d’aider les communautés à identifier et sauvegarder leur PCI</w:t>
      </w:r>
      <w:r w:rsidR="003F1FEB" w:rsidRPr="005143EA">
        <w:rPr>
          <w:lang w:val="fr-FR"/>
        </w:rPr>
        <w:t>.</w:t>
      </w:r>
    </w:p>
    <w:p w:rsidR="00B822FD" w:rsidRPr="005143EA" w:rsidRDefault="004D5D51" w:rsidP="003F1FEB">
      <w:pPr>
        <w:pStyle w:val="Texte1"/>
        <w:rPr>
          <w:lang w:val="fr-FR"/>
        </w:rPr>
      </w:pPr>
      <w:r w:rsidRPr="005143EA">
        <w:rPr>
          <w:lang w:val="fr-FR"/>
        </w:rPr>
        <w:t>Un</w:t>
      </w:r>
      <w:r w:rsidR="00B822FD" w:rsidRPr="005143EA">
        <w:rPr>
          <w:lang w:val="fr-FR"/>
        </w:rPr>
        <w:t xml:space="preserve"> code </w:t>
      </w:r>
      <w:r w:rsidRPr="005143EA">
        <w:rPr>
          <w:lang w:val="fr-FR"/>
        </w:rPr>
        <w:t>d’éthique régit la collecte et la gestion des données</w:t>
      </w:r>
      <w:r w:rsidR="00B822FD" w:rsidRPr="005143EA">
        <w:rPr>
          <w:lang w:val="fr-FR"/>
        </w:rPr>
        <w:t xml:space="preserve">. </w:t>
      </w:r>
      <w:r w:rsidRPr="005143EA">
        <w:rPr>
          <w:lang w:val="fr-FR"/>
        </w:rPr>
        <w:t>Ce code comprend notamment les dispositions suivantes </w:t>
      </w:r>
      <w:r w:rsidR="00B822FD" w:rsidRPr="005143EA">
        <w:rPr>
          <w:lang w:val="fr-FR"/>
        </w:rPr>
        <w:t>:</w:t>
      </w:r>
    </w:p>
    <w:p w:rsidR="00385AE6" w:rsidRPr="005143EA" w:rsidRDefault="00B666CB" w:rsidP="003F1FEB">
      <w:pPr>
        <w:pStyle w:val="Texte1"/>
        <w:numPr>
          <w:ilvl w:val="0"/>
          <w:numId w:val="14"/>
        </w:numPr>
        <w:rPr>
          <w:lang w:val="fr-FR"/>
        </w:rPr>
      </w:pPr>
      <w:r w:rsidRPr="005143EA">
        <w:rPr>
          <w:lang w:val="fr-FR"/>
        </w:rPr>
        <w:lastRenderedPageBreak/>
        <w:t>L</w:t>
      </w:r>
      <w:r w:rsidR="009E5EBA" w:rsidRPr="005143EA">
        <w:rPr>
          <w:lang w:val="fr-FR"/>
        </w:rPr>
        <w:t>es éléments du PCI qui enfreignent les lois nationales (notamment les dispositions de la Constitution du pays X relatives au</w:t>
      </w:r>
      <w:r w:rsidR="00371503" w:rsidRPr="005143EA">
        <w:rPr>
          <w:lang w:val="fr-FR"/>
        </w:rPr>
        <w:t>x</w:t>
      </w:r>
      <w:r w:rsidR="009E5EBA" w:rsidRPr="005143EA">
        <w:rPr>
          <w:lang w:val="fr-FR"/>
        </w:rPr>
        <w:t xml:space="preserve"> droits de l’homme</w:t>
      </w:r>
      <w:r w:rsidR="00226506" w:rsidRPr="005143EA">
        <w:rPr>
          <w:lang w:val="fr-FR"/>
        </w:rPr>
        <w:t>)</w:t>
      </w:r>
      <w:r w:rsidR="00B74946" w:rsidRPr="005143EA">
        <w:rPr>
          <w:lang w:val="fr-FR"/>
        </w:rPr>
        <w:t xml:space="preserve"> o</w:t>
      </w:r>
      <w:r w:rsidR="009E5EBA" w:rsidRPr="005143EA">
        <w:rPr>
          <w:lang w:val="fr-FR"/>
        </w:rPr>
        <w:t xml:space="preserve">u qui </w:t>
      </w:r>
      <w:r w:rsidRPr="005143EA">
        <w:rPr>
          <w:lang w:val="fr-FR"/>
        </w:rPr>
        <w:t>nuisent à la défense de l’unité nationale, ne doivent pas être inclus</w:t>
      </w:r>
      <w:r w:rsidR="00371503" w:rsidRPr="005143EA">
        <w:rPr>
          <w:lang w:val="fr-FR"/>
        </w:rPr>
        <w:t>.</w:t>
      </w:r>
    </w:p>
    <w:p w:rsidR="00B822FD" w:rsidRPr="005143EA" w:rsidRDefault="00B666CB" w:rsidP="003F1FEB">
      <w:pPr>
        <w:pStyle w:val="Texte1"/>
        <w:numPr>
          <w:ilvl w:val="0"/>
          <w:numId w:val="14"/>
        </w:numPr>
        <w:rPr>
          <w:lang w:val="fr-FR"/>
        </w:rPr>
      </w:pPr>
      <w:r w:rsidRPr="005143EA">
        <w:rPr>
          <w:lang w:val="fr-FR"/>
        </w:rPr>
        <w:t xml:space="preserve">Les coutumes régissant l’accès à certains aspects du PCI, en particulier les connaissances sacrées et secrètes, doivent être respectées et les profits de l’utilisation commerciale du PCI doivent être partagés avec les communautés concernées, sauf si des brevets </w:t>
      </w:r>
      <w:r w:rsidR="00DC07E0" w:rsidRPr="005143EA">
        <w:rPr>
          <w:lang w:val="fr-FR"/>
        </w:rPr>
        <w:t xml:space="preserve">susceptibles de contribuer aux priorités nationales du développement </w:t>
      </w:r>
      <w:r w:rsidRPr="005143EA">
        <w:rPr>
          <w:lang w:val="fr-FR"/>
        </w:rPr>
        <w:t xml:space="preserve">peuvent être </w:t>
      </w:r>
      <w:r w:rsidR="001A7366" w:rsidRPr="005143EA">
        <w:rPr>
          <w:lang w:val="fr-FR"/>
        </w:rPr>
        <w:t>délivré</w:t>
      </w:r>
      <w:r w:rsidRPr="005143EA">
        <w:rPr>
          <w:lang w:val="fr-FR"/>
        </w:rPr>
        <w:t>s au gouvernement</w:t>
      </w:r>
      <w:r w:rsidR="00B822FD" w:rsidRPr="005143EA">
        <w:rPr>
          <w:lang w:val="fr-FR"/>
        </w:rPr>
        <w:t xml:space="preserve">. </w:t>
      </w:r>
      <w:r w:rsidR="00DC07E0" w:rsidRPr="005143EA">
        <w:rPr>
          <w:lang w:val="fr-FR"/>
        </w:rPr>
        <w:t xml:space="preserve">Dans ce cas, l’administration publique des brevets et les services nationaux de sécurité s’occuperont de la </w:t>
      </w:r>
      <w:r w:rsidR="001A7366" w:rsidRPr="005143EA">
        <w:rPr>
          <w:lang w:val="fr-FR"/>
        </w:rPr>
        <w:t>protection</w:t>
      </w:r>
      <w:r w:rsidR="00DC07E0" w:rsidRPr="005143EA">
        <w:rPr>
          <w:lang w:val="fr-FR"/>
        </w:rPr>
        <w:t xml:space="preserve"> des informations.</w:t>
      </w:r>
    </w:p>
    <w:p w:rsidR="000D089F" w:rsidRPr="005143EA" w:rsidRDefault="00DC07E0" w:rsidP="003F1FEB">
      <w:pPr>
        <w:pStyle w:val="Texte1"/>
        <w:rPr>
          <w:lang w:val="fr-FR"/>
        </w:rPr>
      </w:pPr>
      <w:r w:rsidRPr="005143EA">
        <w:rPr>
          <w:lang w:val="fr-FR"/>
        </w:rPr>
        <w:t xml:space="preserve">L’inventaire </w:t>
      </w:r>
      <w:r w:rsidR="003E54E9" w:rsidRPr="005143EA">
        <w:rPr>
          <w:lang w:val="fr-FR"/>
        </w:rPr>
        <w:t xml:space="preserve">ne </w:t>
      </w:r>
      <w:r w:rsidRPr="005143EA">
        <w:rPr>
          <w:lang w:val="fr-FR"/>
        </w:rPr>
        <w:t xml:space="preserve">contient </w:t>
      </w:r>
      <w:r w:rsidR="003E54E9" w:rsidRPr="005143EA">
        <w:rPr>
          <w:lang w:val="fr-FR"/>
        </w:rPr>
        <w:t>que</w:t>
      </w:r>
      <w:r w:rsidRPr="005143EA">
        <w:rPr>
          <w:lang w:val="fr-FR"/>
        </w:rPr>
        <w:t xml:space="preserve"> </w:t>
      </w:r>
      <w:r w:rsidR="003E54E9" w:rsidRPr="005143EA">
        <w:rPr>
          <w:lang w:val="fr-FR"/>
        </w:rPr>
        <w:t>l</w:t>
      </w:r>
      <w:r w:rsidRPr="005143EA">
        <w:rPr>
          <w:lang w:val="fr-FR"/>
        </w:rPr>
        <w:t>es informations qui ont été vérifiées par une équipe d’experts de chaque domaine, basée à l’Université nationale de la capitale</w:t>
      </w:r>
      <w:r w:rsidR="00B822FD" w:rsidRPr="005143EA">
        <w:rPr>
          <w:lang w:val="fr-FR"/>
        </w:rPr>
        <w:t xml:space="preserve">. </w:t>
      </w:r>
      <w:r w:rsidRPr="005143EA">
        <w:rPr>
          <w:lang w:val="fr-FR"/>
        </w:rPr>
        <w:t xml:space="preserve">Une commission spéciale, nommée par le ministère de la </w:t>
      </w:r>
      <w:r w:rsidR="00B822FD" w:rsidRPr="005143EA">
        <w:rPr>
          <w:lang w:val="fr-FR"/>
        </w:rPr>
        <w:t xml:space="preserve">Culture </w:t>
      </w:r>
      <w:r w:rsidR="00C37EB9" w:rsidRPr="005143EA">
        <w:rPr>
          <w:lang w:val="fr-FR"/>
        </w:rPr>
        <w:t>s’assure</w:t>
      </w:r>
      <w:r w:rsidRPr="005143EA">
        <w:rPr>
          <w:lang w:val="fr-FR"/>
        </w:rPr>
        <w:t xml:space="preserve"> que toutes les informations </w:t>
      </w:r>
      <w:r w:rsidR="00C37EB9" w:rsidRPr="005143EA">
        <w:rPr>
          <w:lang w:val="fr-FR"/>
        </w:rPr>
        <w:t>sont en accord avec les idéaux de l’identité nationale</w:t>
      </w:r>
      <w:r w:rsidR="00B822FD" w:rsidRPr="005143EA">
        <w:rPr>
          <w:lang w:val="fr-FR"/>
        </w:rPr>
        <w:t xml:space="preserve">. </w:t>
      </w:r>
      <w:r w:rsidR="00251062" w:rsidRPr="005143EA">
        <w:rPr>
          <w:lang w:val="fr-FR"/>
        </w:rPr>
        <w:t>A</w:t>
      </w:r>
      <w:r w:rsidR="00C37EB9" w:rsidRPr="005143EA">
        <w:rPr>
          <w:lang w:val="fr-FR"/>
        </w:rPr>
        <w:t>près vérificatio</w:t>
      </w:r>
      <w:bookmarkStart w:id="0" w:name="_GoBack"/>
      <w:bookmarkEnd w:id="0"/>
      <w:r w:rsidR="00C37EB9" w:rsidRPr="005143EA">
        <w:rPr>
          <w:lang w:val="fr-FR"/>
        </w:rPr>
        <w:t>n</w:t>
      </w:r>
      <w:r w:rsidR="003E54E9" w:rsidRPr="005143EA">
        <w:rPr>
          <w:lang w:val="fr-FR"/>
        </w:rPr>
        <w:t>,</w:t>
      </w:r>
      <w:r w:rsidR="00C37EB9" w:rsidRPr="005143EA">
        <w:rPr>
          <w:lang w:val="fr-FR"/>
        </w:rPr>
        <w:t xml:space="preserve"> l’inventaire est </w:t>
      </w:r>
      <w:r w:rsidR="00D47F3F" w:rsidRPr="005143EA">
        <w:rPr>
          <w:lang w:val="fr-FR"/>
        </w:rPr>
        <w:t>mis à la disposition du public</w:t>
      </w:r>
      <w:r w:rsidR="002F2272" w:rsidRPr="005143EA">
        <w:rPr>
          <w:lang w:val="fr-FR"/>
        </w:rPr>
        <w:t>, sous la forme d’</w:t>
      </w:r>
      <w:r w:rsidR="00C37EB9" w:rsidRPr="005143EA">
        <w:rPr>
          <w:lang w:val="fr-FR"/>
        </w:rPr>
        <w:t xml:space="preserve">un </w:t>
      </w:r>
      <w:r w:rsidR="00D47F3F" w:rsidRPr="005143EA">
        <w:rPr>
          <w:lang w:val="fr-FR"/>
        </w:rPr>
        <w:t>ouvrage</w:t>
      </w:r>
      <w:r w:rsidR="00C37EB9" w:rsidRPr="005143EA">
        <w:rPr>
          <w:lang w:val="fr-FR"/>
        </w:rPr>
        <w:t xml:space="preserve"> imprimé</w:t>
      </w:r>
      <w:r w:rsidR="002F2272" w:rsidRPr="005143EA">
        <w:rPr>
          <w:lang w:val="fr-FR"/>
        </w:rPr>
        <w:t>,</w:t>
      </w:r>
      <w:r w:rsidR="00C37EB9" w:rsidRPr="005143EA">
        <w:rPr>
          <w:lang w:val="fr-FR"/>
        </w:rPr>
        <w:t xml:space="preserve"> à la Bibliothèque centrale et à la Bibliothèque des études sur le patrimoine et le tourisme de l’Université nationale</w:t>
      </w:r>
      <w:r w:rsidR="00B822FD" w:rsidRPr="005143EA">
        <w:rPr>
          <w:lang w:val="fr-FR"/>
        </w:rPr>
        <w:t xml:space="preserve">. </w:t>
      </w:r>
      <w:r w:rsidR="00C37EB9" w:rsidRPr="005143EA">
        <w:rPr>
          <w:lang w:val="fr-FR"/>
        </w:rPr>
        <w:t xml:space="preserve">Les communautés dont le PCI est inscrit à l’inventaire sont invitées à soumettre des ajouts et des modifications aux informations </w:t>
      </w:r>
      <w:r w:rsidR="00002409" w:rsidRPr="005143EA">
        <w:rPr>
          <w:lang w:val="fr-FR"/>
        </w:rPr>
        <w:t xml:space="preserve">sur les éléments de leur PCI </w:t>
      </w:r>
      <w:r w:rsidR="00C37EB9" w:rsidRPr="005143EA">
        <w:rPr>
          <w:lang w:val="fr-FR"/>
        </w:rPr>
        <w:t>déjà publiées</w:t>
      </w:r>
      <w:r w:rsidR="00B525FB" w:rsidRPr="005143EA">
        <w:rPr>
          <w:lang w:val="fr-FR"/>
        </w:rPr>
        <w:t xml:space="preserve">. </w:t>
      </w:r>
      <w:r w:rsidR="00C80D2F" w:rsidRPr="005143EA">
        <w:rPr>
          <w:lang w:val="fr-FR"/>
        </w:rPr>
        <w:t>Elles sont également invitées, de même que le grand public, à faire des suggestions pour ajouter d’autres éléments à l’inventaire</w:t>
      </w:r>
      <w:r w:rsidR="00B822FD" w:rsidRPr="005143EA">
        <w:rPr>
          <w:lang w:val="fr-FR"/>
        </w:rPr>
        <w:t xml:space="preserve">. </w:t>
      </w:r>
      <w:r w:rsidR="00C80D2F" w:rsidRPr="005143EA">
        <w:rPr>
          <w:lang w:val="fr-FR"/>
        </w:rPr>
        <w:t>Ce</w:t>
      </w:r>
      <w:r w:rsidR="006979C2" w:rsidRPr="005143EA">
        <w:rPr>
          <w:lang w:val="fr-FR"/>
        </w:rPr>
        <w:t>s propos</w:t>
      </w:r>
      <w:r w:rsidR="00C80D2F" w:rsidRPr="005143EA">
        <w:rPr>
          <w:lang w:val="fr-FR"/>
        </w:rPr>
        <w:t>itions sont traitées chaque année par l’équipe d’experts basée à l’Université nationale, puis véri</w:t>
      </w:r>
      <w:r w:rsidR="00002409" w:rsidRPr="005143EA">
        <w:rPr>
          <w:lang w:val="fr-FR"/>
        </w:rPr>
        <w:t>f</w:t>
      </w:r>
      <w:r w:rsidR="00C80D2F" w:rsidRPr="005143EA">
        <w:rPr>
          <w:lang w:val="fr-FR"/>
        </w:rPr>
        <w:t>iées par la commission spéciale du ministère</w:t>
      </w:r>
      <w:r w:rsidR="003F1FEB" w:rsidRPr="005143EA">
        <w:rPr>
          <w:lang w:val="fr-FR"/>
        </w:rPr>
        <w:t>.</w:t>
      </w:r>
    </w:p>
    <w:sectPr w:rsidR="000D089F" w:rsidRPr="005143EA" w:rsidSect="00D639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87" w:rsidRDefault="00054E87" w:rsidP="00660262">
      <w:pPr>
        <w:spacing w:before="0" w:after="0"/>
      </w:pPr>
      <w:r>
        <w:separator/>
      </w:r>
    </w:p>
  </w:endnote>
  <w:endnote w:type="continuationSeparator" w:id="0">
    <w:p w:rsidR="00054E87" w:rsidRDefault="00054E87" w:rsidP="006602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3D" w:rsidRPr="002B7870" w:rsidRDefault="00F85D47" w:rsidP="002B7870">
    <w:pPr>
      <w:pStyle w:val="Footer"/>
      <w:rPr>
        <w:sz w:val="16"/>
        <w:szCs w:val="16"/>
        <w:lang w:val="en-US"/>
      </w:rPr>
    </w:pPr>
    <w:r>
      <w:rPr>
        <w:noProof/>
        <w:lang w:eastAsia="ja-JP"/>
      </w:rPr>
      <w:drawing>
        <wp:anchor distT="0" distB="0" distL="114300" distR="114300" simplePos="0" relativeHeight="251661824" behindDoc="0" locked="0" layoutInCell="1" allowOverlap="1" wp14:anchorId="74A80495" wp14:editId="6CC4B00D">
          <wp:simplePos x="0" y="0"/>
          <wp:positionH relativeFrom="column">
            <wp:posOffset>2590800</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B7870">
      <w:rPr>
        <w:noProof/>
        <w:snapToGrid/>
        <w:sz w:val="16"/>
        <w:szCs w:val="16"/>
        <w:lang w:val="fr-FR" w:eastAsia="ja-JP"/>
      </w:rPr>
      <w:drawing>
        <wp:anchor distT="0" distB="0" distL="114300" distR="114300" simplePos="0" relativeHeight="251655680" behindDoc="0" locked="0" layoutInCell="1" allowOverlap="1" wp14:anchorId="691E872C" wp14:editId="53348AFC">
          <wp:simplePos x="0" y="0"/>
          <wp:positionH relativeFrom="column">
            <wp:posOffset>-2614</wp:posOffset>
          </wp:positionH>
          <wp:positionV relativeFrom="paragraph">
            <wp:posOffset>-297840</wp:posOffset>
          </wp:positionV>
          <wp:extent cx="795647" cy="59693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647" cy="596935"/>
                  </a:xfrm>
                  <a:prstGeom prst="rect">
                    <a:avLst/>
                  </a:prstGeom>
                </pic:spPr>
              </pic:pic>
            </a:graphicData>
          </a:graphic>
          <wp14:sizeRelH relativeFrom="page">
            <wp14:pctWidth>0</wp14:pctWidth>
          </wp14:sizeRelH>
          <wp14:sizeRelV relativeFrom="page">
            <wp14:pctHeight>0</wp14:pctHeight>
          </wp14:sizeRelV>
        </wp:anchor>
      </w:drawing>
    </w:r>
    <w:r w:rsidR="002B7870" w:rsidRPr="008C3A31">
      <w:rPr>
        <w:rStyle w:val="PageNumber"/>
        <w:lang w:val="en-US"/>
      </w:rPr>
      <w:tab/>
    </w:r>
    <w:r w:rsidR="002B7870" w:rsidRPr="00B13CD3">
      <w:rPr>
        <w:sz w:val="16"/>
        <w:szCs w:val="16"/>
        <w:lang w:val="en-US"/>
      </w:rPr>
      <w:tab/>
      <w:t>CS</w:t>
    </w:r>
    <w:r w:rsidR="002B7870">
      <w:rPr>
        <w:sz w:val="16"/>
        <w:szCs w:val="16"/>
        <w:lang w:val="en-US"/>
      </w:rPr>
      <w:t>48</w:t>
    </w:r>
    <w:r w:rsidR="002B7870" w:rsidRPr="00B13CD3">
      <w:rPr>
        <w:sz w:val="16"/>
        <w:szCs w:val="16"/>
        <w:lang w:val="en-US"/>
      </w:rPr>
      <w:t>-v1.0-EN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3D" w:rsidRPr="002B7870" w:rsidRDefault="00F85D47" w:rsidP="002B7870">
    <w:pPr>
      <w:pStyle w:val="Footer"/>
      <w:rPr>
        <w:sz w:val="16"/>
        <w:szCs w:val="16"/>
        <w:lang w:val="en-US"/>
      </w:rPr>
    </w:pPr>
    <w:r>
      <w:rPr>
        <w:noProof/>
        <w:lang w:eastAsia="ja-JP"/>
      </w:rPr>
      <w:drawing>
        <wp:anchor distT="0" distB="0" distL="114300" distR="114300" simplePos="0" relativeHeight="251664896" behindDoc="0" locked="0" layoutInCell="1" allowOverlap="1" wp14:anchorId="74A80495" wp14:editId="6CC4B00D">
          <wp:simplePos x="0" y="0"/>
          <wp:positionH relativeFrom="column">
            <wp:posOffset>2590800</wp:posOffset>
          </wp:positionH>
          <wp:positionV relativeFrom="paragraph">
            <wp:posOffset>9525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B7870">
      <w:rPr>
        <w:noProof/>
        <w:snapToGrid/>
        <w:sz w:val="16"/>
        <w:szCs w:val="16"/>
        <w:lang w:val="fr-FR" w:eastAsia="ja-JP"/>
      </w:rPr>
      <w:drawing>
        <wp:anchor distT="0" distB="0" distL="114300" distR="114300" simplePos="0" relativeHeight="251653632" behindDoc="0" locked="0" layoutInCell="1" allowOverlap="1" wp14:anchorId="5985FF21" wp14:editId="04998622">
          <wp:simplePos x="0" y="0"/>
          <wp:positionH relativeFrom="column">
            <wp:posOffset>5029199</wp:posOffset>
          </wp:positionH>
          <wp:positionV relativeFrom="paragraph">
            <wp:posOffset>-322600</wp:posOffset>
          </wp:positionV>
          <wp:extent cx="795647" cy="59693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938" cy="597904"/>
                  </a:xfrm>
                  <a:prstGeom prst="rect">
                    <a:avLst/>
                  </a:prstGeom>
                </pic:spPr>
              </pic:pic>
            </a:graphicData>
          </a:graphic>
          <wp14:sizeRelH relativeFrom="page">
            <wp14:pctWidth>0</wp14:pctWidth>
          </wp14:sizeRelH>
          <wp14:sizeRelV relativeFrom="page">
            <wp14:pctHeight>0</wp14:pctHeight>
          </wp14:sizeRelV>
        </wp:anchor>
      </w:drawing>
    </w:r>
    <w:r w:rsidR="002B7870" w:rsidRPr="00281B98">
      <w:rPr>
        <w:sz w:val="16"/>
        <w:szCs w:val="16"/>
        <w:lang w:val="en-US"/>
      </w:rPr>
      <w:t>CS</w:t>
    </w:r>
    <w:r w:rsidR="002B7870">
      <w:rPr>
        <w:sz w:val="16"/>
        <w:szCs w:val="16"/>
        <w:lang w:val="en-US"/>
      </w:rPr>
      <w:t>48</w:t>
    </w:r>
    <w:r w:rsidR="002B7870" w:rsidRPr="00281B98">
      <w:rPr>
        <w:sz w:val="16"/>
        <w:szCs w:val="16"/>
        <w:lang w:val="en-US"/>
      </w:rPr>
      <w:t>-v1.0-EN</w:t>
    </w:r>
    <w:r w:rsidR="002B7870" w:rsidRPr="00281B98">
      <w:rPr>
        <w:sz w:val="16"/>
        <w:szCs w:val="16"/>
        <w:lang w:val="en-US"/>
      </w:rPr>
      <w:tab/>
    </w:r>
    <w:r w:rsidR="002B7870" w:rsidRPr="00281B98">
      <w:rPr>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3D" w:rsidRPr="00D779B0" w:rsidRDefault="00F85D47" w:rsidP="00D6393D">
    <w:pPr>
      <w:pStyle w:val="Footer"/>
      <w:rPr>
        <w:sz w:val="16"/>
        <w:szCs w:val="16"/>
        <w:lang w:val="fr-FR"/>
      </w:rPr>
    </w:pPr>
    <w:r>
      <w:rPr>
        <w:noProof/>
        <w:lang w:eastAsia="ja-JP"/>
      </w:rPr>
      <w:drawing>
        <wp:anchor distT="0" distB="0" distL="114300" distR="114300" simplePos="0" relativeHeight="251658752" behindDoc="0" locked="0" layoutInCell="1" allowOverlap="1" wp14:anchorId="74A80495" wp14:editId="6CC4B00D">
          <wp:simplePos x="0" y="0"/>
          <wp:positionH relativeFrom="column">
            <wp:posOffset>2590800</wp:posOffset>
          </wp:positionH>
          <wp:positionV relativeFrom="paragraph">
            <wp:posOffset>9525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B7870">
      <w:rPr>
        <w:noProof/>
        <w:snapToGrid/>
        <w:sz w:val="16"/>
        <w:szCs w:val="16"/>
        <w:lang w:val="fr-FR" w:eastAsia="ja-JP"/>
      </w:rPr>
      <w:drawing>
        <wp:anchor distT="0" distB="0" distL="114300" distR="114300" simplePos="0" relativeHeight="251651584" behindDoc="0" locked="0" layoutInCell="1" allowOverlap="1" wp14:anchorId="504EA04A" wp14:editId="736810CB">
          <wp:simplePos x="0" y="0"/>
          <wp:positionH relativeFrom="column">
            <wp:posOffset>5028351</wp:posOffset>
          </wp:positionH>
          <wp:positionV relativeFrom="paragraph">
            <wp:posOffset>-297815</wp:posOffset>
          </wp:positionV>
          <wp:extent cx="761365" cy="5708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1365" cy="570865"/>
                  </a:xfrm>
                  <a:prstGeom prst="rect">
                    <a:avLst/>
                  </a:prstGeom>
                </pic:spPr>
              </pic:pic>
            </a:graphicData>
          </a:graphic>
          <wp14:sizeRelH relativeFrom="page">
            <wp14:pctWidth>0</wp14:pctWidth>
          </wp14:sizeRelH>
          <wp14:sizeRelV relativeFrom="page">
            <wp14:pctHeight>0</wp14:pctHeight>
          </wp14:sizeRelV>
        </wp:anchor>
      </w:drawing>
    </w:r>
    <w:r w:rsidR="00D6393D" w:rsidRPr="00D779B0">
      <w:rPr>
        <w:sz w:val="16"/>
        <w:szCs w:val="16"/>
        <w:lang w:val="fr-FR"/>
      </w:rPr>
      <w:t>CS48-v1.0-</w:t>
    </w:r>
    <w:r w:rsidR="00130BB8" w:rsidRPr="00D779B0">
      <w:rPr>
        <w:sz w:val="16"/>
        <w:szCs w:val="16"/>
        <w:lang w:val="fr-FR"/>
      </w:rPr>
      <w:t>FR</w:t>
    </w:r>
    <w:r w:rsidR="00D6393D" w:rsidRPr="00D779B0">
      <w:rPr>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87" w:rsidRDefault="00054E87" w:rsidP="00660262">
      <w:pPr>
        <w:spacing w:before="0" w:after="0"/>
      </w:pPr>
      <w:r>
        <w:separator/>
      </w:r>
    </w:p>
  </w:footnote>
  <w:footnote w:type="continuationSeparator" w:id="0">
    <w:p w:rsidR="00054E87" w:rsidRDefault="00054E87" w:rsidP="006602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3D" w:rsidRPr="00D779B0" w:rsidRDefault="00F85D47" w:rsidP="002B7870">
    <w:pPr>
      <w:pStyle w:val="Header"/>
      <w:tabs>
        <w:tab w:val="right" w:pos="9000"/>
      </w:tabs>
      <w:ind w:right="26"/>
      <w:rPr>
        <w:rFonts w:asciiTheme="minorBidi" w:hAnsiTheme="minorBidi" w:cstheme="minorBidi"/>
        <w:sz w:val="16"/>
        <w:szCs w:val="16"/>
        <w:lang w:val="fr-FR"/>
      </w:rPr>
    </w:pPr>
    <w:sdt>
      <w:sdtPr>
        <w:rPr>
          <w:rFonts w:asciiTheme="minorBidi" w:hAnsiTheme="minorBidi" w:cstheme="minorBidi"/>
          <w:sz w:val="16"/>
          <w:szCs w:val="16"/>
        </w:rPr>
        <w:id w:val="-217283714"/>
        <w:docPartObj>
          <w:docPartGallery w:val="Page Numbers (Top of Page)"/>
          <w:docPartUnique/>
        </w:docPartObj>
      </w:sdtPr>
      <w:sdtEndPr>
        <w:rPr>
          <w:noProof/>
        </w:rPr>
      </w:sdtEndPr>
      <w:sdtContent>
        <w:r w:rsidR="00D6393D" w:rsidRPr="00061289">
          <w:rPr>
            <w:rFonts w:asciiTheme="minorBidi" w:hAnsiTheme="minorBidi" w:cstheme="minorBidi"/>
            <w:sz w:val="16"/>
            <w:szCs w:val="16"/>
          </w:rPr>
          <w:fldChar w:fldCharType="begin"/>
        </w:r>
        <w:r w:rsidR="00D6393D" w:rsidRPr="00D779B0">
          <w:rPr>
            <w:rFonts w:asciiTheme="minorBidi" w:hAnsiTheme="minorBidi" w:cstheme="minorBidi"/>
            <w:sz w:val="16"/>
            <w:szCs w:val="16"/>
            <w:lang w:val="fr-FR"/>
          </w:rPr>
          <w:instrText xml:space="preserve"> PAGE   \* MERGEFORMAT </w:instrText>
        </w:r>
        <w:r w:rsidR="00D6393D" w:rsidRPr="00061289">
          <w:rPr>
            <w:rFonts w:asciiTheme="minorBidi" w:hAnsiTheme="minorBidi" w:cstheme="minorBidi"/>
            <w:sz w:val="16"/>
            <w:szCs w:val="16"/>
          </w:rPr>
          <w:fldChar w:fldCharType="separate"/>
        </w:r>
        <w:r>
          <w:rPr>
            <w:rFonts w:asciiTheme="minorBidi" w:hAnsiTheme="minorBidi" w:cstheme="minorBidi"/>
            <w:noProof/>
            <w:sz w:val="16"/>
            <w:szCs w:val="16"/>
            <w:lang w:val="fr-FR"/>
          </w:rPr>
          <w:t>4</w:t>
        </w:r>
        <w:r w:rsidR="00D6393D" w:rsidRPr="00061289">
          <w:rPr>
            <w:rFonts w:asciiTheme="minorBidi" w:hAnsiTheme="minorBidi" w:cstheme="minorBidi"/>
            <w:noProof/>
            <w:sz w:val="16"/>
            <w:szCs w:val="16"/>
          </w:rPr>
          <w:fldChar w:fldCharType="end"/>
        </w:r>
      </w:sdtContent>
    </w:sdt>
    <w:r w:rsidR="00D6393D" w:rsidRPr="00D779B0">
      <w:rPr>
        <w:rFonts w:asciiTheme="minorBidi" w:hAnsiTheme="minorBidi" w:cstheme="minorBidi"/>
        <w:sz w:val="16"/>
        <w:szCs w:val="16"/>
        <w:lang w:val="fr-FR"/>
      </w:rPr>
      <w:tab/>
    </w:r>
    <w:r w:rsidR="00130BB8" w:rsidRPr="00D779B0">
      <w:rPr>
        <w:rFonts w:asciiTheme="minorBidi" w:hAnsiTheme="minorBidi" w:cstheme="minorBidi"/>
        <w:sz w:val="16"/>
        <w:szCs w:val="16"/>
        <w:lang w:val="fr-FR"/>
      </w:rPr>
      <w:t>Étude de cas</w:t>
    </w:r>
    <w:r w:rsidR="00D6393D" w:rsidRPr="00D779B0">
      <w:rPr>
        <w:rFonts w:asciiTheme="minorBidi" w:hAnsiTheme="minorBidi" w:cstheme="minorBidi"/>
        <w:sz w:val="16"/>
        <w:szCs w:val="16"/>
        <w:lang w:val="fr-FR"/>
      </w:rPr>
      <w:t xml:space="preserve"> 48</w:t>
    </w:r>
    <w:r w:rsidR="00D6393D" w:rsidRPr="00D779B0">
      <w:rPr>
        <w:rFonts w:asciiTheme="minorBidi" w:hAnsiTheme="minorBidi" w:cstheme="minorBidi"/>
        <w:sz w:val="16"/>
        <w:szCs w:val="16"/>
        <w:lang w:val="fr-FR"/>
      </w:rPr>
      <w:tab/>
    </w:r>
    <w:r w:rsidR="00130BB8" w:rsidRPr="00D779B0">
      <w:rPr>
        <w:rFonts w:asciiTheme="minorBidi" w:hAnsiTheme="minorBidi" w:cstheme="minorBidi"/>
        <w:sz w:val="16"/>
        <w:szCs w:val="16"/>
        <w:lang w:val="fr-FR"/>
      </w:rPr>
      <w:t>Études de c</w:t>
    </w:r>
    <w:r w:rsidR="00D6393D" w:rsidRPr="00D779B0">
      <w:rPr>
        <w:rFonts w:asciiTheme="minorBidi" w:hAnsiTheme="minorBidi" w:cstheme="minorBidi"/>
        <w:sz w:val="16"/>
        <w:szCs w:val="16"/>
        <w:lang w:val="fr-FR"/>
      </w:rPr>
      <w:t>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3D" w:rsidRPr="00130BB8" w:rsidRDefault="00130BB8" w:rsidP="002B7870">
    <w:pPr>
      <w:pStyle w:val="Header"/>
      <w:tabs>
        <w:tab w:val="right" w:pos="9000"/>
      </w:tabs>
      <w:ind w:right="26"/>
      <w:rPr>
        <w:rFonts w:asciiTheme="minorBidi" w:hAnsiTheme="minorBidi" w:cstheme="minorBidi"/>
        <w:sz w:val="16"/>
        <w:szCs w:val="16"/>
        <w:lang w:val="fr-FR"/>
      </w:rPr>
    </w:pPr>
    <w:r w:rsidRPr="00130BB8">
      <w:rPr>
        <w:rFonts w:asciiTheme="minorBidi" w:hAnsiTheme="minorBidi" w:cstheme="minorBidi"/>
        <w:sz w:val="16"/>
        <w:szCs w:val="16"/>
        <w:lang w:val="fr-FR"/>
      </w:rPr>
      <w:t>Études de ca</w:t>
    </w:r>
    <w:r w:rsidR="00D6393D" w:rsidRPr="00130BB8">
      <w:rPr>
        <w:rFonts w:asciiTheme="minorBidi" w:hAnsiTheme="minorBidi" w:cstheme="minorBidi"/>
        <w:sz w:val="16"/>
        <w:szCs w:val="16"/>
        <w:lang w:val="fr-FR"/>
      </w:rPr>
      <w:t>s</w:t>
    </w:r>
    <w:r w:rsidR="00D6393D" w:rsidRPr="00130BB8">
      <w:rPr>
        <w:rFonts w:asciiTheme="minorBidi" w:hAnsiTheme="minorBidi" w:cstheme="minorBidi"/>
        <w:sz w:val="16"/>
        <w:szCs w:val="16"/>
        <w:lang w:val="fr-FR"/>
      </w:rPr>
      <w:tab/>
    </w:r>
    <w:r w:rsidRPr="00130BB8">
      <w:rPr>
        <w:rFonts w:asciiTheme="minorBidi" w:hAnsiTheme="minorBidi" w:cstheme="minorBidi"/>
        <w:sz w:val="16"/>
        <w:szCs w:val="16"/>
        <w:lang w:val="fr-FR"/>
      </w:rPr>
      <w:t>Étude de c</w:t>
    </w:r>
    <w:r w:rsidR="00D6393D" w:rsidRPr="00130BB8">
      <w:rPr>
        <w:rFonts w:asciiTheme="minorBidi" w:hAnsiTheme="minorBidi" w:cstheme="minorBidi"/>
        <w:sz w:val="16"/>
        <w:szCs w:val="16"/>
        <w:lang w:val="fr-FR"/>
      </w:rPr>
      <w:t>as 48</w:t>
    </w:r>
    <w:r w:rsidR="00D6393D" w:rsidRPr="00130BB8">
      <w:rPr>
        <w:rFonts w:asciiTheme="minorBidi" w:hAnsiTheme="minorBidi" w:cstheme="minorBidi"/>
        <w:sz w:val="16"/>
        <w:szCs w:val="16"/>
        <w:lang w:val="fr-FR"/>
      </w:rPr>
      <w:tab/>
    </w:r>
    <w:sdt>
      <w:sdtPr>
        <w:rPr>
          <w:rFonts w:asciiTheme="minorBidi" w:hAnsiTheme="minorBidi" w:cstheme="minorBidi"/>
          <w:sz w:val="16"/>
          <w:szCs w:val="16"/>
        </w:rPr>
        <w:id w:val="2078704251"/>
        <w:docPartObj>
          <w:docPartGallery w:val="Page Numbers (Top of Page)"/>
          <w:docPartUnique/>
        </w:docPartObj>
      </w:sdtPr>
      <w:sdtEndPr>
        <w:rPr>
          <w:noProof/>
        </w:rPr>
      </w:sdtEndPr>
      <w:sdtContent>
        <w:r w:rsidR="00D6393D" w:rsidRPr="00061289">
          <w:rPr>
            <w:rFonts w:asciiTheme="minorBidi" w:hAnsiTheme="minorBidi" w:cstheme="minorBidi"/>
            <w:sz w:val="16"/>
            <w:szCs w:val="16"/>
          </w:rPr>
          <w:fldChar w:fldCharType="begin"/>
        </w:r>
        <w:r w:rsidR="00D6393D" w:rsidRPr="00130BB8">
          <w:rPr>
            <w:rFonts w:asciiTheme="minorBidi" w:hAnsiTheme="minorBidi" w:cstheme="minorBidi"/>
            <w:sz w:val="16"/>
            <w:szCs w:val="16"/>
            <w:lang w:val="fr-FR"/>
          </w:rPr>
          <w:instrText xml:space="preserve"> PAGE   \* MERGEFORMAT </w:instrText>
        </w:r>
        <w:r w:rsidR="00D6393D" w:rsidRPr="00061289">
          <w:rPr>
            <w:rFonts w:asciiTheme="minorBidi" w:hAnsiTheme="minorBidi" w:cstheme="minorBidi"/>
            <w:sz w:val="16"/>
            <w:szCs w:val="16"/>
          </w:rPr>
          <w:fldChar w:fldCharType="separate"/>
        </w:r>
        <w:r w:rsidR="00F85D47">
          <w:rPr>
            <w:rFonts w:asciiTheme="minorBidi" w:hAnsiTheme="minorBidi" w:cstheme="minorBidi"/>
            <w:noProof/>
            <w:sz w:val="16"/>
            <w:szCs w:val="16"/>
            <w:lang w:val="fr-FR"/>
          </w:rPr>
          <w:t>3</w:t>
        </w:r>
        <w:r w:rsidR="00D6393D" w:rsidRPr="00061289">
          <w:rPr>
            <w:rFonts w:asciiTheme="minorBidi" w:hAnsiTheme="minorBidi" w:cstheme="minorBidi"/>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3D" w:rsidRPr="00D6393D" w:rsidRDefault="00130BB8" w:rsidP="00D6393D">
    <w:pPr>
      <w:pStyle w:val="Header"/>
      <w:ind w:right="360" w:firstLine="360"/>
      <w:jc w:val="center"/>
      <w:rPr>
        <w:rFonts w:asciiTheme="minorBidi" w:hAnsiTheme="minorBidi" w:cstheme="minorBidi"/>
        <w:sz w:val="16"/>
        <w:szCs w:val="16"/>
      </w:rPr>
    </w:pPr>
    <w:r>
      <w:rPr>
        <w:rFonts w:asciiTheme="minorBidi" w:hAnsiTheme="minorBidi" w:cstheme="minorBidi"/>
        <w:sz w:val="16"/>
        <w:szCs w:val="16"/>
      </w:rPr>
      <w:t>Études de ca</w:t>
    </w:r>
    <w:r w:rsidR="00D6393D" w:rsidRPr="00061289">
      <w:rPr>
        <w:rFonts w:asciiTheme="minorBidi" w:hAnsiTheme="minorBidi" w:cstheme="minorBidi"/>
        <w:sz w:val="16"/>
        <w:szCs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0B6"/>
    <w:multiLevelType w:val="hybridMultilevel"/>
    <w:tmpl w:val="EF4484AC"/>
    <w:lvl w:ilvl="0" w:tplc="040C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 w15:restartNumberingAfterBreak="0">
    <w:nsid w:val="0DD973A6"/>
    <w:multiLevelType w:val="hybridMultilevel"/>
    <w:tmpl w:val="61D20FDC"/>
    <w:lvl w:ilvl="0" w:tplc="36BAF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9E71ED"/>
    <w:multiLevelType w:val="hybridMultilevel"/>
    <w:tmpl w:val="D55C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02BD3"/>
    <w:multiLevelType w:val="hybridMultilevel"/>
    <w:tmpl w:val="CCB605DA"/>
    <w:lvl w:ilvl="0" w:tplc="C18E1786">
      <w:start w:val="1"/>
      <w:numFmt w:val="bullet"/>
      <w:pStyle w:val="ListParagraph"/>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75B3335"/>
    <w:multiLevelType w:val="hybridMultilevel"/>
    <w:tmpl w:val="4AE83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CFA652D"/>
    <w:multiLevelType w:val="hybridMultilevel"/>
    <w:tmpl w:val="0B0E64E6"/>
    <w:lvl w:ilvl="0" w:tplc="6234D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236F"/>
    <w:multiLevelType w:val="hybridMultilevel"/>
    <w:tmpl w:val="01C2A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16E0BC3"/>
    <w:multiLevelType w:val="hybridMultilevel"/>
    <w:tmpl w:val="F64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54E8F"/>
    <w:multiLevelType w:val="hybridMultilevel"/>
    <w:tmpl w:val="2FF64084"/>
    <w:lvl w:ilvl="0" w:tplc="933AAC68">
      <w:start w:val="1"/>
      <w:numFmt w:val="bullet"/>
      <w:lvlText w:val=""/>
      <w:lvlJc w:val="left"/>
      <w:pPr>
        <w:ind w:left="1571" w:hanging="360"/>
      </w:pPr>
      <w:rPr>
        <w:rFonts w:ascii="Symbol" w:hAnsi="Symbol" w:hint="default"/>
        <w:lang w:val="fr-FR"/>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0" w15:restartNumberingAfterBreak="0">
    <w:nsid w:val="78C74695"/>
    <w:multiLevelType w:val="hybridMultilevel"/>
    <w:tmpl w:val="F2F2D68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2"/>
  </w:num>
  <w:num w:numId="6">
    <w:abstractNumId w:val="6"/>
  </w:num>
  <w:num w:numId="7">
    <w:abstractNumId w:val="2"/>
  </w:num>
  <w:num w:numId="8">
    <w:abstractNumId w:val="8"/>
  </w:num>
  <w:num w:numId="9">
    <w:abstractNumId w:val="1"/>
  </w:num>
  <w:num w:numId="10">
    <w:abstractNumId w:val="3"/>
  </w:num>
  <w:num w:numId="11">
    <w:abstractNumId w:val="4"/>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FD"/>
    <w:rsid w:val="00002409"/>
    <w:rsid w:val="0002060A"/>
    <w:rsid w:val="0003032E"/>
    <w:rsid w:val="00030580"/>
    <w:rsid w:val="00054E87"/>
    <w:rsid w:val="00091B65"/>
    <w:rsid w:val="00094685"/>
    <w:rsid w:val="000A2260"/>
    <w:rsid w:val="000A5F28"/>
    <w:rsid w:val="000B0877"/>
    <w:rsid w:val="000C6CCA"/>
    <w:rsid w:val="000D089F"/>
    <w:rsid w:val="000D2BE7"/>
    <w:rsid w:val="001232A1"/>
    <w:rsid w:val="00130BB8"/>
    <w:rsid w:val="00142622"/>
    <w:rsid w:val="00150B5D"/>
    <w:rsid w:val="00154DED"/>
    <w:rsid w:val="00160505"/>
    <w:rsid w:val="001670FF"/>
    <w:rsid w:val="0018024E"/>
    <w:rsid w:val="00191433"/>
    <w:rsid w:val="001A7366"/>
    <w:rsid w:val="001C09C7"/>
    <w:rsid w:val="001C0D40"/>
    <w:rsid w:val="001F7CE8"/>
    <w:rsid w:val="00214E11"/>
    <w:rsid w:val="00226506"/>
    <w:rsid w:val="00246DD5"/>
    <w:rsid w:val="00251062"/>
    <w:rsid w:val="00293B83"/>
    <w:rsid w:val="002A5E54"/>
    <w:rsid w:val="002B7870"/>
    <w:rsid w:val="002C6815"/>
    <w:rsid w:val="002D15BC"/>
    <w:rsid w:val="002D4FFD"/>
    <w:rsid w:val="002E7DE5"/>
    <w:rsid w:val="002F2272"/>
    <w:rsid w:val="002F3523"/>
    <w:rsid w:val="00321AC8"/>
    <w:rsid w:val="00327EBE"/>
    <w:rsid w:val="0033161C"/>
    <w:rsid w:val="00340CA6"/>
    <w:rsid w:val="00371503"/>
    <w:rsid w:val="00381FF7"/>
    <w:rsid w:val="00385AE6"/>
    <w:rsid w:val="003A2660"/>
    <w:rsid w:val="003C59E9"/>
    <w:rsid w:val="003C7248"/>
    <w:rsid w:val="003D10B9"/>
    <w:rsid w:val="003D5238"/>
    <w:rsid w:val="003D72D7"/>
    <w:rsid w:val="003E54E9"/>
    <w:rsid w:val="003F1FEB"/>
    <w:rsid w:val="003F664A"/>
    <w:rsid w:val="0040448C"/>
    <w:rsid w:val="00420C97"/>
    <w:rsid w:val="004459B8"/>
    <w:rsid w:val="00471A5E"/>
    <w:rsid w:val="00496788"/>
    <w:rsid w:val="004B3970"/>
    <w:rsid w:val="004B6D83"/>
    <w:rsid w:val="004D5D51"/>
    <w:rsid w:val="005109B6"/>
    <w:rsid w:val="005143EA"/>
    <w:rsid w:val="0054074E"/>
    <w:rsid w:val="0055629A"/>
    <w:rsid w:val="005701FF"/>
    <w:rsid w:val="00590063"/>
    <w:rsid w:val="005954A8"/>
    <w:rsid w:val="00596B1A"/>
    <w:rsid w:val="005B5D8C"/>
    <w:rsid w:val="005D06AE"/>
    <w:rsid w:val="005D6D2C"/>
    <w:rsid w:val="005E329F"/>
    <w:rsid w:val="00600072"/>
    <w:rsid w:val="00605261"/>
    <w:rsid w:val="00605C90"/>
    <w:rsid w:val="00633C19"/>
    <w:rsid w:val="006453C7"/>
    <w:rsid w:val="0064691F"/>
    <w:rsid w:val="00660262"/>
    <w:rsid w:val="00662231"/>
    <w:rsid w:val="00672C30"/>
    <w:rsid w:val="006979C2"/>
    <w:rsid w:val="006B70F5"/>
    <w:rsid w:val="006D4392"/>
    <w:rsid w:val="006D6B52"/>
    <w:rsid w:val="006E2161"/>
    <w:rsid w:val="006E48DC"/>
    <w:rsid w:val="006F0E39"/>
    <w:rsid w:val="00701170"/>
    <w:rsid w:val="007030F8"/>
    <w:rsid w:val="00707224"/>
    <w:rsid w:val="00715486"/>
    <w:rsid w:val="00723218"/>
    <w:rsid w:val="0072765A"/>
    <w:rsid w:val="00745D3B"/>
    <w:rsid w:val="007577C1"/>
    <w:rsid w:val="00774A97"/>
    <w:rsid w:val="00776F2F"/>
    <w:rsid w:val="007816EC"/>
    <w:rsid w:val="007927C3"/>
    <w:rsid w:val="007A3874"/>
    <w:rsid w:val="007C48CB"/>
    <w:rsid w:val="007E27AE"/>
    <w:rsid w:val="007F4809"/>
    <w:rsid w:val="00816400"/>
    <w:rsid w:val="00823C03"/>
    <w:rsid w:val="008240D3"/>
    <w:rsid w:val="00842936"/>
    <w:rsid w:val="00843BE8"/>
    <w:rsid w:val="008617A7"/>
    <w:rsid w:val="00862AF3"/>
    <w:rsid w:val="00874575"/>
    <w:rsid w:val="008775FA"/>
    <w:rsid w:val="00882A7D"/>
    <w:rsid w:val="00884DB8"/>
    <w:rsid w:val="008950BE"/>
    <w:rsid w:val="008B2637"/>
    <w:rsid w:val="008B738A"/>
    <w:rsid w:val="008C387E"/>
    <w:rsid w:val="008D46F9"/>
    <w:rsid w:val="008D5726"/>
    <w:rsid w:val="008E0065"/>
    <w:rsid w:val="008F57C0"/>
    <w:rsid w:val="00932CDD"/>
    <w:rsid w:val="00987CB1"/>
    <w:rsid w:val="00990B10"/>
    <w:rsid w:val="00995627"/>
    <w:rsid w:val="009B1CBF"/>
    <w:rsid w:val="009E5EBA"/>
    <w:rsid w:val="00A51CDA"/>
    <w:rsid w:val="00A52BCD"/>
    <w:rsid w:val="00A55BB7"/>
    <w:rsid w:val="00A77AE3"/>
    <w:rsid w:val="00A9016A"/>
    <w:rsid w:val="00AC7DDB"/>
    <w:rsid w:val="00B03E35"/>
    <w:rsid w:val="00B074C5"/>
    <w:rsid w:val="00B10449"/>
    <w:rsid w:val="00B134CA"/>
    <w:rsid w:val="00B525FB"/>
    <w:rsid w:val="00B63FF6"/>
    <w:rsid w:val="00B666CB"/>
    <w:rsid w:val="00B70921"/>
    <w:rsid w:val="00B74946"/>
    <w:rsid w:val="00B822FD"/>
    <w:rsid w:val="00BA169E"/>
    <w:rsid w:val="00BA2C6F"/>
    <w:rsid w:val="00BC1444"/>
    <w:rsid w:val="00BC23FF"/>
    <w:rsid w:val="00BD5337"/>
    <w:rsid w:val="00C01410"/>
    <w:rsid w:val="00C13DB8"/>
    <w:rsid w:val="00C1716A"/>
    <w:rsid w:val="00C25AC0"/>
    <w:rsid w:val="00C37EB9"/>
    <w:rsid w:val="00C5407B"/>
    <w:rsid w:val="00C54D91"/>
    <w:rsid w:val="00C5672C"/>
    <w:rsid w:val="00C61D25"/>
    <w:rsid w:val="00C673A5"/>
    <w:rsid w:val="00C70933"/>
    <w:rsid w:val="00C80D2F"/>
    <w:rsid w:val="00C80FDA"/>
    <w:rsid w:val="00C821A8"/>
    <w:rsid w:val="00CD13D0"/>
    <w:rsid w:val="00CD405A"/>
    <w:rsid w:val="00CD615C"/>
    <w:rsid w:val="00CE7261"/>
    <w:rsid w:val="00D47F3F"/>
    <w:rsid w:val="00D6393D"/>
    <w:rsid w:val="00D779B0"/>
    <w:rsid w:val="00D82251"/>
    <w:rsid w:val="00D877B1"/>
    <w:rsid w:val="00DB17F4"/>
    <w:rsid w:val="00DC07E0"/>
    <w:rsid w:val="00DC2386"/>
    <w:rsid w:val="00DD1096"/>
    <w:rsid w:val="00DE06B2"/>
    <w:rsid w:val="00DF20E2"/>
    <w:rsid w:val="00DF779F"/>
    <w:rsid w:val="00E0170D"/>
    <w:rsid w:val="00E26B03"/>
    <w:rsid w:val="00E414AB"/>
    <w:rsid w:val="00E664D6"/>
    <w:rsid w:val="00E7125D"/>
    <w:rsid w:val="00E928A6"/>
    <w:rsid w:val="00EF0E00"/>
    <w:rsid w:val="00EF2AE9"/>
    <w:rsid w:val="00F113FD"/>
    <w:rsid w:val="00F14976"/>
    <w:rsid w:val="00F26662"/>
    <w:rsid w:val="00F46565"/>
    <w:rsid w:val="00F51208"/>
    <w:rsid w:val="00F81B1E"/>
    <w:rsid w:val="00F8337E"/>
    <w:rsid w:val="00F85D47"/>
    <w:rsid w:val="00F900C2"/>
    <w:rsid w:val="00FD3371"/>
    <w:rsid w:val="00FD73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6953D"/>
  <w15:docId w15:val="{C9195EA6-F7D8-4EFD-8DF7-D0C5E365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xt"/>
    <w:qFormat/>
    <w:rsid w:val="000A5F28"/>
    <w:pPr>
      <w:tabs>
        <w:tab w:val="left" w:pos="567"/>
      </w:tabs>
      <w:snapToGrid w:val="0"/>
      <w:spacing w:before="120" w:after="120" w:line="240" w:lineRule="auto"/>
      <w:jc w:val="both"/>
    </w:pPr>
    <w:rPr>
      <w:rFonts w:ascii="Arial" w:eastAsia="SimSun" w:hAnsi="Arial" w:cs="Arial"/>
      <w:snapToGrid w:val="0"/>
      <w:sz w:val="20"/>
      <w:szCs w:val="20"/>
      <w:lang w:eastAsia="zh-CN"/>
    </w:rPr>
  </w:style>
  <w:style w:type="paragraph" w:styleId="Heading1">
    <w:name w:val="heading 1"/>
    <w:basedOn w:val="Title"/>
    <w:next w:val="Normal"/>
    <w:link w:val="Heading1Char"/>
    <w:uiPriority w:val="9"/>
    <w:qFormat/>
    <w:rsid w:val="000A5F28"/>
    <w:pPr>
      <w:outlineLvl w:val="0"/>
    </w:pPr>
    <w:rPr>
      <w:rFonts w:ascii="Arial Bold" w:hAnsi="Arial Bold"/>
      <w:b/>
      <w:caps/>
      <w:color w:val="548DD4" w:themeColor="text2" w:themeTint="99"/>
      <w:sz w:val="72"/>
      <w:szCs w:val="72"/>
    </w:rPr>
  </w:style>
  <w:style w:type="paragraph" w:styleId="Heading2">
    <w:name w:val="heading 2"/>
    <w:basedOn w:val="Normal"/>
    <w:next w:val="Normal"/>
    <w:link w:val="Heading2Char"/>
    <w:uiPriority w:val="9"/>
    <w:unhideWhenUsed/>
    <w:qFormat/>
    <w:rsid w:val="000A5F28"/>
    <w:pPr>
      <w:keepNext/>
      <w:widowControl w:val="0"/>
      <w:tabs>
        <w:tab w:val="clear" w:pos="567"/>
        <w:tab w:val="left" w:pos="851"/>
      </w:tabs>
      <w:spacing w:before="720" w:after="240" w:line="360" w:lineRule="auto"/>
      <w:contextualSpacing/>
      <w:jc w:val="left"/>
      <w:outlineLvl w:val="1"/>
    </w:pPr>
    <w:rPr>
      <w:rFonts w:ascii="Arial Gras" w:hAnsi="Arial Gras"/>
      <w:b/>
      <w:caps/>
      <w:snapToGrid/>
      <w:color w:val="3366FF"/>
      <w:spacing w:val="5"/>
      <w:sz w:val="24"/>
      <w:szCs w:val="24"/>
      <w:lang w:val="en-US"/>
    </w:rPr>
  </w:style>
  <w:style w:type="paragraph" w:styleId="Heading3">
    <w:name w:val="heading 3"/>
    <w:basedOn w:val="Normal"/>
    <w:next w:val="Normal"/>
    <w:link w:val="Heading3Char"/>
    <w:uiPriority w:val="9"/>
    <w:unhideWhenUsed/>
    <w:qFormat/>
    <w:rsid w:val="000A5F28"/>
    <w:pPr>
      <w:keepNext/>
      <w:keepLines/>
      <w:spacing w:before="200" w:after="0"/>
      <w:outlineLvl w:val="2"/>
    </w:pPr>
    <w:rPr>
      <w:rFonts w:eastAsiaTheme="majorEastAsia"/>
      <w:b/>
      <w:bCs/>
      <w:caps/>
      <w:sz w:val="22"/>
      <w:szCs w:val="22"/>
      <w:lang w:val="en-US"/>
    </w:rPr>
  </w:style>
  <w:style w:type="paragraph" w:styleId="Heading4">
    <w:name w:val="heading 4"/>
    <w:basedOn w:val="Normal"/>
    <w:next w:val="Normal"/>
    <w:link w:val="Heading4Char"/>
    <w:unhideWhenUsed/>
    <w:qFormat/>
    <w:rsid w:val="000A5F28"/>
    <w:pPr>
      <w:keepNext/>
      <w:keepLines/>
      <w:spacing w:before="200" w:after="0"/>
      <w:outlineLvl w:val="3"/>
    </w:pPr>
    <w:rPr>
      <w:rFonts w:eastAsiaTheme="majorEastAsia"/>
      <w:b/>
      <w:bCs/>
      <w:iCs/>
      <w:caps/>
      <w:sz w:val="18"/>
      <w:szCs w:val="18"/>
      <w:lang w:val="en-US"/>
    </w:rPr>
  </w:style>
  <w:style w:type="paragraph" w:styleId="Heading5">
    <w:name w:val="heading 5"/>
    <w:basedOn w:val="Normal"/>
    <w:next w:val="Normal"/>
    <w:link w:val="Heading5Char"/>
    <w:uiPriority w:val="9"/>
    <w:unhideWhenUsed/>
    <w:qFormat/>
    <w:rsid w:val="000A5F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0A5F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6"/>
    <w:next w:val="Normal"/>
    <w:link w:val="Heading7Char"/>
    <w:uiPriority w:val="9"/>
    <w:semiHidden/>
    <w:unhideWhenUsed/>
    <w:qFormat/>
    <w:rsid w:val="000A5F28"/>
    <w:pPr>
      <w:tabs>
        <w:tab w:val="clear" w:pos="567"/>
      </w:tabs>
      <w:snapToGrid/>
      <w:spacing w:before="480" w:after="60" w:line="300" w:lineRule="exact"/>
      <w:jc w:val="left"/>
      <w:outlineLvl w:val="6"/>
    </w:pPr>
    <w:rPr>
      <w:rFonts w:ascii="Arial Gras" w:eastAsia="SimSun" w:hAnsi="Arial Gras" w:cs="Times New Roman"/>
      <w:b/>
      <w:bCs/>
      <w:i w:val="0"/>
      <w:iCs w:val="0"/>
      <w:caps/>
      <w:snapToGrid/>
      <w:color w:val="008000"/>
      <w:sz w:val="24"/>
      <w:szCs w:val="22"/>
      <w:lang w:eastAsia="en-US"/>
    </w:rPr>
  </w:style>
  <w:style w:type="paragraph" w:styleId="Heading9">
    <w:name w:val="heading 9"/>
    <w:basedOn w:val="Normal"/>
    <w:next w:val="Normal"/>
    <w:link w:val="Heading9Char"/>
    <w:uiPriority w:val="9"/>
    <w:semiHidden/>
    <w:unhideWhenUsed/>
    <w:qFormat/>
    <w:rsid w:val="000A5F2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F28"/>
    <w:rPr>
      <w:rFonts w:ascii="Arial" w:eastAsiaTheme="majorEastAsia" w:hAnsi="Arial" w:cs="Arial"/>
      <w:b/>
      <w:bCs/>
      <w:caps/>
      <w:snapToGrid w:val="0"/>
      <w:lang w:val="en-US" w:eastAsia="zh-CN"/>
    </w:rPr>
  </w:style>
  <w:style w:type="paragraph" w:styleId="ListParagraph">
    <w:name w:val="List Paragraph"/>
    <w:basedOn w:val="Normal"/>
    <w:uiPriority w:val="34"/>
    <w:qFormat/>
    <w:rsid w:val="000A5F28"/>
    <w:pPr>
      <w:numPr>
        <w:numId w:val="11"/>
      </w:numPr>
      <w:tabs>
        <w:tab w:val="clear" w:pos="567"/>
      </w:tabs>
    </w:pPr>
  </w:style>
  <w:style w:type="character" w:customStyle="1" w:styleId="Heading1Char">
    <w:name w:val="Heading 1 Char"/>
    <w:basedOn w:val="DefaultParagraphFont"/>
    <w:link w:val="Heading1"/>
    <w:uiPriority w:val="9"/>
    <w:rsid w:val="000A5F28"/>
    <w:rPr>
      <w:rFonts w:ascii="Arial Bold" w:eastAsiaTheme="majorEastAsia" w:hAnsi="Arial Bold" w:cstheme="majorBidi"/>
      <w:b/>
      <w:caps/>
      <w:snapToGrid w:val="0"/>
      <w:color w:val="548DD4" w:themeColor="text2" w:themeTint="99"/>
      <w:spacing w:val="5"/>
      <w:kern w:val="28"/>
      <w:sz w:val="72"/>
      <w:szCs w:val="72"/>
      <w:lang w:eastAsia="zh-CN"/>
    </w:rPr>
  </w:style>
  <w:style w:type="paragraph" w:styleId="BalloonText">
    <w:name w:val="Balloon Text"/>
    <w:basedOn w:val="Normal"/>
    <w:link w:val="BalloonTextChar"/>
    <w:uiPriority w:val="99"/>
    <w:semiHidden/>
    <w:unhideWhenUsed/>
    <w:rsid w:val="008D46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F9"/>
    <w:rPr>
      <w:rFonts w:ascii="Tahoma" w:eastAsiaTheme="minorEastAsia" w:hAnsi="Tahoma" w:cs="Tahoma"/>
      <w:sz w:val="16"/>
      <w:szCs w:val="16"/>
    </w:rPr>
  </w:style>
  <w:style w:type="paragraph" w:customStyle="1" w:styleId="ListParagraph1">
    <w:name w:val="List Paragraph1"/>
    <w:basedOn w:val="Normal"/>
    <w:uiPriority w:val="34"/>
    <w:rsid w:val="002D4FFD"/>
    <w:pPr>
      <w:numPr>
        <w:numId w:val="7"/>
      </w:numPr>
      <w:tabs>
        <w:tab w:val="clear" w:pos="567"/>
        <w:tab w:val="left" w:pos="709"/>
      </w:tabs>
    </w:pPr>
    <w:rPr>
      <w:snapToGrid/>
      <w:lang w:eastAsia="en-US"/>
    </w:rPr>
  </w:style>
  <w:style w:type="paragraph" w:customStyle="1" w:styleId="NoSpacing1">
    <w:name w:val="No Spacing1"/>
    <w:link w:val="NoSpacingChar"/>
    <w:uiPriority w:val="1"/>
    <w:rsid w:val="002D4FFD"/>
    <w:pPr>
      <w:spacing w:before="120" w:after="120"/>
    </w:pPr>
    <w:rPr>
      <w:rFonts w:ascii="Arial" w:hAnsi="Arial"/>
      <w:lang w:val="en-US"/>
    </w:rPr>
  </w:style>
  <w:style w:type="character" w:customStyle="1" w:styleId="NoSpacingChar">
    <w:name w:val="No Spacing Char"/>
    <w:link w:val="NoSpacing1"/>
    <w:uiPriority w:val="1"/>
    <w:rsid w:val="002D4FFD"/>
    <w:rPr>
      <w:rFonts w:ascii="Arial" w:hAnsi="Arial"/>
      <w:sz w:val="22"/>
      <w:szCs w:val="22"/>
      <w:lang w:val="en-US"/>
    </w:rPr>
  </w:style>
  <w:style w:type="paragraph" w:customStyle="1" w:styleId="TOCHeading1">
    <w:name w:val="TOC Heading1"/>
    <w:basedOn w:val="Heading1"/>
    <w:next w:val="Normal"/>
    <w:uiPriority w:val="39"/>
    <w:semiHidden/>
    <w:unhideWhenUsed/>
    <w:rsid w:val="002D4FFD"/>
    <w:pPr>
      <w:tabs>
        <w:tab w:val="clear" w:pos="567"/>
      </w:tabs>
      <w:snapToGrid/>
      <w:spacing w:before="480" w:after="0" w:line="276" w:lineRule="auto"/>
      <w:outlineLvl w:val="9"/>
    </w:pPr>
    <w:rPr>
      <w:rFonts w:eastAsia="Times New Roman" w:cs="Times New Roman"/>
      <w:snapToGrid/>
      <w:color w:val="365F91"/>
      <w:kern w:val="0"/>
      <w:sz w:val="28"/>
      <w:szCs w:val="28"/>
      <w:lang w:eastAsia="en-US"/>
    </w:rPr>
  </w:style>
  <w:style w:type="paragraph" w:customStyle="1" w:styleId="IntenseQuote1">
    <w:name w:val="Intense Quote1"/>
    <w:basedOn w:val="Normal"/>
    <w:next w:val="Normal"/>
    <w:link w:val="IntenseQuoteChar"/>
    <w:uiPriority w:val="30"/>
    <w:rsid w:val="002D4FF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2D4FFD"/>
    <w:rPr>
      <w:rFonts w:ascii="Arial" w:eastAsia="SimSun" w:hAnsi="Arial" w:cs="Arial"/>
      <w:b/>
      <w:bCs/>
      <w:i/>
      <w:iCs/>
      <w:snapToGrid w:val="0"/>
      <w:color w:val="4F81BD"/>
      <w:szCs w:val="24"/>
      <w:lang w:val="en-US" w:eastAsia="zh-CN"/>
    </w:rPr>
  </w:style>
  <w:style w:type="character" w:customStyle="1" w:styleId="Heading2Char">
    <w:name w:val="Heading 2 Char"/>
    <w:link w:val="Heading2"/>
    <w:uiPriority w:val="9"/>
    <w:rsid w:val="000A5F28"/>
    <w:rPr>
      <w:rFonts w:ascii="Arial Gras" w:eastAsia="SimSun" w:hAnsi="Arial Gras" w:cs="Arial"/>
      <w:b/>
      <w:caps/>
      <w:color w:val="3366FF"/>
      <w:spacing w:val="5"/>
      <w:sz w:val="24"/>
      <w:szCs w:val="24"/>
      <w:lang w:val="en-US" w:eastAsia="zh-CN"/>
    </w:rPr>
  </w:style>
  <w:style w:type="character" w:customStyle="1" w:styleId="Heading4Char">
    <w:name w:val="Heading 4 Char"/>
    <w:basedOn w:val="DefaultParagraphFont"/>
    <w:link w:val="Heading4"/>
    <w:rsid w:val="000A5F28"/>
    <w:rPr>
      <w:rFonts w:ascii="Arial" w:eastAsiaTheme="majorEastAsia" w:hAnsi="Arial" w:cs="Arial"/>
      <w:b/>
      <w:bCs/>
      <w:iCs/>
      <w:caps/>
      <w:snapToGrid w:val="0"/>
      <w:sz w:val="18"/>
      <w:szCs w:val="18"/>
      <w:lang w:val="en-US" w:eastAsia="zh-CN"/>
    </w:rPr>
  </w:style>
  <w:style w:type="character" w:customStyle="1" w:styleId="Heading5Char">
    <w:name w:val="Heading 5 Char"/>
    <w:link w:val="Heading5"/>
    <w:uiPriority w:val="9"/>
    <w:rsid w:val="000A5F28"/>
    <w:rPr>
      <w:rFonts w:asciiTheme="majorHAnsi" w:eastAsiaTheme="majorEastAsia" w:hAnsiTheme="majorHAnsi" w:cstheme="majorBidi"/>
      <w:snapToGrid w:val="0"/>
      <w:color w:val="243F60" w:themeColor="accent1" w:themeShade="7F"/>
      <w:sz w:val="20"/>
      <w:szCs w:val="20"/>
      <w:lang w:eastAsia="zh-CN"/>
    </w:rPr>
  </w:style>
  <w:style w:type="paragraph" w:styleId="TOC1">
    <w:name w:val="toc 1"/>
    <w:basedOn w:val="Normal"/>
    <w:next w:val="Normal"/>
    <w:autoRedefine/>
    <w:uiPriority w:val="39"/>
    <w:rsid w:val="002D4FFD"/>
    <w:pPr>
      <w:tabs>
        <w:tab w:val="clear" w:pos="567"/>
      </w:tabs>
      <w:jc w:val="left"/>
    </w:pPr>
    <w:rPr>
      <w:rFonts w:asciiTheme="minorHAnsi" w:hAnsiTheme="minorHAnsi" w:cstheme="minorHAnsi"/>
      <w:b/>
      <w:bCs/>
      <w:caps/>
    </w:rPr>
  </w:style>
  <w:style w:type="paragraph" w:styleId="TOC2">
    <w:name w:val="toc 2"/>
    <w:basedOn w:val="Normal"/>
    <w:next w:val="Normal"/>
    <w:autoRedefine/>
    <w:uiPriority w:val="39"/>
    <w:rsid w:val="002D4FFD"/>
    <w:pPr>
      <w:tabs>
        <w:tab w:val="clear" w:pos="567"/>
      </w:tabs>
      <w:spacing w:before="0" w:after="0"/>
      <w:ind w:left="220"/>
      <w:jc w:val="left"/>
    </w:pPr>
    <w:rPr>
      <w:rFonts w:asciiTheme="minorHAnsi" w:hAnsiTheme="minorHAnsi" w:cstheme="minorHAnsi"/>
      <w:smallCaps/>
    </w:rPr>
  </w:style>
  <w:style w:type="paragraph" w:styleId="TOC3">
    <w:name w:val="toc 3"/>
    <w:basedOn w:val="Normal"/>
    <w:next w:val="Normal"/>
    <w:autoRedefine/>
    <w:uiPriority w:val="39"/>
    <w:semiHidden/>
    <w:unhideWhenUsed/>
    <w:rsid w:val="002D4FFD"/>
    <w:pPr>
      <w:tabs>
        <w:tab w:val="clear" w:pos="567"/>
      </w:tabs>
      <w:spacing w:before="0" w:after="0"/>
      <w:ind w:left="440"/>
      <w:jc w:val="left"/>
    </w:pPr>
    <w:rPr>
      <w:rFonts w:asciiTheme="minorHAnsi" w:hAnsiTheme="minorHAnsi" w:cstheme="minorHAnsi"/>
      <w:i/>
      <w:iCs/>
    </w:rPr>
  </w:style>
  <w:style w:type="paragraph" w:styleId="Title">
    <w:name w:val="Title"/>
    <w:basedOn w:val="Normal"/>
    <w:next w:val="Normal"/>
    <w:link w:val="TitleChar"/>
    <w:uiPriority w:val="10"/>
    <w:qFormat/>
    <w:rsid w:val="000A5F2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0A5F28"/>
    <w:rPr>
      <w:rFonts w:asciiTheme="majorHAnsi" w:eastAsiaTheme="majorEastAsia" w:hAnsiTheme="majorHAnsi" w:cstheme="majorBidi"/>
      <w:snapToGrid w:val="0"/>
      <w:color w:val="17365D" w:themeColor="text2" w:themeShade="BF"/>
      <w:spacing w:val="5"/>
      <w:kern w:val="28"/>
      <w:sz w:val="52"/>
      <w:szCs w:val="52"/>
      <w:lang w:eastAsia="zh-CN"/>
    </w:rPr>
  </w:style>
  <w:style w:type="paragraph" w:styleId="Subtitle">
    <w:name w:val="Subtitle"/>
    <w:basedOn w:val="Normal"/>
    <w:next w:val="Normal"/>
    <w:link w:val="SubtitleChar"/>
    <w:uiPriority w:val="11"/>
    <w:qFormat/>
    <w:rsid w:val="000A5F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0A5F28"/>
    <w:rPr>
      <w:rFonts w:asciiTheme="majorHAnsi" w:eastAsiaTheme="majorEastAsia" w:hAnsiTheme="majorHAnsi" w:cstheme="majorBidi"/>
      <w:i/>
      <w:iCs/>
      <w:snapToGrid w:val="0"/>
      <w:color w:val="4F81BD" w:themeColor="accent1"/>
      <w:spacing w:val="15"/>
      <w:sz w:val="24"/>
      <w:szCs w:val="24"/>
      <w:lang w:eastAsia="zh-CN"/>
    </w:rPr>
  </w:style>
  <w:style w:type="paragraph" w:styleId="NoSpacing">
    <w:name w:val="No Spacing"/>
    <w:uiPriority w:val="1"/>
    <w:qFormat/>
    <w:rsid w:val="000A5F28"/>
    <w:pPr>
      <w:tabs>
        <w:tab w:val="left" w:pos="567"/>
      </w:tabs>
      <w:snapToGrid w:val="0"/>
      <w:spacing w:after="0" w:line="240" w:lineRule="auto"/>
      <w:jc w:val="both"/>
    </w:pPr>
    <w:rPr>
      <w:rFonts w:ascii="Arial" w:eastAsia="SimSun" w:hAnsi="Arial" w:cs="Arial"/>
      <w:snapToGrid w:val="0"/>
      <w:sz w:val="20"/>
      <w:szCs w:val="20"/>
      <w:lang w:eastAsia="zh-CN"/>
    </w:rPr>
  </w:style>
  <w:style w:type="paragraph" w:styleId="Quote">
    <w:name w:val="Quote"/>
    <w:basedOn w:val="Normal"/>
    <w:next w:val="Normal"/>
    <w:link w:val="QuoteChar"/>
    <w:uiPriority w:val="29"/>
    <w:qFormat/>
    <w:rsid w:val="000A5F28"/>
    <w:rPr>
      <w:i/>
      <w:iCs/>
      <w:color w:val="000000" w:themeColor="text1"/>
    </w:rPr>
  </w:style>
  <w:style w:type="character" w:customStyle="1" w:styleId="QuoteChar">
    <w:name w:val="Quote Char"/>
    <w:basedOn w:val="DefaultParagraphFont"/>
    <w:link w:val="Quote"/>
    <w:uiPriority w:val="29"/>
    <w:rsid w:val="000A5F28"/>
    <w:rPr>
      <w:rFonts w:ascii="Arial" w:eastAsia="SimSun" w:hAnsi="Arial" w:cs="Arial"/>
      <w:i/>
      <w:iCs/>
      <w:snapToGrid w:val="0"/>
      <w:color w:val="000000" w:themeColor="text1"/>
      <w:sz w:val="20"/>
      <w:szCs w:val="20"/>
      <w:lang w:eastAsia="zh-CN"/>
    </w:rPr>
  </w:style>
  <w:style w:type="paragraph" w:styleId="IntenseQuote">
    <w:name w:val="Intense Quote"/>
    <w:basedOn w:val="Normal"/>
    <w:next w:val="Normal"/>
    <w:link w:val="IntenseQuoteChar1"/>
    <w:uiPriority w:val="30"/>
    <w:qFormat/>
    <w:rsid w:val="000A5F28"/>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link w:val="IntenseQuote"/>
    <w:uiPriority w:val="30"/>
    <w:rsid w:val="000A5F28"/>
    <w:rPr>
      <w:rFonts w:ascii="Arial" w:eastAsia="SimSun" w:hAnsi="Arial" w:cs="Arial"/>
      <w:b/>
      <w:bCs/>
      <w:i/>
      <w:iCs/>
      <w:snapToGrid w:val="0"/>
      <w:color w:val="4F81BD" w:themeColor="accent1"/>
      <w:sz w:val="20"/>
      <w:szCs w:val="20"/>
      <w:lang w:eastAsia="zh-CN"/>
    </w:rPr>
  </w:style>
  <w:style w:type="paragraph" w:styleId="TOCHeading">
    <w:name w:val="TOC Heading"/>
    <w:basedOn w:val="Heading1"/>
    <w:next w:val="Normal"/>
    <w:uiPriority w:val="39"/>
    <w:semiHidden/>
    <w:unhideWhenUsed/>
    <w:qFormat/>
    <w:rsid w:val="000A5F28"/>
    <w:pPr>
      <w:jc w:val="left"/>
      <w:outlineLvl w:val="9"/>
    </w:pPr>
    <w:rPr>
      <w:rFonts w:cs="Arial"/>
    </w:rPr>
  </w:style>
  <w:style w:type="character" w:styleId="CommentReference">
    <w:name w:val="annotation reference"/>
    <w:basedOn w:val="DefaultParagraphFont"/>
    <w:uiPriority w:val="99"/>
    <w:semiHidden/>
    <w:unhideWhenUsed/>
    <w:rsid w:val="005E329F"/>
    <w:rPr>
      <w:sz w:val="16"/>
      <w:szCs w:val="16"/>
    </w:rPr>
  </w:style>
  <w:style w:type="paragraph" w:styleId="CommentText">
    <w:name w:val="annotation text"/>
    <w:basedOn w:val="Normal"/>
    <w:link w:val="CommentTextChar"/>
    <w:uiPriority w:val="99"/>
    <w:semiHidden/>
    <w:unhideWhenUsed/>
    <w:rsid w:val="005E329F"/>
  </w:style>
  <w:style w:type="character" w:customStyle="1" w:styleId="CommentTextChar">
    <w:name w:val="Comment Text Char"/>
    <w:basedOn w:val="DefaultParagraphFont"/>
    <w:link w:val="CommentText"/>
    <w:uiPriority w:val="99"/>
    <w:semiHidden/>
    <w:rsid w:val="005E329F"/>
    <w:rPr>
      <w:rFonts w:ascii="Arial" w:eastAsia="SimSun" w:hAnsi="Arial" w:cs="Arial"/>
      <w:snapToGrid w:val="0"/>
      <w:lang w:val="en-US" w:eastAsia="zh-CN"/>
    </w:rPr>
  </w:style>
  <w:style w:type="paragraph" w:styleId="CommentSubject">
    <w:name w:val="annotation subject"/>
    <w:basedOn w:val="CommentText"/>
    <w:next w:val="CommentText"/>
    <w:link w:val="CommentSubjectChar"/>
    <w:uiPriority w:val="99"/>
    <w:semiHidden/>
    <w:unhideWhenUsed/>
    <w:rsid w:val="005E329F"/>
    <w:rPr>
      <w:b/>
      <w:bCs/>
    </w:rPr>
  </w:style>
  <w:style w:type="character" w:customStyle="1" w:styleId="CommentSubjectChar">
    <w:name w:val="Comment Subject Char"/>
    <w:basedOn w:val="CommentTextChar"/>
    <w:link w:val="CommentSubject"/>
    <w:uiPriority w:val="99"/>
    <w:semiHidden/>
    <w:rsid w:val="005E329F"/>
    <w:rPr>
      <w:rFonts w:ascii="Arial" w:eastAsia="SimSun" w:hAnsi="Arial" w:cs="Arial"/>
      <w:b/>
      <w:bCs/>
      <w:snapToGrid w:val="0"/>
      <w:lang w:val="en-US" w:eastAsia="zh-CN"/>
    </w:rPr>
  </w:style>
  <w:style w:type="character" w:customStyle="1" w:styleId="Heading7Char">
    <w:name w:val="Heading 7 Char"/>
    <w:basedOn w:val="DefaultParagraphFont"/>
    <w:link w:val="Heading7"/>
    <w:uiPriority w:val="9"/>
    <w:semiHidden/>
    <w:rsid w:val="000A5F28"/>
    <w:rPr>
      <w:rFonts w:ascii="Arial Gras" w:eastAsia="SimSun" w:hAnsi="Arial Gras" w:cs="Times New Roman"/>
      <w:b/>
      <w:bCs/>
      <w:caps/>
      <w:color w:val="008000"/>
      <w:sz w:val="24"/>
    </w:rPr>
  </w:style>
  <w:style w:type="character" w:customStyle="1" w:styleId="Heading6Char">
    <w:name w:val="Heading 6 Char"/>
    <w:basedOn w:val="DefaultParagraphFont"/>
    <w:link w:val="Heading6"/>
    <w:uiPriority w:val="9"/>
    <w:semiHidden/>
    <w:rsid w:val="000A5F28"/>
    <w:rPr>
      <w:rFonts w:asciiTheme="majorHAnsi" w:eastAsiaTheme="majorEastAsia" w:hAnsiTheme="majorHAnsi" w:cstheme="majorBidi"/>
      <w:i/>
      <w:iCs/>
      <w:snapToGrid w:val="0"/>
      <w:color w:val="243F60" w:themeColor="accent1" w:themeShade="7F"/>
      <w:sz w:val="20"/>
      <w:szCs w:val="20"/>
      <w:lang w:eastAsia="zh-CN"/>
    </w:rPr>
  </w:style>
  <w:style w:type="character" w:customStyle="1" w:styleId="Heading9Char">
    <w:name w:val="Heading 9 Char"/>
    <w:basedOn w:val="DefaultParagraphFont"/>
    <w:link w:val="Heading9"/>
    <w:uiPriority w:val="9"/>
    <w:semiHidden/>
    <w:rsid w:val="000A5F28"/>
    <w:rPr>
      <w:rFonts w:asciiTheme="majorHAnsi" w:eastAsiaTheme="majorEastAsia" w:hAnsiTheme="majorHAnsi" w:cstheme="majorBidi"/>
      <w:i/>
      <w:iCs/>
      <w:snapToGrid w:val="0"/>
      <w:color w:val="404040" w:themeColor="text1" w:themeTint="BF"/>
      <w:sz w:val="20"/>
      <w:szCs w:val="20"/>
      <w:lang w:eastAsia="zh-CN"/>
    </w:rPr>
  </w:style>
  <w:style w:type="character" w:styleId="Emphasis">
    <w:name w:val="Emphasis"/>
    <w:basedOn w:val="DefaultParagraphFont"/>
    <w:uiPriority w:val="20"/>
    <w:qFormat/>
    <w:rsid w:val="000A5F28"/>
    <w:rPr>
      <w:i/>
      <w:iCs/>
    </w:rPr>
  </w:style>
  <w:style w:type="paragraph" w:styleId="Header">
    <w:name w:val="header"/>
    <w:basedOn w:val="Normal"/>
    <w:link w:val="HeaderChar"/>
    <w:unhideWhenUsed/>
    <w:rsid w:val="00660262"/>
    <w:pPr>
      <w:tabs>
        <w:tab w:val="clear" w:pos="567"/>
        <w:tab w:val="center" w:pos="4513"/>
        <w:tab w:val="right" w:pos="9026"/>
      </w:tabs>
      <w:spacing w:before="0" w:after="0"/>
    </w:pPr>
  </w:style>
  <w:style w:type="character" w:customStyle="1" w:styleId="HeaderChar">
    <w:name w:val="Header Char"/>
    <w:basedOn w:val="DefaultParagraphFont"/>
    <w:link w:val="Header"/>
    <w:rsid w:val="00660262"/>
    <w:rPr>
      <w:rFonts w:ascii="Arial" w:eastAsia="SimSun" w:hAnsi="Arial" w:cs="Arial"/>
      <w:snapToGrid w:val="0"/>
      <w:sz w:val="20"/>
      <w:szCs w:val="20"/>
      <w:lang w:eastAsia="zh-CN"/>
    </w:rPr>
  </w:style>
  <w:style w:type="paragraph" w:styleId="Footer">
    <w:name w:val="footer"/>
    <w:basedOn w:val="Normal"/>
    <w:link w:val="FooterChar"/>
    <w:unhideWhenUsed/>
    <w:rsid w:val="00660262"/>
    <w:pPr>
      <w:tabs>
        <w:tab w:val="clear" w:pos="567"/>
        <w:tab w:val="center" w:pos="4513"/>
        <w:tab w:val="right" w:pos="9026"/>
      </w:tabs>
      <w:spacing w:before="0" w:after="0"/>
    </w:pPr>
  </w:style>
  <w:style w:type="character" w:customStyle="1" w:styleId="FooterChar">
    <w:name w:val="Footer Char"/>
    <w:basedOn w:val="DefaultParagraphFont"/>
    <w:link w:val="Footer"/>
    <w:rsid w:val="00660262"/>
    <w:rPr>
      <w:rFonts w:ascii="Arial" w:eastAsia="SimSun" w:hAnsi="Arial" w:cs="Arial"/>
      <w:snapToGrid w:val="0"/>
      <w:sz w:val="20"/>
      <w:szCs w:val="20"/>
      <w:lang w:eastAsia="zh-CN"/>
    </w:rPr>
  </w:style>
  <w:style w:type="paragraph" w:customStyle="1" w:styleId="Caschap">
    <w:name w:val="Caschap"/>
    <w:basedOn w:val="Normal"/>
    <w:rsid w:val="003F1FEB"/>
    <w:pPr>
      <w:keepNext/>
      <w:widowControl w:val="0"/>
      <w:tabs>
        <w:tab w:val="clear" w:pos="567"/>
      </w:tabs>
      <w:spacing w:before="0" w:line="480" w:lineRule="exact"/>
      <w:jc w:val="left"/>
      <w:outlineLvl w:val="3"/>
    </w:pPr>
    <w:rPr>
      <w:rFonts w:eastAsia="Times New Roman"/>
      <w:b/>
      <w:bCs/>
      <w:snapToGrid/>
      <w:w w:val="107"/>
      <w:sz w:val="36"/>
      <w:szCs w:val="48"/>
      <w:lang w:val="en-US" w:eastAsia="en-US"/>
    </w:rPr>
  </w:style>
  <w:style w:type="paragraph" w:customStyle="1" w:styleId="Cas">
    <w:name w:val="Cas"/>
    <w:basedOn w:val="Heading4"/>
    <w:rsid w:val="003F1FEB"/>
    <w:pPr>
      <w:keepLines w:val="0"/>
      <w:widowControl w:val="0"/>
      <w:tabs>
        <w:tab w:val="clear" w:pos="567"/>
      </w:tabs>
      <w:spacing w:before="0" w:after="240" w:line="360" w:lineRule="exact"/>
      <w:jc w:val="left"/>
    </w:pPr>
    <w:rPr>
      <w:rFonts w:eastAsia="Times New Roman"/>
      <w:iCs w:val="0"/>
      <w:caps w:val="0"/>
      <w:snapToGrid/>
      <w:color w:val="0000FF"/>
      <w:w w:val="107"/>
      <w:sz w:val="28"/>
      <w:szCs w:val="28"/>
      <w:lang w:val="en-GB" w:eastAsia="en-US"/>
    </w:rPr>
  </w:style>
  <w:style w:type="paragraph" w:customStyle="1" w:styleId="Texte1">
    <w:name w:val="Texte1"/>
    <w:basedOn w:val="Normal"/>
    <w:link w:val="Texte1Car"/>
    <w:autoRedefine/>
    <w:rsid w:val="003F1FEB"/>
    <w:pPr>
      <w:spacing w:before="0" w:after="60" w:line="280" w:lineRule="exact"/>
      <w:ind w:left="851"/>
    </w:pPr>
    <w:rPr>
      <w:snapToGrid/>
      <w:w w:val="95"/>
    </w:rPr>
  </w:style>
  <w:style w:type="character" w:customStyle="1" w:styleId="Texte1Car">
    <w:name w:val="Texte1 Car"/>
    <w:link w:val="Texte1"/>
    <w:rsid w:val="003F1FEB"/>
    <w:rPr>
      <w:rFonts w:ascii="Arial" w:eastAsia="SimSun" w:hAnsi="Arial" w:cs="Arial"/>
      <w:w w:val="95"/>
      <w:sz w:val="20"/>
      <w:szCs w:val="20"/>
      <w:lang w:eastAsia="zh-CN"/>
    </w:rPr>
  </w:style>
  <w:style w:type="character" w:styleId="PageNumber">
    <w:name w:val="page number"/>
    <w:rsid w:val="002B7870"/>
    <w:rPr>
      <w:rFonts w:ascii="Arial" w:hAnsi="Arial"/>
      <w:b w:val="0"/>
      <w:i w:val="0"/>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FD98-B380-48EF-A1B4-84195956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1534</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Kim, Dain</cp:lastModifiedBy>
  <cp:revision>4</cp:revision>
  <cp:lastPrinted>2013-12-10T09:34:00Z</cp:lastPrinted>
  <dcterms:created xsi:type="dcterms:W3CDTF">2015-11-20T12:06:00Z</dcterms:created>
  <dcterms:modified xsi:type="dcterms:W3CDTF">2018-03-19T08:47:00Z</dcterms:modified>
</cp:coreProperties>
</file>