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1588D" w14:textId="4811E9B4" w:rsidR="00D250F4" w:rsidRPr="0089677B" w:rsidRDefault="00A76D25" w:rsidP="0089677B">
      <w:pPr>
        <w:pStyle w:val="Heading2"/>
        <w:spacing w:before="0" w:after="120"/>
        <w:jc w:val="both"/>
        <w:rPr>
          <w:b/>
          <w:bCs w:val="0"/>
          <w:color w:val="000000" w:themeColor="text1"/>
          <w:sz w:val="36"/>
          <w:szCs w:val="36"/>
          <w:lang w:val="fr-FR"/>
        </w:rPr>
      </w:pPr>
      <w:bookmarkStart w:id="0" w:name="_GoBack"/>
      <w:bookmarkEnd w:id="0"/>
      <w:r w:rsidRPr="0089677B">
        <w:rPr>
          <w:b/>
          <w:bCs w:val="0"/>
          <w:color w:val="000000" w:themeColor="text1"/>
          <w:sz w:val="36"/>
          <w:szCs w:val="36"/>
          <w:lang w:val="fr-FR"/>
        </w:rPr>
        <w:t>É</w:t>
      </w:r>
      <w:r w:rsidR="0089677B" w:rsidRPr="0089677B">
        <w:rPr>
          <w:b/>
          <w:bCs w:val="0"/>
          <w:color w:val="000000" w:themeColor="text1"/>
          <w:sz w:val="36"/>
          <w:szCs w:val="36"/>
          <w:lang w:val="fr-FR"/>
        </w:rPr>
        <w:t>TUDE DE</w:t>
      </w:r>
      <w:r w:rsidR="00B028EF" w:rsidRPr="0089677B">
        <w:rPr>
          <w:b/>
          <w:bCs w:val="0"/>
          <w:color w:val="000000" w:themeColor="text1"/>
          <w:sz w:val="36"/>
          <w:szCs w:val="36"/>
          <w:lang w:val="fr-FR"/>
        </w:rPr>
        <w:t xml:space="preserve"> </w:t>
      </w:r>
      <w:r w:rsidR="0089677B" w:rsidRPr="0089677B">
        <w:rPr>
          <w:b/>
          <w:bCs w:val="0"/>
          <w:color w:val="000000" w:themeColor="text1"/>
          <w:sz w:val="36"/>
          <w:szCs w:val="36"/>
          <w:lang w:val="fr-FR"/>
        </w:rPr>
        <w:t>CAS</w:t>
      </w:r>
      <w:r w:rsidR="004C0BE3" w:rsidRPr="0089677B">
        <w:rPr>
          <w:b/>
          <w:bCs w:val="0"/>
          <w:color w:val="000000" w:themeColor="text1"/>
          <w:sz w:val="36"/>
          <w:szCs w:val="36"/>
          <w:lang w:val="fr-FR"/>
        </w:rPr>
        <w:t xml:space="preserve"> 55</w:t>
      </w:r>
    </w:p>
    <w:p w14:paraId="55254BC3" w14:textId="656F74C8" w:rsidR="00851462" w:rsidRPr="002570C0" w:rsidRDefault="004C0BE3" w:rsidP="00271E70">
      <w:pPr>
        <w:pStyle w:val="Heading2"/>
        <w:spacing w:before="0" w:after="240" w:line="360" w:lineRule="exact"/>
        <w:jc w:val="both"/>
        <w:rPr>
          <w:b/>
          <w:color w:val="0000FF"/>
          <w:sz w:val="28"/>
          <w:szCs w:val="28"/>
          <w:lang w:val="fr-FR"/>
        </w:rPr>
      </w:pPr>
      <w:r w:rsidRPr="002570C0">
        <w:rPr>
          <w:b/>
          <w:color w:val="0000FF"/>
          <w:sz w:val="28"/>
          <w:szCs w:val="28"/>
          <w:lang w:val="fr-FR"/>
        </w:rPr>
        <w:t>F</w:t>
      </w:r>
      <w:r w:rsidR="00B028EF" w:rsidRPr="002570C0">
        <w:rPr>
          <w:b/>
          <w:color w:val="0000FF"/>
          <w:sz w:val="28"/>
          <w:szCs w:val="28"/>
          <w:lang w:val="fr-FR"/>
        </w:rPr>
        <w:t>ab</w:t>
      </w:r>
      <w:r w:rsidRPr="002570C0">
        <w:rPr>
          <w:b/>
          <w:color w:val="0000FF"/>
          <w:sz w:val="28"/>
          <w:szCs w:val="28"/>
          <w:lang w:val="fr-FR"/>
        </w:rPr>
        <w:t>rication de la soie au tchaa: indications gé</w:t>
      </w:r>
      <w:r w:rsidR="00B028EF" w:rsidRPr="002570C0">
        <w:rPr>
          <w:b/>
          <w:color w:val="0000FF"/>
          <w:sz w:val="28"/>
          <w:szCs w:val="28"/>
          <w:lang w:val="fr-FR"/>
        </w:rPr>
        <w:t>ographiqu</w:t>
      </w:r>
      <w:r w:rsidRPr="002570C0">
        <w:rPr>
          <w:b/>
          <w:color w:val="0000FF"/>
          <w:sz w:val="28"/>
          <w:szCs w:val="28"/>
          <w:lang w:val="fr-FR"/>
        </w:rPr>
        <w:t>es et patrimoine culturel immaté</w:t>
      </w:r>
      <w:r w:rsidR="00B028EF" w:rsidRPr="002570C0">
        <w:rPr>
          <w:b/>
          <w:color w:val="0000FF"/>
          <w:sz w:val="28"/>
          <w:szCs w:val="28"/>
          <w:lang w:val="fr-FR"/>
        </w:rPr>
        <w:t>riel</w:t>
      </w:r>
    </w:p>
    <w:p w14:paraId="21C65F77" w14:textId="076B3595" w:rsidR="00D35305" w:rsidRPr="002570C0" w:rsidRDefault="00BA5909" w:rsidP="002570C0">
      <w:pPr>
        <w:spacing w:before="0" w:after="60" w:line="280" w:lineRule="exact"/>
        <w:ind w:left="851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© </w:t>
      </w:r>
      <w:r w:rsidR="00A049A4" w:rsidRPr="002570C0">
        <w:rPr>
          <w:sz w:val="20"/>
          <w:szCs w:val="20"/>
          <w:lang w:val="fr-FR"/>
        </w:rPr>
        <w:t>OMPI et</w:t>
      </w:r>
      <w:r w:rsidR="00D250F4" w:rsidRPr="002570C0">
        <w:rPr>
          <w:sz w:val="20"/>
          <w:szCs w:val="20"/>
          <w:lang w:val="fr-FR"/>
        </w:rPr>
        <w:t xml:space="preserve"> UNESCO 2015</w:t>
      </w:r>
    </w:p>
    <w:p w14:paraId="12D85C3F" w14:textId="5A7F1A39" w:rsidR="002F4092" w:rsidRPr="002570C0" w:rsidRDefault="00A049A4" w:rsidP="002570C0">
      <w:pPr>
        <w:spacing w:before="0" w:after="60" w:line="280" w:lineRule="exact"/>
        <w:ind w:left="851"/>
        <w:rPr>
          <w:iCs/>
          <w:sz w:val="20"/>
          <w:szCs w:val="20"/>
          <w:lang w:val="fr-FR"/>
        </w:rPr>
      </w:pPr>
      <w:r w:rsidRPr="002570C0">
        <w:rPr>
          <w:iCs/>
          <w:sz w:val="20"/>
          <w:szCs w:val="20"/>
          <w:lang w:val="fr-FR"/>
        </w:rPr>
        <w:t>Avertissement </w:t>
      </w:r>
      <w:r w:rsidR="002F4092" w:rsidRPr="002570C0">
        <w:rPr>
          <w:iCs/>
          <w:sz w:val="20"/>
          <w:szCs w:val="20"/>
          <w:lang w:val="fr-FR"/>
        </w:rPr>
        <w:t xml:space="preserve">: </w:t>
      </w:r>
      <w:r w:rsidRPr="002570C0">
        <w:rPr>
          <w:iCs/>
          <w:sz w:val="20"/>
          <w:szCs w:val="20"/>
          <w:lang w:val="fr-FR"/>
        </w:rPr>
        <w:t>les fait</w:t>
      </w:r>
      <w:r w:rsidR="00C13650" w:rsidRPr="002570C0">
        <w:rPr>
          <w:iCs/>
          <w:sz w:val="20"/>
          <w:szCs w:val="20"/>
          <w:lang w:val="fr-FR"/>
        </w:rPr>
        <w:t>s</w:t>
      </w:r>
      <w:r w:rsidR="002F4092" w:rsidRPr="002570C0">
        <w:rPr>
          <w:iCs/>
          <w:sz w:val="20"/>
          <w:szCs w:val="20"/>
          <w:lang w:val="fr-FR"/>
        </w:rPr>
        <w:t xml:space="preserve"> </w:t>
      </w:r>
      <w:r w:rsidR="00C13650" w:rsidRPr="002570C0">
        <w:rPr>
          <w:iCs/>
          <w:sz w:val="20"/>
          <w:szCs w:val="20"/>
          <w:lang w:val="fr-FR"/>
        </w:rPr>
        <w:t>exposés dans cette étude de cas sont totalement fictifs</w:t>
      </w:r>
      <w:r w:rsidR="002F4092" w:rsidRPr="002570C0">
        <w:rPr>
          <w:iCs/>
          <w:sz w:val="20"/>
          <w:szCs w:val="20"/>
          <w:lang w:val="fr-FR"/>
        </w:rPr>
        <w:t xml:space="preserve">. </w:t>
      </w:r>
      <w:r w:rsidR="00C13650" w:rsidRPr="002570C0">
        <w:rPr>
          <w:iCs/>
          <w:sz w:val="20"/>
          <w:szCs w:val="20"/>
          <w:lang w:val="fr-FR"/>
        </w:rPr>
        <w:t xml:space="preserve">Toute ressemblance avec des faits réels serait </w:t>
      </w:r>
      <w:r w:rsidR="00A76D25" w:rsidRPr="002570C0">
        <w:rPr>
          <w:iCs/>
          <w:sz w:val="20"/>
          <w:szCs w:val="20"/>
          <w:lang w:val="fr-FR"/>
        </w:rPr>
        <w:t xml:space="preserve">une </w:t>
      </w:r>
      <w:r w:rsidR="00C13650" w:rsidRPr="002570C0">
        <w:rPr>
          <w:iCs/>
          <w:sz w:val="20"/>
          <w:szCs w:val="20"/>
          <w:lang w:val="fr-FR"/>
        </w:rPr>
        <w:t>pure coïncidence</w:t>
      </w:r>
      <w:r w:rsidR="00D250F4" w:rsidRPr="002570C0">
        <w:rPr>
          <w:iCs/>
          <w:sz w:val="20"/>
          <w:szCs w:val="20"/>
          <w:lang w:val="fr-FR"/>
        </w:rPr>
        <w:t>.</w:t>
      </w:r>
    </w:p>
    <w:p w14:paraId="11579FA7" w14:textId="2311F46A" w:rsidR="00851462" w:rsidRPr="002570C0" w:rsidRDefault="00DF6092" w:rsidP="002570C0">
      <w:pPr>
        <w:pStyle w:val="Heading3"/>
        <w:spacing w:before="480" w:after="240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LES </w:t>
      </w:r>
      <w:r w:rsidR="004B0ECA" w:rsidRPr="002570C0">
        <w:rPr>
          <w:sz w:val="20"/>
          <w:szCs w:val="20"/>
          <w:lang w:val="fr-FR"/>
        </w:rPr>
        <w:t>Fa</w:t>
      </w:r>
      <w:r w:rsidR="00C13650" w:rsidRPr="002570C0">
        <w:rPr>
          <w:sz w:val="20"/>
          <w:szCs w:val="20"/>
          <w:lang w:val="fr-FR"/>
        </w:rPr>
        <w:t>i</w:t>
      </w:r>
      <w:r w:rsidR="004B0ECA" w:rsidRPr="002570C0">
        <w:rPr>
          <w:sz w:val="20"/>
          <w:szCs w:val="20"/>
          <w:lang w:val="fr-FR"/>
        </w:rPr>
        <w:t>ts</w:t>
      </w:r>
    </w:p>
    <w:p w14:paraId="69947713" w14:textId="4F877097" w:rsidR="004B0ECA" w:rsidRPr="002570C0" w:rsidRDefault="00DF6092" w:rsidP="0068594A">
      <w:pPr>
        <w:pStyle w:val="ListParagraph"/>
        <w:numPr>
          <w:ilvl w:val="0"/>
          <w:numId w:val="1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La communauté</w:t>
      </w:r>
      <w:r w:rsidR="002F4092" w:rsidRPr="002570C0">
        <w:rPr>
          <w:sz w:val="20"/>
          <w:szCs w:val="20"/>
          <w:lang w:val="fr-FR"/>
        </w:rPr>
        <w:t xml:space="preserve"> </w:t>
      </w:r>
      <w:r w:rsidR="00A76D25" w:rsidRPr="002570C0">
        <w:rPr>
          <w:sz w:val="20"/>
          <w:szCs w:val="20"/>
          <w:lang w:val="fr-FR"/>
        </w:rPr>
        <w:t>Kan</w:t>
      </w:r>
      <w:r w:rsidR="002F4092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>vit dans le nord de la région</w:t>
      </w:r>
      <w:r w:rsidR="008311A3" w:rsidRPr="002570C0">
        <w:rPr>
          <w:sz w:val="20"/>
          <w:szCs w:val="20"/>
          <w:lang w:val="fr-FR"/>
        </w:rPr>
        <w:t xml:space="preserve"> </w:t>
      </w:r>
      <w:r w:rsidR="00A76D25" w:rsidRPr="002570C0">
        <w:rPr>
          <w:sz w:val="20"/>
          <w:szCs w:val="20"/>
          <w:lang w:val="fr-FR"/>
        </w:rPr>
        <w:t xml:space="preserve">du </w:t>
      </w:r>
      <w:proofErr w:type="spellStart"/>
      <w:r w:rsidR="00A76D25" w:rsidRPr="002570C0">
        <w:rPr>
          <w:sz w:val="20"/>
          <w:szCs w:val="20"/>
          <w:lang w:val="fr-FR"/>
        </w:rPr>
        <w:t>Bakam</w:t>
      </w:r>
      <w:proofErr w:type="gramStart"/>
      <w:r w:rsidR="00A76D25" w:rsidRPr="002570C0">
        <w:rPr>
          <w:sz w:val="20"/>
          <w:szCs w:val="20"/>
          <w:lang w:val="fr-FR"/>
        </w:rPr>
        <w:t>,dans</w:t>
      </w:r>
      <w:proofErr w:type="spellEnd"/>
      <w:proofErr w:type="gramEnd"/>
      <w:r w:rsidR="00A76D25" w:rsidRPr="002570C0">
        <w:rPr>
          <w:sz w:val="20"/>
          <w:szCs w:val="20"/>
          <w:lang w:val="fr-FR"/>
        </w:rPr>
        <w:t xml:space="preserve"> le</w:t>
      </w:r>
      <w:r w:rsidR="008311A3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>du pays</w:t>
      </w:r>
      <w:r w:rsidR="002F4092" w:rsidRPr="002570C0">
        <w:rPr>
          <w:sz w:val="20"/>
          <w:szCs w:val="20"/>
          <w:lang w:val="fr-FR"/>
        </w:rPr>
        <w:t xml:space="preserve"> </w:t>
      </w:r>
      <w:proofErr w:type="spellStart"/>
      <w:r w:rsidR="00A76D25" w:rsidRPr="002570C0">
        <w:rPr>
          <w:sz w:val="20"/>
          <w:szCs w:val="20"/>
          <w:lang w:val="fr-FR"/>
        </w:rPr>
        <w:t>Tchaa</w:t>
      </w:r>
      <w:proofErr w:type="spellEnd"/>
      <w:r w:rsidR="008311A3" w:rsidRPr="002570C0">
        <w:rPr>
          <w:sz w:val="20"/>
          <w:szCs w:val="20"/>
          <w:lang w:val="fr-FR"/>
        </w:rPr>
        <w:t xml:space="preserve">. </w:t>
      </w:r>
      <w:r w:rsidRPr="002570C0">
        <w:rPr>
          <w:sz w:val="20"/>
          <w:szCs w:val="20"/>
          <w:lang w:val="fr-FR"/>
        </w:rPr>
        <w:t xml:space="preserve">Les femmes de la communauté </w:t>
      </w:r>
      <w:r w:rsidR="00A76D25" w:rsidRPr="002570C0">
        <w:rPr>
          <w:sz w:val="20"/>
          <w:szCs w:val="20"/>
          <w:lang w:val="fr-FR"/>
        </w:rPr>
        <w:t>Kan</w:t>
      </w:r>
      <w:r w:rsidRPr="002570C0">
        <w:rPr>
          <w:sz w:val="20"/>
          <w:szCs w:val="20"/>
          <w:lang w:val="fr-FR"/>
        </w:rPr>
        <w:t xml:space="preserve"> pratiquent une méthode traditionnelle de tissage et de teinture de </w:t>
      </w:r>
      <w:r w:rsidR="00D52913" w:rsidRPr="002570C0">
        <w:rPr>
          <w:sz w:val="20"/>
          <w:szCs w:val="20"/>
          <w:lang w:val="fr-FR"/>
        </w:rPr>
        <w:t>fils de</w:t>
      </w:r>
      <w:r w:rsidRPr="002570C0">
        <w:rPr>
          <w:sz w:val="20"/>
          <w:szCs w:val="20"/>
          <w:lang w:val="fr-FR"/>
        </w:rPr>
        <w:t xml:space="preserve"> soie pro</w:t>
      </w:r>
      <w:r w:rsidR="000002C9" w:rsidRPr="002570C0">
        <w:rPr>
          <w:sz w:val="20"/>
          <w:szCs w:val="20"/>
          <w:lang w:val="fr-FR"/>
        </w:rPr>
        <w:t>venant</w:t>
      </w:r>
      <w:r w:rsidRPr="002570C0">
        <w:rPr>
          <w:sz w:val="20"/>
          <w:szCs w:val="20"/>
          <w:lang w:val="fr-FR"/>
        </w:rPr>
        <w:t xml:space="preserve"> de vers à soie élevés sur des feuilles de m</w:t>
      </w:r>
      <w:r w:rsidR="000002C9" w:rsidRPr="002570C0">
        <w:rPr>
          <w:sz w:val="20"/>
          <w:szCs w:val="20"/>
          <w:lang w:val="fr-FR"/>
        </w:rPr>
        <w:t>û</w:t>
      </w:r>
      <w:r w:rsidRPr="002570C0">
        <w:rPr>
          <w:sz w:val="20"/>
          <w:szCs w:val="20"/>
          <w:lang w:val="fr-FR"/>
        </w:rPr>
        <w:t>rier</w:t>
      </w:r>
      <w:r w:rsidR="008311A3" w:rsidRPr="002570C0">
        <w:rPr>
          <w:sz w:val="20"/>
          <w:szCs w:val="20"/>
          <w:lang w:val="fr-FR"/>
        </w:rPr>
        <w:t xml:space="preserve">. </w:t>
      </w:r>
      <w:r w:rsidRPr="002570C0">
        <w:rPr>
          <w:sz w:val="20"/>
          <w:szCs w:val="20"/>
          <w:lang w:val="fr-FR"/>
        </w:rPr>
        <w:t xml:space="preserve">Les vers à soie de la région produisent des </w:t>
      </w:r>
      <w:r w:rsidR="007908BB" w:rsidRPr="002570C0">
        <w:rPr>
          <w:sz w:val="20"/>
          <w:szCs w:val="20"/>
          <w:lang w:val="fr-FR"/>
        </w:rPr>
        <w:t>fils</w:t>
      </w:r>
      <w:r w:rsidRPr="002570C0">
        <w:rPr>
          <w:sz w:val="20"/>
          <w:szCs w:val="20"/>
          <w:lang w:val="fr-FR"/>
        </w:rPr>
        <w:t xml:space="preserve"> réputés pour leur sol</w:t>
      </w:r>
      <w:r w:rsidR="007908BB" w:rsidRPr="002570C0">
        <w:rPr>
          <w:sz w:val="20"/>
          <w:szCs w:val="20"/>
          <w:lang w:val="fr-FR"/>
        </w:rPr>
        <w:t>idité et leur douceur</w:t>
      </w:r>
      <w:r w:rsidR="00685574" w:rsidRPr="002570C0">
        <w:rPr>
          <w:sz w:val="20"/>
          <w:szCs w:val="20"/>
          <w:lang w:val="fr-FR"/>
        </w:rPr>
        <w:t xml:space="preserve">. </w:t>
      </w:r>
      <w:r w:rsidR="007908BB" w:rsidRPr="002570C0">
        <w:rPr>
          <w:sz w:val="20"/>
          <w:szCs w:val="20"/>
          <w:lang w:val="fr-FR"/>
        </w:rPr>
        <w:t>La soie est tissée avec des motifs de style bas</w:t>
      </w:r>
      <w:r w:rsidR="00112F83" w:rsidRPr="002570C0">
        <w:rPr>
          <w:sz w:val="20"/>
          <w:szCs w:val="20"/>
          <w:lang w:val="fr-FR"/>
        </w:rPr>
        <w:t>-</w:t>
      </w:r>
      <w:r w:rsidR="007908BB" w:rsidRPr="002570C0">
        <w:rPr>
          <w:sz w:val="20"/>
          <w:szCs w:val="20"/>
          <w:lang w:val="fr-FR"/>
        </w:rPr>
        <w:t>relief</w:t>
      </w:r>
      <w:r w:rsidR="00112F83" w:rsidRPr="002570C0">
        <w:rPr>
          <w:sz w:val="20"/>
          <w:szCs w:val="20"/>
          <w:lang w:val="fr-FR"/>
        </w:rPr>
        <w:t xml:space="preserve">, en utilisant la lisse pour soulever et abaisser certains fils </w:t>
      </w:r>
      <w:r w:rsidR="00E3604F" w:rsidRPr="002570C0">
        <w:rPr>
          <w:sz w:val="20"/>
          <w:szCs w:val="20"/>
          <w:lang w:val="fr-FR"/>
        </w:rPr>
        <w:t>de chaîne</w:t>
      </w:r>
      <w:r w:rsidR="008311A3" w:rsidRPr="002570C0">
        <w:rPr>
          <w:sz w:val="20"/>
          <w:szCs w:val="20"/>
          <w:lang w:val="fr-FR"/>
        </w:rPr>
        <w:t xml:space="preserve">. </w:t>
      </w:r>
      <w:r w:rsidR="00EB429C" w:rsidRPr="002570C0">
        <w:rPr>
          <w:sz w:val="20"/>
          <w:szCs w:val="20"/>
          <w:lang w:val="fr-FR"/>
        </w:rPr>
        <w:t>Des fils de soie retors sont utilisés pour la chaîne et la trame</w:t>
      </w:r>
      <w:r w:rsidR="008311A3" w:rsidRPr="002570C0">
        <w:rPr>
          <w:sz w:val="20"/>
          <w:szCs w:val="20"/>
          <w:lang w:val="fr-FR"/>
        </w:rPr>
        <w:t xml:space="preserve">, </w:t>
      </w:r>
      <w:r w:rsidR="00D52913" w:rsidRPr="002570C0">
        <w:rPr>
          <w:sz w:val="20"/>
          <w:szCs w:val="20"/>
          <w:lang w:val="fr-FR"/>
        </w:rPr>
        <w:t xml:space="preserve">tandis que les motifs sont composés à l’aide de </w:t>
      </w:r>
      <w:r w:rsidR="00EB429C" w:rsidRPr="002570C0">
        <w:rPr>
          <w:sz w:val="20"/>
          <w:szCs w:val="20"/>
          <w:lang w:val="fr-FR"/>
        </w:rPr>
        <w:t>fils de soie supplémentaires</w:t>
      </w:r>
      <w:r w:rsidR="008311A3" w:rsidRPr="002570C0">
        <w:rPr>
          <w:sz w:val="20"/>
          <w:szCs w:val="20"/>
          <w:lang w:val="fr-FR"/>
        </w:rPr>
        <w:t xml:space="preserve">. </w:t>
      </w:r>
      <w:r w:rsidR="00420D3E" w:rsidRPr="002570C0">
        <w:rPr>
          <w:sz w:val="20"/>
          <w:szCs w:val="20"/>
          <w:lang w:val="fr-FR"/>
        </w:rPr>
        <w:t>Pour réaliser un motif</w:t>
      </w:r>
      <w:r w:rsidR="00D52913" w:rsidRPr="002570C0">
        <w:rPr>
          <w:sz w:val="20"/>
          <w:szCs w:val="20"/>
          <w:lang w:val="fr-FR"/>
        </w:rPr>
        <w:t>,</w:t>
      </w:r>
      <w:r w:rsidR="00420D3E" w:rsidRPr="002570C0">
        <w:rPr>
          <w:sz w:val="20"/>
          <w:szCs w:val="20"/>
          <w:lang w:val="fr-FR"/>
        </w:rPr>
        <w:t xml:space="preserve"> il faut répéter le processus, en soulevant chaque lisse de la première à la dernière</w:t>
      </w:r>
      <w:r w:rsidR="008311A3" w:rsidRPr="002570C0">
        <w:rPr>
          <w:sz w:val="20"/>
          <w:szCs w:val="20"/>
          <w:lang w:val="fr-FR"/>
        </w:rPr>
        <w:t xml:space="preserve">. </w:t>
      </w:r>
      <w:r w:rsidR="00420D3E" w:rsidRPr="002570C0">
        <w:rPr>
          <w:sz w:val="20"/>
          <w:szCs w:val="20"/>
          <w:lang w:val="fr-FR"/>
        </w:rPr>
        <w:t xml:space="preserve">Ces étapes doivent être </w:t>
      </w:r>
      <w:r w:rsidR="00F101EA" w:rsidRPr="002570C0">
        <w:rPr>
          <w:sz w:val="20"/>
          <w:szCs w:val="20"/>
          <w:lang w:val="fr-FR"/>
        </w:rPr>
        <w:t>suivi</w:t>
      </w:r>
      <w:r w:rsidR="00420D3E" w:rsidRPr="002570C0">
        <w:rPr>
          <w:sz w:val="20"/>
          <w:szCs w:val="20"/>
          <w:lang w:val="fr-FR"/>
        </w:rPr>
        <w:t xml:space="preserve">es ensuite </w:t>
      </w:r>
      <w:r w:rsidR="009D4AAD" w:rsidRPr="002570C0">
        <w:rPr>
          <w:sz w:val="20"/>
          <w:szCs w:val="20"/>
          <w:lang w:val="fr-FR"/>
        </w:rPr>
        <w:t>dans</w:t>
      </w:r>
      <w:r w:rsidR="00420D3E" w:rsidRPr="002570C0">
        <w:rPr>
          <w:sz w:val="20"/>
          <w:szCs w:val="20"/>
          <w:lang w:val="fr-FR"/>
        </w:rPr>
        <w:t xml:space="preserve"> </w:t>
      </w:r>
      <w:r w:rsidR="009D4AAD" w:rsidRPr="002570C0">
        <w:rPr>
          <w:sz w:val="20"/>
          <w:szCs w:val="20"/>
          <w:lang w:val="fr-FR"/>
        </w:rPr>
        <w:t>l’</w:t>
      </w:r>
      <w:r w:rsidR="00420D3E" w:rsidRPr="002570C0">
        <w:rPr>
          <w:sz w:val="20"/>
          <w:szCs w:val="20"/>
          <w:lang w:val="fr-FR"/>
        </w:rPr>
        <w:t>ordre inverse, de la dernière lisse à la première.</w:t>
      </w:r>
    </w:p>
    <w:p w14:paraId="7FA8F096" w14:textId="3B363470" w:rsidR="00CF2DE4" w:rsidRPr="002570C0" w:rsidRDefault="000002C9" w:rsidP="0068594A">
      <w:pPr>
        <w:pStyle w:val="ListParagraph"/>
        <w:numPr>
          <w:ilvl w:val="0"/>
          <w:numId w:val="1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Une indication géographique (voir plus bas) est une forme de protection de la propriété intellectuelle qui </w:t>
      </w:r>
      <w:r w:rsidR="00F101EA" w:rsidRPr="002570C0">
        <w:rPr>
          <w:sz w:val="20"/>
          <w:szCs w:val="20"/>
          <w:lang w:val="fr-FR"/>
        </w:rPr>
        <w:t>spécifie</w:t>
      </w:r>
      <w:r w:rsidRPr="002570C0">
        <w:rPr>
          <w:sz w:val="20"/>
          <w:szCs w:val="20"/>
          <w:lang w:val="fr-FR"/>
        </w:rPr>
        <w:t xml:space="preserve"> qu’un produit est originaire d’un </w:t>
      </w:r>
      <w:r w:rsidR="00F101EA" w:rsidRPr="002570C0">
        <w:rPr>
          <w:sz w:val="20"/>
          <w:szCs w:val="20"/>
          <w:lang w:val="fr-FR"/>
        </w:rPr>
        <w:t>lieu</w:t>
      </w:r>
      <w:r w:rsidRPr="002570C0">
        <w:rPr>
          <w:sz w:val="20"/>
          <w:szCs w:val="20"/>
          <w:lang w:val="fr-FR"/>
        </w:rPr>
        <w:t xml:space="preserve"> </w:t>
      </w:r>
      <w:r w:rsidR="00F101EA" w:rsidRPr="002570C0">
        <w:rPr>
          <w:sz w:val="20"/>
          <w:szCs w:val="20"/>
          <w:lang w:val="fr-FR"/>
        </w:rPr>
        <w:t>particulier</w:t>
      </w:r>
      <w:r w:rsidRPr="002570C0">
        <w:rPr>
          <w:sz w:val="20"/>
          <w:szCs w:val="20"/>
          <w:lang w:val="fr-FR"/>
        </w:rPr>
        <w:t xml:space="preserve"> (auquel il doit son caractère et/ou sa réputation</w:t>
      </w:r>
      <w:r w:rsidR="00F101EA" w:rsidRPr="002570C0">
        <w:rPr>
          <w:sz w:val="20"/>
          <w:szCs w:val="20"/>
          <w:lang w:val="fr-FR"/>
        </w:rPr>
        <w:t>)</w:t>
      </w:r>
      <w:r w:rsidR="00685574" w:rsidRPr="002570C0">
        <w:rPr>
          <w:sz w:val="20"/>
          <w:szCs w:val="20"/>
          <w:lang w:val="fr-FR"/>
        </w:rPr>
        <w:t xml:space="preserve">. </w:t>
      </w:r>
      <w:r w:rsidRPr="002570C0">
        <w:rPr>
          <w:sz w:val="20"/>
          <w:szCs w:val="20"/>
          <w:lang w:val="fr-FR"/>
        </w:rPr>
        <w:t>E</w:t>
      </w:r>
      <w:r w:rsidR="004F12F0" w:rsidRPr="002570C0">
        <w:rPr>
          <w:sz w:val="20"/>
          <w:szCs w:val="20"/>
          <w:lang w:val="fr-FR"/>
        </w:rPr>
        <w:t xml:space="preserve">n 2010, </w:t>
      </w:r>
      <w:r w:rsidRPr="002570C0">
        <w:rPr>
          <w:sz w:val="20"/>
          <w:szCs w:val="20"/>
          <w:lang w:val="fr-FR"/>
        </w:rPr>
        <w:t xml:space="preserve">la communauté </w:t>
      </w:r>
      <w:r w:rsidR="009D4AAD" w:rsidRPr="002570C0">
        <w:rPr>
          <w:sz w:val="20"/>
          <w:szCs w:val="20"/>
          <w:lang w:val="fr-FR"/>
        </w:rPr>
        <w:t>Kan</w:t>
      </w:r>
      <w:r w:rsidR="004F12F0" w:rsidRPr="002570C0">
        <w:rPr>
          <w:sz w:val="20"/>
          <w:szCs w:val="20"/>
          <w:lang w:val="fr-FR"/>
        </w:rPr>
        <w:t xml:space="preserve"> </w:t>
      </w:r>
      <w:r w:rsidR="005032DB" w:rsidRPr="002570C0">
        <w:rPr>
          <w:sz w:val="20"/>
          <w:szCs w:val="20"/>
          <w:lang w:val="fr-FR"/>
        </w:rPr>
        <w:t>s’est adressé</w:t>
      </w:r>
      <w:r w:rsidR="00F101EA" w:rsidRPr="002570C0">
        <w:rPr>
          <w:sz w:val="20"/>
          <w:szCs w:val="20"/>
          <w:lang w:val="fr-FR"/>
        </w:rPr>
        <w:t>e</w:t>
      </w:r>
      <w:r w:rsidR="005032DB" w:rsidRPr="002570C0">
        <w:rPr>
          <w:sz w:val="20"/>
          <w:szCs w:val="20"/>
          <w:lang w:val="fr-FR"/>
        </w:rPr>
        <w:t xml:space="preserve"> au Bureau </w:t>
      </w:r>
      <w:r w:rsidR="00F101EA" w:rsidRPr="002570C0">
        <w:rPr>
          <w:sz w:val="20"/>
          <w:szCs w:val="20"/>
          <w:lang w:val="fr-FR"/>
        </w:rPr>
        <w:t xml:space="preserve">national </w:t>
      </w:r>
      <w:r w:rsidR="005032DB" w:rsidRPr="002570C0">
        <w:rPr>
          <w:sz w:val="20"/>
          <w:szCs w:val="20"/>
          <w:lang w:val="fr-FR"/>
        </w:rPr>
        <w:t xml:space="preserve">de la propriété intellectuelle </w:t>
      </w:r>
      <w:r w:rsidR="00F101EA" w:rsidRPr="002570C0">
        <w:rPr>
          <w:sz w:val="20"/>
          <w:szCs w:val="20"/>
          <w:lang w:val="fr-FR"/>
        </w:rPr>
        <w:t>p</w:t>
      </w:r>
      <w:r w:rsidR="005032DB" w:rsidRPr="002570C0">
        <w:rPr>
          <w:sz w:val="20"/>
          <w:szCs w:val="20"/>
          <w:lang w:val="fr-FR"/>
        </w:rPr>
        <w:t xml:space="preserve">our déposer la « soie de </w:t>
      </w:r>
      <w:proofErr w:type="spellStart"/>
      <w:r w:rsidR="009D4AAD" w:rsidRPr="002570C0">
        <w:rPr>
          <w:sz w:val="20"/>
          <w:szCs w:val="20"/>
          <w:lang w:val="fr-FR"/>
        </w:rPr>
        <w:t>Bakam</w:t>
      </w:r>
      <w:proofErr w:type="spellEnd"/>
      <w:r w:rsidR="005032DB" w:rsidRPr="002570C0">
        <w:rPr>
          <w:sz w:val="20"/>
          <w:szCs w:val="20"/>
          <w:lang w:val="fr-FR"/>
        </w:rPr>
        <w:t xml:space="preserve"> » en tant qu’indication </w:t>
      </w:r>
      <w:r w:rsidR="00622164" w:rsidRPr="002570C0">
        <w:rPr>
          <w:sz w:val="20"/>
          <w:szCs w:val="20"/>
          <w:lang w:val="fr-FR"/>
        </w:rPr>
        <w:t>géographique</w:t>
      </w:r>
      <w:r w:rsidR="00B55D04" w:rsidRPr="002570C0">
        <w:rPr>
          <w:sz w:val="20"/>
          <w:szCs w:val="20"/>
          <w:lang w:val="fr-FR"/>
        </w:rPr>
        <w:t xml:space="preserve">. </w:t>
      </w:r>
      <w:r w:rsidR="005032DB" w:rsidRPr="002570C0">
        <w:rPr>
          <w:sz w:val="20"/>
          <w:szCs w:val="20"/>
          <w:lang w:val="fr-FR"/>
        </w:rPr>
        <w:t>Le document d’enregistrement précisait que</w:t>
      </w:r>
      <w:r w:rsidR="00F101EA" w:rsidRPr="002570C0">
        <w:rPr>
          <w:sz w:val="20"/>
          <w:szCs w:val="20"/>
          <w:lang w:val="fr-FR"/>
        </w:rPr>
        <w:t>,</w:t>
      </w:r>
      <w:r w:rsidR="005032DB" w:rsidRPr="002570C0">
        <w:rPr>
          <w:sz w:val="20"/>
          <w:szCs w:val="20"/>
          <w:lang w:val="fr-FR"/>
        </w:rPr>
        <w:t xml:space="preserve"> pour </w:t>
      </w:r>
      <w:r w:rsidR="00F101EA" w:rsidRPr="002570C0">
        <w:rPr>
          <w:sz w:val="20"/>
          <w:szCs w:val="20"/>
          <w:lang w:val="fr-FR"/>
        </w:rPr>
        <w:t xml:space="preserve">bénéficier de </w:t>
      </w:r>
      <w:r w:rsidR="005032DB" w:rsidRPr="002570C0">
        <w:rPr>
          <w:sz w:val="20"/>
          <w:szCs w:val="20"/>
          <w:lang w:val="fr-FR"/>
        </w:rPr>
        <w:t xml:space="preserve">l’appellation « soie de </w:t>
      </w:r>
      <w:proofErr w:type="spellStart"/>
      <w:r w:rsidR="009D4AAD" w:rsidRPr="002570C0">
        <w:rPr>
          <w:sz w:val="20"/>
          <w:szCs w:val="20"/>
          <w:lang w:val="fr-FR"/>
        </w:rPr>
        <w:t>Bakam</w:t>
      </w:r>
      <w:proofErr w:type="spellEnd"/>
      <w:r w:rsidR="00F101EA" w:rsidRPr="002570C0">
        <w:rPr>
          <w:sz w:val="20"/>
          <w:szCs w:val="20"/>
          <w:lang w:val="fr-FR"/>
        </w:rPr>
        <w:t> »</w:t>
      </w:r>
      <w:r w:rsidR="005032DB" w:rsidRPr="002570C0">
        <w:rPr>
          <w:sz w:val="20"/>
          <w:szCs w:val="20"/>
          <w:lang w:val="fr-FR"/>
        </w:rPr>
        <w:t xml:space="preserve">, il fallait que la soie ait été produite et tissée dans la région </w:t>
      </w:r>
      <w:r w:rsidR="009D4AAD" w:rsidRPr="002570C0">
        <w:rPr>
          <w:sz w:val="20"/>
          <w:szCs w:val="20"/>
          <w:lang w:val="fr-FR"/>
        </w:rPr>
        <w:t xml:space="preserve">du </w:t>
      </w:r>
      <w:proofErr w:type="spellStart"/>
      <w:r w:rsidR="009D4AAD" w:rsidRPr="002570C0">
        <w:rPr>
          <w:sz w:val="20"/>
          <w:szCs w:val="20"/>
          <w:lang w:val="fr-FR"/>
        </w:rPr>
        <w:t>Bakam</w:t>
      </w:r>
      <w:proofErr w:type="spellEnd"/>
      <w:r w:rsidR="00685574" w:rsidRPr="002570C0">
        <w:rPr>
          <w:sz w:val="20"/>
          <w:szCs w:val="20"/>
          <w:lang w:val="fr-FR"/>
        </w:rPr>
        <w:t xml:space="preserve">. </w:t>
      </w:r>
      <w:r w:rsidR="005032DB" w:rsidRPr="002570C0">
        <w:rPr>
          <w:sz w:val="20"/>
          <w:szCs w:val="20"/>
          <w:lang w:val="fr-FR"/>
        </w:rPr>
        <w:t>L</w:t>
      </w:r>
      <w:r w:rsidR="0084158E" w:rsidRPr="002570C0">
        <w:rPr>
          <w:sz w:val="20"/>
          <w:szCs w:val="20"/>
          <w:lang w:val="fr-FR"/>
        </w:rPr>
        <w:t xml:space="preserve">e document </w:t>
      </w:r>
      <w:r w:rsidR="005032DB" w:rsidRPr="002570C0">
        <w:rPr>
          <w:sz w:val="20"/>
          <w:szCs w:val="20"/>
          <w:lang w:val="fr-FR"/>
        </w:rPr>
        <w:t xml:space="preserve">décrit également la méthode de tissage et les motifs </w:t>
      </w:r>
      <w:r w:rsidR="00F101EA" w:rsidRPr="002570C0">
        <w:rPr>
          <w:sz w:val="20"/>
          <w:szCs w:val="20"/>
          <w:lang w:val="fr-FR"/>
        </w:rPr>
        <w:t>employé</w:t>
      </w:r>
      <w:r w:rsidR="005032DB" w:rsidRPr="002570C0">
        <w:rPr>
          <w:sz w:val="20"/>
          <w:szCs w:val="20"/>
          <w:lang w:val="fr-FR"/>
        </w:rPr>
        <w:t>s</w:t>
      </w:r>
      <w:r w:rsidR="00D250F4" w:rsidRPr="002570C0">
        <w:rPr>
          <w:sz w:val="20"/>
          <w:szCs w:val="20"/>
          <w:lang w:val="fr-FR"/>
        </w:rPr>
        <w:t>.</w:t>
      </w:r>
    </w:p>
    <w:p w14:paraId="0F229EC9" w14:textId="297EF3BC" w:rsidR="004F12F0" w:rsidRPr="002570C0" w:rsidRDefault="00622164" w:rsidP="0068594A">
      <w:pPr>
        <w:pStyle w:val="ListParagraph"/>
        <w:numPr>
          <w:ilvl w:val="0"/>
          <w:numId w:val="1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Les femmes de la communauté </w:t>
      </w:r>
      <w:r w:rsidR="009D4AAD" w:rsidRPr="002570C0">
        <w:rPr>
          <w:sz w:val="20"/>
          <w:szCs w:val="20"/>
          <w:lang w:val="fr-FR"/>
        </w:rPr>
        <w:t>Kan</w:t>
      </w:r>
      <w:r w:rsidRPr="002570C0">
        <w:rPr>
          <w:sz w:val="20"/>
          <w:szCs w:val="20"/>
          <w:lang w:val="fr-FR"/>
        </w:rPr>
        <w:t xml:space="preserve"> se sont mises à vendre </w:t>
      </w:r>
      <w:proofErr w:type="gramStart"/>
      <w:r w:rsidRPr="002570C0">
        <w:rPr>
          <w:sz w:val="20"/>
          <w:szCs w:val="20"/>
          <w:lang w:val="fr-FR"/>
        </w:rPr>
        <w:t>leur produits</w:t>
      </w:r>
      <w:proofErr w:type="gramEnd"/>
      <w:r w:rsidRPr="002570C0">
        <w:rPr>
          <w:sz w:val="20"/>
          <w:szCs w:val="20"/>
          <w:lang w:val="fr-FR"/>
        </w:rPr>
        <w:t xml:space="preserve"> en soie avec le label « soie de </w:t>
      </w:r>
      <w:proofErr w:type="spellStart"/>
      <w:r w:rsidR="009D4AAD" w:rsidRPr="002570C0">
        <w:rPr>
          <w:sz w:val="20"/>
          <w:szCs w:val="20"/>
          <w:lang w:val="fr-FR"/>
        </w:rPr>
        <w:t>Bakam</w:t>
      </w:r>
      <w:proofErr w:type="spellEnd"/>
      <w:r w:rsidRPr="002570C0">
        <w:rPr>
          <w:sz w:val="20"/>
          <w:szCs w:val="20"/>
          <w:lang w:val="fr-FR"/>
        </w:rPr>
        <w:t> », ce qui leur a permis d’en tirer un meilleur prix sur les marchés nationaux et étrangers, du fait de la réputation de leur soie, connue pour sa solidit</w:t>
      </w:r>
      <w:r w:rsidR="00D250F4" w:rsidRPr="002570C0">
        <w:rPr>
          <w:sz w:val="20"/>
          <w:szCs w:val="20"/>
          <w:lang w:val="fr-FR"/>
        </w:rPr>
        <w:t>é et sa qualité de fabrication.</w:t>
      </w:r>
    </w:p>
    <w:p w14:paraId="3E3234E6" w14:textId="4041E8ED" w:rsidR="004F12F0" w:rsidRPr="002570C0" w:rsidRDefault="00550D13" w:rsidP="0068594A">
      <w:pPr>
        <w:pStyle w:val="ListParagraph"/>
        <w:numPr>
          <w:ilvl w:val="0"/>
          <w:numId w:val="1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L’année suivante, les tisseuses de soie de la communauté </w:t>
      </w:r>
      <w:r w:rsidR="00CC0347" w:rsidRPr="002570C0">
        <w:rPr>
          <w:sz w:val="20"/>
          <w:szCs w:val="20"/>
          <w:lang w:val="fr-FR"/>
        </w:rPr>
        <w:t>Kan</w:t>
      </w:r>
      <w:r w:rsidR="008311A3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 xml:space="preserve">ont obtenu que leur tradition de tissage et de teinture figure </w:t>
      </w:r>
      <w:r w:rsidR="00CC0347" w:rsidRPr="002570C0">
        <w:rPr>
          <w:sz w:val="20"/>
          <w:szCs w:val="20"/>
          <w:lang w:val="fr-FR"/>
        </w:rPr>
        <w:t>dans</w:t>
      </w:r>
      <w:r w:rsidRPr="002570C0">
        <w:rPr>
          <w:sz w:val="20"/>
          <w:szCs w:val="20"/>
          <w:lang w:val="fr-FR"/>
        </w:rPr>
        <w:t xml:space="preserve"> l’</w:t>
      </w:r>
      <w:r w:rsidR="00CC0347" w:rsidRPr="002570C0">
        <w:rPr>
          <w:sz w:val="20"/>
          <w:szCs w:val="20"/>
          <w:lang w:val="fr-FR"/>
        </w:rPr>
        <w:t>i</w:t>
      </w:r>
      <w:r w:rsidRPr="002570C0">
        <w:rPr>
          <w:sz w:val="20"/>
          <w:szCs w:val="20"/>
          <w:lang w:val="fr-FR"/>
        </w:rPr>
        <w:t xml:space="preserve">nventaire du patrimoine culturel immatériel du </w:t>
      </w:r>
      <w:proofErr w:type="spellStart"/>
      <w:r w:rsidR="00CC0347" w:rsidRPr="002570C0">
        <w:rPr>
          <w:sz w:val="20"/>
          <w:szCs w:val="20"/>
          <w:lang w:val="fr-FR"/>
        </w:rPr>
        <w:t>Tchaa</w:t>
      </w:r>
      <w:proofErr w:type="spellEnd"/>
      <w:r w:rsidR="008311A3" w:rsidRPr="002570C0">
        <w:rPr>
          <w:sz w:val="20"/>
          <w:szCs w:val="20"/>
          <w:lang w:val="fr-FR"/>
        </w:rPr>
        <w:t xml:space="preserve">. </w:t>
      </w:r>
      <w:r w:rsidRPr="002570C0">
        <w:rPr>
          <w:sz w:val="20"/>
          <w:szCs w:val="20"/>
          <w:lang w:val="fr-FR"/>
        </w:rPr>
        <w:t>Elle</w:t>
      </w:r>
      <w:r w:rsidR="0076573F" w:rsidRPr="002570C0">
        <w:rPr>
          <w:sz w:val="20"/>
          <w:szCs w:val="20"/>
          <w:lang w:val="fr-FR"/>
        </w:rPr>
        <w:t>s l’ont</w:t>
      </w:r>
      <w:r w:rsidRPr="002570C0">
        <w:rPr>
          <w:sz w:val="20"/>
          <w:szCs w:val="20"/>
          <w:lang w:val="fr-FR"/>
        </w:rPr>
        <w:t xml:space="preserve"> inscrite sous la dénomination</w:t>
      </w:r>
      <w:r w:rsidR="0076573F" w:rsidRPr="002570C0">
        <w:rPr>
          <w:sz w:val="20"/>
          <w:szCs w:val="20"/>
          <w:lang w:val="fr-FR"/>
        </w:rPr>
        <w:t xml:space="preserve"> « fabrication de soie de </w:t>
      </w:r>
      <w:proofErr w:type="spellStart"/>
      <w:r w:rsidR="00CC0347" w:rsidRPr="002570C0">
        <w:rPr>
          <w:sz w:val="20"/>
          <w:szCs w:val="20"/>
          <w:lang w:val="fr-FR"/>
        </w:rPr>
        <w:t>Bakam</w:t>
      </w:r>
      <w:proofErr w:type="spellEnd"/>
      <w:r w:rsidR="0076573F" w:rsidRPr="002570C0">
        <w:rPr>
          <w:sz w:val="20"/>
          <w:szCs w:val="20"/>
          <w:lang w:val="fr-FR"/>
        </w:rPr>
        <w:t xml:space="preserve"> par la communauté </w:t>
      </w:r>
      <w:r w:rsidR="00CC0347" w:rsidRPr="002570C0">
        <w:rPr>
          <w:sz w:val="20"/>
          <w:szCs w:val="20"/>
          <w:lang w:val="fr-FR"/>
        </w:rPr>
        <w:t>Kan</w:t>
      </w:r>
      <w:r w:rsidR="0076573F" w:rsidRPr="002570C0">
        <w:rPr>
          <w:sz w:val="20"/>
          <w:szCs w:val="20"/>
          <w:lang w:val="fr-FR"/>
        </w:rPr>
        <w:t> »</w:t>
      </w:r>
      <w:r w:rsidR="005D6069" w:rsidRPr="002570C0">
        <w:rPr>
          <w:sz w:val="20"/>
          <w:szCs w:val="20"/>
          <w:lang w:val="fr-FR"/>
        </w:rPr>
        <w:t xml:space="preserve">. </w:t>
      </w:r>
      <w:r w:rsidR="0076573F" w:rsidRPr="002570C0">
        <w:rPr>
          <w:sz w:val="20"/>
          <w:szCs w:val="20"/>
          <w:lang w:val="fr-FR"/>
        </w:rPr>
        <w:t>Elles ont décrit l</w:t>
      </w:r>
      <w:r w:rsidR="003B4174" w:rsidRPr="002570C0">
        <w:rPr>
          <w:sz w:val="20"/>
          <w:szCs w:val="20"/>
          <w:lang w:val="fr-FR"/>
        </w:rPr>
        <w:t xml:space="preserve">e lieu </w:t>
      </w:r>
      <w:r w:rsidR="0076573F" w:rsidRPr="002570C0">
        <w:rPr>
          <w:sz w:val="20"/>
          <w:szCs w:val="20"/>
          <w:lang w:val="fr-FR"/>
        </w:rPr>
        <w:t xml:space="preserve">où </w:t>
      </w:r>
      <w:r w:rsidR="003B4174" w:rsidRPr="002570C0">
        <w:rPr>
          <w:sz w:val="20"/>
          <w:szCs w:val="20"/>
          <w:lang w:val="fr-FR"/>
        </w:rPr>
        <w:t>est produite</w:t>
      </w:r>
      <w:r w:rsidR="0076573F" w:rsidRPr="002570C0">
        <w:rPr>
          <w:sz w:val="20"/>
          <w:szCs w:val="20"/>
          <w:lang w:val="fr-FR"/>
        </w:rPr>
        <w:t xml:space="preserve"> la soie et où le tissage est effectué</w:t>
      </w:r>
      <w:r w:rsidR="00F740F3" w:rsidRPr="002570C0">
        <w:rPr>
          <w:sz w:val="20"/>
          <w:szCs w:val="20"/>
          <w:lang w:val="fr-FR"/>
        </w:rPr>
        <w:t xml:space="preserve">, </w:t>
      </w:r>
      <w:r w:rsidR="0076573F" w:rsidRPr="002570C0">
        <w:rPr>
          <w:sz w:val="20"/>
          <w:szCs w:val="20"/>
          <w:lang w:val="fr-FR"/>
        </w:rPr>
        <w:t>et elles ont expliqué les méthodes de tissage ainsi que les dessins employés</w:t>
      </w:r>
      <w:r w:rsidR="00F740F3" w:rsidRPr="002570C0">
        <w:rPr>
          <w:sz w:val="20"/>
          <w:szCs w:val="20"/>
          <w:lang w:val="fr-FR"/>
        </w:rPr>
        <w:t xml:space="preserve">, </w:t>
      </w:r>
      <w:r w:rsidR="0076573F" w:rsidRPr="002570C0">
        <w:rPr>
          <w:sz w:val="20"/>
          <w:szCs w:val="20"/>
          <w:lang w:val="fr-FR"/>
        </w:rPr>
        <w:t>considérés comme très important</w:t>
      </w:r>
      <w:r w:rsidR="003B4174" w:rsidRPr="002570C0">
        <w:rPr>
          <w:sz w:val="20"/>
          <w:szCs w:val="20"/>
          <w:lang w:val="fr-FR"/>
        </w:rPr>
        <w:t>s</w:t>
      </w:r>
      <w:r w:rsidR="0076573F" w:rsidRPr="002570C0">
        <w:rPr>
          <w:sz w:val="20"/>
          <w:szCs w:val="20"/>
          <w:lang w:val="fr-FR"/>
        </w:rPr>
        <w:t xml:space="preserve"> pour maintenir le lien entre leur travail et celui de leurs mères et grands-mères</w:t>
      </w:r>
      <w:r w:rsidR="00F740F3" w:rsidRPr="002570C0">
        <w:rPr>
          <w:sz w:val="20"/>
          <w:szCs w:val="20"/>
          <w:lang w:val="fr-FR"/>
        </w:rPr>
        <w:t>.</w:t>
      </w:r>
    </w:p>
    <w:p w14:paraId="27243805" w14:textId="6B1E4DC2" w:rsidR="005D6069" w:rsidRPr="002570C0" w:rsidRDefault="0076573F" w:rsidP="0068594A">
      <w:pPr>
        <w:pStyle w:val="ListParagraph"/>
        <w:numPr>
          <w:ilvl w:val="0"/>
          <w:numId w:val="1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La communauté</w:t>
      </w:r>
      <w:r w:rsidR="004F12F0" w:rsidRPr="002570C0">
        <w:rPr>
          <w:sz w:val="20"/>
          <w:szCs w:val="20"/>
          <w:lang w:val="fr-FR"/>
        </w:rPr>
        <w:t xml:space="preserve"> </w:t>
      </w:r>
      <w:r w:rsidR="005B5796" w:rsidRPr="002570C0">
        <w:rPr>
          <w:sz w:val="20"/>
          <w:szCs w:val="20"/>
          <w:lang w:val="fr-FR"/>
        </w:rPr>
        <w:t>Zan</w:t>
      </w:r>
      <w:r w:rsidR="004F12F0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>vit</w:t>
      </w:r>
      <w:r w:rsidR="005B5796" w:rsidRPr="002570C0">
        <w:rPr>
          <w:sz w:val="20"/>
          <w:szCs w:val="20"/>
          <w:lang w:val="fr-FR"/>
        </w:rPr>
        <w:t xml:space="preserve"> quant à elle</w:t>
      </w:r>
      <w:r w:rsidRPr="002570C0">
        <w:rPr>
          <w:sz w:val="20"/>
          <w:szCs w:val="20"/>
          <w:lang w:val="fr-FR"/>
        </w:rPr>
        <w:t xml:space="preserve"> dans le sud de la région</w:t>
      </w:r>
      <w:r w:rsidR="005B5796" w:rsidRPr="002570C0">
        <w:rPr>
          <w:sz w:val="20"/>
          <w:szCs w:val="20"/>
          <w:lang w:val="fr-FR"/>
        </w:rPr>
        <w:t xml:space="preserve"> du</w:t>
      </w:r>
      <w:r w:rsidRPr="002570C0">
        <w:rPr>
          <w:sz w:val="20"/>
          <w:szCs w:val="20"/>
          <w:lang w:val="fr-FR"/>
        </w:rPr>
        <w:t xml:space="preserve"> </w:t>
      </w:r>
      <w:proofErr w:type="spellStart"/>
      <w:r w:rsidR="005B5796" w:rsidRPr="002570C0">
        <w:rPr>
          <w:sz w:val="20"/>
          <w:szCs w:val="20"/>
          <w:lang w:val="fr-FR"/>
        </w:rPr>
        <w:t>Bakam</w:t>
      </w:r>
      <w:proofErr w:type="spellEnd"/>
      <w:r w:rsidR="004F12F0" w:rsidRPr="002570C0">
        <w:rPr>
          <w:sz w:val="20"/>
          <w:szCs w:val="20"/>
          <w:lang w:val="fr-FR"/>
        </w:rPr>
        <w:t>.</w:t>
      </w:r>
      <w:r w:rsidR="00C151FE" w:rsidRPr="002570C0">
        <w:rPr>
          <w:sz w:val="20"/>
          <w:szCs w:val="20"/>
          <w:lang w:val="fr-FR"/>
        </w:rPr>
        <w:t xml:space="preserve"> </w:t>
      </w:r>
      <w:r w:rsidR="00C466BC" w:rsidRPr="002570C0">
        <w:rPr>
          <w:sz w:val="20"/>
          <w:szCs w:val="20"/>
          <w:lang w:val="fr-FR"/>
        </w:rPr>
        <w:t xml:space="preserve">Les femmes y ont des traditions de tissage et de teinture différentes de celles de la communauté </w:t>
      </w:r>
      <w:r w:rsidR="005B5796" w:rsidRPr="002570C0">
        <w:rPr>
          <w:sz w:val="20"/>
          <w:szCs w:val="20"/>
          <w:lang w:val="fr-FR"/>
        </w:rPr>
        <w:t>Kan</w:t>
      </w:r>
      <w:r w:rsidR="005D2E9A" w:rsidRPr="002570C0">
        <w:rPr>
          <w:sz w:val="20"/>
          <w:szCs w:val="20"/>
          <w:lang w:val="fr-FR"/>
        </w:rPr>
        <w:t xml:space="preserve">, </w:t>
      </w:r>
      <w:r w:rsidR="00C466BC" w:rsidRPr="002570C0">
        <w:rPr>
          <w:sz w:val="20"/>
          <w:szCs w:val="20"/>
          <w:lang w:val="fr-FR"/>
        </w:rPr>
        <w:t>bien qu’elles utilisent la même soie</w:t>
      </w:r>
      <w:r w:rsidR="007C32C0" w:rsidRPr="002570C0">
        <w:rPr>
          <w:sz w:val="20"/>
          <w:szCs w:val="20"/>
          <w:lang w:val="fr-FR"/>
        </w:rPr>
        <w:t xml:space="preserve">. </w:t>
      </w:r>
      <w:r w:rsidR="00C466BC" w:rsidRPr="002570C0">
        <w:rPr>
          <w:sz w:val="20"/>
          <w:szCs w:val="20"/>
          <w:lang w:val="fr-FR"/>
        </w:rPr>
        <w:t>Du fait d</w:t>
      </w:r>
      <w:r w:rsidR="003B4174" w:rsidRPr="002570C0">
        <w:rPr>
          <w:sz w:val="20"/>
          <w:szCs w:val="20"/>
          <w:lang w:val="fr-FR"/>
        </w:rPr>
        <w:t>e la méthode de</w:t>
      </w:r>
      <w:r w:rsidR="00C466BC" w:rsidRPr="002570C0">
        <w:rPr>
          <w:sz w:val="20"/>
          <w:szCs w:val="20"/>
          <w:lang w:val="fr-FR"/>
        </w:rPr>
        <w:t xml:space="preserve"> tissage, leurs soies sont beaucoup plus fines </w:t>
      </w:r>
      <w:r w:rsidR="00C6559F" w:rsidRPr="002570C0">
        <w:rPr>
          <w:sz w:val="20"/>
          <w:szCs w:val="20"/>
          <w:lang w:val="fr-FR"/>
        </w:rPr>
        <w:t>mais plus fragiles</w:t>
      </w:r>
      <w:r w:rsidR="00C466BC" w:rsidRPr="002570C0">
        <w:rPr>
          <w:sz w:val="20"/>
          <w:szCs w:val="20"/>
          <w:lang w:val="fr-FR"/>
        </w:rPr>
        <w:t xml:space="preserve"> que le tissu produit par la communauté</w:t>
      </w:r>
      <w:r w:rsidR="007C32C0" w:rsidRPr="002570C0">
        <w:rPr>
          <w:sz w:val="20"/>
          <w:szCs w:val="20"/>
          <w:lang w:val="fr-FR"/>
        </w:rPr>
        <w:t xml:space="preserve"> </w:t>
      </w:r>
      <w:r w:rsidR="00724420" w:rsidRPr="002570C0">
        <w:rPr>
          <w:sz w:val="20"/>
          <w:szCs w:val="20"/>
          <w:lang w:val="fr-FR"/>
        </w:rPr>
        <w:t>Zan</w:t>
      </w:r>
      <w:r w:rsidR="007C32C0" w:rsidRPr="002570C0">
        <w:rPr>
          <w:sz w:val="20"/>
          <w:szCs w:val="20"/>
          <w:lang w:val="fr-FR"/>
        </w:rPr>
        <w:t xml:space="preserve">. </w:t>
      </w:r>
      <w:r w:rsidR="00C6559F" w:rsidRPr="002570C0">
        <w:rPr>
          <w:sz w:val="20"/>
          <w:szCs w:val="20"/>
          <w:lang w:val="fr-FR"/>
        </w:rPr>
        <w:t>De</w:t>
      </w:r>
      <w:r w:rsidR="00724420" w:rsidRPr="002570C0">
        <w:rPr>
          <w:sz w:val="20"/>
          <w:szCs w:val="20"/>
          <w:lang w:val="fr-FR"/>
        </w:rPr>
        <w:t xml:space="preserve"> nouveaux</w:t>
      </w:r>
      <w:r w:rsidR="00C6559F" w:rsidRPr="002570C0">
        <w:rPr>
          <w:sz w:val="20"/>
          <w:szCs w:val="20"/>
          <w:lang w:val="fr-FR"/>
        </w:rPr>
        <w:t xml:space="preserve"> motifs et couleurs sont fréquemment employés, ce dont les femmes de la communauté </w:t>
      </w:r>
      <w:r w:rsidR="00724420" w:rsidRPr="002570C0">
        <w:rPr>
          <w:sz w:val="20"/>
          <w:szCs w:val="20"/>
          <w:lang w:val="fr-FR"/>
        </w:rPr>
        <w:t>Zan</w:t>
      </w:r>
      <w:r w:rsidR="00C6559F" w:rsidRPr="002570C0">
        <w:rPr>
          <w:sz w:val="20"/>
          <w:szCs w:val="20"/>
          <w:lang w:val="fr-FR"/>
        </w:rPr>
        <w:t xml:space="preserve"> sont très fières</w:t>
      </w:r>
      <w:r w:rsidR="005D2E9A" w:rsidRPr="002570C0">
        <w:rPr>
          <w:sz w:val="20"/>
          <w:szCs w:val="20"/>
          <w:lang w:val="fr-FR"/>
        </w:rPr>
        <w:t xml:space="preserve">. </w:t>
      </w:r>
      <w:r w:rsidR="00C6559F" w:rsidRPr="002570C0">
        <w:rPr>
          <w:sz w:val="20"/>
          <w:szCs w:val="20"/>
          <w:lang w:val="fr-FR"/>
        </w:rPr>
        <w:t xml:space="preserve">Elles ont </w:t>
      </w:r>
      <w:r w:rsidR="003B4174" w:rsidRPr="002570C0">
        <w:rPr>
          <w:sz w:val="20"/>
          <w:szCs w:val="20"/>
          <w:lang w:val="fr-FR"/>
        </w:rPr>
        <w:t>précisé</w:t>
      </w:r>
      <w:r w:rsidR="00C6559F" w:rsidRPr="002570C0">
        <w:rPr>
          <w:sz w:val="20"/>
          <w:szCs w:val="20"/>
          <w:lang w:val="fr-FR"/>
        </w:rPr>
        <w:t xml:space="preserve"> cet aspect de leur pratique </w:t>
      </w:r>
      <w:r w:rsidR="003B4174" w:rsidRPr="002570C0">
        <w:rPr>
          <w:sz w:val="20"/>
          <w:szCs w:val="20"/>
          <w:lang w:val="fr-FR"/>
        </w:rPr>
        <w:t>lors de</w:t>
      </w:r>
      <w:r w:rsidR="00C6559F" w:rsidRPr="002570C0">
        <w:rPr>
          <w:sz w:val="20"/>
          <w:szCs w:val="20"/>
          <w:lang w:val="fr-FR"/>
        </w:rPr>
        <w:t xml:space="preserve"> </w:t>
      </w:r>
      <w:r w:rsidR="000B732C" w:rsidRPr="002570C0">
        <w:rPr>
          <w:sz w:val="20"/>
          <w:szCs w:val="20"/>
          <w:lang w:val="fr-FR"/>
        </w:rPr>
        <w:t xml:space="preserve">son </w:t>
      </w:r>
      <w:r w:rsidR="00887A0C" w:rsidRPr="002570C0">
        <w:rPr>
          <w:sz w:val="20"/>
          <w:szCs w:val="20"/>
          <w:lang w:val="fr-FR"/>
        </w:rPr>
        <w:t xml:space="preserve">inscription </w:t>
      </w:r>
      <w:r w:rsidR="00724420" w:rsidRPr="002570C0">
        <w:rPr>
          <w:sz w:val="20"/>
          <w:szCs w:val="20"/>
          <w:lang w:val="fr-FR"/>
        </w:rPr>
        <w:t>dans</w:t>
      </w:r>
      <w:r w:rsidR="00887A0C" w:rsidRPr="002570C0">
        <w:rPr>
          <w:sz w:val="20"/>
          <w:szCs w:val="20"/>
          <w:lang w:val="fr-FR"/>
        </w:rPr>
        <w:t xml:space="preserve"> l’inventaire </w:t>
      </w:r>
      <w:r w:rsidR="00182FDB" w:rsidRPr="002570C0">
        <w:rPr>
          <w:sz w:val="20"/>
          <w:szCs w:val="20"/>
          <w:lang w:val="fr-FR"/>
        </w:rPr>
        <w:t xml:space="preserve">du PCI </w:t>
      </w:r>
      <w:r w:rsidR="00887A0C" w:rsidRPr="002570C0">
        <w:rPr>
          <w:sz w:val="20"/>
          <w:szCs w:val="20"/>
          <w:lang w:val="fr-FR"/>
        </w:rPr>
        <w:t xml:space="preserve">sous l’appellation </w:t>
      </w:r>
      <w:r w:rsidR="003B4174" w:rsidRPr="002570C0">
        <w:rPr>
          <w:sz w:val="20"/>
          <w:szCs w:val="20"/>
          <w:lang w:val="fr-FR"/>
        </w:rPr>
        <w:t>« </w:t>
      </w:r>
      <w:r w:rsidR="00887A0C" w:rsidRPr="002570C0">
        <w:rPr>
          <w:sz w:val="20"/>
          <w:szCs w:val="20"/>
          <w:lang w:val="fr-FR"/>
        </w:rPr>
        <w:t xml:space="preserve">fabrication de soie de </w:t>
      </w:r>
      <w:proofErr w:type="spellStart"/>
      <w:r w:rsidR="00724420" w:rsidRPr="002570C0">
        <w:rPr>
          <w:sz w:val="20"/>
          <w:szCs w:val="20"/>
          <w:lang w:val="fr-FR"/>
        </w:rPr>
        <w:t>Bakam</w:t>
      </w:r>
      <w:proofErr w:type="spellEnd"/>
      <w:r w:rsidR="00887A0C" w:rsidRPr="002570C0">
        <w:rPr>
          <w:sz w:val="20"/>
          <w:szCs w:val="20"/>
          <w:lang w:val="fr-FR"/>
        </w:rPr>
        <w:t xml:space="preserve"> par la communauté </w:t>
      </w:r>
      <w:r w:rsidR="00724420" w:rsidRPr="002570C0">
        <w:rPr>
          <w:sz w:val="20"/>
          <w:szCs w:val="20"/>
          <w:lang w:val="fr-FR"/>
        </w:rPr>
        <w:t>Zan</w:t>
      </w:r>
      <w:r w:rsidR="00887A0C" w:rsidRPr="002570C0">
        <w:rPr>
          <w:sz w:val="20"/>
          <w:szCs w:val="20"/>
          <w:lang w:val="fr-FR"/>
        </w:rPr>
        <w:t> »</w:t>
      </w:r>
      <w:r w:rsidR="00EA3A32" w:rsidRPr="002570C0">
        <w:rPr>
          <w:sz w:val="20"/>
          <w:szCs w:val="20"/>
          <w:lang w:val="fr-FR"/>
        </w:rPr>
        <w:t>.</w:t>
      </w:r>
    </w:p>
    <w:p w14:paraId="3385D0D7" w14:textId="75C763C4" w:rsidR="004F12F0" w:rsidRPr="002570C0" w:rsidRDefault="00182FDB" w:rsidP="0068594A">
      <w:pPr>
        <w:pStyle w:val="ListParagraph"/>
        <w:numPr>
          <w:ilvl w:val="0"/>
          <w:numId w:val="1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lastRenderedPageBreak/>
        <w:t>La communauté</w:t>
      </w:r>
      <w:r w:rsidR="00F740F3" w:rsidRPr="002570C0">
        <w:rPr>
          <w:sz w:val="20"/>
          <w:szCs w:val="20"/>
          <w:lang w:val="fr-FR"/>
        </w:rPr>
        <w:t xml:space="preserve"> B</w:t>
      </w:r>
      <w:r w:rsidR="004F12F0" w:rsidRPr="002570C0">
        <w:rPr>
          <w:sz w:val="20"/>
          <w:szCs w:val="20"/>
          <w:lang w:val="fr-FR"/>
        </w:rPr>
        <w:t xml:space="preserve"> </w:t>
      </w:r>
      <w:r w:rsidR="002A745A" w:rsidRPr="002570C0">
        <w:rPr>
          <w:sz w:val="20"/>
          <w:szCs w:val="20"/>
          <w:lang w:val="fr-FR"/>
        </w:rPr>
        <w:t>a</w:t>
      </w:r>
      <w:r w:rsidRPr="002570C0">
        <w:rPr>
          <w:sz w:val="20"/>
          <w:szCs w:val="20"/>
          <w:lang w:val="fr-FR"/>
        </w:rPr>
        <w:t xml:space="preserve"> été impressionnée par la façon dont la communauté A commercialisait ses produits en soie. Elle s’est mise à utiliser également le label « soie de L » pour vendre ses </w:t>
      </w:r>
      <w:r w:rsidR="00622164" w:rsidRPr="002570C0">
        <w:rPr>
          <w:sz w:val="20"/>
          <w:szCs w:val="20"/>
          <w:lang w:val="fr-FR"/>
        </w:rPr>
        <w:t>produits</w:t>
      </w:r>
      <w:r w:rsidR="00D250F4" w:rsidRPr="002570C0">
        <w:rPr>
          <w:sz w:val="20"/>
          <w:szCs w:val="20"/>
          <w:lang w:val="fr-FR"/>
        </w:rPr>
        <w:t>.</w:t>
      </w:r>
    </w:p>
    <w:p w14:paraId="6D00B2B9" w14:textId="06592DF8" w:rsidR="004A74DA" w:rsidRPr="002570C0" w:rsidRDefault="004F12F0" w:rsidP="00D250F4">
      <w:pPr>
        <w:pStyle w:val="Heading3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Questions </w:t>
      </w:r>
      <w:r w:rsidR="000B732C" w:rsidRPr="002570C0">
        <w:rPr>
          <w:sz w:val="20"/>
          <w:szCs w:val="20"/>
          <w:lang w:val="fr-FR"/>
        </w:rPr>
        <w:t>pour la discussion</w:t>
      </w:r>
      <w:r w:rsidR="00182FDB" w:rsidRPr="002570C0">
        <w:rPr>
          <w:sz w:val="20"/>
          <w:szCs w:val="20"/>
          <w:lang w:val="fr-FR"/>
        </w:rPr>
        <w:t> </w:t>
      </w:r>
      <w:r w:rsidRPr="002570C0">
        <w:rPr>
          <w:sz w:val="20"/>
          <w:szCs w:val="20"/>
          <w:lang w:val="fr-FR"/>
        </w:rPr>
        <w:t>:</w:t>
      </w:r>
    </w:p>
    <w:p w14:paraId="657CFB11" w14:textId="7D4B5953" w:rsidR="00C151FE" w:rsidRPr="002570C0" w:rsidRDefault="00182FDB" w:rsidP="0068594A">
      <w:pPr>
        <w:pStyle w:val="ListParagraph"/>
        <w:numPr>
          <w:ilvl w:val="0"/>
          <w:numId w:val="2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La tradition d</w:t>
      </w:r>
      <w:r w:rsidR="004A74DA" w:rsidRPr="002570C0">
        <w:rPr>
          <w:sz w:val="20"/>
          <w:szCs w:val="20"/>
          <w:lang w:val="fr-FR"/>
        </w:rPr>
        <w:t>u</w:t>
      </w:r>
      <w:r w:rsidRPr="002570C0">
        <w:rPr>
          <w:sz w:val="20"/>
          <w:szCs w:val="20"/>
          <w:lang w:val="fr-FR"/>
        </w:rPr>
        <w:t xml:space="preserve"> tissage de la soie des communautés </w:t>
      </w:r>
      <w:r w:rsidR="004A74DA" w:rsidRPr="002570C0">
        <w:rPr>
          <w:sz w:val="20"/>
          <w:szCs w:val="20"/>
          <w:lang w:val="fr-FR"/>
        </w:rPr>
        <w:t>Kan</w:t>
      </w:r>
      <w:r w:rsidRPr="002570C0">
        <w:rPr>
          <w:sz w:val="20"/>
          <w:szCs w:val="20"/>
          <w:lang w:val="fr-FR"/>
        </w:rPr>
        <w:t xml:space="preserve"> et </w:t>
      </w:r>
      <w:r w:rsidR="004A74DA" w:rsidRPr="002570C0">
        <w:rPr>
          <w:sz w:val="20"/>
          <w:szCs w:val="20"/>
          <w:lang w:val="fr-FR"/>
        </w:rPr>
        <w:t>Zan</w:t>
      </w:r>
      <w:r w:rsidRPr="002570C0">
        <w:rPr>
          <w:sz w:val="20"/>
          <w:szCs w:val="20"/>
          <w:lang w:val="fr-FR"/>
        </w:rPr>
        <w:t xml:space="preserve"> </w:t>
      </w:r>
      <w:r w:rsidR="000B732C" w:rsidRPr="002570C0">
        <w:rPr>
          <w:sz w:val="20"/>
          <w:szCs w:val="20"/>
          <w:lang w:val="fr-FR"/>
        </w:rPr>
        <w:t>constitue-</w:t>
      </w:r>
      <w:r w:rsidRPr="002570C0">
        <w:rPr>
          <w:sz w:val="20"/>
          <w:szCs w:val="20"/>
          <w:lang w:val="fr-FR"/>
        </w:rPr>
        <w:t xml:space="preserve">t-elle le même élément du PCI ou devrait-elle figurer </w:t>
      </w:r>
      <w:r w:rsidR="004A74DA" w:rsidRPr="002570C0">
        <w:rPr>
          <w:sz w:val="20"/>
          <w:szCs w:val="20"/>
          <w:lang w:val="fr-FR"/>
        </w:rPr>
        <w:t>dans</w:t>
      </w:r>
      <w:r w:rsidRPr="002570C0">
        <w:rPr>
          <w:sz w:val="20"/>
          <w:szCs w:val="20"/>
          <w:lang w:val="fr-FR"/>
        </w:rPr>
        <w:t xml:space="preserve"> l’inventaire comme deux éléments différents ? Qui doit en décider</w:t>
      </w:r>
      <w:r w:rsidR="000B732C" w:rsidRPr="002570C0">
        <w:rPr>
          <w:sz w:val="20"/>
          <w:szCs w:val="20"/>
          <w:lang w:val="fr-FR"/>
        </w:rPr>
        <w:t> </w:t>
      </w:r>
      <w:r w:rsidRPr="002570C0">
        <w:rPr>
          <w:sz w:val="20"/>
          <w:szCs w:val="20"/>
          <w:lang w:val="fr-FR"/>
        </w:rPr>
        <w:t>?</w:t>
      </w:r>
    </w:p>
    <w:p w14:paraId="06B8B53D" w14:textId="211E0E16" w:rsidR="00C151FE" w:rsidRPr="002570C0" w:rsidRDefault="00182FDB" w:rsidP="0068594A">
      <w:pPr>
        <w:pStyle w:val="ListParagraph"/>
        <w:numPr>
          <w:ilvl w:val="0"/>
          <w:numId w:val="2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Quelles différences y </w:t>
      </w:r>
      <w:proofErr w:type="spellStart"/>
      <w:r w:rsidRPr="002570C0">
        <w:rPr>
          <w:sz w:val="20"/>
          <w:szCs w:val="20"/>
          <w:lang w:val="fr-FR"/>
        </w:rPr>
        <w:t>a-t-il</w:t>
      </w:r>
      <w:proofErr w:type="spellEnd"/>
      <w:r w:rsidRPr="002570C0">
        <w:rPr>
          <w:sz w:val="20"/>
          <w:szCs w:val="20"/>
          <w:lang w:val="fr-FR"/>
        </w:rPr>
        <w:t xml:space="preserve"> entre l’inscription de la « soie de </w:t>
      </w:r>
      <w:proofErr w:type="spellStart"/>
      <w:r w:rsidR="00A847A8" w:rsidRPr="002570C0">
        <w:rPr>
          <w:sz w:val="20"/>
          <w:szCs w:val="20"/>
          <w:lang w:val="fr-FR"/>
        </w:rPr>
        <w:t>Bakam</w:t>
      </w:r>
      <w:proofErr w:type="spellEnd"/>
      <w:r w:rsidRPr="002570C0">
        <w:rPr>
          <w:sz w:val="20"/>
          <w:szCs w:val="20"/>
          <w:lang w:val="fr-FR"/>
        </w:rPr>
        <w:t xml:space="preserve"> » en tant qu’indication géographique et </w:t>
      </w:r>
      <w:r w:rsidR="00D1125E" w:rsidRPr="002570C0">
        <w:rPr>
          <w:sz w:val="20"/>
          <w:szCs w:val="20"/>
          <w:lang w:val="fr-FR"/>
        </w:rPr>
        <w:t xml:space="preserve">son inscription </w:t>
      </w:r>
      <w:r w:rsidR="00A847A8" w:rsidRPr="002570C0">
        <w:rPr>
          <w:sz w:val="20"/>
          <w:szCs w:val="20"/>
          <w:lang w:val="fr-FR"/>
        </w:rPr>
        <w:t>dans</w:t>
      </w:r>
      <w:r w:rsidR="00D1125E" w:rsidRPr="002570C0">
        <w:rPr>
          <w:sz w:val="20"/>
          <w:szCs w:val="20"/>
          <w:lang w:val="fr-FR"/>
        </w:rPr>
        <w:t xml:space="preserve"> l’inventaire en tant que </w:t>
      </w:r>
      <w:r w:rsidR="000B732C" w:rsidRPr="002570C0">
        <w:rPr>
          <w:sz w:val="20"/>
          <w:szCs w:val="20"/>
          <w:lang w:val="fr-FR"/>
        </w:rPr>
        <w:t>“</w:t>
      </w:r>
      <w:r w:rsidR="00D1125E" w:rsidRPr="002570C0">
        <w:rPr>
          <w:sz w:val="20"/>
          <w:szCs w:val="20"/>
          <w:lang w:val="fr-FR"/>
        </w:rPr>
        <w:t xml:space="preserve">fabrication de soie de </w:t>
      </w:r>
      <w:proofErr w:type="spellStart"/>
      <w:r w:rsidR="00A847A8" w:rsidRPr="002570C0">
        <w:rPr>
          <w:sz w:val="20"/>
          <w:szCs w:val="20"/>
          <w:lang w:val="fr-FR"/>
        </w:rPr>
        <w:t>Bakam</w:t>
      </w:r>
      <w:proofErr w:type="spellEnd"/>
      <w:r w:rsidR="00D1125E" w:rsidRPr="002570C0">
        <w:rPr>
          <w:sz w:val="20"/>
          <w:szCs w:val="20"/>
          <w:lang w:val="fr-FR"/>
        </w:rPr>
        <w:t xml:space="preserve"> </w:t>
      </w:r>
      <w:r w:rsidR="000B732C" w:rsidRPr="002570C0">
        <w:rPr>
          <w:sz w:val="20"/>
          <w:szCs w:val="20"/>
          <w:lang w:val="fr-FR"/>
        </w:rPr>
        <w:t>par</w:t>
      </w:r>
      <w:r w:rsidR="00D1125E" w:rsidRPr="002570C0">
        <w:rPr>
          <w:sz w:val="20"/>
          <w:szCs w:val="20"/>
          <w:lang w:val="fr-FR"/>
        </w:rPr>
        <w:t xml:space="preserve"> la communauté </w:t>
      </w:r>
      <w:r w:rsidR="00A847A8" w:rsidRPr="002570C0">
        <w:rPr>
          <w:sz w:val="20"/>
          <w:szCs w:val="20"/>
          <w:lang w:val="fr-FR"/>
        </w:rPr>
        <w:t>Kan</w:t>
      </w:r>
      <w:r w:rsidR="000B732C" w:rsidRPr="002570C0">
        <w:rPr>
          <w:sz w:val="20"/>
          <w:szCs w:val="20"/>
          <w:lang w:val="fr-FR"/>
        </w:rPr>
        <w:t>”</w:t>
      </w:r>
      <w:r w:rsidR="007938F8" w:rsidRPr="002570C0">
        <w:rPr>
          <w:sz w:val="20"/>
          <w:szCs w:val="20"/>
          <w:lang w:val="fr-FR"/>
        </w:rPr>
        <w:t xml:space="preserve"> </w:t>
      </w:r>
      <w:r w:rsidR="00D1125E" w:rsidRPr="002570C0">
        <w:rPr>
          <w:sz w:val="20"/>
          <w:szCs w:val="20"/>
          <w:lang w:val="fr-FR"/>
        </w:rPr>
        <w:t>d</w:t>
      </w:r>
      <w:r w:rsidR="00A847A8" w:rsidRPr="002570C0">
        <w:rPr>
          <w:sz w:val="20"/>
          <w:szCs w:val="20"/>
          <w:lang w:val="fr-FR"/>
        </w:rPr>
        <w:t xml:space="preserve">e </w:t>
      </w:r>
      <w:proofErr w:type="spellStart"/>
      <w:r w:rsidR="00A847A8" w:rsidRPr="002570C0">
        <w:rPr>
          <w:sz w:val="20"/>
          <w:szCs w:val="20"/>
          <w:lang w:val="fr-FR"/>
        </w:rPr>
        <w:t>Tchaa</w:t>
      </w:r>
      <w:proofErr w:type="spellEnd"/>
      <w:r w:rsidR="00D1125E" w:rsidRPr="002570C0">
        <w:rPr>
          <w:sz w:val="20"/>
          <w:szCs w:val="20"/>
          <w:lang w:val="fr-FR"/>
        </w:rPr>
        <w:t> </w:t>
      </w:r>
      <w:r w:rsidR="00D250F4" w:rsidRPr="002570C0">
        <w:rPr>
          <w:sz w:val="20"/>
          <w:szCs w:val="20"/>
          <w:lang w:val="fr-FR"/>
        </w:rPr>
        <w:t>?</w:t>
      </w:r>
    </w:p>
    <w:p w14:paraId="5B82C554" w14:textId="782C1237" w:rsidR="00302B14" w:rsidRPr="002570C0" w:rsidRDefault="00D1125E" w:rsidP="0068594A">
      <w:pPr>
        <w:pStyle w:val="ListParagraph"/>
        <w:numPr>
          <w:ilvl w:val="0"/>
          <w:numId w:val="2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Pourquoi la communauté </w:t>
      </w:r>
      <w:r w:rsidR="00A847A8" w:rsidRPr="002570C0">
        <w:rPr>
          <w:sz w:val="20"/>
          <w:szCs w:val="20"/>
          <w:lang w:val="fr-FR"/>
        </w:rPr>
        <w:t>Kan</w:t>
      </w:r>
      <w:r w:rsidR="00D745A4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 xml:space="preserve">a-t-elle pu utiliser </w:t>
      </w:r>
      <w:r w:rsidR="000B732C" w:rsidRPr="002570C0">
        <w:rPr>
          <w:sz w:val="20"/>
          <w:szCs w:val="20"/>
          <w:lang w:val="fr-FR"/>
        </w:rPr>
        <w:t>« </w:t>
      </w:r>
      <w:r w:rsidRPr="002570C0">
        <w:rPr>
          <w:sz w:val="20"/>
          <w:szCs w:val="20"/>
          <w:lang w:val="fr-FR"/>
        </w:rPr>
        <w:t xml:space="preserve">soie de </w:t>
      </w:r>
      <w:proofErr w:type="spellStart"/>
      <w:r w:rsidR="00A847A8" w:rsidRPr="002570C0">
        <w:rPr>
          <w:sz w:val="20"/>
          <w:szCs w:val="20"/>
          <w:lang w:val="fr-FR"/>
        </w:rPr>
        <w:t>Bakam</w:t>
      </w:r>
      <w:proofErr w:type="spellEnd"/>
      <w:r w:rsidR="000B732C" w:rsidRPr="002570C0">
        <w:rPr>
          <w:sz w:val="20"/>
          <w:szCs w:val="20"/>
          <w:lang w:val="fr-FR"/>
        </w:rPr>
        <w:t> »</w:t>
      </w:r>
      <w:r w:rsidRPr="002570C0">
        <w:rPr>
          <w:sz w:val="20"/>
          <w:szCs w:val="20"/>
          <w:lang w:val="fr-FR"/>
        </w:rPr>
        <w:t xml:space="preserve"> comme indication géographique (voir plus </w:t>
      </w:r>
      <w:r w:rsidR="000B732C" w:rsidRPr="002570C0">
        <w:rPr>
          <w:sz w:val="20"/>
          <w:szCs w:val="20"/>
          <w:lang w:val="fr-FR"/>
        </w:rPr>
        <w:t>loin</w:t>
      </w:r>
      <w:r w:rsidRPr="002570C0">
        <w:rPr>
          <w:sz w:val="20"/>
          <w:szCs w:val="20"/>
          <w:lang w:val="fr-FR"/>
        </w:rPr>
        <w:t xml:space="preserve"> de plus amples informations sur les indications géographiques</w:t>
      </w:r>
      <w:r w:rsidR="00D745A4" w:rsidRPr="002570C0">
        <w:rPr>
          <w:sz w:val="20"/>
          <w:szCs w:val="20"/>
          <w:lang w:val="fr-FR"/>
        </w:rPr>
        <w:t>)</w:t>
      </w:r>
      <w:r w:rsidRPr="002570C0">
        <w:rPr>
          <w:sz w:val="20"/>
          <w:szCs w:val="20"/>
          <w:lang w:val="fr-FR"/>
        </w:rPr>
        <w:t> </w:t>
      </w:r>
      <w:r w:rsidR="00D745A4" w:rsidRPr="002570C0">
        <w:rPr>
          <w:sz w:val="20"/>
          <w:szCs w:val="20"/>
          <w:lang w:val="fr-FR"/>
        </w:rPr>
        <w:t>?</w:t>
      </w:r>
      <w:r w:rsidR="003E4098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>En quoi cela l</w:t>
      </w:r>
      <w:r w:rsidR="00C8426E" w:rsidRPr="002570C0">
        <w:rPr>
          <w:sz w:val="20"/>
          <w:szCs w:val="20"/>
          <w:lang w:val="fr-FR"/>
        </w:rPr>
        <w:t>’</w:t>
      </w:r>
      <w:proofErr w:type="spellStart"/>
      <w:r w:rsidRPr="002570C0">
        <w:rPr>
          <w:sz w:val="20"/>
          <w:szCs w:val="20"/>
          <w:lang w:val="fr-FR"/>
        </w:rPr>
        <w:t>a-t-il</w:t>
      </w:r>
      <w:proofErr w:type="spellEnd"/>
      <w:r w:rsidRPr="002570C0">
        <w:rPr>
          <w:sz w:val="20"/>
          <w:szCs w:val="20"/>
          <w:lang w:val="fr-FR"/>
        </w:rPr>
        <w:t xml:space="preserve"> aid</w:t>
      </w:r>
      <w:r w:rsidR="00C8426E" w:rsidRPr="002570C0">
        <w:rPr>
          <w:sz w:val="20"/>
          <w:szCs w:val="20"/>
          <w:lang w:val="fr-FR"/>
        </w:rPr>
        <w:t>é</w:t>
      </w:r>
      <w:r w:rsidRPr="002570C0">
        <w:rPr>
          <w:sz w:val="20"/>
          <w:szCs w:val="20"/>
          <w:lang w:val="fr-FR"/>
        </w:rPr>
        <w:t xml:space="preserve">e au départ à sauvegarder </w:t>
      </w:r>
      <w:r w:rsidR="00C8426E" w:rsidRPr="002570C0">
        <w:rPr>
          <w:sz w:val="20"/>
          <w:szCs w:val="20"/>
          <w:lang w:val="fr-FR"/>
        </w:rPr>
        <w:t xml:space="preserve">son </w:t>
      </w:r>
      <w:r w:rsidRPr="002570C0">
        <w:rPr>
          <w:sz w:val="20"/>
          <w:szCs w:val="20"/>
          <w:lang w:val="fr-FR"/>
        </w:rPr>
        <w:t>PCI</w:t>
      </w:r>
      <w:r w:rsidR="000B732C" w:rsidRPr="002570C0">
        <w:rPr>
          <w:sz w:val="20"/>
          <w:szCs w:val="20"/>
          <w:lang w:val="fr-FR"/>
        </w:rPr>
        <w:t> </w:t>
      </w:r>
      <w:r w:rsidRPr="002570C0">
        <w:rPr>
          <w:sz w:val="20"/>
          <w:szCs w:val="20"/>
          <w:lang w:val="fr-FR"/>
        </w:rPr>
        <w:t>?</w:t>
      </w:r>
    </w:p>
    <w:p w14:paraId="38ADFBF2" w14:textId="190F1732" w:rsidR="003E4098" w:rsidRPr="002570C0" w:rsidRDefault="00D1125E" w:rsidP="0068594A">
      <w:pPr>
        <w:pStyle w:val="ListParagraph"/>
        <w:numPr>
          <w:ilvl w:val="0"/>
          <w:numId w:val="2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La communauté </w:t>
      </w:r>
      <w:r w:rsidR="00A847A8" w:rsidRPr="002570C0">
        <w:rPr>
          <w:sz w:val="20"/>
          <w:szCs w:val="20"/>
          <w:lang w:val="fr-FR"/>
        </w:rPr>
        <w:t>Zan</w:t>
      </w:r>
      <w:r w:rsidR="00D745A4" w:rsidRPr="002570C0">
        <w:rPr>
          <w:sz w:val="20"/>
          <w:szCs w:val="20"/>
          <w:lang w:val="fr-FR"/>
        </w:rPr>
        <w:t xml:space="preserve"> </w:t>
      </w:r>
      <w:r w:rsidRPr="002570C0">
        <w:rPr>
          <w:sz w:val="20"/>
          <w:szCs w:val="20"/>
          <w:lang w:val="fr-FR"/>
        </w:rPr>
        <w:t>peut-elle utiliser</w:t>
      </w:r>
      <w:r w:rsidR="000B732C" w:rsidRPr="002570C0">
        <w:rPr>
          <w:sz w:val="20"/>
          <w:szCs w:val="20"/>
          <w:lang w:val="fr-FR"/>
        </w:rPr>
        <w:t>,</w:t>
      </w:r>
      <w:r w:rsidRPr="002570C0">
        <w:rPr>
          <w:sz w:val="20"/>
          <w:szCs w:val="20"/>
          <w:lang w:val="fr-FR"/>
        </w:rPr>
        <w:t xml:space="preserve"> elle aussi</w:t>
      </w:r>
      <w:r w:rsidR="000B732C" w:rsidRPr="002570C0">
        <w:rPr>
          <w:sz w:val="20"/>
          <w:szCs w:val="20"/>
          <w:lang w:val="fr-FR"/>
        </w:rPr>
        <w:t>,</w:t>
      </w:r>
      <w:r w:rsidRPr="002570C0">
        <w:rPr>
          <w:sz w:val="20"/>
          <w:szCs w:val="20"/>
          <w:lang w:val="fr-FR"/>
        </w:rPr>
        <w:t xml:space="preserve"> le lab</w:t>
      </w:r>
      <w:r w:rsidR="00C8426E" w:rsidRPr="002570C0">
        <w:rPr>
          <w:sz w:val="20"/>
          <w:szCs w:val="20"/>
          <w:lang w:val="fr-FR"/>
        </w:rPr>
        <w:t>e</w:t>
      </w:r>
      <w:r w:rsidR="000B732C" w:rsidRPr="002570C0">
        <w:rPr>
          <w:sz w:val="20"/>
          <w:szCs w:val="20"/>
          <w:lang w:val="fr-FR"/>
        </w:rPr>
        <w:t>l « </w:t>
      </w:r>
      <w:r w:rsidRPr="002570C0">
        <w:rPr>
          <w:sz w:val="20"/>
          <w:szCs w:val="20"/>
          <w:lang w:val="fr-FR"/>
        </w:rPr>
        <w:t xml:space="preserve">soie de </w:t>
      </w:r>
      <w:proofErr w:type="spellStart"/>
      <w:r w:rsidR="00A847A8" w:rsidRPr="002570C0">
        <w:rPr>
          <w:sz w:val="20"/>
          <w:szCs w:val="20"/>
          <w:lang w:val="fr-FR"/>
        </w:rPr>
        <w:t>Bakam</w:t>
      </w:r>
      <w:proofErr w:type="spellEnd"/>
      <w:r w:rsidR="000B732C" w:rsidRPr="002570C0">
        <w:rPr>
          <w:sz w:val="20"/>
          <w:szCs w:val="20"/>
          <w:lang w:val="fr-FR"/>
        </w:rPr>
        <w:t> »</w:t>
      </w:r>
      <w:r w:rsidRPr="002570C0">
        <w:rPr>
          <w:sz w:val="20"/>
          <w:szCs w:val="20"/>
          <w:lang w:val="fr-FR"/>
        </w:rPr>
        <w:t xml:space="preserve"> pour commercialiser ses produits en soie ? Pourquoi?</w:t>
      </w:r>
    </w:p>
    <w:p w14:paraId="2827E842" w14:textId="5A15AA14" w:rsidR="007356D5" w:rsidRPr="002570C0" w:rsidRDefault="0009108C" w:rsidP="0068594A">
      <w:pPr>
        <w:pStyle w:val="ListParagraph"/>
        <w:numPr>
          <w:ilvl w:val="0"/>
          <w:numId w:val="2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Le dépôt</w:t>
      </w:r>
      <w:r w:rsidR="00C8426E" w:rsidRPr="002570C0">
        <w:rPr>
          <w:sz w:val="20"/>
          <w:szCs w:val="20"/>
          <w:lang w:val="fr-FR"/>
        </w:rPr>
        <w:t xml:space="preserve"> de l’indication géographique </w:t>
      </w:r>
      <w:r w:rsidR="000B732C" w:rsidRPr="002570C0">
        <w:rPr>
          <w:sz w:val="20"/>
          <w:szCs w:val="20"/>
          <w:lang w:val="fr-FR"/>
        </w:rPr>
        <w:t>« </w:t>
      </w:r>
      <w:r w:rsidR="00C8426E" w:rsidRPr="002570C0">
        <w:rPr>
          <w:sz w:val="20"/>
          <w:szCs w:val="20"/>
          <w:lang w:val="fr-FR"/>
        </w:rPr>
        <w:t xml:space="preserve">soie de </w:t>
      </w:r>
      <w:proofErr w:type="spellStart"/>
      <w:r w:rsidR="00A847A8" w:rsidRPr="002570C0">
        <w:rPr>
          <w:sz w:val="20"/>
          <w:szCs w:val="20"/>
          <w:lang w:val="fr-FR"/>
        </w:rPr>
        <w:t>Bakam</w:t>
      </w:r>
      <w:proofErr w:type="spellEnd"/>
      <w:r w:rsidR="000B732C" w:rsidRPr="002570C0">
        <w:rPr>
          <w:sz w:val="20"/>
          <w:szCs w:val="20"/>
          <w:lang w:val="fr-FR"/>
        </w:rPr>
        <w:t>»</w:t>
      </w:r>
      <w:r w:rsidR="00C8426E" w:rsidRPr="002570C0">
        <w:rPr>
          <w:sz w:val="20"/>
          <w:szCs w:val="20"/>
          <w:lang w:val="fr-FR"/>
        </w:rPr>
        <w:t xml:space="preserve"> peut-</w:t>
      </w:r>
      <w:r w:rsidRPr="002570C0">
        <w:rPr>
          <w:sz w:val="20"/>
          <w:szCs w:val="20"/>
          <w:lang w:val="fr-FR"/>
        </w:rPr>
        <w:t>i</w:t>
      </w:r>
      <w:r w:rsidR="00C8426E" w:rsidRPr="002570C0">
        <w:rPr>
          <w:sz w:val="20"/>
          <w:szCs w:val="20"/>
          <w:lang w:val="fr-FR"/>
        </w:rPr>
        <w:t xml:space="preserve">l empêcher d’autres communautés d’utiliser la tradition de tissage et de teinture de la communauté </w:t>
      </w:r>
      <w:r w:rsidR="00A847A8" w:rsidRPr="002570C0">
        <w:rPr>
          <w:sz w:val="20"/>
          <w:szCs w:val="20"/>
          <w:lang w:val="fr-FR"/>
        </w:rPr>
        <w:t>Kan</w:t>
      </w:r>
      <w:r w:rsidR="00C8426E" w:rsidRPr="002570C0">
        <w:rPr>
          <w:sz w:val="20"/>
          <w:szCs w:val="20"/>
          <w:lang w:val="fr-FR"/>
        </w:rPr>
        <w:t> </w:t>
      </w:r>
      <w:r w:rsidR="003E4098" w:rsidRPr="002570C0">
        <w:rPr>
          <w:sz w:val="20"/>
          <w:szCs w:val="20"/>
          <w:lang w:val="fr-FR"/>
        </w:rPr>
        <w:t>?</w:t>
      </w:r>
      <w:r w:rsidR="00C8426E" w:rsidRPr="002570C0">
        <w:rPr>
          <w:sz w:val="20"/>
          <w:szCs w:val="20"/>
          <w:lang w:val="fr-FR"/>
        </w:rPr>
        <w:t xml:space="preserve"> Pourquoi ?</w:t>
      </w:r>
    </w:p>
    <w:p w14:paraId="5F925A32" w14:textId="0C2AAFDD" w:rsidR="007938F8" w:rsidRPr="002570C0" w:rsidRDefault="00C8426E" w:rsidP="0068594A">
      <w:pPr>
        <w:pStyle w:val="ListParagraph"/>
        <w:numPr>
          <w:ilvl w:val="0"/>
          <w:numId w:val="2"/>
        </w:numPr>
        <w:ind w:left="1565" w:hanging="357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L’inscription de l’élément à l’inventaire du PCI peut-elle empêcher d’autres communautés d’utiliser la tradition de tissage et de teinture de la communauté</w:t>
      </w:r>
      <w:r w:rsidR="007938F8" w:rsidRPr="002570C0">
        <w:rPr>
          <w:sz w:val="20"/>
          <w:szCs w:val="20"/>
          <w:lang w:val="fr-FR"/>
        </w:rPr>
        <w:t xml:space="preserve"> </w:t>
      </w:r>
      <w:r w:rsidR="00A847A8" w:rsidRPr="002570C0">
        <w:rPr>
          <w:sz w:val="20"/>
          <w:szCs w:val="20"/>
          <w:lang w:val="fr-FR"/>
        </w:rPr>
        <w:t>Kan</w:t>
      </w:r>
      <w:r w:rsidRPr="002570C0">
        <w:rPr>
          <w:sz w:val="20"/>
          <w:szCs w:val="20"/>
          <w:lang w:val="fr-FR"/>
        </w:rPr>
        <w:t> </w:t>
      </w:r>
      <w:r w:rsidR="007938F8" w:rsidRPr="002570C0">
        <w:rPr>
          <w:sz w:val="20"/>
          <w:szCs w:val="20"/>
          <w:lang w:val="fr-FR"/>
        </w:rPr>
        <w:t xml:space="preserve">? </w:t>
      </w:r>
      <w:r w:rsidRPr="002570C0">
        <w:rPr>
          <w:sz w:val="20"/>
          <w:szCs w:val="20"/>
          <w:lang w:val="fr-FR"/>
        </w:rPr>
        <w:t>Pourquoi </w:t>
      </w:r>
      <w:r w:rsidR="007938F8" w:rsidRPr="002570C0">
        <w:rPr>
          <w:sz w:val="20"/>
          <w:szCs w:val="20"/>
          <w:lang w:val="fr-FR"/>
        </w:rPr>
        <w:t>?</w:t>
      </w:r>
    </w:p>
    <w:p w14:paraId="26FB14F6" w14:textId="72F98B4A" w:rsidR="00A847A8" w:rsidRPr="002570C0" w:rsidRDefault="007356D5" w:rsidP="0068594A">
      <w:pPr>
        <w:pStyle w:val="Heading3"/>
        <w:spacing w:before="480" w:after="240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information</w:t>
      </w:r>
      <w:r w:rsidR="00C8426E" w:rsidRPr="002570C0">
        <w:rPr>
          <w:sz w:val="20"/>
          <w:szCs w:val="20"/>
          <w:lang w:val="fr-FR"/>
        </w:rPr>
        <w:t>s générales</w:t>
      </w:r>
    </w:p>
    <w:p w14:paraId="64B01BE9" w14:textId="3A019B9C" w:rsidR="00401C55" w:rsidRPr="002570C0" w:rsidRDefault="00A847A8" w:rsidP="0068594A">
      <w:pPr>
        <w:ind w:left="1208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Au </w:t>
      </w:r>
      <w:proofErr w:type="spellStart"/>
      <w:r w:rsidRPr="002570C0">
        <w:rPr>
          <w:sz w:val="20"/>
          <w:szCs w:val="20"/>
          <w:lang w:val="fr-FR"/>
        </w:rPr>
        <w:t>Tchaa</w:t>
      </w:r>
      <w:proofErr w:type="spellEnd"/>
      <w:r w:rsidR="005C45E8" w:rsidRPr="002570C0">
        <w:rPr>
          <w:sz w:val="20"/>
          <w:szCs w:val="20"/>
          <w:lang w:val="fr-FR"/>
        </w:rPr>
        <w:t xml:space="preserve">, il est </w:t>
      </w:r>
      <w:r w:rsidR="00401C55" w:rsidRPr="002570C0">
        <w:rPr>
          <w:sz w:val="20"/>
          <w:szCs w:val="20"/>
          <w:lang w:val="fr-FR"/>
        </w:rPr>
        <w:t xml:space="preserve">possible </w:t>
      </w:r>
      <w:r w:rsidR="005C45E8" w:rsidRPr="002570C0">
        <w:rPr>
          <w:sz w:val="20"/>
          <w:szCs w:val="20"/>
          <w:lang w:val="fr-FR"/>
        </w:rPr>
        <w:t>de</w:t>
      </w:r>
      <w:r w:rsidR="0009108C" w:rsidRPr="002570C0">
        <w:rPr>
          <w:sz w:val="20"/>
          <w:szCs w:val="20"/>
          <w:lang w:val="fr-FR"/>
        </w:rPr>
        <w:t xml:space="preserve"> déposer</w:t>
      </w:r>
      <w:r w:rsidR="005C45E8" w:rsidRPr="002570C0">
        <w:rPr>
          <w:sz w:val="20"/>
          <w:szCs w:val="20"/>
          <w:lang w:val="fr-FR"/>
        </w:rPr>
        <w:t xml:space="preserve"> une indication géographique (IG) auprès du Bureau </w:t>
      </w:r>
      <w:r w:rsidR="004F0CDB" w:rsidRPr="002570C0">
        <w:rPr>
          <w:sz w:val="20"/>
          <w:szCs w:val="20"/>
          <w:lang w:val="fr-FR"/>
        </w:rPr>
        <w:t xml:space="preserve">national </w:t>
      </w:r>
      <w:r w:rsidR="005C45E8" w:rsidRPr="002570C0">
        <w:rPr>
          <w:sz w:val="20"/>
          <w:szCs w:val="20"/>
          <w:lang w:val="fr-FR"/>
        </w:rPr>
        <w:t>de la propriété intellectuel</w:t>
      </w:r>
      <w:r w:rsidR="004F0CDB" w:rsidRPr="002570C0">
        <w:rPr>
          <w:sz w:val="20"/>
          <w:szCs w:val="20"/>
          <w:lang w:val="fr-FR"/>
        </w:rPr>
        <w:t>le</w:t>
      </w:r>
      <w:r w:rsidR="00401C55" w:rsidRPr="002570C0">
        <w:rPr>
          <w:sz w:val="20"/>
          <w:szCs w:val="20"/>
          <w:lang w:val="fr-FR"/>
        </w:rPr>
        <w:t xml:space="preserve">. </w:t>
      </w:r>
      <w:r w:rsidR="004F0CDB" w:rsidRPr="002570C0">
        <w:rPr>
          <w:sz w:val="20"/>
          <w:szCs w:val="20"/>
          <w:lang w:val="fr-FR"/>
        </w:rPr>
        <w:t xml:space="preserve">Il s’agit d’un label apposé sur les produits qui sont fabriqués, traités et préparés de </w:t>
      </w:r>
      <w:r w:rsidR="0009108C" w:rsidRPr="002570C0">
        <w:rPr>
          <w:sz w:val="20"/>
          <w:szCs w:val="20"/>
          <w:lang w:val="fr-FR"/>
        </w:rPr>
        <w:t xml:space="preserve">la </w:t>
      </w:r>
      <w:r w:rsidR="004F0CDB" w:rsidRPr="002570C0">
        <w:rPr>
          <w:sz w:val="20"/>
          <w:szCs w:val="20"/>
          <w:lang w:val="fr-FR"/>
        </w:rPr>
        <w:t>façon spécifiée dans une région géographique donnée</w:t>
      </w:r>
      <w:r w:rsidR="00401C55" w:rsidRPr="002570C0">
        <w:rPr>
          <w:sz w:val="20"/>
          <w:szCs w:val="20"/>
          <w:lang w:val="fr-FR"/>
        </w:rPr>
        <w:t>.</w:t>
      </w:r>
      <w:r w:rsidR="006E3F07" w:rsidRPr="002570C0">
        <w:rPr>
          <w:sz w:val="20"/>
          <w:szCs w:val="20"/>
          <w:lang w:val="fr-FR"/>
        </w:rPr>
        <w:t xml:space="preserve"> </w:t>
      </w:r>
      <w:r w:rsidR="004F0CDB" w:rsidRPr="002570C0">
        <w:rPr>
          <w:sz w:val="20"/>
          <w:szCs w:val="20"/>
          <w:lang w:val="fr-FR"/>
        </w:rPr>
        <w:t>Dans la mesure où les qualités du produit dépendent du lieu géographique de production</w:t>
      </w:r>
      <w:r w:rsidR="006E3F07" w:rsidRPr="002570C0">
        <w:rPr>
          <w:sz w:val="20"/>
          <w:szCs w:val="20"/>
          <w:lang w:val="fr-FR"/>
        </w:rPr>
        <w:t xml:space="preserve">, </w:t>
      </w:r>
      <w:r w:rsidR="004F0CDB" w:rsidRPr="002570C0">
        <w:rPr>
          <w:sz w:val="20"/>
          <w:szCs w:val="20"/>
          <w:lang w:val="fr-FR"/>
        </w:rPr>
        <w:t xml:space="preserve">il existe un lien manifeste entre le produit et son lieu de </w:t>
      </w:r>
      <w:r w:rsidRPr="002570C0">
        <w:rPr>
          <w:sz w:val="20"/>
          <w:szCs w:val="20"/>
          <w:lang w:val="fr-FR"/>
        </w:rPr>
        <w:t>fabrication</w:t>
      </w:r>
      <w:r w:rsidR="006E3F07" w:rsidRPr="002570C0">
        <w:rPr>
          <w:sz w:val="20"/>
          <w:szCs w:val="20"/>
          <w:lang w:val="fr-FR"/>
        </w:rPr>
        <w:t>.</w:t>
      </w:r>
      <w:r w:rsidR="00CB5105" w:rsidRPr="002570C0">
        <w:rPr>
          <w:sz w:val="20"/>
          <w:szCs w:val="20"/>
          <w:lang w:val="fr-FR"/>
        </w:rPr>
        <w:t xml:space="preserve"> </w:t>
      </w:r>
      <w:r w:rsidR="004F0CDB" w:rsidRPr="002570C0">
        <w:rPr>
          <w:sz w:val="20"/>
          <w:szCs w:val="20"/>
          <w:lang w:val="fr-FR"/>
        </w:rPr>
        <w:t>Le Bureau national de la PI</w:t>
      </w:r>
      <w:r w:rsidR="006E3F07" w:rsidRPr="002570C0">
        <w:rPr>
          <w:sz w:val="20"/>
          <w:szCs w:val="20"/>
          <w:lang w:val="fr-FR"/>
        </w:rPr>
        <w:t xml:space="preserve"> </w:t>
      </w:r>
      <w:r w:rsidR="00CB5105" w:rsidRPr="002570C0">
        <w:rPr>
          <w:sz w:val="20"/>
          <w:szCs w:val="20"/>
          <w:lang w:val="fr-FR"/>
        </w:rPr>
        <w:t>en</w:t>
      </w:r>
      <w:r w:rsidR="009407E7" w:rsidRPr="002570C0">
        <w:rPr>
          <w:sz w:val="20"/>
          <w:szCs w:val="20"/>
          <w:lang w:val="fr-FR"/>
        </w:rPr>
        <w:t>regist</w:t>
      </w:r>
      <w:r w:rsidR="00CB5105" w:rsidRPr="002570C0">
        <w:rPr>
          <w:sz w:val="20"/>
          <w:szCs w:val="20"/>
          <w:lang w:val="fr-FR"/>
        </w:rPr>
        <w:t>r</w:t>
      </w:r>
      <w:r w:rsidR="009407E7" w:rsidRPr="002570C0">
        <w:rPr>
          <w:sz w:val="20"/>
          <w:szCs w:val="20"/>
          <w:lang w:val="fr-FR"/>
        </w:rPr>
        <w:t xml:space="preserve">e </w:t>
      </w:r>
      <w:r w:rsidR="00CB5105" w:rsidRPr="002570C0">
        <w:rPr>
          <w:sz w:val="20"/>
          <w:szCs w:val="20"/>
          <w:lang w:val="fr-FR"/>
        </w:rPr>
        <w:t>les I</w:t>
      </w:r>
      <w:r w:rsidR="009407E7" w:rsidRPr="002570C0">
        <w:rPr>
          <w:sz w:val="20"/>
          <w:szCs w:val="20"/>
          <w:lang w:val="fr-FR"/>
        </w:rPr>
        <w:t>G (</w:t>
      </w:r>
      <w:r w:rsidR="00CB5105" w:rsidRPr="002570C0">
        <w:rPr>
          <w:sz w:val="20"/>
          <w:szCs w:val="20"/>
          <w:lang w:val="fr-FR"/>
        </w:rPr>
        <w:t>parfois à la demande de producteurs</w:t>
      </w:r>
      <w:r w:rsidR="009407E7" w:rsidRPr="002570C0">
        <w:rPr>
          <w:sz w:val="20"/>
          <w:szCs w:val="20"/>
          <w:lang w:val="fr-FR"/>
        </w:rPr>
        <w:t xml:space="preserve">) </w:t>
      </w:r>
      <w:r w:rsidR="00CB5105" w:rsidRPr="002570C0">
        <w:rPr>
          <w:sz w:val="20"/>
          <w:szCs w:val="20"/>
          <w:lang w:val="fr-FR"/>
        </w:rPr>
        <w:t xml:space="preserve">et travaille avec les producteurs </w:t>
      </w:r>
      <w:r w:rsidR="0009108C" w:rsidRPr="002570C0">
        <w:rPr>
          <w:sz w:val="20"/>
          <w:szCs w:val="20"/>
          <w:lang w:val="fr-FR"/>
        </w:rPr>
        <w:t>afin d’</w:t>
      </w:r>
      <w:r w:rsidR="00CB5105" w:rsidRPr="002570C0">
        <w:rPr>
          <w:sz w:val="20"/>
          <w:szCs w:val="20"/>
          <w:lang w:val="fr-FR"/>
        </w:rPr>
        <w:t>élaborer une spécification pour l’IG</w:t>
      </w:r>
      <w:r w:rsidR="009407E7" w:rsidRPr="002570C0">
        <w:rPr>
          <w:sz w:val="20"/>
          <w:szCs w:val="20"/>
          <w:lang w:val="fr-FR"/>
        </w:rPr>
        <w:t xml:space="preserve"> (</w:t>
      </w:r>
      <w:r w:rsidR="00CB5105" w:rsidRPr="002570C0">
        <w:rPr>
          <w:sz w:val="20"/>
          <w:szCs w:val="20"/>
          <w:lang w:val="fr-FR"/>
        </w:rPr>
        <w:t xml:space="preserve">il s’agit d’une </w:t>
      </w:r>
      <w:r w:rsidR="009407E7" w:rsidRPr="002570C0">
        <w:rPr>
          <w:sz w:val="20"/>
          <w:szCs w:val="20"/>
          <w:lang w:val="fr-FR"/>
        </w:rPr>
        <w:t xml:space="preserve">description </w:t>
      </w:r>
      <w:r w:rsidR="00CB5105" w:rsidRPr="002570C0">
        <w:rPr>
          <w:sz w:val="20"/>
          <w:szCs w:val="20"/>
          <w:lang w:val="fr-FR"/>
        </w:rPr>
        <w:t>des critères auxquels le produit doit être conforme</w:t>
      </w:r>
      <w:r w:rsidR="009407E7" w:rsidRPr="002570C0">
        <w:rPr>
          <w:sz w:val="20"/>
          <w:szCs w:val="20"/>
          <w:lang w:val="fr-FR"/>
        </w:rPr>
        <w:t xml:space="preserve">). </w:t>
      </w:r>
      <w:r w:rsidR="0009108C" w:rsidRPr="002570C0">
        <w:rPr>
          <w:sz w:val="20"/>
          <w:szCs w:val="20"/>
          <w:lang w:val="fr-FR"/>
        </w:rPr>
        <w:t>L’</w:t>
      </w:r>
      <w:r w:rsidR="00CB5105" w:rsidRPr="002570C0">
        <w:rPr>
          <w:sz w:val="20"/>
          <w:szCs w:val="20"/>
          <w:lang w:val="fr-FR"/>
        </w:rPr>
        <w:t>IG</w:t>
      </w:r>
      <w:r w:rsidR="009407E7" w:rsidRPr="002570C0">
        <w:rPr>
          <w:sz w:val="20"/>
          <w:szCs w:val="20"/>
          <w:lang w:val="fr-FR"/>
        </w:rPr>
        <w:t xml:space="preserve"> </w:t>
      </w:r>
      <w:r w:rsidR="00CB5105" w:rsidRPr="002570C0">
        <w:rPr>
          <w:sz w:val="20"/>
          <w:szCs w:val="20"/>
          <w:lang w:val="fr-FR"/>
        </w:rPr>
        <w:t>peut être utilisée sur les produits certifiés conformes à la spécification.</w:t>
      </w:r>
      <w:r w:rsidR="009407E7" w:rsidRPr="002570C0">
        <w:rPr>
          <w:sz w:val="20"/>
          <w:szCs w:val="20"/>
          <w:lang w:val="fr-FR"/>
        </w:rPr>
        <w:t xml:space="preserve"> </w:t>
      </w:r>
      <w:r w:rsidR="0009108C" w:rsidRPr="002570C0">
        <w:rPr>
          <w:sz w:val="20"/>
          <w:szCs w:val="20"/>
          <w:lang w:val="fr-FR"/>
        </w:rPr>
        <w:t>L</w:t>
      </w:r>
      <w:r w:rsidR="00D52EE1" w:rsidRPr="002570C0">
        <w:rPr>
          <w:sz w:val="20"/>
          <w:szCs w:val="20"/>
          <w:lang w:val="fr-FR"/>
        </w:rPr>
        <w:t xml:space="preserve">es </w:t>
      </w:r>
      <w:r w:rsidR="00622164" w:rsidRPr="002570C0">
        <w:rPr>
          <w:sz w:val="20"/>
          <w:szCs w:val="20"/>
          <w:lang w:val="fr-FR"/>
        </w:rPr>
        <w:t xml:space="preserve">producteurs dont les </w:t>
      </w:r>
      <w:r w:rsidR="00D52EE1" w:rsidRPr="002570C0">
        <w:rPr>
          <w:sz w:val="20"/>
          <w:szCs w:val="20"/>
          <w:lang w:val="fr-FR"/>
        </w:rPr>
        <w:t>produits ne sont pas conformes aux normes applicables ne sont pas autorisés à utiliser le label, ni aucune traduction ou modification de celui-ci</w:t>
      </w:r>
      <w:r w:rsidR="00D250F4" w:rsidRPr="002570C0">
        <w:rPr>
          <w:sz w:val="20"/>
          <w:szCs w:val="20"/>
          <w:lang w:val="fr-FR"/>
        </w:rPr>
        <w:t>.</w:t>
      </w:r>
    </w:p>
    <w:p w14:paraId="532BAC36" w14:textId="34D6F7F3" w:rsidR="009407E7" w:rsidRPr="002570C0" w:rsidRDefault="00A847A8" w:rsidP="0068594A">
      <w:pPr>
        <w:ind w:left="1208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 xml:space="preserve">Au </w:t>
      </w:r>
      <w:proofErr w:type="spellStart"/>
      <w:r w:rsidRPr="002570C0">
        <w:rPr>
          <w:sz w:val="20"/>
          <w:szCs w:val="20"/>
          <w:lang w:val="fr-FR"/>
        </w:rPr>
        <w:t>Tchaa</w:t>
      </w:r>
      <w:proofErr w:type="spellEnd"/>
      <w:r w:rsidR="00D0735E" w:rsidRPr="002570C0">
        <w:rPr>
          <w:sz w:val="20"/>
          <w:szCs w:val="20"/>
          <w:lang w:val="fr-FR"/>
        </w:rPr>
        <w:t xml:space="preserve">, </w:t>
      </w:r>
      <w:r w:rsidR="00D52EE1" w:rsidRPr="002570C0">
        <w:rPr>
          <w:sz w:val="20"/>
          <w:szCs w:val="20"/>
          <w:lang w:val="fr-FR"/>
        </w:rPr>
        <w:t>les candidats à une I</w:t>
      </w:r>
      <w:r w:rsidR="00D0735E" w:rsidRPr="002570C0">
        <w:rPr>
          <w:sz w:val="20"/>
          <w:szCs w:val="20"/>
          <w:lang w:val="fr-FR"/>
        </w:rPr>
        <w:t xml:space="preserve">G </w:t>
      </w:r>
      <w:r w:rsidR="00D52EE1" w:rsidRPr="002570C0">
        <w:rPr>
          <w:sz w:val="20"/>
          <w:szCs w:val="20"/>
          <w:lang w:val="fr-FR"/>
        </w:rPr>
        <w:t>doivent fournir des informations détaillées sur l</w:t>
      </w:r>
      <w:r w:rsidR="00622164" w:rsidRPr="002570C0">
        <w:rPr>
          <w:sz w:val="20"/>
          <w:szCs w:val="20"/>
          <w:lang w:val="fr-FR"/>
        </w:rPr>
        <w:t>e système</w:t>
      </w:r>
      <w:r w:rsidR="00D52EE1" w:rsidRPr="002570C0">
        <w:rPr>
          <w:sz w:val="20"/>
          <w:szCs w:val="20"/>
          <w:lang w:val="fr-FR"/>
        </w:rPr>
        <w:t xml:space="preserve"> de contrôle du système </w:t>
      </w:r>
      <w:r w:rsidR="00622164" w:rsidRPr="002570C0">
        <w:rPr>
          <w:sz w:val="20"/>
          <w:szCs w:val="20"/>
          <w:lang w:val="fr-FR"/>
        </w:rPr>
        <w:t>d’</w:t>
      </w:r>
      <w:r w:rsidR="00D52EE1" w:rsidRPr="002570C0">
        <w:rPr>
          <w:sz w:val="20"/>
          <w:szCs w:val="20"/>
          <w:lang w:val="fr-FR"/>
        </w:rPr>
        <w:t>IG et nommer un organisme de contrôle indépendant</w:t>
      </w:r>
      <w:r w:rsidR="00153DAE" w:rsidRPr="002570C0">
        <w:rPr>
          <w:sz w:val="20"/>
          <w:szCs w:val="20"/>
          <w:lang w:val="fr-FR"/>
        </w:rPr>
        <w:t xml:space="preserve">. </w:t>
      </w:r>
      <w:r w:rsidR="00D52EE1" w:rsidRPr="002570C0">
        <w:rPr>
          <w:sz w:val="20"/>
          <w:szCs w:val="20"/>
          <w:lang w:val="fr-FR"/>
        </w:rPr>
        <w:t>L’organisme de contrôle peut être public ou privé</w:t>
      </w:r>
      <w:r w:rsidR="00153DAE" w:rsidRPr="002570C0">
        <w:rPr>
          <w:sz w:val="20"/>
          <w:szCs w:val="20"/>
          <w:lang w:val="fr-FR"/>
        </w:rPr>
        <w:t xml:space="preserve">. </w:t>
      </w:r>
      <w:r w:rsidR="00D52EE1" w:rsidRPr="002570C0">
        <w:rPr>
          <w:sz w:val="20"/>
          <w:szCs w:val="20"/>
          <w:lang w:val="fr-FR"/>
        </w:rPr>
        <w:t xml:space="preserve">Il devra </w:t>
      </w:r>
      <w:r w:rsidR="00690A5E" w:rsidRPr="002570C0">
        <w:rPr>
          <w:sz w:val="20"/>
          <w:szCs w:val="20"/>
          <w:lang w:val="fr-FR"/>
        </w:rPr>
        <w:t xml:space="preserve">contrôler la conformité des biens </w:t>
      </w:r>
      <w:r w:rsidRPr="002570C0">
        <w:rPr>
          <w:sz w:val="20"/>
          <w:szCs w:val="20"/>
          <w:lang w:val="fr-FR"/>
        </w:rPr>
        <w:t>avec les</w:t>
      </w:r>
      <w:r w:rsidR="00690A5E" w:rsidRPr="002570C0">
        <w:rPr>
          <w:sz w:val="20"/>
          <w:szCs w:val="20"/>
          <w:lang w:val="fr-FR"/>
        </w:rPr>
        <w:t xml:space="preserve"> spécifications du produit</w:t>
      </w:r>
      <w:r w:rsidR="00D250F4" w:rsidRPr="002570C0">
        <w:rPr>
          <w:sz w:val="20"/>
          <w:szCs w:val="20"/>
          <w:lang w:val="fr-FR"/>
        </w:rPr>
        <w:t>.</w:t>
      </w:r>
    </w:p>
    <w:p w14:paraId="4D7A630A" w14:textId="4235817B" w:rsidR="006E3F07" w:rsidRPr="002570C0" w:rsidRDefault="00690A5E" w:rsidP="0068594A">
      <w:pPr>
        <w:ind w:left="1208"/>
        <w:rPr>
          <w:sz w:val="20"/>
          <w:szCs w:val="20"/>
          <w:lang w:val="fr-FR"/>
        </w:rPr>
      </w:pPr>
      <w:r w:rsidRPr="002570C0">
        <w:rPr>
          <w:sz w:val="20"/>
          <w:szCs w:val="20"/>
          <w:lang w:val="fr-FR"/>
        </w:rPr>
        <w:t>Une indication géographique n’est pas un brevet : bien qu’elle puisse spécifier une méthode de production</w:t>
      </w:r>
      <w:r w:rsidR="009407E7" w:rsidRPr="002570C0">
        <w:rPr>
          <w:sz w:val="20"/>
          <w:szCs w:val="20"/>
          <w:lang w:val="fr-FR"/>
        </w:rPr>
        <w:t xml:space="preserve">, </w:t>
      </w:r>
      <w:r w:rsidRPr="002570C0">
        <w:rPr>
          <w:sz w:val="20"/>
          <w:szCs w:val="20"/>
          <w:lang w:val="fr-FR"/>
        </w:rPr>
        <w:t xml:space="preserve">elle ne permet pas </w:t>
      </w:r>
      <w:r w:rsidR="00A847A8" w:rsidRPr="002570C0">
        <w:rPr>
          <w:sz w:val="20"/>
          <w:szCs w:val="20"/>
          <w:lang w:val="fr-FR"/>
        </w:rPr>
        <w:t>à son</w:t>
      </w:r>
      <w:r w:rsidRPr="002570C0">
        <w:rPr>
          <w:sz w:val="20"/>
          <w:szCs w:val="20"/>
          <w:lang w:val="fr-FR"/>
        </w:rPr>
        <w:t xml:space="preserve"> détenteur d’empêcher </w:t>
      </w:r>
      <w:r w:rsidR="00A847A8" w:rsidRPr="002570C0">
        <w:rPr>
          <w:sz w:val="20"/>
          <w:szCs w:val="20"/>
          <w:lang w:val="fr-FR"/>
        </w:rPr>
        <w:t xml:space="preserve">une tierce personne </w:t>
      </w:r>
      <w:r w:rsidRPr="002570C0">
        <w:rPr>
          <w:sz w:val="20"/>
          <w:szCs w:val="20"/>
          <w:lang w:val="fr-FR"/>
        </w:rPr>
        <w:t>de fabriquer un produit en utilisant les mêmes techniques que celles décrites dans la spécification correspondant à l’IG</w:t>
      </w:r>
      <w:r w:rsidR="00D250F4" w:rsidRPr="002570C0">
        <w:rPr>
          <w:sz w:val="20"/>
          <w:szCs w:val="20"/>
          <w:lang w:val="fr-FR"/>
        </w:rPr>
        <w:t>.</w:t>
      </w:r>
    </w:p>
    <w:sectPr w:rsidR="006E3F07" w:rsidRPr="002570C0" w:rsidSect="00D250F4">
      <w:headerReference w:type="even" r:id="rId8"/>
      <w:footerReference w:type="even" r:id="rId9"/>
      <w:headerReference w:type="first" r:id="rId10"/>
      <w:footerReference w:type="first" r:id="rId11"/>
      <w:pgSz w:w="11907" w:h="16839" w:code="9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390CA" w14:textId="77777777" w:rsidR="00343EE5" w:rsidRDefault="00343EE5" w:rsidP="006E3F07">
      <w:pPr>
        <w:spacing w:after="0"/>
      </w:pPr>
      <w:r>
        <w:separator/>
      </w:r>
    </w:p>
  </w:endnote>
  <w:endnote w:type="continuationSeparator" w:id="0">
    <w:p w14:paraId="661B7985" w14:textId="77777777" w:rsidR="00343EE5" w:rsidRDefault="00343EE5" w:rsidP="006E3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B8DD" w14:textId="7FEDC704" w:rsidR="00D250F4" w:rsidRPr="00D250F4" w:rsidRDefault="00233EC6" w:rsidP="00D250F4">
    <w:pPr>
      <w:keepNext/>
      <w:tabs>
        <w:tab w:val="clear" w:pos="567"/>
        <w:tab w:val="center" w:pos="3960"/>
        <w:tab w:val="right" w:pos="8250"/>
      </w:tabs>
      <w:spacing w:before="0" w:after="0" w:line="280" w:lineRule="exact"/>
      <w:jc w:val="left"/>
      <w:rPr>
        <w:sz w:val="16"/>
        <w:szCs w:val="18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4B7BF479" wp14:editId="7B8B8382">
          <wp:simplePos x="0" y="0"/>
          <wp:positionH relativeFrom="column">
            <wp:posOffset>2572385</wp:posOffset>
          </wp:positionH>
          <wp:positionV relativeFrom="paragraph">
            <wp:posOffset>26670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0F4" w:rsidRPr="00D250F4">
      <w:rPr>
        <w:rFonts w:ascii="Calibri" w:eastAsia="Calibri" w:hAnsi="Calibri"/>
        <w:noProof/>
        <w:snapToGrid/>
        <w:szCs w:val="22"/>
        <w:lang w:val="fr-FR" w:eastAsia="fr-FR"/>
      </w:rPr>
      <w:drawing>
        <wp:anchor distT="0" distB="0" distL="114300" distR="114300" simplePos="0" relativeHeight="251661312" behindDoc="1" locked="1" layoutInCell="1" allowOverlap="0" wp14:anchorId="468D8A88" wp14:editId="00337741">
          <wp:simplePos x="0" y="0"/>
          <wp:positionH relativeFrom="column">
            <wp:posOffset>-276225</wp:posOffset>
          </wp:positionH>
          <wp:positionV relativeFrom="margin">
            <wp:posOffset>8917940</wp:posOffset>
          </wp:positionV>
          <wp:extent cx="908050" cy="615950"/>
          <wp:effectExtent l="0" t="0" r="6350" b="0"/>
          <wp:wrapThrough wrapText="bothSides">
            <wp:wrapPolygon edited="0">
              <wp:start x="0" y="0"/>
              <wp:lineTo x="0" y="20709"/>
              <wp:lineTo x="21298" y="20709"/>
              <wp:lineTo x="21298" y="0"/>
              <wp:lineTo x="0" y="0"/>
            </wp:wrapPolygon>
          </wp:wrapThrough>
          <wp:docPr id="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0F4" w:rsidRPr="00D250F4">
      <w:rPr>
        <w:sz w:val="16"/>
        <w:szCs w:val="18"/>
        <w:lang w:val="fr-FR"/>
      </w:rPr>
      <w:tab/>
    </w:r>
    <w:r w:rsidR="00D250F4">
      <w:rPr>
        <w:sz w:val="16"/>
        <w:szCs w:val="18"/>
        <w:lang w:val="fr-FR"/>
      </w:rPr>
      <w:tab/>
      <w:t>CS55</w:t>
    </w:r>
    <w:r w:rsidR="00D250F4" w:rsidRPr="00D250F4">
      <w:rPr>
        <w:sz w:val="16"/>
        <w:szCs w:val="18"/>
        <w:lang w:val="fr-FR"/>
      </w:rPr>
      <w:t>-v1.0-FR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0975" w14:textId="17F32B89" w:rsidR="00D250F4" w:rsidRPr="00D250F4" w:rsidRDefault="00233EC6" w:rsidP="00D250F4">
    <w:pPr>
      <w:keepNext/>
      <w:tabs>
        <w:tab w:val="left" w:pos="2453"/>
        <w:tab w:val="center" w:pos="4423"/>
        <w:tab w:val="right" w:pos="8250"/>
      </w:tabs>
      <w:spacing w:after="0" w:line="280" w:lineRule="exact"/>
      <w:rPr>
        <w:sz w:val="20"/>
        <w:szCs w:val="18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03A1C6E8" wp14:editId="66D9F105">
          <wp:simplePos x="0" y="0"/>
          <wp:positionH relativeFrom="column">
            <wp:posOffset>2417445</wp:posOffset>
          </wp:positionH>
          <wp:positionV relativeFrom="paragraph">
            <wp:posOffset>76835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0F4">
      <w:rPr>
        <w:sz w:val="16"/>
        <w:szCs w:val="18"/>
      </w:rPr>
      <w:t>CS55-v1.0-FR</w:t>
    </w:r>
    <w:r w:rsidR="00D250F4">
      <w:rPr>
        <w:sz w:val="16"/>
        <w:szCs w:val="18"/>
      </w:rPr>
      <w:tab/>
    </w:r>
    <w:r w:rsidR="00D250F4">
      <w:rPr>
        <w:sz w:val="16"/>
        <w:szCs w:val="18"/>
      </w:rPr>
      <w:tab/>
    </w:r>
    <w:r w:rsidR="00D250F4">
      <w:rPr>
        <w:noProof/>
        <w:snapToGrid/>
        <w:lang w:val="fr-FR" w:eastAsia="fr-FR"/>
      </w:rPr>
      <w:drawing>
        <wp:anchor distT="0" distB="0" distL="114300" distR="114300" simplePos="0" relativeHeight="251659264" behindDoc="1" locked="1" layoutInCell="1" allowOverlap="0" wp14:anchorId="3B2602A3" wp14:editId="1334DC74">
          <wp:simplePos x="0" y="0"/>
          <wp:positionH relativeFrom="column">
            <wp:posOffset>4404360</wp:posOffset>
          </wp:positionH>
          <wp:positionV relativeFrom="margin">
            <wp:posOffset>8936990</wp:posOffset>
          </wp:positionV>
          <wp:extent cx="908050" cy="635000"/>
          <wp:effectExtent l="0" t="0" r="6350" b="0"/>
          <wp:wrapThrough wrapText="bothSides">
            <wp:wrapPolygon edited="0">
              <wp:start x="0" y="0"/>
              <wp:lineTo x="0" y="20736"/>
              <wp:lineTo x="21298" y="20736"/>
              <wp:lineTo x="212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D388A" w14:textId="77777777" w:rsidR="00343EE5" w:rsidRDefault="00343EE5" w:rsidP="006E3F07">
      <w:pPr>
        <w:spacing w:after="0"/>
      </w:pPr>
      <w:r>
        <w:separator/>
      </w:r>
    </w:p>
  </w:footnote>
  <w:footnote w:type="continuationSeparator" w:id="0">
    <w:p w14:paraId="15579B3F" w14:textId="77777777" w:rsidR="00343EE5" w:rsidRDefault="00343EE5" w:rsidP="006E3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281ED" w14:textId="36FDB6EA" w:rsidR="00D250F4" w:rsidRPr="00D250F4" w:rsidRDefault="00D250F4" w:rsidP="00D250F4">
    <w:pPr>
      <w:keepNext/>
      <w:tabs>
        <w:tab w:val="clear" w:pos="567"/>
        <w:tab w:val="center" w:pos="4423"/>
        <w:tab w:val="right" w:pos="8250"/>
      </w:tabs>
      <w:spacing w:before="0" w:after="0" w:line="280" w:lineRule="exact"/>
      <w:jc w:val="left"/>
      <w:rPr>
        <w:sz w:val="16"/>
        <w:szCs w:val="20"/>
        <w:lang w:val="fr-FR"/>
      </w:rPr>
    </w:pPr>
    <w:r w:rsidRPr="00D250F4">
      <w:rPr>
        <w:sz w:val="16"/>
        <w:szCs w:val="20"/>
      </w:rPr>
      <w:fldChar w:fldCharType="begin"/>
    </w:r>
    <w:r w:rsidRPr="00D250F4">
      <w:rPr>
        <w:sz w:val="16"/>
        <w:szCs w:val="20"/>
        <w:lang w:val="fr-FR"/>
      </w:rPr>
      <w:instrText xml:space="preserve"> PAGE </w:instrText>
    </w:r>
    <w:r w:rsidRPr="00D250F4">
      <w:rPr>
        <w:sz w:val="16"/>
        <w:szCs w:val="20"/>
      </w:rPr>
      <w:fldChar w:fldCharType="separate"/>
    </w:r>
    <w:r w:rsidR="00DF266C">
      <w:rPr>
        <w:noProof/>
        <w:sz w:val="16"/>
        <w:szCs w:val="20"/>
        <w:lang w:val="fr-FR"/>
      </w:rPr>
      <w:t>2</w:t>
    </w:r>
    <w:r w:rsidRPr="00D250F4">
      <w:rPr>
        <w:sz w:val="16"/>
        <w:szCs w:val="20"/>
      </w:rPr>
      <w:fldChar w:fldCharType="end"/>
    </w:r>
    <w:r>
      <w:rPr>
        <w:sz w:val="16"/>
        <w:szCs w:val="20"/>
        <w:lang w:val="fr-FR"/>
      </w:rPr>
      <w:tab/>
      <w:t>Étude de cas 55</w:t>
    </w:r>
    <w:r w:rsidRPr="00D250F4">
      <w:rPr>
        <w:sz w:val="16"/>
        <w:szCs w:val="20"/>
        <w:lang w:val="fr-FR"/>
      </w:rPr>
      <w:tab/>
      <w:t>Études de 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1AC9" w14:textId="4B542914" w:rsidR="00D250F4" w:rsidRPr="00D250F4" w:rsidRDefault="00D250F4" w:rsidP="0089677B">
    <w:pPr>
      <w:keepNext/>
      <w:tabs>
        <w:tab w:val="clear" w:pos="567"/>
        <w:tab w:val="center" w:pos="4423"/>
        <w:tab w:val="right" w:pos="8250"/>
      </w:tabs>
      <w:spacing w:before="0" w:after="0" w:line="280" w:lineRule="exact"/>
      <w:ind w:right="360"/>
      <w:jc w:val="left"/>
      <w:rPr>
        <w:sz w:val="16"/>
        <w:szCs w:val="20"/>
      </w:rPr>
    </w:pPr>
    <w:r w:rsidRPr="00D250F4">
      <w:rPr>
        <w:sz w:val="16"/>
        <w:szCs w:val="20"/>
      </w:rPr>
      <w:tab/>
    </w:r>
    <w:proofErr w:type="spellStart"/>
    <w:r w:rsidRPr="00D250F4">
      <w:rPr>
        <w:sz w:val="16"/>
        <w:szCs w:val="20"/>
      </w:rPr>
      <w:t>Études</w:t>
    </w:r>
    <w:proofErr w:type="spellEnd"/>
    <w:r w:rsidRPr="00D250F4">
      <w:rPr>
        <w:sz w:val="16"/>
        <w:szCs w:val="20"/>
      </w:rPr>
      <w:t xml:space="preserve"> de </w:t>
    </w:r>
    <w:proofErr w:type="spellStart"/>
    <w:r w:rsidRPr="00D250F4">
      <w:rPr>
        <w:sz w:val="16"/>
        <w:szCs w:val="20"/>
      </w:rPr>
      <w:t>cas</w:t>
    </w:r>
    <w:proofErr w:type="spellEnd"/>
    <w:r w:rsidRPr="00D250F4">
      <w:rPr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296"/>
    <w:multiLevelType w:val="hybridMultilevel"/>
    <w:tmpl w:val="9906119E"/>
    <w:lvl w:ilvl="0" w:tplc="4D529D7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4F0F"/>
    <w:multiLevelType w:val="hybridMultilevel"/>
    <w:tmpl w:val="C3FE8AA8"/>
    <w:lvl w:ilvl="0" w:tplc="E46EEF46">
      <w:start w:val="1"/>
      <w:numFmt w:val="decimal"/>
      <w:pStyle w:val="Paragraph"/>
      <w:lvlText w:val="%1."/>
      <w:lvlJc w:val="left"/>
      <w:pPr>
        <w:ind w:left="720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3350"/>
    <w:multiLevelType w:val="hybridMultilevel"/>
    <w:tmpl w:val="93384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62"/>
    <w:rsid w:val="000002C9"/>
    <w:rsid w:val="000003AF"/>
    <w:rsid w:val="00002733"/>
    <w:rsid w:val="0009108C"/>
    <w:rsid w:val="000B732C"/>
    <w:rsid w:val="00112F83"/>
    <w:rsid w:val="00153DAE"/>
    <w:rsid w:val="0016267A"/>
    <w:rsid w:val="00170FE4"/>
    <w:rsid w:val="00182FDB"/>
    <w:rsid w:val="002312F5"/>
    <w:rsid w:val="00233EC6"/>
    <w:rsid w:val="00243AAB"/>
    <w:rsid w:val="002570C0"/>
    <w:rsid w:val="00271E70"/>
    <w:rsid w:val="00274530"/>
    <w:rsid w:val="002A745A"/>
    <w:rsid w:val="002F4092"/>
    <w:rsid w:val="00302B14"/>
    <w:rsid w:val="00343EE5"/>
    <w:rsid w:val="00354DAB"/>
    <w:rsid w:val="003B4174"/>
    <w:rsid w:val="003E4098"/>
    <w:rsid w:val="00401C55"/>
    <w:rsid w:val="00420D3E"/>
    <w:rsid w:val="00423D16"/>
    <w:rsid w:val="0049727E"/>
    <w:rsid w:val="004A74DA"/>
    <w:rsid w:val="004B0ECA"/>
    <w:rsid w:val="004C0BE3"/>
    <w:rsid w:val="004C2F1E"/>
    <w:rsid w:val="004E0745"/>
    <w:rsid w:val="004F0CDB"/>
    <w:rsid w:val="004F12F0"/>
    <w:rsid w:val="005032DB"/>
    <w:rsid w:val="00550D13"/>
    <w:rsid w:val="005A1D2B"/>
    <w:rsid w:val="005B5796"/>
    <w:rsid w:val="005C45E8"/>
    <w:rsid w:val="005D2E9A"/>
    <w:rsid w:val="005D6069"/>
    <w:rsid w:val="00622164"/>
    <w:rsid w:val="006252B2"/>
    <w:rsid w:val="00685574"/>
    <w:rsid w:val="0068594A"/>
    <w:rsid w:val="00690A5E"/>
    <w:rsid w:val="006D7E29"/>
    <w:rsid w:val="006E3F07"/>
    <w:rsid w:val="006E47EB"/>
    <w:rsid w:val="006E59B3"/>
    <w:rsid w:val="00724420"/>
    <w:rsid w:val="007356D5"/>
    <w:rsid w:val="0076573F"/>
    <w:rsid w:val="007908BB"/>
    <w:rsid w:val="007938F8"/>
    <w:rsid w:val="007B29EC"/>
    <w:rsid w:val="007C32C0"/>
    <w:rsid w:val="007F32F6"/>
    <w:rsid w:val="008311A3"/>
    <w:rsid w:val="0084158E"/>
    <w:rsid w:val="00851462"/>
    <w:rsid w:val="00867414"/>
    <w:rsid w:val="00887A0C"/>
    <w:rsid w:val="0089677B"/>
    <w:rsid w:val="008B113F"/>
    <w:rsid w:val="008E14EF"/>
    <w:rsid w:val="009407E7"/>
    <w:rsid w:val="009D4AAD"/>
    <w:rsid w:val="00A049A4"/>
    <w:rsid w:val="00A566DC"/>
    <w:rsid w:val="00A76D25"/>
    <w:rsid w:val="00A81B9B"/>
    <w:rsid w:val="00A847A8"/>
    <w:rsid w:val="00AA0A76"/>
    <w:rsid w:val="00B028EF"/>
    <w:rsid w:val="00B30FB1"/>
    <w:rsid w:val="00B34D44"/>
    <w:rsid w:val="00B42FF8"/>
    <w:rsid w:val="00B55D04"/>
    <w:rsid w:val="00BA5909"/>
    <w:rsid w:val="00BF441F"/>
    <w:rsid w:val="00C13650"/>
    <w:rsid w:val="00C151FE"/>
    <w:rsid w:val="00C23F36"/>
    <w:rsid w:val="00C466BC"/>
    <w:rsid w:val="00C5230B"/>
    <w:rsid w:val="00C641B2"/>
    <w:rsid w:val="00C6559F"/>
    <w:rsid w:val="00C8426E"/>
    <w:rsid w:val="00C90B6D"/>
    <w:rsid w:val="00CB5105"/>
    <w:rsid w:val="00CC02CD"/>
    <w:rsid w:val="00CC0347"/>
    <w:rsid w:val="00CF2DE4"/>
    <w:rsid w:val="00D0735E"/>
    <w:rsid w:val="00D1125E"/>
    <w:rsid w:val="00D12D66"/>
    <w:rsid w:val="00D250F4"/>
    <w:rsid w:val="00D35305"/>
    <w:rsid w:val="00D52913"/>
    <w:rsid w:val="00D52EE1"/>
    <w:rsid w:val="00D745A4"/>
    <w:rsid w:val="00D83480"/>
    <w:rsid w:val="00DA2765"/>
    <w:rsid w:val="00DB7DBB"/>
    <w:rsid w:val="00DF266C"/>
    <w:rsid w:val="00DF6092"/>
    <w:rsid w:val="00E16BC7"/>
    <w:rsid w:val="00E3604F"/>
    <w:rsid w:val="00E604D2"/>
    <w:rsid w:val="00EA27E1"/>
    <w:rsid w:val="00EA3A32"/>
    <w:rsid w:val="00EB429C"/>
    <w:rsid w:val="00ED04A4"/>
    <w:rsid w:val="00F101EA"/>
    <w:rsid w:val="00F7348A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47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2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D2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2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1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2B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0B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5A1D2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A1D2B"/>
    <w:rPr>
      <w:rFonts w:ascii="Arial" w:eastAsia="SimSun" w:hAnsi="Arial" w:cs="Arial"/>
      <w:w w:val="96"/>
      <w:lang w:eastAsia="fr-FR"/>
    </w:rPr>
  </w:style>
  <w:style w:type="paragraph" w:customStyle="1" w:styleId="U1">
    <w:name w:val="U.1"/>
    <w:basedOn w:val="Normal"/>
    <w:qFormat/>
    <w:rsid w:val="005A1D2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5A1D2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A1D2B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5A1D2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5A1D2B"/>
    <w:rPr>
      <w:rFonts w:ascii="Arial" w:eastAsia="Times New Roman" w:hAnsi="Arial" w:cs="Times New Roman"/>
      <w:b/>
      <w:bCs/>
      <w:snapToGrid w:val="0"/>
      <w:color w:val="000000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A1D2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</w:rPr>
  </w:style>
  <w:style w:type="paragraph" w:customStyle="1" w:styleId="Txtsecondbullet">
    <w:name w:val="Txt second bullet"/>
    <w:basedOn w:val="Normal"/>
    <w:qFormat/>
    <w:rsid w:val="005A1D2B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5A1D2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1D2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D2B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2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5A1D2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styleId="Strong">
    <w:name w:val="Strong"/>
    <w:basedOn w:val="DefaultParagraphFont"/>
    <w:uiPriority w:val="22"/>
    <w:qFormat/>
    <w:rsid w:val="005A1D2B"/>
    <w:rPr>
      <w:b/>
      <w:bCs/>
    </w:rPr>
  </w:style>
  <w:style w:type="character" w:styleId="Emphasis">
    <w:name w:val="Emphasis"/>
    <w:basedOn w:val="DefaultParagraphFont"/>
    <w:uiPriority w:val="20"/>
    <w:qFormat/>
    <w:rsid w:val="005A1D2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A1D2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A1D2B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D2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D2B"/>
    <w:rPr>
      <w:rFonts w:ascii="Arial" w:eastAsia="SimSun" w:hAnsi="Arial" w:cs="Arial"/>
      <w:snapToGrid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A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2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2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2B"/>
    <w:rPr>
      <w:rFonts w:eastAsiaTheme="minorEastAsia" w:cs="Arial"/>
      <w:i/>
      <w:iCs/>
      <w:color w:val="4F81BD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D2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C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1E"/>
    <w:rPr>
      <w:rFonts w:ascii="Arial" w:eastAsia="SimSun" w:hAnsi="Arial" w:cs="Arial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1E"/>
    <w:rPr>
      <w:rFonts w:ascii="Arial" w:eastAsia="SimSun" w:hAnsi="Arial" w:cs="Arial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0F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250F4"/>
    <w:rPr>
      <w:rFonts w:ascii="Arial" w:eastAsia="SimSun" w:hAnsi="Arial" w:cs="Arial"/>
      <w:snapToGrid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0F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250F4"/>
    <w:rPr>
      <w:rFonts w:ascii="Arial" w:eastAsia="SimSun" w:hAnsi="Arial" w:cs="Arial"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2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D2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2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1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2B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0B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5A1D2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A1D2B"/>
    <w:rPr>
      <w:rFonts w:ascii="Arial" w:eastAsia="SimSun" w:hAnsi="Arial" w:cs="Arial"/>
      <w:w w:val="96"/>
      <w:lang w:eastAsia="fr-FR"/>
    </w:rPr>
  </w:style>
  <w:style w:type="paragraph" w:customStyle="1" w:styleId="U1">
    <w:name w:val="U.1"/>
    <w:basedOn w:val="Normal"/>
    <w:qFormat/>
    <w:rsid w:val="005A1D2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5A1D2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A1D2B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5A1D2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5A1D2B"/>
    <w:rPr>
      <w:rFonts w:ascii="Arial" w:eastAsia="Times New Roman" w:hAnsi="Arial" w:cs="Times New Roman"/>
      <w:b/>
      <w:bCs/>
      <w:snapToGrid w:val="0"/>
      <w:color w:val="000000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A1D2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</w:rPr>
  </w:style>
  <w:style w:type="paragraph" w:customStyle="1" w:styleId="Txtsecondbullet">
    <w:name w:val="Txt second bullet"/>
    <w:basedOn w:val="Normal"/>
    <w:qFormat/>
    <w:rsid w:val="005A1D2B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5A1D2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1D2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D2B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2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5A1D2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styleId="Strong">
    <w:name w:val="Strong"/>
    <w:basedOn w:val="DefaultParagraphFont"/>
    <w:uiPriority w:val="22"/>
    <w:qFormat/>
    <w:rsid w:val="005A1D2B"/>
    <w:rPr>
      <w:b/>
      <w:bCs/>
    </w:rPr>
  </w:style>
  <w:style w:type="character" w:styleId="Emphasis">
    <w:name w:val="Emphasis"/>
    <w:basedOn w:val="DefaultParagraphFont"/>
    <w:uiPriority w:val="20"/>
    <w:qFormat/>
    <w:rsid w:val="005A1D2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A1D2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A1D2B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D2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D2B"/>
    <w:rPr>
      <w:rFonts w:ascii="Arial" w:eastAsia="SimSun" w:hAnsi="Arial" w:cs="Arial"/>
      <w:snapToGrid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A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2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2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2B"/>
    <w:rPr>
      <w:rFonts w:eastAsiaTheme="minorEastAsia" w:cs="Arial"/>
      <w:i/>
      <w:iCs/>
      <w:color w:val="4F81BD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D2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C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1E"/>
    <w:rPr>
      <w:rFonts w:ascii="Arial" w:eastAsia="SimSun" w:hAnsi="Arial" w:cs="Arial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1E"/>
    <w:rPr>
      <w:rFonts w:ascii="Arial" w:eastAsia="SimSun" w:hAnsi="Arial" w:cs="Arial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0F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250F4"/>
    <w:rPr>
      <w:rFonts w:ascii="Arial" w:eastAsia="SimSun" w:hAnsi="Arial" w:cs="Arial"/>
      <w:snapToGrid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0F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250F4"/>
    <w:rPr>
      <w:rFonts w:ascii="Arial" w:eastAsia="SimSun" w:hAnsi="Arial" w:cs="Arial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435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/>
      <vt:lpstr>étude de Cas : fabrication de la soie dans le pays X</vt:lpstr>
      <vt:lpstr>indications géographiques et patrimoine culturel immatériel </vt:lpstr>
      <vt:lpstr>        LES Faits</vt:lpstr>
      <vt:lpstr>        Questions pour la discussion :</vt:lpstr>
      <vt:lpstr>        informations générales</vt:lpstr>
      <vt:lpstr/>
    </vt:vector>
  </TitlesOfParts>
  <Company>World Intellectual Property Organization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UNESCO</cp:lastModifiedBy>
  <cp:revision>18</cp:revision>
  <dcterms:created xsi:type="dcterms:W3CDTF">2015-12-07T15:13:00Z</dcterms:created>
  <dcterms:modified xsi:type="dcterms:W3CDTF">2018-02-20T11:13:00Z</dcterms:modified>
</cp:coreProperties>
</file>