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5B8B1" w14:textId="46B6ABEC" w:rsidR="00170D51" w:rsidRPr="0074514A" w:rsidRDefault="0074514A" w:rsidP="00170D51">
      <w:pPr>
        <w:pStyle w:val="Caschap"/>
        <w:rPr>
          <w:rFonts w:eastAsia="SimSun"/>
          <w:caps/>
          <w:lang w:val="fr-FR"/>
        </w:rPr>
      </w:pPr>
      <w:r>
        <w:rPr>
          <w:rFonts w:eastAsia="SimSun"/>
          <w:caps/>
          <w:lang w:val="fr-FR"/>
        </w:rPr>
        <w:t>ÉTUDE DE CAS</w:t>
      </w:r>
      <w:r w:rsidR="005C3B2E" w:rsidRPr="0074514A">
        <w:rPr>
          <w:rFonts w:eastAsia="SimSun"/>
          <w:caps/>
          <w:lang w:val="fr-FR"/>
        </w:rPr>
        <w:t xml:space="preserve"> </w:t>
      </w:r>
      <w:r w:rsidR="00C63E73" w:rsidRPr="0074514A">
        <w:rPr>
          <w:rFonts w:eastAsia="SimSun"/>
          <w:caps/>
          <w:lang w:val="fr-FR"/>
        </w:rPr>
        <w:t>5</w:t>
      </w:r>
      <w:r w:rsidR="005C3B2E" w:rsidRPr="0074514A">
        <w:rPr>
          <w:rFonts w:eastAsia="SimSun"/>
          <w:caps/>
          <w:lang w:val="fr-FR"/>
        </w:rPr>
        <w:t>7</w:t>
      </w:r>
      <w:r w:rsidR="005F2DBE" w:rsidRPr="0074514A">
        <w:rPr>
          <w:rFonts w:eastAsia="SimSun"/>
          <w:caps/>
          <w:lang w:val="fr-FR"/>
        </w:rPr>
        <w:t xml:space="preserve"> </w:t>
      </w:r>
    </w:p>
    <w:p w14:paraId="4E1B1992" w14:textId="6A9DF54F" w:rsidR="00323B70" w:rsidRPr="003E17AB" w:rsidRDefault="008B52D9" w:rsidP="00323B70">
      <w:pPr>
        <w:pStyle w:val="Cas"/>
        <w:rPr>
          <w:rFonts w:eastAsia="SimSun"/>
          <w:i w:val="0"/>
          <w:caps w:val="0"/>
          <w:lang w:val="fr-FR"/>
        </w:rPr>
      </w:pPr>
      <w:r>
        <w:rPr>
          <w:rFonts w:eastAsia="SimSun"/>
          <w:i w:val="0"/>
          <w:caps w:val="0"/>
          <w:lang w:val="fr-FR"/>
        </w:rPr>
        <w:t>L</w:t>
      </w:r>
      <w:r w:rsidR="00792331">
        <w:rPr>
          <w:rFonts w:eastAsia="SimSun"/>
          <w:i w:val="0"/>
          <w:caps w:val="0"/>
          <w:lang w:val="fr-FR"/>
        </w:rPr>
        <w:t>es personnes « bispirituelles »</w:t>
      </w:r>
      <w:r w:rsidR="00DD1701" w:rsidRPr="003E17AB">
        <w:rPr>
          <w:rFonts w:eastAsia="SimSun"/>
          <w:i w:val="0"/>
          <w:caps w:val="0"/>
          <w:lang w:val="fr-FR"/>
        </w:rPr>
        <w:t xml:space="preserve"> </w:t>
      </w:r>
      <w:r w:rsidR="003E17AB">
        <w:rPr>
          <w:rFonts w:eastAsia="SimSun"/>
          <w:i w:val="0"/>
          <w:caps w:val="0"/>
          <w:lang w:val="fr-FR"/>
        </w:rPr>
        <w:t>et la cérémonie rituelle du</w:t>
      </w:r>
      <w:r w:rsidR="00DD1701" w:rsidRPr="003E17AB">
        <w:rPr>
          <w:rFonts w:eastAsia="SimSun"/>
          <w:i w:val="0"/>
          <w:caps w:val="0"/>
          <w:lang w:val="fr-FR"/>
        </w:rPr>
        <w:t xml:space="preserve"> </w:t>
      </w:r>
      <w:r w:rsidR="007E1AC3">
        <w:rPr>
          <w:rFonts w:eastAsia="SimSun"/>
          <w:caps w:val="0"/>
          <w:lang w:val="fr-FR"/>
        </w:rPr>
        <w:t>S</w:t>
      </w:r>
      <w:r w:rsidR="00DD1701" w:rsidRPr="003E17AB">
        <w:rPr>
          <w:rFonts w:eastAsia="SimSun"/>
          <w:caps w:val="0"/>
          <w:lang w:val="fr-FR"/>
        </w:rPr>
        <w:t>olang</w:t>
      </w:r>
    </w:p>
    <w:p w14:paraId="33A47391" w14:textId="2660EEC9" w:rsidR="00C5723D" w:rsidRPr="00753261" w:rsidRDefault="00792331" w:rsidP="00753261">
      <w:pPr>
        <w:pStyle w:val="Cas"/>
        <w:spacing w:after="0" w:line="280" w:lineRule="exact"/>
        <w:ind w:left="850"/>
        <w:rPr>
          <w:rFonts w:eastAsia="SimSun"/>
          <w:b w:val="0"/>
          <w:i w:val="0"/>
          <w:caps w:val="0"/>
          <w:color w:val="000000" w:themeColor="text1"/>
          <w:sz w:val="20"/>
          <w:szCs w:val="20"/>
          <w:lang w:val="fr-FR"/>
        </w:rPr>
      </w:pPr>
      <w:r>
        <w:rPr>
          <w:rFonts w:eastAsia="SimSun"/>
          <w:b w:val="0"/>
          <w:i w:val="0"/>
          <w:caps w:val="0"/>
          <w:color w:val="000000" w:themeColor="text1"/>
          <w:sz w:val="20"/>
          <w:szCs w:val="20"/>
          <w:lang w:val="fr-FR"/>
        </w:rPr>
        <w:t xml:space="preserve">Dans cette étude de cas, nous nous concentrons sur un élément du PCI qui ne peut être interprété que par des </w:t>
      </w:r>
      <w:r w:rsidR="005D09DC">
        <w:rPr>
          <w:rFonts w:eastAsia="SimSun"/>
          <w:b w:val="0"/>
          <w:i w:val="0"/>
          <w:caps w:val="0"/>
          <w:color w:val="000000" w:themeColor="text1"/>
          <w:sz w:val="20"/>
          <w:szCs w:val="20"/>
          <w:lang w:val="fr-FR"/>
        </w:rPr>
        <w:t>personnes</w:t>
      </w:r>
      <w:r>
        <w:rPr>
          <w:rFonts w:eastAsia="SimSun"/>
          <w:b w:val="0"/>
          <w:i w:val="0"/>
          <w:caps w:val="0"/>
          <w:color w:val="000000" w:themeColor="text1"/>
          <w:sz w:val="20"/>
          <w:szCs w:val="20"/>
          <w:lang w:val="fr-FR"/>
        </w:rPr>
        <w:t xml:space="preserve"> </w:t>
      </w:r>
      <w:r w:rsidR="0008716C">
        <w:rPr>
          <w:rFonts w:eastAsia="SimSun"/>
          <w:b w:val="0"/>
          <w:i w:val="0"/>
          <w:caps w:val="0"/>
          <w:color w:val="000000" w:themeColor="text1"/>
          <w:sz w:val="20"/>
          <w:szCs w:val="20"/>
          <w:lang w:val="fr-FR"/>
        </w:rPr>
        <w:t>qui incarnent</w:t>
      </w:r>
      <w:r>
        <w:rPr>
          <w:rFonts w:eastAsia="SimSun"/>
          <w:b w:val="0"/>
          <w:i w:val="0"/>
          <w:caps w:val="0"/>
          <w:color w:val="000000" w:themeColor="text1"/>
          <w:sz w:val="20"/>
          <w:szCs w:val="20"/>
          <w:lang w:val="fr-FR"/>
        </w:rPr>
        <w:t xml:space="preserve"> un rôle de genre situé quelque part </w:t>
      </w:r>
      <w:r w:rsidR="002F3088">
        <w:rPr>
          <w:rFonts w:eastAsia="SimSun"/>
          <w:b w:val="0"/>
          <w:i w:val="0"/>
          <w:caps w:val="0"/>
          <w:color w:val="000000" w:themeColor="text1"/>
          <w:sz w:val="20"/>
          <w:szCs w:val="20"/>
          <w:lang w:val="fr-FR"/>
        </w:rPr>
        <w:t xml:space="preserve">à mi-chemin </w:t>
      </w:r>
      <w:r>
        <w:rPr>
          <w:rFonts w:eastAsia="SimSun"/>
          <w:b w:val="0"/>
          <w:i w:val="0"/>
          <w:caps w:val="0"/>
          <w:color w:val="000000" w:themeColor="text1"/>
          <w:sz w:val="20"/>
          <w:szCs w:val="20"/>
          <w:lang w:val="fr-FR"/>
        </w:rPr>
        <w:t xml:space="preserve">entre le masculin et le féminin, ou bien </w:t>
      </w:r>
      <w:r w:rsidR="005D09DC">
        <w:rPr>
          <w:rFonts w:eastAsia="SimSun"/>
          <w:b w:val="0"/>
          <w:i w:val="0"/>
          <w:caps w:val="0"/>
          <w:color w:val="000000" w:themeColor="text1"/>
          <w:sz w:val="20"/>
          <w:szCs w:val="20"/>
          <w:lang w:val="fr-FR"/>
        </w:rPr>
        <w:t>englobant</w:t>
      </w:r>
      <w:r>
        <w:rPr>
          <w:rFonts w:eastAsia="SimSun"/>
          <w:b w:val="0"/>
          <w:i w:val="0"/>
          <w:caps w:val="0"/>
          <w:color w:val="000000" w:themeColor="text1"/>
          <w:sz w:val="20"/>
          <w:szCs w:val="20"/>
          <w:lang w:val="fr-FR"/>
        </w:rPr>
        <w:t xml:space="preserve"> les deux à la fois. Appelé</w:t>
      </w:r>
      <w:r w:rsidR="007267BE">
        <w:rPr>
          <w:rFonts w:eastAsia="SimSun"/>
          <w:b w:val="0"/>
          <w:i w:val="0"/>
          <w:caps w:val="0"/>
          <w:color w:val="000000" w:themeColor="text1"/>
          <w:sz w:val="20"/>
          <w:szCs w:val="20"/>
          <w:lang w:val="fr-FR"/>
        </w:rPr>
        <w:t>e</w:t>
      </w:r>
      <w:r>
        <w:rPr>
          <w:rFonts w:eastAsia="SimSun"/>
          <w:b w:val="0"/>
          <w:i w:val="0"/>
          <w:caps w:val="0"/>
          <w:color w:val="000000" w:themeColor="text1"/>
          <w:sz w:val="20"/>
          <w:szCs w:val="20"/>
          <w:lang w:val="fr-FR"/>
        </w:rPr>
        <w:t xml:space="preserve">s </w:t>
      </w:r>
      <w:r w:rsidR="005D75E5">
        <w:rPr>
          <w:rFonts w:eastAsia="SimSun"/>
          <w:b w:val="0"/>
          <w:i w:val="0"/>
          <w:caps w:val="0"/>
          <w:color w:val="000000" w:themeColor="text1"/>
          <w:sz w:val="20"/>
          <w:szCs w:val="20"/>
          <w:lang w:val="fr-FR"/>
        </w:rPr>
        <w:t>à</w:t>
      </w:r>
      <w:r>
        <w:rPr>
          <w:rFonts w:eastAsia="SimSun"/>
          <w:b w:val="0"/>
          <w:i w:val="0"/>
          <w:caps w:val="0"/>
          <w:color w:val="000000" w:themeColor="text1"/>
          <w:sz w:val="20"/>
          <w:szCs w:val="20"/>
          <w:lang w:val="fr-FR"/>
        </w:rPr>
        <w:t xml:space="preserve"> pratiquer </w:t>
      </w:r>
      <w:r w:rsidR="0070310E">
        <w:rPr>
          <w:rFonts w:eastAsia="SimSun"/>
          <w:b w:val="0"/>
          <w:i w:val="0"/>
          <w:caps w:val="0"/>
          <w:color w:val="000000" w:themeColor="text1"/>
          <w:sz w:val="20"/>
          <w:szCs w:val="20"/>
          <w:lang w:val="fr-FR"/>
        </w:rPr>
        <w:t xml:space="preserve">le </w:t>
      </w:r>
      <w:r w:rsidR="007E1AC3">
        <w:rPr>
          <w:rFonts w:eastAsia="SimSun"/>
          <w:b w:val="0"/>
          <w:caps w:val="0"/>
          <w:color w:val="000000" w:themeColor="text1"/>
          <w:sz w:val="20"/>
          <w:szCs w:val="20"/>
          <w:lang w:val="fr-FR"/>
        </w:rPr>
        <w:t>S</w:t>
      </w:r>
      <w:r w:rsidR="0070310E" w:rsidRPr="0070310E">
        <w:rPr>
          <w:rFonts w:eastAsia="SimSun"/>
          <w:b w:val="0"/>
          <w:caps w:val="0"/>
          <w:color w:val="000000" w:themeColor="text1"/>
          <w:sz w:val="20"/>
          <w:szCs w:val="20"/>
          <w:lang w:val="fr-FR"/>
        </w:rPr>
        <w:t>olang</w:t>
      </w:r>
      <w:r w:rsidR="0070310E">
        <w:rPr>
          <w:rFonts w:eastAsia="SimSun"/>
          <w:b w:val="0"/>
          <w:i w:val="0"/>
          <w:caps w:val="0"/>
          <w:color w:val="000000" w:themeColor="text1"/>
          <w:sz w:val="20"/>
          <w:szCs w:val="20"/>
          <w:lang w:val="fr-FR"/>
        </w:rPr>
        <w:t xml:space="preserve">, </w:t>
      </w:r>
      <w:r>
        <w:rPr>
          <w:rFonts w:eastAsia="SimSun"/>
          <w:b w:val="0"/>
          <w:i w:val="0"/>
          <w:caps w:val="0"/>
          <w:color w:val="000000" w:themeColor="text1"/>
          <w:sz w:val="20"/>
          <w:szCs w:val="20"/>
          <w:lang w:val="fr-FR"/>
        </w:rPr>
        <w:t xml:space="preserve">une cérémonie rituelle qui accorde la bénédiction des esprits pour </w:t>
      </w:r>
      <w:r w:rsidR="004D456C">
        <w:rPr>
          <w:rFonts w:eastAsia="SimSun"/>
          <w:b w:val="0"/>
          <w:i w:val="0"/>
          <w:caps w:val="0"/>
          <w:color w:val="000000" w:themeColor="text1"/>
          <w:sz w:val="20"/>
          <w:szCs w:val="20"/>
          <w:lang w:val="fr-FR"/>
        </w:rPr>
        <w:t xml:space="preserve">garantir de bonnes récoltes, </w:t>
      </w:r>
      <w:r>
        <w:rPr>
          <w:rFonts w:eastAsia="SimSun"/>
          <w:b w:val="0"/>
          <w:i w:val="0"/>
          <w:caps w:val="0"/>
          <w:color w:val="000000" w:themeColor="text1"/>
          <w:sz w:val="20"/>
          <w:szCs w:val="20"/>
          <w:lang w:val="fr-FR"/>
        </w:rPr>
        <w:t>assurer la sécurité des voyageurs s’</w:t>
      </w:r>
      <w:r w:rsidR="00753261">
        <w:rPr>
          <w:rFonts w:eastAsia="SimSun"/>
          <w:b w:val="0"/>
          <w:i w:val="0"/>
          <w:caps w:val="0"/>
          <w:color w:val="000000" w:themeColor="text1"/>
          <w:sz w:val="20"/>
          <w:szCs w:val="20"/>
          <w:lang w:val="fr-FR"/>
        </w:rPr>
        <w:t>apprêta</w:t>
      </w:r>
      <w:r>
        <w:rPr>
          <w:rFonts w:eastAsia="SimSun"/>
          <w:b w:val="0"/>
          <w:i w:val="0"/>
          <w:caps w:val="0"/>
          <w:color w:val="000000" w:themeColor="text1"/>
          <w:sz w:val="20"/>
          <w:szCs w:val="20"/>
          <w:lang w:val="fr-FR"/>
        </w:rPr>
        <w:t xml:space="preserve">nt à entreprendre un voyage important, </w:t>
      </w:r>
      <w:r w:rsidR="0025634D">
        <w:rPr>
          <w:rFonts w:eastAsia="SimSun"/>
          <w:b w:val="0"/>
          <w:i w:val="0"/>
          <w:caps w:val="0"/>
          <w:color w:val="000000" w:themeColor="text1"/>
          <w:sz w:val="20"/>
          <w:szCs w:val="20"/>
          <w:lang w:val="fr-FR"/>
        </w:rPr>
        <w:t>protéger des catastrophes naturelles ou soigner les malades, les personnes « bispirituelles »</w:t>
      </w:r>
      <w:r w:rsidR="00753261">
        <w:rPr>
          <w:rFonts w:eastAsia="SimSun"/>
          <w:b w:val="0"/>
          <w:i w:val="0"/>
          <w:caps w:val="0"/>
          <w:color w:val="000000" w:themeColor="text1"/>
          <w:sz w:val="20"/>
          <w:szCs w:val="20"/>
          <w:lang w:val="fr-FR"/>
        </w:rPr>
        <w:t xml:space="preserve">, </w:t>
      </w:r>
      <w:r w:rsidR="0025634D">
        <w:rPr>
          <w:rFonts w:eastAsia="SimSun"/>
          <w:b w:val="0"/>
          <w:i w:val="0"/>
          <w:caps w:val="0"/>
          <w:color w:val="000000" w:themeColor="text1"/>
          <w:sz w:val="20"/>
          <w:szCs w:val="20"/>
          <w:lang w:val="fr-FR"/>
        </w:rPr>
        <w:t xml:space="preserve">ou </w:t>
      </w:r>
      <w:r w:rsidR="0025634D" w:rsidRPr="0025634D">
        <w:rPr>
          <w:rFonts w:eastAsia="SimSun"/>
          <w:b w:val="0"/>
          <w:caps w:val="0"/>
          <w:color w:val="000000" w:themeColor="text1"/>
          <w:sz w:val="20"/>
          <w:szCs w:val="20"/>
          <w:lang w:val="fr-FR"/>
        </w:rPr>
        <w:t>farcons</w:t>
      </w:r>
      <w:r w:rsidR="0025634D">
        <w:rPr>
          <w:rFonts w:eastAsia="SimSun"/>
          <w:b w:val="0"/>
          <w:i w:val="0"/>
          <w:caps w:val="0"/>
          <w:color w:val="000000" w:themeColor="text1"/>
          <w:sz w:val="20"/>
          <w:szCs w:val="20"/>
          <w:lang w:val="fr-FR"/>
        </w:rPr>
        <w:t xml:space="preserve"> de la société </w:t>
      </w:r>
      <w:r w:rsidR="0025634D" w:rsidRPr="0025634D">
        <w:rPr>
          <w:rFonts w:eastAsia="SimSun"/>
          <w:b w:val="0"/>
          <w:caps w:val="0"/>
          <w:color w:val="000000" w:themeColor="text1"/>
          <w:sz w:val="20"/>
          <w:szCs w:val="20"/>
          <w:lang w:val="fr-FR"/>
        </w:rPr>
        <w:t>Nahili</w:t>
      </w:r>
      <w:r w:rsidR="0025634D">
        <w:rPr>
          <w:rFonts w:eastAsia="SimSun"/>
          <w:b w:val="0"/>
          <w:i w:val="0"/>
          <w:caps w:val="0"/>
          <w:color w:val="000000" w:themeColor="text1"/>
          <w:sz w:val="20"/>
          <w:szCs w:val="20"/>
          <w:lang w:val="fr-FR"/>
        </w:rPr>
        <w:t>, sont les seul</w:t>
      </w:r>
      <w:r w:rsidR="00753261">
        <w:rPr>
          <w:rFonts w:eastAsia="SimSun"/>
          <w:b w:val="0"/>
          <w:i w:val="0"/>
          <w:caps w:val="0"/>
          <w:color w:val="000000" w:themeColor="text1"/>
          <w:sz w:val="20"/>
          <w:szCs w:val="20"/>
          <w:lang w:val="fr-FR"/>
        </w:rPr>
        <w:t>e</w:t>
      </w:r>
      <w:r w:rsidR="0025634D">
        <w:rPr>
          <w:rFonts w:eastAsia="SimSun"/>
          <w:b w:val="0"/>
          <w:i w:val="0"/>
          <w:caps w:val="0"/>
          <w:color w:val="000000" w:themeColor="text1"/>
          <w:sz w:val="20"/>
          <w:szCs w:val="20"/>
          <w:lang w:val="fr-FR"/>
        </w:rPr>
        <w:t>s capables de pratiquer ce PCI en raison de leur condition intermédiaire</w:t>
      </w:r>
      <w:r w:rsidR="00753261">
        <w:rPr>
          <w:rFonts w:eastAsia="SimSun"/>
          <w:b w:val="0"/>
          <w:i w:val="0"/>
          <w:caps w:val="0"/>
          <w:color w:val="000000" w:themeColor="text1"/>
          <w:sz w:val="20"/>
          <w:szCs w:val="20"/>
          <w:lang w:val="fr-FR"/>
        </w:rPr>
        <w:t> : ni homme ni femme, ni femme ni homme, mais un mélange des deux.</w:t>
      </w:r>
      <w:r w:rsidR="00FB35E5">
        <w:rPr>
          <w:rStyle w:val="FootnoteReference"/>
          <w:rFonts w:eastAsia="SimSun"/>
          <w:b w:val="0"/>
          <w:i w:val="0"/>
          <w:caps w:val="0"/>
          <w:color w:val="000000" w:themeColor="text1"/>
          <w:sz w:val="20"/>
          <w:szCs w:val="20"/>
        </w:rPr>
        <w:footnoteReference w:id="1"/>
      </w:r>
      <w:r w:rsidR="00E553B4" w:rsidRPr="00B133D3">
        <w:rPr>
          <w:rFonts w:eastAsia="SimSun"/>
          <w:b w:val="0"/>
          <w:i w:val="0"/>
          <w:caps w:val="0"/>
          <w:color w:val="000000" w:themeColor="text1"/>
          <w:sz w:val="20"/>
          <w:szCs w:val="20"/>
          <w:lang w:val="fr-FR"/>
        </w:rPr>
        <w:t xml:space="preserve"> </w:t>
      </w:r>
    </w:p>
    <w:p w14:paraId="573290B7" w14:textId="24E91667" w:rsidR="00C5723D" w:rsidRPr="00B133D3" w:rsidRDefault="00C5723D" w:rsidP="00C5723D">
      <w:pPr>
        <w:pStyle w:val="Cas"/>
        <w:spacing w:after="0" w:line="280" w:lineRule="exact"/>
        <w:ind w:left="850"/>
        <w:rPr>
          <w:rFonts w:eastAsia="SimSun"/>
          <w:b w:val="0"/>
          <w:i w:val="0"/>
          <w:caps w:val="0"/>
          <w:color w:val="000000" w:themeColor="text1"/>
          <w:sz w:val="20"/>
          <w:szCs w:val="20"/>
          <w:lang w:val="fr-FR"/>
        </w:rPr>
      </w:pPr>
    </w:p>
    <w:p w14:paraId="029F98DE" w14:textId="70E2974A" w:rsidR="00776BF7" w:rsidRDefault="007E1AC3" w:rsidP="00776BF7">
      <w:pPr>
        <w:pStyle w:val="Cas"/>
        <w:spacing w:after="0" w:line="260" w:lineRule="exact"/>
        <w:ind w:left="851"/>
        <w:rPr>
          <w:rFonts w:eastAsia="SimSun"/>
          <w:b w:val="0"/>
          <w:i w:val="0"/>
          <w:caps w:val="0"/>
          <w:color w:val="000000" w:themeColor="text1"/>
          <w:sz w:val="20"/>
          <w:szCs w:val="20"/>
          <w:lang w:val="fr-FR"/>
        </w:rPr>
      </w:pPr>
      <w:r>
        <w:rPr>
          <w:rFonts w:eastAsia="SimSun"/>
          <w:b w:val="0"/>
          <w:i w:val="0"/>
          <w:caps w:val="0"/>
          <w:color w:val="000000" w:themeColor="text1"/>
          <w:sz w:val="20"/>
          <w:szCs w:val="20"/>
          <w:lang w:val="fr-FR"/>
        </w:rPr>
        <w:t xml:space="preserve">Le rituel </w:t>
      </w:r>
      <w:r w:rsidRPr="007E1AC3">
        <w:rPr>
          <w:rFonts w:eastAsia="SimSun"/>
          <w:b w:val="0"/>
          <w:caps w:val="0"/>
          <w:color w:val="000000" w:themeColor="text1"/>
          <w:sz w:val="20"/>
          <w:szCs w:val="20"/>
          <w:lang w:val="fr-FR"/>
        </w:rPr>
        <w:t>Solang</w:t>
      </w:r>
      <w:r>
        <w:rPr>
          <w:rFonts w:eastAsia="SimSun"/>
          <w:b w:val="0"/>
          <w:i w:val="0"/>
          <w:caps w:val="0"/>
          <w:color w:val="000000" w:themeColor="text1"/>
          <w:sz w:val="20"/>
          <w:szCs w:val="20"/>
          <w:lang w:val="fr-FR"/>
        </w:rPr>
        <w:t xml:space="preserve"> commence </w:t>
      </w:r>
      <w:r w:rsidR="005A15C4">
        <w:rPr>
          <w:rFonts w:eastAsia="SimSun"/>
          <w:b w:val="0"/>
          <w:i w:val="0"/>
          <w:caps w:val="0"/>
          <w:color w:val="000000" w:themeColor="text1"/>
          <w:sz w:val="20"/>
          <w:szCs w:val="20"/>
          <w:lang w:val="fr-FR"/>
        </w:rPr>
        <w:t xml:space="preserve">au coucher du soleil </w:t>
      </w:r>
      <w:r>
        <w:rPr>
          <w:rFonts w:eastAsia="SimSun"/>
          <w:b w:val="0"/>
          <w:i w:val="0"/>
          <w:caps w:val="0"/>
          <w:color w:val="000000" w:themeColor="text1"/>
          <w:sz w:val="20"/>
          <w:szCs w:val="20"/>
          <w:lang w:val="fr-FR"/>
        </w:rPr>
        <w:t xml:space="preserve">par </w:t>
      </w:r>
      <w:r w:rsidR="004126FA">
        <w:rPr>
          <w:rFonts w:eastAsia="SimSun"/>
          <w:b w:val="0"/>
          <w:i w:val="0"/>
          <w:caps w:val="0"/>
          <w:color w:val="000000" w:themeColor="text1"/>
          <w:sz w:val="20"/>
          <w:szCs w:val="20"/>
          <w:lang w:val="fr-FR"/>
        </w:rPr>
        <w:t>une mélopée</w:t>
      </w:r>
      <w:r w:rsidR="000915BC">
        <w:rPr>
          <w:rFonts w:eastAsia="SimSun"/>
          <w:b w:val="0"/>
          <w:i w:val="0"/>
          <w:caps w:val="0"/>
          <w:color w:val="000000" w:themeColor="text1"/>
          <w:sz w:val="20"/>
          <w:szCs w:val="20"/>
          <w:lang w:val="fr-FR"/>
        </w:rPr>
        <w:t xml:space="preserve"> </w:t>
      </w:r>
      <w:r>
        <w:rPr>
          <w:rFonts w:eastAsia="SimSun"/>
          <w:b w:val="0"/>
          <w:i w:val="0"/>
          <w:caps w:val="0"/>
          <w:color w:val="000000" w:themeColor="text1"/>
          <w:sz w:val="20"/>
          <w:szCs w:val="20"/>
          <w:lang w:val="fr-FR"/>
        </w:rPr>
        <w:t>accompagn</w:t>
      </w:r>
      <w:r w:rsidR="000915BC">
        <w:rPr>
          <w:rFonts w:eastAsia="SimSun"/>
          <w:b w:val="0"/>
          <w:i w:val="0"/>
          <w:caps w:val="0"/>
          <w:color w:val="000000" w:themeColor="text1"/>
          <w:sz w:val="20"/>
          <w:szCs w:val="20"/>
          <w:lang w:val="fr-FR"/>
        </w:rPr>
        <w:t>é</w:t>
      </w:r>
      <w:r w:rsidR="005A15C4">
        <w:rPr>
          <w:rFonts w:eastAsia="SimSun"/>
          <w:b w:val="0"/>
          <w:i w:val="0"/>
          <w:caps w:val="0"/>
          <w:color w:val="000000" w:themeColor="text1"/>
          <w:sz w:val="20"/>
          <w:szCs w:val="20"/>
          <w:lang w:val="fr-FR"/>
        </w:rPr>
        <w:t>e d’</w:t>
      </w:r>
      <w:r>
        <w:rPr>
          <w:rFonts w:eastAsia="SimSun"/>
          <w:b w:val="0"/>
          <w:i w:val="0"/>
          <w:caps w:val="0"/>
          <w:color w:val="000000" w:themeColor="text1"/>
          <w:sz w:val="20"/>
          <w:szCs w:val="20"/>
          <w:lang w:val="fr-FR"/>
        </w:rPr>
        <w:t xml:space="preserve">un tambour cylindrique, de cymbales et de bâtons de rythme en métal. Pour que la bénédiction </w:t>
      </w:r>
      <w:r w:rsidR="009A3033">
        <w:rPr>
          <w:rFonts w:eastAsia="SimSun"/>
          <w:b w:val="0"/>
          <w:i w:val="0"/>
          <w:caps w:val="0"/>
          <w:color w:val="000000" w:themeColor="text1"/>
          <w:sz w:val="20"/>
          <w:szCs w:val="20"/>
          <w:lang w:val="fr-FR"/>
        </w:rPr>
        <w:t>se déroule bien</w:t>
      </w:r>
      <w:r>
        <w:rPr>
          <w:rFonts w:eastAsia="SimSun"/>
          <w:b w:val="0"/>
          <w:i w:val="0"/>
          <w:caps w:val="0"/>
          <w:color w:val="000000" w:themeColor="text1"/>
          <w:sz w:val="20"/>
          <w:szCs w:val="20"/>
          <w:lang w:val="fr-FR"/>
        </w:rPr>
        <w:t xml:space="preserve">, le rituel est souvent pratiqué dans une grotte ou dans un autre </w:t>
      </w:r>
      <w:r w:rsidR="00375E92">
        <w:rPr>
          <w:rFonts w:eastAsia="SimSun"/>
          <w:b w:val="0"/>
          <w:i w:val="0"/>
          <w:caps w:val="0"/>
          <w:color w:val="000000" w:themeColor="text1"/>
          <w:sz w:val="20"/>
          <w:szCs w:val="20"/>
          <w:lang w:val="fr-FR"/>
        </w:rPr>
        <w:t>lieu</w:t>
      </w:r>
      <w:r>
        <w:rPr>
          <w:rFonts w:eastAsia="SimSun"/>
          <w:b w:val="0"/>
          <w:i w:val="0"/>
          <w:caps w:val="0"/>
          <w:color w:val="000000" w:themeColor="text1"/>
          <w:sz w:val="20"/>
          <w:szCs w:val="20"/>
          <w:lang w:val="fr-FR"/>
        </w:rPr>
        <w:t xml:space="preserve"> retiré. Le </w:t>
      </w:r>
      <w:r w:rsidRPr="007E1AC3">
        <w:rPr>
          <w:rFonts w:eastAsia="SimSun"/>
          <w:b w:val="0"/>
          <w:caps w:val="0"/>
          <w:color w:val="000000" w:themeColor="text1"/>
          <w:sz w:val="20"/>
          <w:szCs w:val="20"/>
          <w:lang w:val="fr-FR"/>
        </w:rPr>
        <w:t>farcon</w:t>
      </w:r>
      <w:r>
        <w:rPr>
          <w:rFonts w:eastAsia="SimSun"/>
          <w:b w:val="0"/>
          <w:i w:val="0"/>
          <w:caps w:val="0"/>
          <w:color w:val="000000" w:themeColor="text1"/>
          <w:sz w:val="20"/>
          <w:szCs w:val="20"/>
          <w:lang w:val="fr-FR"/>
        </w:rPr>
        <w:t xml:space="preserve"> prend place </w:t>
      </w:r>
      <w:r w:rsidR="00C04DE8">
        <w:rPr>
          <w:rFonts w:eastAsia="SimSun"/>
          <w:b w:val="0"/>
          <w:i w:val="0"/>
          <w:caps w:val="0"/>
          <w:color w:val="000000" w:themeColor="text1"/>
          <w:sz w:val="20"/>
          <w:szCs w:val="20"/>
          <w:lang w:val="fr-FR"/>
        </w:rPr>
        <w:t>face à</w:t>
      </w:r>
      <w:r>
        <w:rPr>
          <w:rFonts w:eastAsia="SimSun"/>
          <w:b w:val="0"/>
          <w:i w:val="0"/>
          <w:caps w:val="0"/>
          <w:color w:val="000000" w:themeColor="text1"/>
          <w:sz w:val="20"/>
          <w:szCs w:val="20"/>
          <w:lang w:val="fr-FR"/>
        </w:rPr>
        <w:t xml:space="preserve"> un vaste assortiment d’offrandes rituelles destinée</w:t>
      </w:r>
      <w:r w:rsidR="001866CC">
        <w:rPr>
          <w:rFonts w:eastAsia="SimSun"/>
          <w:b w:val="0"/>
          <w:i w:val="0"/>
          <w:caps w:val="0"/>
          <w:color w:val="000000" w:themeColor="text1"/>
          <w:sz w:val="20"/>
          <w:szCs w:val="20"/>
          <w:lang w:val="fr-FR"/>
        </w:rPr>
        <w:t xml:space="preserve">s aux esprits et comprenant </w:t>
      </w:r>
      <w:r>
        <w:rPr>
          <w:rFonts w:eastAsia="SimSun"/>
          <w:b w:val="0"/>
          <w:i w:val="0"/>
          <w:caps w:val="0"/>
          <w:color w:val="000000" w:themeColor="text1"/>
          <w:sz w:val="20"/>
          <w:szCs w:val="20"/>
          <w:lang w:val="fr-FR"/>
        </w:rPr>
        <w:t>d</w:t>
      </w:r>
      <w:r w:rsidR="00905898">
        <w:rPr>
          <w:rFonts w:eastAsia="SimSun"/>
          <w:b w:val="0"/>
          <w:i w:val="0"/>
          <w:caps w:val="0"/>
          <w:color w:val="000000" w:themeColor="text1"/>
          <w:sz w:val="20"/>
          <w:szCs w:val="20"/>
          <w:lang w:val="fr-FR"/>
        </w:rPr>
        <w:t xml:space="preserve">es </w:t>
      </w:r>
      <w:r>
        <w:rPr>
          <w:rFonts w:eastAsia="SimSun"/>
          <w:b w:val="0"/>
          <w:i w:val="0"/>
          <w:caps w:val="0"/>
          <w:color w:val="000000" w:themeColor="text1"/>
          <w:sz w:val="20"/>
          <w:szCs w:val="20"/>
          <w:lang w:val="fr-FR"/>
        </w:rPr>
        <w:t xml:space="preserve">aliments </w:t>
      </w:r>
      <w:r w:rsidR="00905898">
        <w:rPr>
          <w:rFonts w:eastAsia="SimSun"/>
          <w:b w:val="0"/>
          <w:i w:val="0"/>
          <w:caps w:val="0"/>
          <w:color w:val="000000" w:themeColor="text1"/>
          <w:sz w:val="20"/>
          <w:szCs w:val="20"/>
          <w:lang w:val="fr-FR"/>
        </w:rPr>
        <w:t>aussi divers que</w:t>
      </w:r>
      <w:r>
        <w:rPr>
          <w:rFonts w:eastAsia="SimSun"/>
          <w:b w:val="0"/>
          <w:i w:val="0"/>
          <w:caps w:val="0"/>
          <w:color w:val="000000" w:themeColor="text1"/>
          <w:sz w:val="20"/>
          <w:szCs w:val="20"/>
          <w:lang w:val="fr-FR"/>
        </w:rPr>
        <w:t xml:space="preserve"> du riz, des œufs, </w:t>
      </w:r>
      <w:r w:rsidR="00E81A21">
        <w:rPr>
          <w:rFonts w:eastAsia="SimSun"/>
          <w:b w:val="0"/>
          <w:i w:val="0"/>
          <w:caps w:val="0"/>
          <w:color w:val="000000" w:themeColor="text1"/>
          <w:sz w:val="20"/>
          <w:szCs w:val="20"/>
          <w:lang w:val="fr-FR"/>
        </w:rPr>
        <w:t xml:space="preserve">des fruits, </w:t>
      </w:r>
      <w:r>
        <w:rPr>
          <w:rFonts w:eastAsia="SimSun"/>
          <w:b w:val="0"/>
          <w:i w:val="0"/>
          <w:caps w:val="0"/>
          <w:color w:val="000000" w:themeColor="text1"/>
          <w:sz w:val="20"/>
          <w:szCs w:val="20"/>
          <w:lang w:val="fr-FR"/>
        </w:rPr>
        <w:t>une poule ou un coq.</w:t>
      </w:r>
      <w:r w:rsidR="004126FA">
        <w:rPr>
          <w:rFonts w:eastAsia="SimSun"/>
          <w:b w:val="0"/>
          <w:i w:val="0"/>
          <w:caps w:val="0"/>
          <w:color w:val="000000" w:themeColor="text1"/>
          <w:sz w:val="20"/>
          <w:szCs w:val="20"/>
          <w:lang w:val="fr-FR"/>
        </w:rPr>
        <w:t xml:space="preserve"> </w:t>
      </w:r>
      <w:r w:rsidR="006E39EF">
        <w:rPr>
          <w:rFonts w:eastAsia="SimSun"/>
          <w:b w:val="0"/>
          <w:i w:val="0"/>
          <w:caps w:val="0"/>
          <w:color w:val="000000" w:themeColor="text1"/>
          <w:sz w:val="20"/>
          <w:szCs w:val="20"/>
          <w:lang w:val="fr-FR"/>
        </w:rPr>
        <w:t>Peu à peu</w:t>
      </w:r>
      <w:r w:rsidR="00307808">
        <w:rPr>
          <w:rFonts w:eastAsia="SimSun"/>
          <w:b w:val="0"/>
          <w:i w:val="0"/>
          <w:caps w:val="0"/>
          <w:color w:val="000000" w:themeColor="text1"/>
          <w:sz w:val="20"/>
          <w:szCs w:val="20"/>
          <w:lang w:val="fr-FR"/>
        </w:rPr>
        <w:t xml:space="preserve">, </w:t>
      </w:r>
      <w:r w:rsidR="009D0242">
        <w:rPr>
          <w:rFonts w:eastAsia="SimSun"/>
          <w:b w:val="0"/>
          <w:i w:val="0"/>
          <w:caps w:val="0"/>
          <w:color w:val="000000" w:themeColor="text1"/>
          <w:sz w:val="20"/>
          <w:szCs w:val="20"/>
          <w:lang w:val="fr-FR"/>
        </w:rPr>
        <w:t>le</w:t>
      </w:r>
      <w:r w:rsidR="000B622F">
        <w:rPr>
          <w:rFonts w:eastAsia="SimSun"/>
          <w:b w:val="0"/>
          <w:i w:val="0"/>
          <w:caps w:val="0"/>
          <w:color w:val="000000" w:themeColor="text1"/>
          <w:sz w:val="20"/>
          <w:szCs w:val="20"/>
          <w:lang w:val="fr-FR"/>
        </w:rPr>
        <w:t xml:space="preserve"> chant </w:t>
      </w:r>
      <w:r w:rsidR="009D0242">
        <w:rPr>
          <w:rFonts w:eastAsia="SimSun"/>
          <w:b w:val="0"/>
          <w:i w:val="0"/>
          <w:caps w:val="0"/>
          <w:color w:val="000000" w:themeColor="text1"/>
          <w:sz w:val="20"/>
          <w:szCs w:val="20"/>
          <w:lang w:val="fr-FR"/>
        </w:rPr>
        <w:t xml:space="preserve">du </w:t>
      </w:r>
      <w:r w:rsidR="009D0242" w:rsidRPr="00905898">
        <w:rPr>
          <w:rFonts w:eastAsia="SimSun"/>
          <w:b w:val="0"/>
          <w:caps w:val="0"/>
          <w:color w:val="000000" w:themeColor="text1"/>
          <w:sz w:val="20"/>
          <w:szCs w:val="20"/>
          <w:lang w:val="fr-FR"/>
        </w:rPr>
        <w:t>farcon</w:t>
      </w:r>
      <w:r w:rsidR="009D0242">
        <w:rPr>
          <w:rFonts w:eastAsia="SimSun"/>
          <w:b w:val="0"/>
          <w:i w:val="0"/>
          <w:caps w:val="0"/>
          <w:color w:val="000000" w:themeColor="text1"/>
          <w:sz w:val="20"/>
          <w:szCs w:val="20"/>
          <w:lang w:val="fr-FR"/>
        </w:rPr>
        <w:t xml:space="preserve"> </w:t>
      </w:r>
      <w:r w:rsidR="000B622F">
        <w:rPr>
          <w:rFonts w:eastAsia="SimSun"/>
          <w:b w:val="0"/>
          <w:i w:val="0"/>
          <w:caps w:val="0"/>
          <w:color w:val="000000" w:themeColor="text1"/>
          <w:sz w:val="20"/>
          <w:szCs w:val="20"/>
          <w:lang w:val="fr-FR"/>
        </w:rPr>
        <w:t>se fait</w:t>
      </w:r>
      <w:r w:rsidR="004126FA">
        <w:rPr>
          <w:rFonts w:eastAsia="SimSun"/>
          <w:b w:val="0"/>
          <w:i w:val="0"/>
          <w:caps w:val="0"/>
          <w:color w:val="000000" w:themeColor="text1"/>
          <w:sz w:val="20"/>
          <w:szCs w:val="20"/>
          <w:lang w:val="fr-FR"/>
        </w:rPr>
        <w:t xml:space="preserve"> </w:t>
      </w:r>
      <w:r w:rsidR="000B622F">
        <w:rPr>
          <w:rFonts w:eastAsia="SimSun"/>
          <w:b w:val="0"/>
          <w:i w:val="0"/>
          <w:caps w:val="0"/>
          <w:color w:val="000000" w:themeColor="text1"/>
          <w:sz w:val="20"/>
          <w:szCs w:val="20"/>
          <w:lang w:val="fr-FR"/>
        </w:rPr>
        <w:t xml:space="preserve">de plus en plus </w:t>
      </w:r>
      <w:r w:rsidR="00DE613E">
        <w:rPr>
          <w:rFonts w:eastAsia="SimSun"/>
          <w:b w:val="0"/>
          <w:i w:val="0"/>
          <w:caps w:val="0"/>
          <w:color w:val="000000" w:themeColor="text1"/>
          <w:sz w:val="20"/>
          <w:szCs w:val="20"/>
          <w:lang w:val="fr-FR"/>
        </w:rPr>
        <w:t>incohérent</w:t>
      </w:r>
      <w:r w:rsidR="000B622F">
        <w:rPr>
          <w:rFonts w:eastAsia="SimSun"/>
          <w:b w:val="0"/>
          <w:i w:val="0"/>
          <w:caps w:val="0"/>
          <w:color w:val="000000" w:themeColor="text1"/>
          <w:sz w:val="20"/>
          <w:szCs w:val="20"/>
          <w:lang w:val="fr-FR"/>
        </w:rPr>
        <w:t xml:space="preserve"> et tourmenté</w:t>
      </w:r>
      <w:r w:rsidR="00905898">
        <w:rPr>
          <w:rFonts w:eastAsia="SimSun"/>
          <w:b w:val="0"/>
          <w:i w:val="0"/>
          <w:caps w:val="0"/>
          <w:color w:val="000000" w:themeColor="text1"/>
          <w:sz w:val="20"/>
          <w:szCs w:val="20"/>
          <w:lang w:val="fr-FR"/>
        </w:rPr>
        <w:t xml:space="preserve"> </w:t>
      </w:r>
      <w:r w:rsidR="000B622F">
        <w:rPr>
          <w:rFonts w:eastAsia="SimSun"/>
          <w:b w:val="0"/>
          <w:i w:val="0"/>
          <w:caps w:val="0"/>
          <w:color w:val="000000" w:themeColor="text1"/>
          <w:sz w:val="20"/>
          <w:szCs w:val="20"/>
          <w:lang w:val="fr-FR"/>
        </w:rPr>
        <w:t>tandis</w:t>
      </w:r>
      <w:r w:rsidR="00905898">
        <w:rPr>
          <w:rFonts w:eastAsia="SimSun"/>
          <w:b w:val="0"/>
          <w:i w:val="0"/>
          <w:caps w:val="0"/>
          <w:color w:val="000000" w:themeColor="text1"/>
          <w:sz w:val="20"/>
          <w:szCs w:val="20"/>
          <w:lang w:val="fr-FR"/>
        </w:rPr>
        <w:t xml:space="preserve"> que son corps se met à trembler et à entrer en transe. Dans certains cas, l’esprit qui </w:t>
      </w:r>
      <w:r w:rsidR="009D0242">
        <w:rPr>
          <w:rFonts w:eastAsia="SimSun"/>
          <w:b w:val="0"/>
          <w:i w:val="0"/>
          <w:caps w:val="0"/>
          <w:color w:val="000000" w:themeColor="text1"/>
          <w:sz w:val="20"/>
          <w:szCs w:val="20"/>
          <w:lang w:val="fr-FR"/>
        </w:rPr>
        <w:t xml:space="preserve">le </w:t>
      </w:r>
      <w:r w:rsidR="00905898">
        <w:rPr>
          <w:rFonts w:eastAsia="SimSun"/>
          <w:b w:val="0"/>
          <w:i w:val="0"/>
          <w:caps w:val="0"/>
          <w:color w:val="000000" w:themeColor="text1"/>
          <w:sz w:val="20"/>
          <w:szCs w:val="20"/>
          <w:lang w:val="fr-FR"/>
        </w:rPr>
        <w:t>possède re</w:t>
      </w:r>
      <w:r w:rsidR="00FA1539">
        <w:rPr>
          <w:rFonts w:eastAsia="SimSun"/>
          <w:b w:val="0"/>
          <w:i w:val="0"/>
          <w:caps w:val="0"/>
          <w:color w:val="000000" w:themeColor="text1"/>
          <w:sz w:val="20"/>
          <w:szCs w:val="20"/>
          <w:lang w:val="fr-FR"/>
        </w:rPr>
        <w:t>fuse de donner sa bénédiction s’il juge</w:t>
      </w:r>
      <w:r w:rsidR="00905898">
        <w:rPr>
          <w:rFonts w:eastAsia="SimSun"/>
          <w:b w:val="0"/>
          <w:i w:val="0"/>
          <w:caps w:val="0"/>
          <w:color w:val="000000" w:themeColor="text1"/>
          <w:sz w:val="20"/>
          <w:szCs w:val="20"/>
          <w:lang w:val="fr-FR"/>
        </w:rPr>
        <w:t xml:space="preserve"> les offrandes insuffisantes. </w:t>
      </w:r>
      <w:r w:rsidR="007E7905">
        <w:rPr>
          <w:rFonts w:eastAsia="SimSun"/>
          <w:b w:val="0"/>
          <w:i w:val="0"/>
          <w:caps w:val="0"/>
          <w:color w:val="000000" w:themeColor="text1"/>
          <w:sz w:val="20"/>
          <w:szCs w:val="20"/>
          <w:lang w:val="fr-FR"/>
        </w:rPr>
        <w:t xml:space="preserve">Au cours du rituel </w:t>
      </w:r>
      <w:r w:rsidR="007E7905" w:rsidRPr="007E7905">
        <w:rPr>
          <w:rFonts w:eastAsia="SimSun"/>
          <w:b w:val="0"/>
          <w:caps w:val="0"/>
          <w:color w:val="000000" w:themeColor="text1"/>
          <w:sz w:val="20"/>
          <w:szCs w:val="20"/>
          <w:lang w:val="fr-FR"/>
        </w:rPr>
        <w:t>Solang</w:t>
      </w:r>
      <w:r w:rsidR="007E7905">
        <w:rPr>
          <w:rFonts w:eastAsia="SimSun"/>
          <w:b w:val="0"/>
          <w:i w:val="0"/>
          <w:caps w:val="0"/>
          <w:color w:val="000000" w:themeColor="text1"/>
          <w:sz w:val="20"/>
          <w:szCs w:val="20"/>
          <w:lang w:val="fr-FR"/>
        </w:rPr>
        <w:t xml:space="preserve">, </w:t>
      </w:r>
      <w:r w:rsidR="009506A9">
        <w:rPr>
          <w:rFonts w:eastAsia="SimSun"/>
          <w:b w:val="0"/>
          <w:i w:val="0"/>
          <w:caps w:val="0"/>
          <w:color w:val="000000" w:themeColor="text1"/>
          <w:sz w:val="20"/>
          <w:szCs w:val="20"/>
          <w:lang w:val="fr-FR"/>
        </w:rPr>
        <w:t>la personne</w:t>
      </w:r>
      <w:r w:rsidR="007E7905">
        <w:rPr>
          <w:rFonts w:eastAsia="SimSun"/>
          <w:b w:val="0"/>
          <w:i w:val="0"/>
          <w:caps w:val="0"/>
          <w:color w:val="000000" w:themeColor="text1"/>
          <w:sz w:val="20"/>
          <w:szCs w:val="20"/>
          <w:lang w:val="fr-FR"/>
        </w:rPr>
        <w:t xml:space="preserve"> « </w:t>
      </w:r>
      <w:r w:rsidR="009506A9">
        <w:rPr>
          <w:rFonts w:eastAsia="SimSun"/>
          <w:b w:val="0"/>
          <w:i w:val="0"/>
          <w:caps w:val="0"/>
          <w:color w:val="000000" w:themeColor="text1"/>
          <w:sz w:val="20"/>
          <w:szCs w:val="20"/>
          <w:lang w:val="fr-FR"/>
        </w:rPr>
        <w:t>bispirituelle</w:t>
      </w:r>
      <w:r w:rsidR="007E7905">
        <w:rPr>
          <w:rFonts w:eastAsia="SimSun"/>
          <w:b w:val="0"/>
          <w:i w:val="0"/>
          <w:caps w:val="0"/>
          <w:color w:val="000000" w:themeColor="text1"/>
          <w:sz w:val="20"/>
          <w:szCs w:val="20"/>
          <w:lang w:val="fr-FR"/>
        </w:rPr>
        <w:t> »</w:t>
      </w:r>
      <w:r w:rsidR="009506A9">
        <w:rPr>
          <w:rFonts w:eastAsia="SimSun"/>
          <w:b w:val="0"/>
          <w:i w:val="0"/>
          <w:caps w:val="0"/>
          <w:color w:val="000000" w:themeColor="text1"/>
          <w:sz w:val="20"/>
          <w:szCs w:val="20"/>
          <w:lang w:val="fr-FR"/>
        </w:rPr>
        <w:t xml:space="preserve"> peu</w:t>
      </w:r>
      <w:r w:rsidR="007E7905">
        <w:rPr>
          <w:rFonts w:eastAsia="SimSun"/>
          <w:b w:val="0"/>
          <w:i w:val="0"/>
          <w:caps w:val="0"/>
          <w:color w:val="000000" w:themeColor="text1"/>
          <w:sz w:val="20"/>
          <w:szCs w:val="20"/>
          <w:lang w:val="fr-FR"/>
        </w:rPr>
        <w:t xml:space="preserve">t aussi se saisir d’un petit poignard et </w:t>
      </w:r>
      <w:r w:rsidR="00046983">
        <w:rPr>
          <w:rFonts w:eastAsia="SimSun"/>
          <w:b w:val="0"/>
          <w:i w:val="0"/>
          <w:caps w:val="0"/>
          <w:color w:val="000000" w:themeColor="text1"/>
          <w:sz w:val="20"/>
          <w:szCs w:val="20"/>
          <w:lang w:val="fr-FR"/>
        </w:rPr>
        <w:t>tenter de l’approcher de force de</w:t>
      </w:r>
      <w:r w:rsidR="009506A9">
        <w:rPr>
          <w:rFonts w:eastAsia="SimSun"/>
          <w:b w:val="0"/>
          <w:i w:val="0"/>
          <w:caps w:val="0"/>
          <w:color w:val="000000" w:themeColor="text1"/>
          <w:sz w:val="20"/>
          <w:szCs w:val="20"/>
          <w:lang w:val="fr-FR"/>
        </w:rPr>
        <w:t xml:space="preserve"> sa</w:t>
      </w:r>
      <w:r w:rsidR="007E7905">
        <w:rPr>
          <w:rFonts w:eastAsia="SimSun"/>
          <w:b w:val="0"/>
          <w:i w:val="0"/>
          <w:caps w:val="0"/>
          <w:color w:val="000000" w:themeColor="text1"/>
          <w:sz w:val="20"/>
          <w:szCs w:val="20"/>
          <w:lang w:val="fr-FR"/>
        </w:rPr>
        <w:t xml:space="preserve"> gorge, </w:t>
      </w:r>
      <w:r w:rsidR="00046983">
        <w:rPr>
          <w:rFonts w:eastAsia="SimSun"/>
          <w:b w:val="0"/>
          <w:i w:val="0"/>
          <w:caps w:val="0"/>
          <w:color w:val="000000" w:themeColor="text1"/>
          <w:sz w:val="20"/>
          <w:szCs w:val="20"/>
          <w:lang w:val="fr-FR"/>
        </w:rPr>
        <w:t xml:space="preserve">de </w:t>
      </w:r>
      <w:r w:rsidR="009506A9">
        <w:rPr>
          <w:rFonts w:eastAsia="SimSun"/>
          <w:b w:val="0"/>
          <w:i w:val="0"/>
          <w:caps w:val="0"/>
          <w:color w:val="000000" w:themeColor="text1"/>
          <w:sz w:val="20"/>
          <w:szCs w:val="20"/>
          <w:lang w:val="fr-FR"/>
        </w:rPr>
        <w:t>son</w:t>
      </w:r>
      <w:r w:rsidR="007E7905">
        <w:rPr>
          <w:rFonts w:eastAsia="SimSun"/>
          <w:b w:val="0"/>
          <w:i w:val="0"/>
          <w:caps w:val="0"/>
          <w:color w:val="000000" w:themeColor="text1"/>
          <w:sz w:val="20"/>
          <w:szCs w:val="20"/>
          <w:lang w:val="fr-FR"/>
        </w:rPr>
        <w:t xml:space="preserve"> cœur</w:t>
      </w:r>
      <w:r w:rsidR="009506A9">
        <w:rPr>
          <w:rFonts w:eastAsia="SimSun"/>
          <w:b w:val="0"/>
          <w:i w:val="0"/>
          <w:caps w:val="0"/>
          <w:color w:val="000000" w:themeColor="text1"/>
          <w:sz w:val="20"/>
          <w:szCs w:val="20"/>
          <w:lang w:val="fr-FR"/>
        </w:rPr>
        <w:t xml:space="preserve"> ou </w:t>
      </w:r>
      <w:r w:rsidR="00046983">
        <w:rPr>
          <w:rFonts w:eastAsia="SimSun"/>
          <w:b w:val="0"/>
          <w:i w:val="0"/>
          <w:caps w:val="0"/>
          <w:color w:val="000000" w:themeColor="text1"/>
          <w:sz w:val="20"/>
          <w:szCs w:val="20"/>
          <w:lang w:val="fr-FR"/>
        </w:rPr>
        <w:t>d’</w:t>
      </w:r>
      <w:r w:rsidR="007E7905">
        <w:rPr>
          <w:rFonts w:eastAsia="SimSun"/>
          <w:b w:val="0"/>
          <w:i w:val="0"/>
          <w:caps w:val="0"/>
          <w:color w:val="000000" w:themeColor="text1"/>
          <w:sz w:val="20"/>
          <w:szCs w:val="20"/>
          <w:lang w:val="fr-FR"/>
        </w:rPr>
        <w:t xml:space="preserve">une autre partie de </w:t>
      </w:r>
      <w:r w:rsidR="009506A9">
        <w:rPr>
          <w:rFonts w:eastAsia="SimSun"/>
          <w:b w:val="0"/>
          <w:i w:val="0"/>
          <w:caps w:val="0"/>
          <w:color w:val="000000" w:themeColor="text1"/>
          <w:sz w:val="20"/>
          <w:szCs w:val="20"/>
          <w:lang w:val="fr-FR"/>
        </w:rPr>
        <w:t>son</w:t>
      </w:r>
      <w:r w:rsidR="007E7905">
        <w:rPr>
          <w:rFonts w:eastAsia="SimSun"/>
          <w:b w:val="0"/>
          <w:i w:val="0"/>
          <w:caps w:val="0"/>
          <w:color w:val="000000" w:themeColor="text1"/>
          <w:sz w:val="20"/>
          <w:szCs w:val="20"/>
          <w:lang w:val="fr-FR"/>
        </w:rPr>
        <w:t xml:space="preserve"> corps</w:t>
      </w:r>
      <w:r w:rsidR="00BA4EAF" w:rsidRPr="00BA4EAF">
        <w:rPr>
          <w:rFonts w:eastAsia="SimSun"/>
          <w:b w:val="0"/>
          <w:i w:val="0"/>
          <w:caps w:val="0"/>
          <w:color w:val="000000" w:themeColor="text1"/>
          <w:sz w:val="20"/>
          <w:szCs w:val="20"/>
          <w:lang w:val="fr-FR"/>
        </w:rPr>
        <w:t xml:space="preserve"> </w:t>
      </w:r>
      <w:r w:rsidR="00BA4EAF">
        <w:rPr>
          <w:rFonts w:eastAsia="SimSun"/>
          <w:b w:val="0"/>
          <w:i w:val="0"/>
          <w:caps w:val="0"/>
          <w:color w:val="000000" w:themeColor="text1"/>
          <w:sz w:val="20"/>
          <w:szCs w:val="20"/>
          <w:lang w:val="fr-FR"/>
        </w:rPr>
        <w:t xml:space="preserve">afin d’honorer les esprits qui la possèdent et </w:t>
      </w:r>
      <w:r w:rsidR="002233E7">
        <w:rPr>
          <w:rFonts w:eastAsia="SimSun"/>
          <w:b w:val="0"/>
          <w:i w:val="0"/>
          <w:caps w:val="0"/>
          <w:color w:val="000000" w:themeColor="text1"/>
          <w:sz w:val="20"/>
          <w:szCs w:val="20"/>
          <w:lang w:val="fr-FR"/>
        </w:rPr>
        <w:t>ainsi</w:t>
      </w:r>
      <w:r w:rsidR="00BA4EAF">
        <w:rPr>
          <w:rFonts w:eastAsia="SimSun"/>
          <w:b w:val="0"/>
          <w:i w:val="0"/>
          <w:caps w:val="0"/>
          <w:color w:val="000000" w:themeColor="text1"/>
          <w:sz w:val="20"/>
          <w:szCs w:val="20"/>
          <w:lang w:val="fr-FR"/>
        </w:rPr>
        <w:t xml:space="preserve"> transmettre leur bénédiction</w:t>
      </w:r>
      <w:r w:rsidR="007E7905">
        <w:rPr>
          <w:rFonts w:eastAsia="SimSun"/>
          <w:b w:val="0"/>
          <w:i w:val="0"/>
          <w:caps w:val="0"/>
          <w:color w:val="000000" w:themeColor="text1"/>
          <w:sz w:val="20"/>
          <w:szCs w:val="20"/>
          <w:lang w:val="fr-FR"/>
        </w:rPr>
        <w:t xml:space="preserve">. </w:t>
      </w:r>
      <w:r w:rsidR="009506A9">
        <w:rPr>
          <w:rFonts w:eastAsia="SimSun"/>
          <w:b w:val="0"/>
          <w:i w:val="0"/>
          <w:caps w:val="0"/>
          <w:color w:val="000000" w:themeColor="text1"/>
          <w:sz w:val="20"/>
          <w:szCs w:val="20"/>
          <w:lang w:val="fr-FR"/>
        </w:rPr>
        <w:t xml:space="preserve">Les yeux ornés d’un khôl épais et les lèvres badigeonnées de rose, </w:t>
      </w:r>
      <w:r w:rsidR="000F3949">
        <w:rPr>
          <w:rFonts w:eastAsia="SimSun"/>
          <w:b w:val="0"/>
          <w:i w:val="0"/>
          <w:caps w:val="0"/>
          <w:color w:val="000000" w:themeColor="text1"/>
          <w:sz w:val="20"/>
          <w:szCs w:val="20"/>
          <w:lang w:val="fr-FR"/>
        </w:rPr>
        <w:t xml:space="preserve">la personne « bispirituelle » </w:t>
      </w:r>
      <w:r w:rsidR="009506A9">
        <w:rPr>
          <w:rFonts w:eastAsia="SimSun"/>
          <w:b w:val="0"/>
          <w:i w:val="0"/>
          <w:caps w:val="0"/>
          <w:color w:val="000000" w:themeColor="text1"/>
          <w:sz w:val="20"/>
          <w:szCs w:val="20"/>
          <w:lang w:val="fr-FR"/>
        </w:rPr>
        <w:t xml:space="preserve">fait onduler ses mains à travers les flammes et </w:t>
      </w:r>
      <w:r w:rsidR="00075A75">
        <w:rPr>
          <w:rFonts w:eastAsia="SimSun"/>
          <w:b w:val="0"/>
          <w:i w:val="0"/>
          <w:caps w:val="0"/>
          <w:color w:val="000000" w:themeColor="text1"/>
          <w:sz w:val="20"/>
          <w:szCs w:val="20"/>
          <w:lang w:val="fr-FR"/>
        </w:rPr>
        <w:t>invoque</w:t>
      </w:r>
      <w:r w:rsidR="009506A9">
        <w:rPr>
          <w:rFonts w:eastAsia="SimSun"/>
          <w:b w:val="0"/>
          <w:i w:val="0"/>
          <w:caps w:val="0"/>
          <w:color w:val="000000" w:themeColor="text1"/>
          <w:sz w:val="20"/>
          <w:szCs w:val="20"/>
          <w:lang w:val="fr-FR"/>
        </w:rPr>
        <w:t xml:space="preserve"> les</w:t>
      </w:r>
      <w:r w:rsidR="00686568">
        <w:rPr>
          <w:rFonts w:eastAsia="SimSun"/>
          <w:b w:val="0"/>
          <w:i w:val="0"/>
          <w:caps w:val="0"/>
          <w:color w:val="000000" w:themeColor="text1"/>
          <w:sz w:val="20"/>
          <w:szCs w:val="20"/>
          <w:lang w:val="fr-FR"/>
        </w:rPr>
        <w:t xml:space="preserve"> esprits dans un langage </w:t>
      </w:r>
      <w:r w:rsidR="009506A9">
        <w:rPr>
          <w:rFonts w:eastAsia="SimSun"/>
          <w:b w:val="0"/>
          <w:i w:val="0"/>
          <w:caps w:val="0"/>
          <w:color w:val="000000" w:themeColor="text1"/>
          <w:sz w:val="20"/>
          <w:szCs w:val="20"/>
          <w:lang w:val="fr-FR"/>
        </w:rPr>
        <w:t xml:space="preserve">que seuls les dieux peuvent comprendre. </w:t>
      </w:r>
      <w:r w:rsidR="006A15DE">
        <w:rPr>
          <w:rFonts w:eastAsia="SimSun"/>
          <w:b w:val="0"/>
          <w:i w:val="0"/>
          <w:caps w:val="0"/>
          <w:color w:val="000000" w:themeColor="text1"/>
          <w:sz w:val="20"/>
          <w:szCs w:val="20"/>
          <w:lang w:val="fr-FR"/>
        </w:rPr>
        <w:t>Elle est accompagnée d’un</w:t>
      </w:r>
      <w:r w:rsidR="009506A9">
        <w:rPr>
          <w:rFonts w:eastAsia="SimSun"/>
          <w:b w:val="0"/>
          <w:i w:val="0"/>
          <w:caps w:val="0"/>
          <w:color w:val="000000" w:themeColor="text1"/>
          <w:sz w:val="20"/>
          <w:szCs w:val="20"/>
          <w:lang w:val="fr-FR"/>
        </w:rPr>
        <w:t xml:space="preserve"> groupe de danseurs </w:t>
      </w:r>
      <w:r w:rsidR="007C723F">
        <w:rPr>
          <w:rFonts w:eastAsia="SimSun"/>
          <w:b w:val="0"/>
          <w:i w:val="0"/>
          <w:caps w:val="0"/>
          <w:color w:val="000000" w:themeColor="text1"/>
          <w:sz w:val="20"/>
          <w:szCs w:val="20"/>
          <w:lang w:val="fr-FR"/>
        </w:rPr>
        <w:t>tapa</w:t>
      </w:r>
      <w:r w:rsidR="000343A4">
        <w:rPr>
          <w:rFonts w:eastAsia="SimSun"/>
          <w:b w:val="0"/>
          <w:i w:val="0"/>
          <w:caps w:val="0"/>
          <w:color w:val="000000" w:themeColor="text1"/>
          <w:sz w:val="20"/>
          <w:szCs w:val="20"/>
          <w:lang w:val="fr-FR"/>
        </w:rPr>
        <w:t>nt</w:t>
      </w:r>
      <w:r w:rsidR="00776BF7">
        <w:rPr>
          <w:rFonts w:eastAsia="SimSun"/>
          <w:b w:val="0"/>
          <w:i w:val="0"/>
          <w:caps w:val="0"/>
          <w:color w:val="000000" w:themeColor="text1"/>
          <w:sz w:val="20"/>
          <w:szCs w:val="20"/>
          <w:lang w:val="fr-FR"/>
        </w:rPr>
        <w:t xml:space="preserve"> frénétiquement des pieds. Si la personne bispirituelle est possédée par un esprit puissant et que la bénédiction </w:t>
      </w:r>
      <w:r w:rsidR="00BA7AD1">
        <w:rPr>
          <w:rFonts w:eastAsia="SimSun"/>
          <w:b w:val="0"/>
          <w:i w:val="0"/>
          <w:caps w:val="0"/>
          <w:color w:val="000000" w:themeColor="text1"/>
          <w:sz w:val="20"/>
          <w:szCs w:val="20"/>
          <w:lang w:val="fr-FR"/>
        </w:rPr>
        <w:t>se passe bien</w:t>
      </w:r>
      <w:r w:rsidR="00776BF7">
        <w:rPr>
          <w:rFonts w:eastAsia="SimSun"/>
          <w:b w:val="0"/>
          <w:i w:val="0"/>
          <w:caps w:val="0"/>
          <w:color w:val="000000" w:themeColor="text1"/>
          <w:sz w:val="20"/>
          <w:szCs w:val="20"/>
          <w:lang w:val="fr-FR"/>
        </w:rPr>
        <w:t xml:space="preserve">, le poignard ne la transpercera pas pendant la transe et </w:t>
      </w:r>
      <w:r w:rsidR="0012454A">
        <w:rPr>
          <w:rFonts w:eastAsia="SimSun"/>
          <w:b w:val="0"/>
          <w:i w:val="0"/>
          <w:caps w:val="0"/>
          <w:color w:val="000000" w:themeColor="text1"/>
          <w:sz w:val="20"/>
          <w:szCs w:val="20"/>
          <w:lang w:val="fr-FR"/>
        </w:rPr>
        <w:t>son</w:t>
      </w:r>
      <w:r w:rsidR="007E2D16">
        <w:rPr>
          <w:rFonts w:eastAsia="SimSun"/>
          <w:b w:val="0"/>
          <w:i w:val="0"/>
          <w:caps w:val="0"/>
          <w:color w:val="000000" w:themeColor="text1"/>
          <w:sz w:val="20"/>
          <w:szCs w:val="20"/>
          <w:lang w:val="fr-FR"/>
        </w:rPr>
        <w:t xml:space="preserve"> sang ne coulera</w:t>
      </w:r>
      <w:r w:rsidR="0012454A">
        <w:rPr>
          <w:rFonts w:eastAsia="SimSun"/>
          <w:b w:val="0"/>
          <w:i w:val="0"/>
          <w:caps w:val="0"/>
          <w:color w:val="000000" w:themeColor="text1"/>
          <w:sz w:val="20"/>
          <w:szCs w:val="20"/>
          <w:lang w:val="fr-FR"/>
        </w:rPr>
        <w:t xml:space="preserve"> pas</w:t>
      </w:r>
      <w:r w:rsidR="00776BF7">
        <w:rPr>
          <w:rFonts w:eastAsia="SimSun"/>
          <w:b w:val="0"/>
          <w:i w:val="0"/>
          <w:caps w:val="0"/>
          <w:color w:val="000000" w:themeColor="text1"/>
          <w:sz w:val="20"/>
          <w:szCs w:val="20"/>
          <w:lang w:val="fr-FR"/>
        </w:rPr>
        <w:t xml:space="preserve">. </w:t>
      </w:r>
      <w:r w:rsidR="0012454A">
        <w:rPr>
          <w:rFonts w:eastAsia="SimSun"/>
          <w:b w:val="0"/>
          <w:i w:val="0"/>
          <w:caps w:val="0"/>
          <w:color w:val="000000" w:themeColor="text1"/>
          <w:sz w:val="20"/>
          <w:szCs w:val="20"/>
          <w:lang w:val="fr-FR"/>
        </w:rPr>
        <w:br/>
      </w:r>
      <w:r w:rsidR="00C874B7">
        <w:rPr>
          <w:rFonts w:eastAsia="SimSun"/>
          <w:b w:val="0"/>
          <w:i w:val="0"/>
          <w:caps w:val="0"/>
          <w:color w:val="000000" w:themeColor="text1"/>
          <w:sz w:val="20"/>
          <w:szCs w:val="20"/>
          <w:lang w:val="fr-FR"/>
        </w:rPr>
        <w:t>Ce dernier élément</w:t>
      </w:r>
      <w:r w:rsidR="00776BF7">
        <w:rPr>
          <w:rFonts w:eastAsia="SimSun"/>
          <w:b w:val="0"/>
          <w:i w:val="0"/>
          <w:caps w:val="0"/>
          <w:color w:val="000000" w:themeColor="text1"/>
          <w:sz w:val="20"/>
          <w:szCs w:val="20"/>
          <w:lang w:val="fr-FR"/>
        </w:rPr>
        <w:t xml:space="preserve"> est </w:t>
      </w:r>
      <w:r w:rsidR="00C874B7">
        <w:rPr>
          <w:rFonts w:eastAsia="SimSun"/>
          <w:b w:val="0"/>
          <w:i w:val="0"/>
          <w:caps w:val="0"/>
          <w:color w:val="000000" w:themeColor="text1"/>
          <w:sz w:val="20"/>
          <w:szCs w:val="20"/>
          <w:lang w:val="fr-FR"/>
        </w:rPr>
        <w:t>aussi</w:t>
      </w:r>
      <w:r w:rsidR="00776BF7">
        <w:rPr>
          <w:rFonts w:eastAsia="SimSun"/>
          <w:b w:val="0"/>
          <w:i w:val="0"/>
          <w:caps w:val="0"/>
          <w:color w:val="000000" w:themeColor="text1"/>
          <w:sz w:val="20"/>
          <w:szCs w:val="20"/>
          <w:lang w:val="fr-FR"/>
        </w:rPr>
        <w:t xml:space="preserve"> considéré comme </w:t>
      </w:r>
      <w:r w:rsidR="00C874B7">
        <w:rPr>
          <w:rFonts w:eastAsia="SimSun"/>
          <w:b w:val="0"/>
          <w:i w:val="0"/>
          <w:caps w:val="0"/>
          <w:color w:val="000000" w:themeColor="text1"/>
          <w:sz w:val="20"/>
          <w:szCs w:val="20"/>
          <w:lang w:val="fr-FR"/>
        </w:rPr>
        <w:t>une</w:t>
      </w:r>
      <w:r w:rsidR="00776BF7">
        <w:rPr>
          <w:rFonts w:eastAsia="SimSun"/>
          <w:b w:val="0"/>
          <w:i w:val="0"/>
          <w:caps w:val="0"/>
          <w:color w:val="000000" w:themeColor="text1"/>
          <w:sz w:val="20"/>
          <w:szCs w:val="20"/>
          <w:lang w:val="fr-FR"/>
        </w:rPr>
        <w:t xml:space="preserve"> preuve que la personne bispirituelle est un intermédiaire légitime avec le </w:t>
      </w:r>
      <w:r w:rsidR="005F4AEF">
        <w:rPr>
          <w:rFonts w:eastAsia="SimSun"/>
          <w:b w:val="0"/>
          <w:i w:val="0"/>
          <w:caps w:val="0"/>
          <w:color w:val="000000" w:themeColor="text1"/>
          <w:sz w:val="20"/>
          <w:szCs w:val="20"/>
          <w:lang w:val="fr-FR"/>
        </w:rPr>
        <w:t>monde</w:t>
      </w:r>
      <w:r w:rsidR="00776BF7">
        <w:rPr>
          <w:rFonts w:eastAsia="SimSun"/>
          <w:b w:val="0"/>
          <w:i w:val="0"/>
          <w:caps w:val="0"/>
          <w:color w:val="000000" w:themeColor="text1"/>
          <w:sz w:val="20"/>
          <w:szCs w:val="20"/>
          <w:lang w:val="fr-FR"/>
        </w:rPr>
        <w:t xml:space="preserve"> spirituel.  </w:t>
      </w:r>
    </w:p>
    <w:p w14:paraId="4819EBD0" w14:textId="3D84AF47" w:rsidR="0025141C" w:rsidRPr="00B133D3" w:rsidRDefault="0025141C" w:rsidP="0025141C">
      <w:pPr>
        <w:pStyle w:val="Cas"/>
        <w:spacing w:after="0" w:line="280" w:lineRule="exact"/>
        <w:rPr>
          <w:rFonts w:eastAsia="SimSun"/>
          <w:b w:val="0"/>
          <w:i w:val="0"/>
          <w:caps w:val="0"/>
          <w:color w:val="000000" w:themeColor="text1"/>
          <w:sz w:val="20"/>
          <w:szCs w:val="20"/>
          <w:lang w:val="fr-FR"/>
        </w:rPr>
      </w:pPr>
    </w:p>
    <w:p w14:paraId="74A7B30A" w14:textId="141A8480" w:rsidR="00C73DBC" w:rsidRPr="008D20B0" w:rsidRDefault="00306C48" w:rsidP="008D20B0">
      <w:pPr>
        <w:pStyle w:val="Cas"/>
        <w:spacing w:after="0" w:line="280" w:lineRule="exact"/>
        <w:ind w:left="850"/>
        <w:rPr>
          <w:rFonts w:eastAsia="SimSun"/>
          <w:b w:val="0"/>
          <w:i w:val="0"/>
          <w:caps w:val="0"/>
          <w:color w:val="000000" w:themeColor="text1"/>
          <w:sz w:val="20"/>
          <w:szCs w:val="20"/>
          <w:lang w:val="fr-FR"/>
        </w:rPr>
      </w:pPr>
      <w:r>
        <w:rPr>
          <w:noProof/>
          <w:lang w:val="fr-FR" w:eastAsia="ja-JP"/>
        </w:rPr>
        <w:drawing>
          <wp:anchor distT="0" distB="0" distL="114300" distR="114300" simplePos="0" relativeHeight="251664384" behindDoc="0" locked="0" layoutInCell="1" allowOverlap="1" wp14:anchorId="73EF65DF" wp14:editId="025BC1D2">
            <wp:simplePos x="0" y="0"/>
            <wp:positionH relativeFrom="margin">
              <wp:posOffset>4748611</wp:posOffset>
            </wp:positionH>
            <wp:positionV relativeFrom="margin">
              <wp:posOffset>8792845</wp:posOffset>
            </wp:positionV>
            <wp:extent cx="842400" cy="594000"/>
            <wp:effectExtent l="0" t="0" r="0" b="0"/>
            <wp:wrapSquare wrapText="bothSides"/>
            <wp:docPr id="2" name="Image 2"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tilisateur/Desktop/TRADUCTION/CONTRATS/UNESCO/Documentation/Logos FR/ICH_fr.jpg"/>
                    <pic:cNvPicPr>
                      <a:picLocks noChangeAspect="1" noChangeArrowheads="1"/>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8424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BF7" w:rsidRPr="00776BF7">
        <w:rPr>
          <w:rFonts w:eastAsia="SimSun"/>
          <w:b w:val="0"/>
          <w:i w:val="0"/>
          <w:caps w:val="0"/>
          <w:color w:val="000000" w:themeColor="text1"/>
          <w:sz w:val="20"/>
          <w:szCs w:val="20"/>
          <w:lang w:val="fr-FR"/>
        </w:rPr>
        <w:t>Les</w:t>
      </w:r>
      <w:r w:rsidR="00776BF7">
        <w:rPr>
          <w:rFonts w:eastAsia="SimSun"/>
          <w:b w:val="0"/>
          <w:caps w:val="0"/>
          <w:color w:val="000000" w:themeColor="text1"/>
          <w:sz w:val="20"/>
          <w:szCs w:val="20"/>
          <w:lang w:val="fr-FR"/>
        </w:rPr>
        <w:t xml:space="preserve"> farcons </w:t>
      </w:r>
      <w:r w:rsidR="00776BF7">
        <w:rPr>
          <w:rFonts w:eastAsia="SimSun"/>
          <w:b w:val="0"/>
          <w:i w:val="0"/>
          <w:caps w:val="0"/>
          <w:color w:val="000000" w:themeColor="text1"/>
          <w:sz w:val="20"/>
          <w:szCs w:val="20"/>
          <w:lang w:val="fr-FR"/>
        </w:rPr>
        <w:t xml:space="preserve">ne sont pas seulement </w:t>
      </w:r>
      <w:r w:rsidR="00B14078">
        <w:rPr>
          <w:rFonts w:eastAsia="SimSun"/>
          <w:b w:val="0"/>
          <w:i w:val="0"/>
          <w:caps w:val="0"/>
          <w:color w:val="000000" w:themeColor="text1"/>
          <w:sz w:val="20"/>
          <w:szCs w:val="20"/>
          <w:lang w:val="fr-FR"/>
        </w:rPr>
        <w:t>pleinement</w:t>
      </w:r>
      <w:r w:rsidR="00776BF7">
        <w:rPr>
          <w:rFonts w:eastAsia="SimSun"/>
          <w:b w:val="0"/>
          <w:i w:val="0"/>
          <w:caps w:val="0"/>
          <w:color w:val="000000" w:themeColor="text1"/>
          <w:sz w:val="20"/>
          <w:szCs w:val="20"/>
          <w:lang w:val="fr-FR"/>
        </w:rPr>
        <w:t xml:space="preserve"> acceptés dans la société </w:t>
      </w:r>
      <w:r w:rsidR="00776BF7" w:rsidRPr="00776BF7">
        <w:rPr>
          <w:rFonts w:eastAsia="SimSun"/>
          <w:b w:val="0"/>
          <w:caps w:val="0"/>
          <w:color w:val="000000" w:themeColor="text1"/>
          <w:sz w:val="20"/>
          <w:szCs w:val="20"/>
          <w:lang w:val="fr-FR"/>
        </w:rPr>
        <w:t>Nahili</w:t>
      </w:r>
      <w:r w:rsidR="00776BF7">
        <w:rPr>
          <w:rFonts w:eastAsia="SimSun"/>
          <w:b w:val="0"/>
          <w:i w:val="0"/>
          <w:caps w:val="0"/>
          <w:color w:val="000000" w:themeColor="text1"/>
          <w:sz w:val="20"/>
          <w:szCs w:val="20"/>
          <w:lang w:val="fr-FR"/>
        </w:rPr>
        <w:t xml:space="preserve">, ils sont aussi particulièrement honorés et révérés car </w:t>
      </w:r>
      <w:r w:rsidR="00B14078">
        <w:rPr>
          <w:rFonts w:eastAsia="SimSun"/>
          <w:b w:val="0"/>
          <w:i w:val="0"/>
          <w:caps w:val="0"/>
          <w:color w:val="000000" w:themeColor="text1"/>
          <w:sz w:val="20"/>
          <w:szCs w:val="20"/>
          <w:lang w:val="fr-FR"/>
        </w:rPr>
        <w:t xml:space="preserve">ils sont considérés comme </w:t>
      </w:r>
      <w:r w:rsidR="00E45D5B">
        <w:rPr>
          <w:rFonts w:eastAsia="SimSun"/>
          <w:b w:val="0"/>
          <w:i w:val="0"/>
          <w:caps w:val="0"/>
          <w:color w:val="000000" w:themeColor="text1"/>
          <w:sz w:val="20"/>
          <w:szCs w:val="20"/>
          <w:lang w:val="fr-FR"/>
        </w:rPr>
        <w:t>les</w:t>
      </w:r>
      <w:r w:rsidR="00B14078">
        <w:rPr>
          <w:rFonts w:eastAsia="SimSun"/>
          <w:b w:val="0"/>
          <w:i w:val="0"/>
          <w:caps w:val="0"/>
          <w:color w:val="000000" w:themeColor="text1"/>
          <w:sz w:val="20"/>
          <w:szCs w:val="20"/>
          <w:lang w:val="fr-FR"/>
        </w:rPr>
        <w:t xml:space="preserve"> détenteurs de</w:t>
      </w:r>
      <w:r w:rsidR="00776BF7">
        <w:rPr>
          <w:rFonts w:eastAsia="SimSun"/>
          <w:b w:val="0"/>
          <w:i w:val="0"/>
          <w:caps w:val="0"/>
          <w:color w:val="000000" w:themeColor="text1"/>
          <w:sz w:val="20"/>
          <w:szCs w:val="20"/>
          <w:lang w:val="fr-FR"/>
        </w:rPr>
        <w:t xml:space="preserve"> qualités sensorielles exceptionnelles </w:t>
      </w:r>
      <w:r w:rsidR="006F73DE">
        <w:rPr>
          <w:rFonts w:eastAsia="SimSun"/>
          <w:b w:val="0"/>
          <w:i w:val="0"/>
          <w:caps w:val="0"/>
          <w:color w:val="000000" w:themeColor="text1"/>
          <w:sz w:val="20"/>
          <w:szCs w:val="20"/>
          <w:lang w:val="fr-FR"/>
        </w:rPr>
        <w:t>conférées par</w:t>
      </w:r>
      <w:r w:rsidR="00776BF7">
        <w:rPr>
          <w:rFonts w:eastAsia="SimSun"/>
          <w:b w:val="0"/>
          <w:i w:val="0"/>
          <w:caps w:val="0"/>
          <w:color w:val="000000" w:themeColor="text1"/>
          <w:sz w:val="20"/>
          <w:szCs w:val="20"/>
          <w:lang w:val="fr-FR"/>
        </w:rPr>
        <w:t xml:space="preserve"> leur genre transcendant : ils voient, entendent, goûtent, sentent et touchent des choses que les autres ne peuvent ni </w:t>
      </w:r>
      <w:r w:rsidR="009D03D5">
        <w:rPr>
          <w:rFonts w:eastAsia="SimSun"/>
          <w:b w:val="0"/>
          <w:i w:val="0"/>
          <w:caps w:val="0"/>
          <w:color w:val="000000" w:themeColor="text1"/>
          <w:sz w:val="20"/>
          <w:szCs w:val="20"/>
          <w:lang w:val="fr-FR"/>
        </w:rPr>
        <w:t>voir</w:t>
      </w:r>
      <w:r w:rsidR="00776BF7">
        <w:rPr>
          <w:rFonts w:eastAsia="SimSun"/>
          <w:b w:val="0"/>
          <w:i w:val="0"/>
          <w:caps w:val="0"/>
          <w:color w:val="000000" w:themeColor="text1"/>
          <w:sz w:val="20"/>
          <w:szCs w:val="20"/>
          <w:lang w:val="fr-FR"/>
        </w:rPr>
        <w:t xml:space="preserve">, </w:t>
      </w:r>
      <w:r w:rsidR="009D03D5">
        <w:rPr>
          <w:rFonts w:eastAsia="SimSun"/>
          <w:b w:val="0"/>
          <w:i w:val="0"/>
          <w:caps w:val="0"/>
          <w:color w:val="000000" w:themeColor="text1"/>
          <w:sz w:val="20"/>
          <w:szCs w:val="20"/>
          <w:lang w:val="fr-FR"/>
        </w:rPr>
        <w:t xml:space="preserve">ni entendre, </w:t>
      </w:r>
      <w:r w:rsidR="00776BF7">
        <w:rPr>
          <w:rFonts w:eastAsia="SimSun"/>
          <w:b w:val="0"/>
          <w:i w:val="0"/>
          <w:caps w:val="0"/>
          <w:color w:val="000000" w:themeColor="text1"/>
          <w:sz w:val="20"/>
          <w:szCs w:val="20"/>
          <w:lang w:val="fr-FR"/>
        </w:rPr>
        <w:t xml:space="preserve">ni goûter, ni sentir, ni toucher. </w:t>
      </w:r>
      <w:r w:rsidR="00382A05">
        <w:rPr>
          <w:rFonts w:eastAsia="SimSun"/>
          <w:b w:val="0"/>
          <w:i w:val="0"/>
          <w:caps w:val="0"/>
          <w:color w:val="000000" w:themeColor="text1"/>
          <w:sz w:val="20"/>
          <w:szCs w:val="20"/>
          <w:lang w:val="fr-FR"/>
        </w:rPr>
        <w:t xml:space="preserve">Cette dualité, à savoir l’incarnation des deux éléments masculin et féminin, est réputée </w:t>
      </w:r>
      <w:r w:rsidR="00231671">
        <w:rPr>
          <w:rFonts w:eastAsia="SimSun"/>
          <w:b w:val="0"/>
          <w:i w:val="0"/>
          <w:caps w:val="0"/>
          <w:color w:val="000000" w:themeColor="text1"/>
          <w:sz w:val="20"/>
          <w:szCs w:val="20"/>
          <w:lang w:val="fr-FR"/>
        </w:rPr>
        <w:t xml:space="preserve">les </w:t>
      </w:r>
      <w:r w:rsidR="00CB23C0">
        <w:rPr>
          <w:rFonts w:eastAsia="SimSun"/>
          <w:b w:val="0"/>
          <w:i w:val="0"/>
          <w:caps w:val="0"/>
          <w:color w:val="000000" w:themeColor="text1"/>
          <w:sz w:val="20"/>
          <w:szCs w:val="20"/>
          <w:lang w:val="fr-FR"/>
        </w:rPr>
        <w:t>investir</w:t>
      </w:r>
      <w:r w:rsidR="00231671">
        <w:rPr>
          <w:rFonts w:eastAsia="SimSun"/>
          <w:b w:val="0"/>
          <w:i w:val="0"/>
          <w:caps w:val="0"/>
          <w:color w:val="000000" w:themeColor="text1"/>
          <w:sz w:val="20"/>
          <w:szCs w:val="20"/>
          <w:lang w:val="fr-FR"/>
        </w:rPr>
        <w:t xml:space="preserve"> du pouvoir de relier</w:t>
      </w:r>
      <w:r w:rsidR="00876379" w:rsidRPr="00876379">
        <w:rPr>
          <w:rFonts w:eastAsia="SimSun"/>
          <w:b w:val="0"/>
          <w:i w:val="0"/>
          <w:caps w:val="0"/>
          <w:color w:val="000000" w:themeColor="text1"/>
          <w:sz w:val="20"/>
          <w:szCs w:val="20"/>
          <w:lang w:val="fr-FR"/>
        </w:rPr>
        <w:t xml:space="preserve"> </w:t>
      </w:r>
      <w:r w:rsidR="007E021B">
        <w:rPr>
          <w:rFonts w:eastAsia="SimSun"/>
          <w:b w:val="0"/>
          <w:i w:val="0"/>
          <w:caps w:val="0"/>
          <w:color w:val="000000" w:themeColor="text1"/>
          <w:sz w:val="20"/>
          <w:szCs w:val="20"/>
          <w:lang w:val="fr-FR"/>
        </w:rPr>
        <w:t xml:space="preserve">ou servir d’intermédiaire entre </w:t>
      </w:r>
      <w:r w:rsidR="00876379">
        <w:rPr>
          <w:rFonts w:eastAsia="SimSun"/>
          <w:b w:val="0"/>
          <w:i w:val="0"/>
          <w:caps w:val="0"/>
          <w:color w:val="000000" w:themeColor="text1"/>
          <w:sz w:val="20"/>
          <w:szCs w:val="20"/>
          <w:lang w:val="fr-FR"/>
        </w:rPr>
        <w:t>le monde naturel et le monde spirituel</w:t>
      </w:r>
      <w:r w:rsidR="00231671">
        <w:rPr>
          <w:rFonts w:eastAsia="SimSun"/>
          <w:b w:val="0"/>
          <w:i w:val="0"/>
          <w:caps w:val="0"/>
          <w:color w:val="000000" w:themeColor="text1"/>
          <w:sz w:val="20"/>
          <w:szCs w:val="20"/>
          <w:lang w:val="fr-FR"/>
        </w:rPr>
        <w:t xml:space="preserve">. </w:t>
      </w:r>
      <w:r w:rsidR="00686568">
        <w:rPr>
          <w:rFonts w:eastAsia="SimSun"/>
          <w:b w:val="0"/>
          <w:i w:val="0"/>
          <w:caps w:val="0"/>
          <w:color w:val="000000" w:themeColor="text1"/>
          <w:sz w:val="20"/>
          <w:szCs w:val="20"/>
          <w:lang w:val="fr-FR"/>
        </w:rPr>
        <w:t xml:space="preserve">La </w:t>
      </w:r>
      <w:r w:rsidR="00506CD1">
        <w:rPr>
          <w:rFonts w:eastAsia="SimSun"/>
          <w:b w:val="0"/>
          <w:i w:val="0"/>
          <w:caps w:val="0"/>
          <w:color w:val="000000" w:themeColor="text1"/>
          <w:sz w:val="20"/>
          <w:szCs w:val="20"/>
          <w:lang w:val="fr-FR"/>
        </w:rPr>
        <w:t>plupart</w:t>
      </w:r>
      <w:r w:rsidR="00686568">
        <w:rPr>
          <w:rFonts w:eastAsia="SimSun"/>
          <w:b w:val="0"/>
          <w:i w:val="0"/>
          <w:caps w:val="0"/>
          <w:color w:val="000000" w:themeColor="text1"/>
          <w:sz w:val="20"/>
          <w:szCs w:val="20"/>
          <w:lang w:val="fr-FR"/>
        </w:rPr>
        <w:t xml:space="preserve"> des </w:t>
      </w:r>
      <w:r w:rsidR="00686568">
        <w:rPr>
          <w:rFonts w:eastAsia="SimSun"/>
          <w:b w:val="0"/>
          <w:caps w:val="0"/>
          <w:color w:val="000000" w:themeColor="text1"/>
          <w:sz w:val="20"/>
          <w:szCs w:val="20"/>
          <w:lang w:val="fr-FR"/>
        </w:rPr>
        <w:t xml:space="preserve">farcons </w:t>
      </w:r>
      <w:r w:rsidR="00686568">
        <w:rPr>
          <w:rFonts w:eastAsia="SimSun"/>
          <w:b w:val="0"/>
          <w:i w:val="0"/>
          <w:caps w:val="0"/>
          <w:color w:val="000000" w:themeColor="text1"/>
          <w:sz w:val="20"/>
          <w:szCs w:val="20"/>
          <w:lang w:val="fr-FR"/>
        </w:rPr>
        <w:t xml:space="preserve">sont admis </w:t>
      </w:r>
      <w:r w:rsidR="00506CD1">
        <w:rPr>
          <w:rFonts w:eastAsia="SimSun"/>
          <w:b w:val="0"/>
          <w:i w:val="0"/>
          <w:caps w:val="0"/>
          <w:color w:val="000000" w:themeColor="text1"/>
          <w:sz w:val="20"/>
          <w:szCs w:val="20"/>
          <w:lang w:val="fr-FR"/>
        </w:rPr>
        <w:t>à l’âge</w:t>
      </w:r>
      <w:r w:rsidR="00686568">
        <w:rPr>
          <w:rFonts w:eastAsia="SimSun"/>
          <w:b w:val="0"/>
          <w:i w:val="0"/>
          <w:caps w:val="0"/>
          <w:color w:val="000000" w:themeColor="text1"/>
          <w:sz w:val="20"/>
          <w:szCs w:val="20"/>
          <w:lang w:val="fr-FR"/>
        </w:rPr>
        <w:t xml:space="preserve"> d’une vingtaine d’années et deviennent en partie chamanes, en partie prêtres. Leur formation est longue et complexe. Ils doivent apprendre le langage sacré </w:t>
      </w:r>
      <w:r w:rsidR="00686568">
        <w:rPr>
          <w:rFonts w:eastAsia="SimSun"/>
          <w:b w:val="0"/>
          <w:i w:val="0"/>
          <w:caps w:val="0"/>
          <w:color w:val="000000" w:themeColor="text1"/>
          <w:sz w:val="20"/>
          <w:szCs w:val="20"/>
          <w:lang w:val="fr-FR"/>
        </w:rPr>
        <w:lastRenderedPageBreak/>
        <w:t xml:space="preserve">utilisé par les </w:t>
      </w:r>
      <w:r w:rsidR="00686568">
        <w:rPr>
          <w:rFonts w:eastAsia="SimSun"/>
          <w:b w:val="0"/>
          <w:caps w:val="0"/>
          <w:color w:val="000000" w:themeColor="text1"/>
          <w:sz w:val="20"/>
          <w:szCs w:val="20"/>
          <w:lang w:val="fr-FR"/>
        </w:rPr>
        <w:t>farcons</w:t>
      </w:r>
      <w:r w:rsidR="006D1C33">
        <w:rPr>
          <w:rFonts w:eastAsia="SimSun"/>
          <w:b w:val="0"/>
          <w:i w:val="0"/>
          <w:caps w:val="0"/>
          <w:color w:val="000000" w:themeColor="text1"/>
          <w:sz w:val="20"/>
          <w:szCs w:val="20"/>
          <w:lang w:val="fr-FR"/>
        </w:rPr>
        <w:t xml:space="preserve">, s’ils ne l’ont pas déjà appris au cours d’un rêve. Ils doivent aussi mémoriser de nombreuses incantations ainsi que des danses, des prières et des chants rituels, des instruments et la manière de </w:t>
      </w:r>
      <w:r w:rsidR="00AB04D9">
        <w:rPr>
          <w:rFonts w:eastAsia="SimSun"/>
          <w:b w:val="0"/>
          <w:i w:val="0"/>
          <w:caps w:val="0"/>
          <w:color w:val="000000" w:themeColor="text1"/>
          <w:sz w:val="20"/>
          <w:szCs w:val="20"/>
          <w:lang w:val="fr-FR"/>
        </w:rPr>
        <w:t>s’en servir</w:t>
      </w:r>
      <w:r w:rsidR="006D1C33">
        <w:rPr>
          <w:rFonts w:eastAsia="SimSun"/>
          <w:b w:val="0"/>
          <w:i w:val="0"/>
          <w:caps w:val="0"/>
          <w:color w:val="000000" w:themeColor="text1"/>
          <w:sz w:val="20"/>
          <w:szCs w:val="20"/>
          <w:lang w:val="fr-FR"/>
        </w:rPr>
        <w:t xml:space="preserve"> et d’autres connaissances sacrées. Ils représentent l’un des cinq genres de la société </w:t>
      </w:r>
      <w:r w:rsidR="006D1C33" w:rsidRPr="006D1C33">
        <w:rPr>
          <w:rFonts w:eastAsia="SimSun"/>
          <w:b w:val="0"/>
          <w:caps w:val="0"/>
          <w:color w:val="000000" w:themeColor="text1"/>
          <w:sz w:val="20"/>
          <w:szCs w:val="20"/>
          <w:lang w:val="fr-FR"/>
        </w:rPr>
        <w:t>Nahili</w:t>
      </w:r>
      <w:r w:rsidR="006D1C33">
        <w:rPr>
          <w:rFonts w:eastAsia="SimSun"/>
          <w:b w:val="0"/>
          <w:i w:val="0"/>
          <w:caps w:val="0"/>
          <w:color w:val="000000" w:themeColor="text1"/>
          <w:sz w:val="20"/>
          <w:szCs w:val="20"/>
          <w:lang w:val="fr-FR"/>
        </w:rPr>
        <w:t xml:space="preserve">, une communauté qui </w:t>
      </w:r>
      <w:r w:rsidR="00AB04D9">
        <w:rPr>
          <w:rFonts w:eastAsia="SimSun"/>
          <w:b w:val="0"/>
          <w:i w:val="0"/>
          <w:caps w:val="0"/>
          <w:color w:val="000000" w:themeColor="text1"/>
          <w:sz w:val="20"/>
          <w:szCs w:val="20"/>
          <w:lang w:val="fr-FR"/>
        </w:rPr>
        <w:t>a pour croyance</w:t>
      </w:r>
      <w:r w:rsidR="006D1C33">
        <w:rPr>
          <w:rFonts w:eastAsia="SimSun"/>
          <w:b w:val="0"/>
          <w:i w:val="0"/>
          <w:caps w:val="0"/>
          <w:color w:val="000000" w:themeColor="text1"/>
          <w:sz w:val="20"/>
          <w:szCs w:val="20"/>
          <w:lang w:val="fr-FR"/>
        </w:rPr>
        <w:t xml:space="preserve"> que tous les genres doivent coexister da</w:t>
      </w:r>
      <w:r w:rsidR="00C053FC">
        <w:rPr>
          <w:rFonts w:eastAsia="SimSun"/>
          <w:b w:val="0"/>
          <w:i w:val="0"/>
          <w:caps w:val="0"/>
          <w:color w:val="000000" w:themeColor="text1"/>
          <w:sz w:val="20"/>
          <w:szCs w:val="20"/>
          <w:lang w:val="fr-FR"/>
        </w:rPr>
        <w:t>ns l’harmonie. L</w:t>
      </w:r>
      <w:r w:rsidR="006D1C33">
        <w:rPr>
          <w:rFonts w:eastAsia="SimSun"/>
          <w:b w:val="0"/>
          <w:i w:val="0"/>
          <w:caps w:val="0"/>
          <w:color w:val="000000" w:themeColor="text1"/>
          <w:sz w:val="20"/>
          <w:szCs w:val="20"/>
          <w:lang w:val="fr-FR"/>
        </w:rPr>
        <w:t xml:space="preserve">es personnes bispirituelles sont </w:t>
      </w:r>
      <w:r w:rsidR="00C053FC">
        <w:rPr>
          <w:rFonts w:eastAsia="SimSun"/>
          <w:b w:val="0"/>
          <w:i w:val="0"/>
          <w:caps w:val="0"/>
          <w:color w:val="000000" w:themeColor="text1"/>
          <w:sz w:val="20"/>
          <w:szCs w:val="20"/>
          <w:lang w:val="fr-FR"/>
        </w:rPr>
        <w:t xml:space="preserve">par conséquent </w:t>
      </w:r>
      <w:r w:rsidR="006D1C33">
        <w:rPr>
          <w:rFonts w:eastAsia="SimSun"/>
          <w:b w:val="0"/>
          <w:i w:val="0"/>
          <w:caps w:val="0"/>
          <w:color w:val="000000" w:themeColor="text1"/>
          <w:sz w:val="20"/>
          <w:szCs w:val="20"/>
          <w:lang w:val="fr-FR"/>
        </w:rPr>
        <w:t xml:space="preserve">autorisées à fréquenter </w:t>
      </w:r>
      <w:r w:rsidR="008D20B0">
        <w:rPr>
          <w:rFonts w:eastAsia="SimSun"/>
          <w:b w:val="0"/>
          <w:i w:val="0"/>
          <w:caps w:val="0"/>
          <w:color w:val="000000" w:themeColor="text1"/>
          <w:sz w:val="20"/>
          <w:szCs w:val="20"/>
          <w:lang w:val="fr-FR"/>
        </w:rPr>
        <w:t xml:space="preserve">et à se mêler tant aux femmes qu’aux hommes. </w:t>
      </w:r>
    </w:p>
    <w:p w14:paraId="40C2F8ED" w14:textId="47C2C3C5" w:rsidR="00C73DBC" w:rsidRDefault="00306C48" w:rsidP="00C5723D">
      <w:pPr>
        <w:pStyle w:val="Cas"/>
        <w:spacing w:after="0" w:line="280" w:lineRule="exact"/>
        <w:rPr>
          <w:rFonts w:eastAsia="SimSun"/>
          <w:b w:val="0"/>
          <w:i w:val="0"/>
          <w:caps w:val="0"/>
          <w:color w:val="000000" w:themeColor="text1"/>
          <w:sz w:val="20"/>
          <w:szCs w:val="20"/>
        </w:rPr>
      </w:pPr>
      <w:bookmarkStart w:id="0" w:name="_GoBack"/>
      <w:bookmarkEnd w:id="0"/>
      <w:r>
        <w:rPr>
          <w:noProof/>
          <w:lang w:val="fr-FR" w:eastAsia="ja-JP"/>
        </w:rPr>
        <w:drawing>
          <wp:anchor distT="0" distB="0" distL="114300" distR="114300" simplePos="0" relativeHeight="251666432" behindDoc="0" locked="0" layoutInCell="1" allowOverlap="1" wp14:anchorId="6B3F1A9C" wp14:editId="45B33F32">
            <wp:simplePos x="0" y="0"/>
            <wp:positionH relativeFrom="margin">
              <wp:posOffset>4821555</wp:posOffset>
            </wp:positionH>
            <wp:positionV relativeFrom="margin">
              <wp:posOffset>8816961</wp:posOffset>
            </wp:positionV>
            <wp:extent cx="842010" cy="593725"/>
            <wp:effectExtent l="0" t="0" r="0" b="0"/>
            <wp:wrapSquare wrapText="bothSides"/>
            <wp:docPr id="4" name="Image 4"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tilisateur/Desktop/TRADUCTION/CONTRATS/UNESCO/Documentation/Logos FR/ICH_fr.jpg"/>
                    <pic:cNvPicPr>
                      <a:picLocks noChangeAspect="1" noChangeArrowheads="1"/>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84201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73DBC" w:rsidSect="00A35AA1">
      <w:headerReference w:type="default" r:id="rId7"/>
      <w:footerReference w:type="default" r:id="rId8"/>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3ED70" w14:textId="77777777" w:rsidR="00B8627C" w:rsidRDefault="00B8627C" w:rsidP="00170D51">
      <w:r>
        <w:separator/>
      </w:r>
    </w:p>
  </w:endnote>
  <w:endnote w:type="continuationSeparator" w:id="0">
    <w:p w14:paraId="75AAE2C5" w14:textId="77777777" w:rsidR="00B8627C" w:rsidRDefault="00B8627C" w:rsidP="0017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2E50" w14:textId="49380ADF" w:rsidR="00F47DFF" w:rsidRPr="00F47DFF" w:rsidRDefault="00233546" w:rsidP="00F47DFF">
    <w:pPr>
      <w:tabs>
        <w:tab w:val="center" w:pos="4423"/>
        <w:tab w:val="right" w:pos="8845"/>
      </w:tabs>
      <w:snapToGrid w:val="0"/>
      <w:spacing w:line="240" w:lineRule="exact"/>
      <w:rPr>
        <w:rFonts w:ascii="Arial" w:eastAsia="SimSun" w:hAnsi="Arial" w:cs="Arial"/>
        <w:snapToGrid w:val="0"/>
        <w:sz w:val="16"/>
        <w:szCs w:val="18"/>
        <w:lang w:eastAsia="zh-CN"/>
      </w:rPr>
    </w:pPr>
    <w:r>
      <w:rPr>
        <w:noProof/>
        <w:lang w:val="fr-FR" w:eastAsia="ja-JP"/>
      </w:rPr>
      <w:drawing>
        <wp:anchor distT="0" distB="0" distL="114300" distR="114300" simplePos="0" relativeHeight="251661312" behindDoc="0" locked="0" layoutInCell="1" allowOverlap="1" wp14:anchorId="3534B463" wp14:editId="14777794">
          <wp:simplePos x="0" y="0"/>
          <wp:positionH relativeFrom="margin">
            <wp:posOffset>2661285</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51ED1">
      <w:rPr>
        <w:rFonts w:ascii="Arial" w:eastAsia="SimSun" w:hAnsi="Arial" w:cs="Arial"/>
        <w:snapToGrid w:val="0"/>
        <w:sz w:val="16"/>
        <w:szCs w:val="18"/>
        <w:lang w:eastAsia="zh-CN"/>
      </w:rPr>
      <w:t>CS57</w:t>
    </w:r>
    <w:r w:rsidR="005F2DBE">
      <w:rPr>
        <w:rFonts w:ascii="Arial" w:eastAsia="SimSun" w:hAnsi="Arial" w:cs="Arial"/>
        <w:snapToGrid w:val="0"/>
        <w:sz w:val="16"/>
        <w:szCs w:val="18"/>
        <w:lang w:eastAsia="zh-CN"/>
      </w:rPr>
      <w:t>-v1.0-FR</w:t>
    </w:r>
    <w:r w:rsidR="00A065A7" w:rsidRPr="00E56E7B">
      <w:rPr>
        <w:rFonts w:ascii="Arial" w:eastAsia="SimSun" w:hAnsi="Arial" w:cs="Arial"/>
        <w:snapToGrid w:val="0"/>
        <w:sz w:val="16"/>
        <w:szCs w:val="18"/>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7DCA" w14:textId="77777777" w:rsidR="00B8627C" w:rsidRDefault="00B8627C" w:rsidP="00170D51">
      <w:r>
        <w:separator/>
      </w:r>
    </w:p>
  </w:footnote>
  <w:footnote w:type="continuationSeparator" w:id="0">
    <w:p w14:paraId="2FEF292B" w14:textId="77777777" w:rsidR="00B8627C" w:rsidRDefault="00B8627C" w:rsidP="00170D51">
      <w:r>
        <w:continuationSeparator/>
      </w:r>
    </w:p>
  </w:footnote>
  <w:footnote w:id="1">
    <w:p w14:paraId="5F3A4ACC" w14:textId="55EA7290" w:rsidR="00FB35E5" w:rsidRPr="00B133D3" w:rsidRDefault="00FB35E5" w:rsidP="00365D9D">
      <w:pPr>
        <w:tabs>
          <w:tab w:val="left" w:pos="284"/>
        </w:tabs>
        <w:ind w:left="284" w:hanging="284"/>
        <w:jc w:val="both"/>
        <w:rPr>
          <w:rFonts w:ascii="Arial" w:eastAsia="Times New Roman" w:hAnsi="Arial" w:cs="Arial"/>
          <w:color w:val="000000" w:themeColor="text1"/>
          <w:sz w:val="18"/>
          <w:szCs w:val="18"/>
          <w:lang w:val="fr-FR"/>
        </w:rPr>
      </w:pPr>
      <w:r w:rsidRPr="00451ED1">
        <w:rPr>
          <w:rStyle w:val="FootnoteReference"/>
          <w:rFonts w:ascii="Arial" w:hAnsi="Arial" w:cs="Arial"/>
          <w:sz w:val="18"/>
          <w:szCs w:val="18"/>
          <w:vertAlign w:val="baseline"/>
        </w:rPr>
        <w:footnoteRef/>
      </w:r>
      <w:r w:rsidR="00451ED1" w:rsidRPr="00B133D3">
        <w:rPr>
          <w:rFonts w:ascii="Arial" w:hAnsi="Arial" w:cs="Arial"/>
          <w:color w:val="000000" w:themeColor="text1"/>
          <w:sz w:val="18"/>
          <w:szCs w:val="18"/>
          <w:lang w:val="fr-FR"/>
        </w:rPr>
        <w:t>.</w:t>
      </w:r>
      <w:r w:rsidR="00451ED1" w:rsidRPr="00B133D3">
        <w:rPr>
          <w:rFonts w:ascii="Arial" w:hAnsi="Arial" w:cs="Arial"/>
          <w:color w:val="000000" w:themeColor="text1"/>
          <w:sz w:val="18"/>
          <w:szCs w:val="18"/>
          <w:lang w:val="fr-FR"/>
        </w:rPr>
        <w:tab/>
      </w:r>
      <w:r w:rsidR="008D20B0" w:rsidRPr="008D20B0">
        <w:rPr>
          <w:rFonts w:ascii="Arial" w:hAnsi="Arial" w:cs="Arial"/>
          <w:color w:val="000000" w:themeColor="text1"/>
          <w:sz w:val="18"/>
          <w:szCs w:val="18"/>
          <w:lang w:val="fr-FR"/>
        </w:rPr>
        <w:t xml:space="preserve">Cas </w:t>
      </w:r>
      <w:r w:rsidR="008D20B0">
        <w:rPr>
          <w:rFonts w:ascii="Arial" w:hAnsi="Arial" w:cs="Arial"/>
          <w:color w:val="000000" w:themeColor="text1"/>
          <w:sz w:val="18"/>
          <w:szCs w:val="18"/>
          <w:lang w:val="fr-FR"/>
        </w:rPr>
        <w:t xml:space="preserve">librement inspiré de </w:t>
      </w:r>
      <w:r w:rsidRPr="00B133D3">
        <w:rPr>
          <w:rStyle w:val="a-size-extra-large"/>
          <w:rFonts w:ascii="Arial" w:eastAsia="Times New Roman" w:hAnsi="Arial" w:cs="Arial"/>
          <w:i/>
          <w:color w:val="000000" w:themeColor="text1"/>
          <w:sz w:val="18"/>
          <w:szCs w:val="18"/>
          <w:lang w:val="fr-FR"/>
        </w:rPr>
        <w:t>Gender Diversity in Indonesia: Sexuality, Islam and Queer Selves</w:t>
      </w:r>
      <w:r w:rsidRPr="00B133D3">
        <w:rPr>
          <w:rStyle w:val="a-size-extra-large"/>
          <w:rFonts w:ascii="Arial" w:eastAsia="Times New Roman" w:hAnsi="Arial" w:cs="Arial"/>
          <w:color w:val="000000" w:themeColor="text1"/>
          <w:sz w:val="18"/>
          <w:szCs w:val="18"/>
          <w:lang w:val="fr-FR"/>
        </w:rPr>
        <w:t xml:space="preserve"> </w:t>
      </w:r>
      <w:r w:rsidR="008D20B0" w:rsidRPr="008D20B0">
        <w:rPr>
          <w:rStyle w:val="a-size-extra-large"/>
          <w:rFonts w:ascii="Arial" w:eastAsia="Times New Roman" w:hAnsi="Arial" w:cs="Arial"/>
          <w:color w:val="000000" w:themeColor="text1"/>
          <w:sz w:val="18"/>
          <w:szCs w:val="18"/>
          <w:lang w:val="fr-FR"/>
        </w:rPr>
        <w:t>(en Français :</w:t>
      </w:r>
      <w:r w:rsidR="008D20B0" w:rsidRPr="00B133D3">
        <w:rPr>
          <w:rStyle w:val="a-size-extra-large"/>
          <w:rFonts w:ascii="Arial" w:eastAsia="Times New Roman" w:hAnsi="Arial" w:cs="Arial"/>
          <w:color w:val="000000" w:themeColor="text1"/>
          <w:sz w:val="18"/>
          <w:szCs w:val="18"/>
          <w:lang w:val="fr-FR"/>
        </w:rPr>
        <w:t xml:space="preserve"> </w:t>
      </w:r>
      <w:r w:rsidR="008D20B0" w:rsidRPr="008D20B0">
        <w:rPr>
          <w:rStyle w:val="a-size-extra-large"/>
          <w:rFonts w:ascii="Arial" w:eastAsia="Times New Roman" w:hAnsi="Arial" w:cs="Arial"/>
          <w:i/>
          <w:color w:val="000000" w:themeColor="text1"/>
          <w:sz w:val="18"/>
          <w:szCs w:val="18"/>
          <w:lang w:val="fr-FR"/>
        </w:rPr>
        <w:t>Diversité des genres en Indonésie : sexualité, islam et natures étranges</w:t>
      </w:r>
      <w:r w:rsidR="008D20B0">
        <w:rPr>
          <w:rStyle w:val="a-size-extra-large"/>
          <w:rFonts w:ascii="Arial" w:eastAsia="Times New Roman" w:hAnsi="Arial" w:cs="Arial"/>
          <w:color w:val="000000" w:themeColor="text1"/>
          <w:sz w:val="18"/>
          <w:szCs w:val="18"/>
          <w:lang w:val="fr-FR"/>
        </w:rPr>
        <w:t>)</w:t>
      </w:r>
      <w:r w:rsidR="008D20B0" w:rsidRPr="00B133D3">
        <w:rPr>
          <w:rStyle w:val="a-size-extra-large"/>
          <w:rFonts w:ascii="Arial" w:eastAsia="Times New Roman" w:hAnsi="Arial" w:cs="Arial"/>
          <w:color w:val="000000" w:themeColor="text1"/>
          <w:sz w:val="18"/>
          <w:szCs w:val="18"/>
          <w:lang w:val="fr-FR"/>
        </w:rPr>
        <w:t xml:space="preserve"> </w:t>
      </w:r>
      <w:r w:rsidR="008D20B0">
        <w:rPr>
          <w:rFonts w:ascii="Arial" w:hAnsi="Arial" w:cs="Arial"/>
          <w:color w:val="000000" w:themeColor="text1"/>
          <w:sz w:val="18"/>
          <w:szCs w:val="18"/>
          <w:lang w:val="fr-FR"/>
        </w:rPr>
        <w:t xml:space="preserve">de </w:t>
      </w:r>
      <w:r w:rsidR="008D20B0" w:rsidRPr="00B133D3">
        <w:rPr>
          <w:rFonts w:ascii="Arial" w:hAnsi="Arial" w:cs="Arial"/>
          <w:color w:val="000000" w:themeColor="text1"/>
          <w:sz w:val="18"/>
          <w:szCs w:val="18"/>
          <w:lang w:val="fr-FR"/>
        </w:rPr>
        <w:t xml:space="preserve">Davis, Sharyn Graham (2010), </w:t>
      </w:r>
      <w:r w:rsidR="0022051E" w:rsidRPr="0022051E">
        <w:rPr>
          <w:rFonts w:ascii="Arial" w:hAnsi="Arial" w:cs="Arial"/>
          <w:color w:val="000000" w:themeColor="text1"/>
          <w:sz w:val="18"/>
          <w:szCs w:val="18"/>
          <w:lang w:val="fr-FR"/>
        </w:rPr>
        <w:t>collection</w:t>
      </w:r>
      <w:r w:rsidR="0022051E" w:rsidRPr="00B133D3">
        <w:rPr>
          <w:rFonts w:ascii="Arial" w:hAnsi="Arial" w:cs="Arial"/>
          <w:color w:val="000000" w:themeColor="text1"/>
          <w:sz w:val="18"/>
          <w:szCs w:val="18"/>
          <w:lang w:val="fr-FR"/>
        </w:rPr>
        <w:t xml:space="preserve"> </w:t>
      </w:r>
      <w:r w:rsidRPr="00B133D3">
        <w:rPr>
          <w:rFonts w:ascii="Arial" w:eastAsia="Times New Roman" w:hAnsi="Arial" w:cs="Arial"/>
          <w:color w:val="000000" w:themeColor="text1"/>
          <w:sz w:val="18"/>
          <w:szCs w:val="18"/>
          <w:shd w:val="clear" w:color="auto" w:fill="FFFFFF"/>
          <w:lang w:val="fr-FR"/>
        </w:rPr>
        <w:t xml:space="preserve">ASAA Women in Asia, </w:t>
      </w:r>
      <w:r w:rsidR="00AF7727" w:rsidRPr="00B133D3">
        <w:rPr>
          <w:rFonts w:ascii="Arial" w:eastAsia="Times New Roman" w:hAnsi="Arial" w:cs="Arial"/>
          <w:color w:val="000000" w:themeColor="text1"/>
          <w:sz w:val="18"/>
          <w:szCs w:val="18"/>
          <w:shd w:val="clear" w:color="auto" w:fill="FFFFFF"/>
          <w:lang w:val="fr-FR"/>
        </w:rPr>
        <w:t xml:space="preserve">chez </w:t>
      </w:r>
      <w:r w:rsidRPr="00B133D3">
        <w:rPr>
          <w:rFonts w:ascii="Arial" w:eastAsia="Times New Roman" w:hAnsi="Arial" w:cs="Arial"/>
          <w:color w:val="000000" w:themeColor="text1"/>
          <w:sz w:val="18"/>
          <w:szCs w:val="18"/>
          <w:shd w:val="clear" w:color="auto" w:fill="FFFFFF"/>
          <w:lang w:val="fr-FR"/>
        </w:rPr>
        <w:t>Routledge</w:t>
      </w:r>
      <w:r w:rsidR="008D20B0" w:rsidRPr="00B133D3">
        <w:rPr>
          <w:rFonts w:ascii="Arial" w:eastAsia="Times New Roman" w:hAnsi="Arial" w:cs="Arial"/>
          <w:color w:val="000000" w:themeColor="text1"/>
          <w:sz w:val="18"/>
          <w:szCs w:val="18"/>
          <w:shd w:val="clear" w:color="auto" w:fill="FFFFFF"/>
          <w:lang w:val="fr-FR"/>
        </w:rPr>
        <w:t>,</w:t>
      </w:r>
      <w:r w:rsidRPr="00B133D3">
        <w:rPr>
          <w:rFonts w:ascii="Arial" w:eastAsia="Times New Roman" w:hAnsi="Arial" w:cs="Arial"/>
          <w:color w:val="000000" w:themeColor="text1"/>
          <w:sz w:val="18"/>
          <w:szCs w:val="18"/>
          <w:shd w:val="clear" w:color="auto" w:fill="FFFFFF"/>
          <w:lang w:val="fr-FR"/>
        </w:rPr>
        <w:t xml:space="preserve"> </w:t>
      </w:r>
      <w:r w:rsidR="008D20B0">
        <w:rPr>
          <w:rFonts w:ascii="Arial" w:eastAsia="Times New Roman" w:hAnsi="Arial" w:cs="Arial"/>
          <w:color w:val="000000" w:themeColor="text1"/>
          <w:sz w:val="18"/>
          <w:szCs w:val="18"/>
          <w:shd w:val="clear" w:color="auto" w:fill="FFFFFF"/>
          <w:lang w:val="fr-FR"/>
        </w:rPr>
        <w:t xml:space="preserve">et de </w:t>
      </w:r>
      <w:r w:rsidRPr="00B133D3">
        <w:rPr>
          <w:rStyle w:val="Emphasis"/>
          <w:rFonts w:ascii="Arial" w:eastAsia="Times New Roman" w:hAnsi="Arial" w:cs="Arial"/>
          <w:color w:val="000000" w:themeColor="text1"/>
          <w:sz w:val="18"/>
          <w:szCs w:val="18"/>
          <w:shd w:val="clear" w:color="auto" w:fill="FFFFFF"/>
          <w:lang w:val="fr-FR"/>
        </w:rPr>
        <w:t>Challenging Gender Norms: Five Genders among Bugis in Indonesia</w:t>
      </w:r>
      <w:r w:rsidR="008D20B0" w:rsidRPr="00B133D3">
        <w:rPr>
          <w:rStyle w:val="Emphasis"/>
          <w:rFonts w:ascii="Arial" w:eastAsia="Times New Roman" w:hAnsi="Arial" w:cs="Arial"/>
          <w:color w:val="000000" w:themeColor="text1"/>
          <w:sz w:val="18"/>
          <w:szCs w:val="18"/>
          <w:shd w:val="clear" w:color="auto" w:fill="FFFFFF"/>
          <w:lang w:val="fr-FR"/>
        </w:rPr>
        <w:t xml:space="preserve"> </w:t>
      </w:r>
      <w:r w:rsidR="00FC0718" w:rsidRPr="008D20B0">
        <w:rPr>
          <w:rStyle w:val="a-size-extra-large"/>
          <w:rFonts w:ascii="Arial" w:eastAsia="Times New Roman" w:hAnsi="Arial" w:cs="Arial"/>
          <w:color w:val="000000" w:themeColor="text1"/>
          <w:sz w:val="18"/>
          <w:szCs w:val="18"/>
          <w:lang w:val="fr-FR"/>
        </w:rPr>
        <w:t>(en Français :</w:t>
      </w:r>
      <w:r w:rsidR="00FC0718" w:rsidRPr="00B133D3">
        <w:rPr>
          <w:rStyle w:val="a-size-extra-large"/>
          <w:rFonts w:ascii="Arial" w:eastAsia="Times New Roman" w:hAnsi="Arial" w:cs="Arial"/>
          <w:color w:val="000000" w:themeColor="text1"/>
          <w:sz w:val="18"/>
          <w:szCs w:val="18"/>
          <w:lang w:val="fr-FR"/>
        </w:rPr>
        <w:t xml:space="preserve"> </w:t>
      </w:r>
      <w:r w:rsidR="00670C07">
        <w:rPr>
          <w:rStyle w:val="a-size-extra-large"/>
          <w:rFonts w:ascii="Arial" w:eastAsia="Times New Roman" w:hAnsi="Arial" w:cs="Arial"/>
          <w:i/>
          <w:color w:val="000000" w:themeColor="text1"/>
          <w:sz w:val="18"/>
          <w:szCs w:val="18"/>
          <w:lang w:val="fr-FR"/>
        </w:rPr>
        <w:t>Contester</w:t>
      </w:r>
      <w:r w:rsidR="00FC0718">
        <w:rPr>
          <w:rStyle w:val="a-size-extra-large"/>
          <w:rFonts w:ascii="Arial" w:eastAsia="Times New Roman" w:hAnsi="Arial" w:cs="Arial"/>
          <w:i/>
          <w:color w:val="000000" w:themeColor="text1"/>
          <w:sz w:val="18"/>
          <w:szCs w:val="18"/>
          <w:lang w:val="fr-FR"/>
        </w:rPr>
        <w:t xml:space="preserve"> les normes</w:t>
      </w:r>
      <w:r w:rsidR="00FC0718" w:rsidRPr="008D20B0">
        <w:rPr>
          <w:rStyle w:val="a-size-extra-large"/>
          <w:rFonts w:ascii="Arial" w:eastAsia="Times New Roman" w:hAnsi="Arial" w:cs="Arial"/>
          <w:i/>
          <w:color w:val="000000" w:themeColor="text1"/>
          <w:sz w:val="18"/>
          <w:szCs w:val="18"/>
          <w:lang w:val="fr-FR"/>
        </w:rPr>
        <w:t xml:space="preserve"> </w:t>
      </w:r>
      <w:r w:rsidR="00FC0718">
        <w:rPr>
          <w:rStyle w:val="a-size-extra-large"/>
          <w:rFonts w:ascii="Arial" w:eastAsia="Times New Roman" w:hAnsi="Arial" w:cs="Arial"/>
          <w:i/>
          <w:color w:val="000000" w:themeColor="text1"/>
          <w:sz w:val="18"/>
          <w:szCs w:val="18"/>
          <w:lang w:val="fr-FR"/>
        </w:rPr>
        <w:t>de</w:t>
      </w:r>
      <w:r w:rsidR="00670C07">
        <w:rPr>
          <w:rStyle w:val="a-size-extra-large"/>
          <w:rFonts w:ascii="Arial" w:eastAsia="Times New Roman" w:hAnsi="Arial" w:cs="Arial"/>
          <w:i/>
          <w:color w:val="000000" w:themeColor="text1"/>
          <w:sz w:val="18"/>
          <w:szCs w:val="18"/>
          <w:lang w:val="fr-FR"/>
        </w:rPr>
        <w:t xml:space="preserve"> genre</w:t>
      </w:r>
      <w:r w:rsidR="00FC0718">
        <w:rPr>
          <w:rStyle w:val="a-size-extra-large"/>
          <w:rFonts w:ascii="Arial" w:eastAsia="Times New Roman" w:hAnsi="Arial" w:cs="Arial"/>
          <w:i/>
          <w:color w:val="000000" w:themeColor="text1"/>
          <w:sz w:val="18"/>
          <w:szCs w:val="18"/>
          <w:lang w:val="fr-FR"/>
        </w:rPr>
        <w:t xml:space="preserve"> </w:t>
      </w:r>
      <w:r w:rsidR="00FC0718" w:rsidRPr="008D20B0">
        <w:rPr>
          <w:rStyle w:val="a-size-extra-large"/>
          <w:rFonts w:ascii="Arial" w:eastAsia="Times New Roman" w:hAnsi="Arial" w:cs="Arial"/>
          <w:i/>
          <w:color w:val="000000" w:themeColor="text1"/>
          <w:sz w:val="18"/>
          <w:szCs w:val="18"/>
          <w:lang w:val="fr-FR"/>
        </w:rPr>
        <w:t xml:space="preserve">: </w:t>
      </w:r>
      <w:r w:rsidR="00670C07">
        <w:rPr>
          <w:rStyle w:val="a-size-extra-large"/>
          <w:rFonts w:ascii="Arial" w:eastAsia="Times New Roman" w:hAnsi="Arial" w:cs="Arial"/>
          <w:i/>
          <w:color w:val="000000" w:themeColor="text1"/>
          <w:sz w:val="18"/>
          <w:szCs w:val="18"/>
          <w:lang w:val="fr-FR"/>
        </w:rPr>
        <w:t xml:space="preserve">cinq genres chez les Bugis </w:t>
      </w:r>
      <w:r w:rsidR="00AD1A10">
        <w:rPr>
          <w:rStyle w:val="a-size-extra-large"/>
          <w:rFonts w:ascii="Arial" w:eastAsia="Times New Roman" w:hAnsi="Arial" w:cs="Arial"/>
          <w:i/>
          <w:color w:val="000000" w:themeColor="text1"/>
          <w:sz w:val="18"/>
          <w:szCs w:val="18"/>
          <w:lang w:val="fr-FR"/>
        </w:rPr>
        <w:t>indonésiens</w:t>
      </w:r>
      <w:r w:rsidR="00670C07">
        <w:rPr>
          <w:rStyle w:val="a-size-extra-large"/>
          <w:rFonts w:ascii="Arial" w:eastAsia="Times New Roman" w:hAnsi="Arial" w:cs="Arial"/>
          <w:color w:val="000000" w:themeColor="text1"/>
          <w:sz w:val="18"/>
          <w:szCs w:val="18"/>
          <w:lang w:val="fr-FR"/>
        </w:rPr>
        <w:t>)</w:t>
      </w:r>
      <w:r w:rsidR="00670C07">
        <w:rPr>
          <w:rStyle w:val="a-size-extra-large"/>
          <w:rFonts w:ascii="Arial" w:eastAsia="Times New Roman" w:hAnsi="Arial" w:cs="Arial"/>
          <w:i/>
          <w:color w:val="000000" w:themeColor="text1"/>
          <w:sz w:val="18"/>
          <w:szCs w:val="18"/>
          <w:lang w:val="fr-FR"/>
        </w:rPr>
        <w:t xml:space="preserve"> </w:t>
      </w:r>
      <w:r w:rsidR="008D20B0" w:rsidRPr="00B133D3">
        <w:rPr>
          <w:rStyle w:val="Emphasis"/>
          <w:rFonts w:ascii="Arial" w:eastAsia="Times New Roman" w:hAnsi="Arial" w:cs="Arial"/>
          <w:i w:val="0"/>
          <w:color w:val="000000" w:themeColor="text1"/>
          <w:sz w:val="18"/>
          <w:szCs w:val="18"/>
          <w:shd w:val="clear" w:color="auto" w:fill="FFFFFF"/>
          <w:lang w:val="fr-FR"/>
        </w:rPr>
        <w:t>de</w:t>
      </w:r>
      <w:r w:rsidR="008D20B0" w:rsidRPr="00B133D3">
        <w:rPr>
          <w:rStyle w:val="Emphasis"/>
          <w:rFonts w:ascii="Arial" w:eastAsia="Times New Roman" w:hAnsi="Arial" w:cs="Arial"/>
          <w:color w:val="000000" w:themeColor="text1"/>
          <w:sz w:val="18"/>
          <w:szCs w:val="18"/>
          <w:shd w:val="clear" w:color="auto" w:fill="FFFFFF"/>
          <w:lang w:val="fr-FR"/>
        </w:rPr>
        <w:t xml:space="preserve"> </w:t>
      </w:r>
      <w:r w:rsidR="008D20B0" w:rsidRPr="00B133D3">
        <w:rPr>
          <w:rFonts w:ascii="Arial" w:hAnsi="Arial" w:cs="Arial"/>
          <w:color w:val="000000" w:themeColor="text1"/>
          <w:sz w:val="18"/>
          <w:szCs w:val="18"/>
          <w:lang w:val="fr-FR"/>
        </w:rPr>
        <w:t xml:space="preserve">Davis, Sharyn Graham (2007), </w:t>
      </w:r>
      <w:r w:rsidR="0070101D" w:rsidRPr="00B133D3">
        <w:rPr>
          <w:rFonts w:ascii="Arial" w:hAnsi="Arial" w:cs="Arial"/>
          <w:color w:val="000000" w:themeColor="text1"/>
          <w:sz w:val="18"/>
          <w:szCs w:val="18"/>
          <w:lang w:val="fr-FR"/>
        </w:rPr>
        <w:t xml:space="preserve">chez </w:t>
      </w:r>
      <w:r w:rsidRPr="00B133D3">
        <w:rPr>
          <w:rFonts w:ascii="Arial" w:eastAsia="Times New Roman" w:hAnsi="Arial" w:cs="Arial"/>
          <w:color w:val="000000" w:themeColor="text1"/>
          <w:sz w:val="18"/>
          <w:szCs w:val="18"/>
          <w:shd w:val="clear" w:color="auto" w:fill="FFFFFF"/>
          <w:lang w:val="fr-FR"/>
        </w:rPr>
        <w:t>Thompson Wadsworth.</w:t>
      </w:r>
    </w:p>
    <w:p w14:paraId="5634C273" w14:textId="503D6AE2" w:rsidR="00FB35E5" w:rsidRPr="00B133D3" w:rsidRDefault="00FB35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E1F5" w14:textId="7A0F9E75" w:rsidR="00F47DFF" w:rsidRPr="00F47DFF" w:rsidRDefault="0074514A" w:rsidP="00F47DFF">
    <w:pPr>
      <w:pStyle w:val="Header"/>
      <w:jc w:val="center"/>
      <w:rPr>
        <w:rFonts w:ascii="Arial" w:hAnsi="Arial" w:cs="Arial"/>
        <w:sz w:val="16"/>
        <w:szCs w:val="16"/>
      </w:rPr>
    </w:pPr>
    <w:r>
      <w:rPr>
        <w:rFonts w:ascii="Arial" w:hAnsi="Arial" w:cs="Arial"/>
        <w:sz w:val="16"/>
        <w:szCs w:val="16"/>
      </w:rPr>
      <w:t>Études de cas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51"/>
    <w:rsid w:val="0002084C"/>
    <w:rsid w:val="00032D35"/>
    <w:rsid w:val="000343A4"/>
    <w:rsid w:val="00046983"/>
    <w:rsid w:val="00050FC7"/>
    <w:rsid w:val="00072AFF"/>
    <w:rsid w:val="00075A75"/>
    <w:rsid w:val="0008716C"/>
    <w:rsid w:val="000915BC"/>
    <w:rsid w:val="000B4D4A"/>
    <w:rsid w:val="000B622F"/>
    <w:rsid w:val="000C317E"/>
    <w:rsid w:val="000F3949"/>
    <w:rsid w:val="000F4974"/>
    <w:rsid w:val="000F5AB9"/>
    <w:rsid w:val="001064D6"/>
    <w:rsid w:val="00113C9E"/>
    <w:rsid w:val="00117D26"/>
    <w:rsid w:val="00122CC6"/>
    <w:rsid w:val="0012384D"/>
    <w:rsid w:val="0012454A"/>
    <w:rsid w:val="0013039F"/>
    <w:rsid w:val="00140CC8"/>
    <w:rsid w:val="00167C6F"/>
    <w:rsid w:val="00170D51"/>
    <w:rsid w:val="00181D73"/>
    <w:rsid w:val="001866CC"/>
    <w:rsid w:val="001B1595"/>
    <w:rsid w:val="001D1AB7"/>
    <w:rsid w:val="001E2EF1"/>
    <w:rsid w:val="00216716"/>
    <w:rsid w:val="0022051E"/>
    <w:rsid w:val="002233E7"/>
    <w:rsid w:val="00231671"/>
    <w:rsid w:val="00233546"/>
    <w:rsid w:val="00245102"/>
    <w:rsid w:val="0025141C"/>
    <w:rsid w:val="0025634D"/>
    <w:rsid w:val="0027413B"/>
    <w:rsid w:val="00277160"/>
    <w:rsid w:val="002B0173"/>
    <w:rsid w:val="002E612F"/>
    <w:rsid w:val="002F3088"/>
    <w:rsid w:val="00306C48"/>
    <w:rsid w:val="00306FB3"/>
    <w:rsid w:val="00307808"/>
    <w:rsid w:val="00323B70"/>
    <w:rsid w:val="00336873"/>
    <w:rsid w:val="00341C61"/>
    <w:rsid w:val="00365D9D"/>
    <w:rsid w:val="00375E92"/>
    <w:rsid w:val="00382A05"/>
    <w:rsid w:val="003862F1"/>
    <w:rsid w:val="003A69E1"/>
    <w:rsid w:val="003B0443"/>
    <w:rsid w:val="003C2811"/>
    <w:rsid w:val="003E17AB"/>
    <w:rsid w:val="003E3B4E"/>
    <w:rsid w:val="003E4A33"/>
    <w:rsid w:val="003F5878"/>
    <w:rsid w:val="004126FA"/>
    <w:rsid w:val="0041278F"/>
    <w:rsid w:val="004154B8"/>
    <w:rsid w:val="004309D1"/>
    <w:rsid w:val="00451ED1"/>
    <w:rsid w:val="00453388"/>
    <w:rsid w:val="00453A6B"/>
    <w:rsid w:val="00485FB2"/>
    <w:rsid w:val="004C33EA"/>
    <w:rsid w:val="004C38DA"/>
    <w:rsid w:val="004D456C"/>
    <w:rsid w:val="004F08CD"/>
    <w:rsid w:val="004F5497"/>
    <w:rsid w:val="00506CD1"/>
    <w:rsid w:val="00521D87"/>
    <w:rsid w:val="00552CFE"/>
    <w:rsid w:val="005540A0"/>
    <w:rsid w:val="00565C4A"/>
    <w:rsid w:val="005713D8"/>
    <w:rsid w:val="00593D20"/>
    <w:rsid w:val="005943FB"/>
    <w:rsid w:val="005A15C4"/>
    <w:rsid w:val="005C3B2E"/>
    <w:rsid w:val="005C7F5B"/>
    <w:rsid w:val="005D09DC"/>
    <w:rsid w:val="005D75E5"/>
    <w:rsid w:val="005F1528"/>
    <w:rsid w:val="005F2DBE"/>
    <w:rsid w:val="005F4AEF"/>
    <w:rsid w:val="00611FCB"/>
    <w:rsid w:val="00613BE5"/>
    <w:rsid w:val="00616EFC"/>
    <w:rsid w:val="00644AC0"/>
    <w:rsid w:val="00670C07"/>
    <w:rsid w:val="0067376B"/>
    <w:rsid w:val="00677DEF"/>
    <w:rsid w:val="00686568"/>
    <w:rsid w:val="006A15DE"/>
    <w:rsid w:val="006A1EC1"/>
    <w:rsid w:val="006A5618"/>
    <w:rsid w:val="006D1C33"/>
    <w:rsid w:val="006D7071"/>
    <w:rsid w:val="006E39EF"/>
    <w:rsid w:val="006F1661"/>
    <w:rsid w:val="006F73DE"/>
    <w:rsid w:val="00700C66"/>
    <w:rsid w:val="0070101D"/>
    <w:rsid w:val="0070310E"/>
    <w:rsid w:val="00724126"/>
    <w:rsid w:val="007267BE"/>
    <w:rsid w:val="0074514A"/>
    <w:rsid w:val="00753261"/>
    <w:rsid w:val="00776BF7"/>
    <w:rsid w:val="00792331"/>
    <w:rsid w:val="007A0D50"/>
    <w:rsid w:val="007A7860"/>
    <w:rsid w:val="007C723F"/>
    <w:rsid w:val="007E021B"/>
    <w:rsid w:val="007E1AC3"/>
    <w:rsid w:val="007E2D16"/>
    <w:rsid w:val="007E6918"/>
    <w:rsid w:val="007E7905"/>
    <w:rsid w:val="007F6C8C"/>
    <w:rsid w:val="008326E3"/>
    <w:rsid w:val="008608B6"/>
    <w:rsid w:val="00861341"/>
    <w:rsid w:val="00876379"/>
    <w:rsid w:val="00877041"/>
    <w:rsid w:val="0089534F"/>
    <w:rsid w:val="0089689D"/>
    <w:rsid w:val="008A5737"/>
    <w:rsid w:val="008A77FF"/>
    <w:rsid w:val="008B52D9"/>
    <w:rsid w:val="008C5292"/>
    <w:rsid w:val="008C52D3"/>
    <w:rsid w:val="008D20B0"/>
    <w:rsid w:val="00905898"/>
    <w:rsid w:val="00934FC9"/>
    <w:rsid w:val="009420B7"/>
    <w:rsid w:val="009468AE"/>
    <w:rsid w:val="009506A9"/>
    <w:rsid w:val="00955A52"/>
    <w:rsid w:val="0096264D"/>
    <w:rsid w:val="009A3033"/>
    <w:rsid w:val="009D0242"/>
    <w:rsid w:val="009D03D5"/>
    <w:rsid w:val="009E2BF6"/>
    <w:rsid w:val="00A0056C"/>
    <w:rsid w:val="00A065A7"/>
    <w:rsid w:val="00A122F1"/>
    <w:rsid w:val="00A27C3B"/>
    <w:rsid w:val="00A35257"/>
    <w:rsid w:val="00A35AA1"/>
    <w:rsid w:val="00A4577F"/>
    <w:rsid w:val="00A50178"/>
    <w:rsid w:val="00A63538"/>
    <w:rsid w:val="00A82825"/>
    <w:rsid w:val="00AB04D9"/>
    <w:rsid w:val="00AD1A10"/>
    <w:rsid w:val="00AF7129"/>
    <w:rsid w:val="00AF7727"/>
    <w:rsid w:val="00B133D3"/>
    <w:rsid w:val="00B14078"/>
    <w:rsid w:val="00B3630E"/>
    <w:rsid w:val="00B8627C"/>
    <w:rsid w:val="00B9348E"/>
    <w:rsid w:val="00BA0D0D"/>
    <w:rsid w:val="00BA43D1"/>
    <w:rsid w:val="00BA4EAF"/>
    <w:rsid w:val="00BA6D23"/>
    <w:rsid w:val="00BA7AD1"/>
    <w:rsid w:val="00BD24BD"/>
    <w:rsid w:val="00BE40AC"/>
    <w:rsid w:val="00C04DE8"/>
    <w:rsid w:val="00C053FC"/>
    <w:rsid w:val="00C312BE"/>
    <w:rsid w:val="00C5723D"/>
    <w:rsid w:val="00C63E73"/>
    <w:rsid w:val="00C73DBC"/>
    <w:rsid w:val="00C80AE1"/>
    <w:rsid w:val="00C874B7"/>
    <w:rsid w:val="00C92B47"/>
    <w:rsid w:val="00CB23C0"/>
    <w:rsid w:val="00CB61F0"/>
    <w:rsid w:val="00D004CE"/>
    <w:rsid w:val="00D37219"/>
    <w:rsid w:val="00D75920"/>
    <w:rsid w:val="00D83A4F"/>
    <w:rsid w:val="00DA230C"/>
    <w:rsid w:val="00DC20F7"/>
    <w:rsid w:val="00DD1701"/>
    <w:rsid w:val="00DE613E"/>
    <w:rsid w:val="00E05991"/>
    <w:rsid w:val="00E37A9C"/>
    <w:rsid w:val="00E45D5B"/>
    <w:rsid w:val="00E553B4"/>
    <w:rsid w:val="00E6619E"/>
    <w:rsid w:val="00E674A3"/>
    <w:rsid w:val="00E73533"/>
    <w:rsid w:val="00E73E86"/>
    <w:rsid w:val="00E74007"/>
    <w:rsid w:val="00E81A21"/>
    <w:rsid w:val="00E82ECE"/>
    <w:rsid w:val="00E83A97"/>
    <w:rsid w:val="00E93007"/>
    <w:rsid w:val="00EA7AE4"/>
    <w:rsid w:val="00ED1683"/>
    <w:rsid w:val="00F34525"/>
    <w:rsid w:val="00F35733"/>
    <w:rsid w:val="00FA1539"/>
    <w:rsid w:val="00FB228C"/>
    <w:rsid w:val="00FB35E5"/>
    <w:rsid w:val="00FC0718"/>
    <w:rsid w:val="00FE1600"/>
    <w:rsid w:val="00FF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52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78"/>
    <w:rPr>
      <w:rFonts w:ascii="Times New Roman" w:hAnsi="Times New Roman" w:cs="Times New Roman"/>
    </w:rPr>
  </w:style>
  <w:style w:type="paragraph" w:styleId="Heading1">
    <w:name w:val="heading 1"/>
    <w:basedOn w:val="Normal"/>
    <w:next w:val="Normal"/>
    <w:link w:val="Heading1Char"/>
    <w:uiPriority w:val="9"/>
    <w:qFormat/>
    <w:rsid w:val="00DC20F7"/>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fr-FR" w:eastAsia="fr-FR"/>
    </w:rPr>
  </w:style>
  <w:style w:type="paragraph" w:styleId="Heading4">
    <w:name w:val="heading 4"/>
    <w:basedOn w:val="Normal"/>
    <w:next w:val="Normal"/>
    <w:link w:val="Heading4Char"/>
    <w:uiPriority w:val="9"/>
    <w:semiHidden/>
    <w:unhideWhenUsed/>
    <w:qFormat/>
    <w:rsid w:val="00170D51"/>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70D51"/>
    <w:pPr>
      <w:snapToGrid w:val="0"/>
      <w:spacing w:after="60" w:line="180" w:lineRule="exact"/>
      <w:ind w:left="340" w:hanging="340"/>
      <w:jc w:val="both"/>
    </w:pPr>
    <w:rPr>
      <w:rFonts w:ascii="Arial" w:eastAsia="SimSun" w:hAnsi="Arial" w:cs="Arial"/>
      <w:snapToGrid w:val="0"/>
      <w:sz w:val="16"/>
      <w:szCs w:val="20"/>
      <w:lang w:val="fr-FR" w:eastAsia="zh-CN"/>
    </w:rPr>
  </w:style>
  <w:style w:type="character" w:customStyle="1" w:styleId="FootnoteTextChar">
    <w:name w:val="Footnote Text Char"/>
    <w:basedOn w:val="DefaultParagraphFont"/>
    <w:link w:val="FootnoteText"/>
    <w:rsid w:val="00170D51"/>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170D51"/>
    <w:rPr>
      <w:vertAlign w:val="superscript"/>
    </w:rPr>
  </w:style>
  <w:style w:type="character" w:customStyle="1" w:styleId="reference-text">
    <w:name w:val="reference-text"/>
    <w:basedOn w:val="DefaultParagraphFont"/>
    <w:rsid w:val="00170D51"/>
  </w:style>
  <w:style w:type="paragraph" w:customStyle="1" w:styleId="Caschap">
    <w:name w:val="Caschap"/>
    <w:basedOn w:val="Normal"/>
    <w:rsid w:val="00170D51"/>
    <w:pPr>
      <w:keepNext/>
      <w:widowControl w:val="0"/>
      <w:snapToGrid w:val="0"/>
      <w:spacing w:after="120" w:line="480" w:lineRule="exact"/>
      <w:outlineLvl w:val="3"/>
    </w:pPr>
    <w:rPr>
      <w:rFonts w:ascii="Arial" w:eastAsia="Times New Roman" w:hAnsi="Arial" w:cs="Arial"/>
      <w:b/>
      <w:bCs/>
      <w:w w:val="107"/>
      <w:sz w:val="36"/>
      <w:szCs w:val="48"/>
    </w:rPr>
  </w:style>
  <w:style w:type="paragraph" w:customStyle="1" w:styleId="Cas">
    <w:name w:val="Cas"/>
    <w:basedOn w:val="Heading4"/>
    <w:rsid w:val="00170D51"/>
    <w:pPr>
      <w:keepLines w:val="0"/>
      <w:widowControl w:val="0"/>
      <w:snapToGrid w:val="0"/>
      <w:spacing w:before="0" w:after="240" w:line="360" w:lineRule="exact"/>
      <w:jc w:val="both"/>
    </w:pPr>
    <w:rPr>
      <w:rFonts w:ascii="Arial" w:eastAsia="Times New Roman" w:hAnsi="Arial" w:cs="Arial"/>
      <w:b/>
      <w:bCs/>
      <w:caps/>
      <w:color w:val="0000FF"/>
      <w:w w:val="107"/>
      <w:sz w:val="28"/>
      <w:szCs w:val="28"/>
      <w:lang w:val="en-GB" w:eastAsia="en-US"/>
    </w:rPr>
  </w:style>
  <w:style w:type="paragraph" w:customStyle="1" w:styleId="Texte1">
    <w:name w:val="Texte1"/>
    <w:basedOn w:val="Normal"/>
    <w:link w:val="Texte1Car"/>
    <w:autoRedefine/>
    <w:rsid w:val="00170D51"/>
    <w:pPr>
      <w:tabs>
        <w:tab w:val="left" w:pos="567"/>
      </w:tabs>
      <w:snapToGrid w:val="0"/>
      <w:spacing w:after="60" w:line="280" w:lineRule="exact"/>
      <w:ind w:left="851"/>
      <w:jc w:val="both"/>
    </w:pPr>
    <w:rPr>
      <w:rFonts w:ascii="Arial" w:eastAsia="SimSun" w:hAnsi="Arial" w:cs="Arial"/>
      <w:w w:val="95"/>
      <w:sz w:val="20"/>
      <w:szCs w:val="20"/>
      <w:lang w:val="en-GB" w:eastAsia="zh-CN"/>
    </w:rPr>
  </w:style>
  <w:style w:type="character" w:customStyle="1" w:styleId="Texte1Car">
    <w:name w:val="Texte1 Car"/>
    <w:link w:val="Texte1"/>
    <w:rsid w:val="00170D51"/>
    <w:rPr>
      <w:rFonts w:ascii="Arial" w:eastAsia="SimSun" w:hAnsi="Arial" w:cs="Arial"/>
      <w:w w:val="95"/>
      <w:sz w:val="20"/>
      <w:szCs w:val="20"/>
      <w:lang w:val="en-GB" w:eastAsia="zh-CN"/>
    </w:rPr>
  </w:style>
  <w:style w:type="paragraph" w:styleId="Header">
    <w:name w:val="header"/>
    <w:basedOn w:val="Normal"/>
    <w:link w:val="HeaderChar"/>
    <w:uiPriority w:val="99"/>
    <w:unhideWhenUsed/>
    <w:rsid w:val="00170D51"/>
    <w:pPr>
      <w:tabs>
        <w:tab w:val="center" w:pos="4536"/>
        <w:tab w:val="right" w:pos="9072"/>
      </w:tabs>
    </w:pPr>
    <w:rPr>
      <w:rFonts w:asciiTheme="minorHAnsi" w:eastAsiaTheme="minorEastAsia" w:hAnsiTheme="minorHAnsi" w:cstheme="minorBidi"/>
      <w:sz w:val="22"/>
      <w:szCs w:val="22"/>
      <w:lang w:val="fr-FR" w:eastAsia="fr-FR"/>
    </w:rPr>
  </w:style>
  <w:style w:type="character" w:customStyle="1" w:styleId="HeaderChar">
    <w:name w:val="Header Char"/>
    <w:basedOn w:val="DefaultParagraphFont"/>
    <w:link w:val="Header"/>
    <w:uiPriority w:val="99"/>
    <w:rsid w:val="00170D51"/>
    <w:rPr>
      <w:rFonts w:eastAsiaTheme="minorEastAsia"/>
      <w:sz w:val="22"/>
      <w:szCs w:val="22"/>
      <w:lang w:val="fr-FR" w:eastAsia="fr-FR"/>
    </w:rPr>
  </w:style>
  <w:style w:type="character" w:customStyle="1" w:styleId="Heading4Char">
    <w:name w:val="Heading 4 Char"/>
    <w:basedOn w:val="DefaultParagraphFont"/>
    <w:link w:val="Heading4"/>
    <w:uiPriority w:val="9"/>
    <w:semiHidden/>
    <w:rsid w:val="00170D51"/>
    <w:rPr>
      <w:rFonts w:asciiTheme="majorHAnsi" w:eastAsiaTheme="majorEastAsia" w:hAnsiTheme="majorHAnsi" w:cstheme="majorBidi"/>
      <w:i/>
      <w:iCs/>
      <w:color w:val="2E74B5" w:themeColor="accent1" w:themeShade="BF"/>
      <w:sz w:val="22"/>
      <w:szCs w:val="22"/>
      <w:lang w:val="fr-FR" w:eastAsia="fr-FR"/>
    </w:rPr>
  </w:style>
  <w:style w:type="paragraph" w:styleId="NormalWeb">
    <w:name w:val="Normal (Web)"/>
    <w:basedOn w:val="Normal"/>
    <w:uiPriority w:val="99"/>
    <w:semiHidden/>
    <w:unhideWhenUsed/>
    <w:rsid w:val="00323B70"/>
    <w:pPr>
      <w:spacing w:before="100" w:beforeAutospacing="1" w:after="100" w:afterAutospacing="1"/>
    </w:pPr>
  </w:style>
  <w:style w:type="character" w:styleId="Hyperlink">
    <w:name w:val="Hyperlink"/>
    <w:basedOn w:val="DefaultParagraphFont"/>
    <w:uiPriority w:val="99"/>
    <w:unhideWhenUsed/>
    <w:rsid w:val="00323B70"/>
    <w:rPr>
      <w:color w:val="0000FF"/>
      <w:u w:val="single"/>
    </w:rPr>
  </w:style>
  <w:style w:type="paragraph" w:styleId="Footer">
    <w:name w:val="footer"/>
    <w:basedOn w:val="Normal"/>
    <w:link w:val="FooterChar"/>
    <w:uiPriority w:val="99"/>
    <w:unhideWhenUsed/>
    <w:rsid w:val="00D004CE"/>
    <w:pPr>
      <w:tabs>
        <w:tab w:val="center" w:pos="4680"/>
        <w:tab w:val="right" w:pos="9360"/>
      </w:tabs>
    </w:pPr>
    <w:rPr>
      <w:rFonts w:asciiTheme="minorHAnsi" w:eastAsiaTheme="minorEastAsia" w:hAnsiTheme="minorHAnsi" w:cstheme="minorBidi"/>
      <w:sz w:val="22"/>
      <w:szCs w:val="22"/>
      <w:lang w:val="fr-FR" w:eastAsia="fr-FR"/>
    </w:rPr>
  </w:style>
  <w:style w:type="character" w:customStyle="1" w:styleId="FooterChar">
    <w:name w:val="Footer Char"/>
    <w:basedOn w:val="DefaultParagraphFont"/>
    <w:link w:val="Footer"/>
    <w:uiPriority w:val="99"/>
    <w:rsid w:val="00D004CE"/>
    <w:rPr>
      <w:rFonts w:eastAsiaTheme="minorEastAsia"/>
      <w:sz w:val="22"/>
      <w:szCs w:val="22"/>
      <w:lang w:val="fr-FR" w:eastAsia="fr-FR"/>
    </w:rPr>
  </w:style>
  <w:style w:type="character" w:styleId="Emphasis">
    <w:name w:val="Emphasis"/>
    <w:basedOn w:val="DefaultParagraphFont"/>
    <w:uiPriority w:val="20"/>
    <w:qFormat/>
    <w:rsid w:val="00B3630E"/>
    <w:rPr>
      <w:i/>
      <w:iCs/>
    </w:rPr>
  </w:style>
  <w:style w:type="character" w:customStyle="1" w:styleId="Heading1Char">
    <w:name w:val="Heading 1 Char"/>
    <w:basedOn w:val="DefaultParagraphFont"/>
    <w:link w:val="Heading1"/>
    <w:uiPriority w:val="9"/>
    <w:rsid w:val="00DC20F7"/>
    <w:rPr>
      <w:rFonts w:asciiTheme="majorHAnsi" w:eastAsiaTheme="majorEastAsia" w:hAnsiTheme="majorHAnsi" w:cstheme="majorBidi"/>
      <w:color w:val="2E74B5" w:themeColor="accent1" w:themeShade="BF"/>
      <w:sz w:val="32"/>
      <w:szCs w:val="32"/>
      <w:lang w:val="fr-FR" w:eastAsia="fr-FR"/>
    </w:rPr>
  </w:style>
  <w:style w:type="character" w:customStyle="1" w:styleId="a-size-extra-large">
    <w:name w:val="a-size-extra-large"/>
    <w:basedOn w:val="DefaultParagraphFont"/>
    <w:rsid w:val="00DC20F7"/>
  </w:style>
  <w:style w:type="character" w:styleId="FollowedHyperlink">
    <w:name w:val="FollowedHyperlink"/>
    <w:basedOn w:val="DefaultParagraphFont"/>
    <w:uiPriority w:val="99"/>
    <w:semiHidden/>
    <w:unhideWhenUsed/>
    <w:rsid w:val="00341C61"/>
    <w:rPr>
      <w:color w:val="954F72" w:themeColor="followedHyperlink"/>
      <w:u w:val="single"/>
    </w:rPr>
  </w:style>
  <w:style w:type="character" w:styleId="Strong">
    <w:name w:val="Strong"/>
    <w:basedOn w:val="DefaultParagraphFont"/>
    <w:uiPriority w:val="22"/>
    <w:qFormat/>
    <w:rsid w:val="007F6C8C"/>
    <w:rPr>
      <w:b/>
      <w:bCs/>
    </w:rPr>
  </w:style>
  <w:style w:type="character" w:customStyle="1" w:styleId="il">
    <w:name w:val="il"/>
    <w:basedOn w:val="DefaultParagraphFont"/>
    <w:rsid w:val="00611FCB"/>
  </w:style>
  <w:style w:type="paragraph" w:styleId="BalloonText">
    <w:name w:val="Balloon Text"/>
    <w:basedOn w:val="Normal"/>
    <w:link w:val="BalloonTextChar"/>
    <w:uiPriority w:val="99"/>
    <w:semiHidden/>
    <w:unhideWhenUsed/>
    <w:rsid w:val="00593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0178">
      <w:bodyDiv w:val="1"/>
      <w:marLeft w:val="0"/>
      <w:marRight w:val="0"/>
      <w:marTop w:val="0"/>
      <w:marBottom w:val="0"/>
      <w:divBdr>
        <w:top w:val="none" w:sz="0" w:space="0" w:color="auto"/>
        <w:left w:val="none" w:sz="0" w:space="0" w:color="auto"/>
        <w:bottom w:val="none" w:sz="0" w:space="0" w:color="auto"/>
        <w:right w:val="none" w:sz="0" w:space="0" w:color="auto"/>
      </w:divBdr>
    </w:div>
    <w:div w:id="203249999">
      <w:bodyDiv w:val="1"/>
      <w:marLeft w:val="0"/>
      <w:marRight w:val="0"/>
      <w:marTop w:val="0"/>
      <w:marBottom w:val="0"/>
      <w:divBdr>
        <w:top w:val="none" w:sz="0" w:space="0" w:color="auto"/>
        <w:left w:val="none" w:sz="0" w:space="0" w:color="auto"/>
        <w:bottom w:val="none" w:sz="0" w:space="0" w:color="auto"/>
        <w:right w:val="none" w:sz="0" w:space="0" w:color="auto"/>
      </w:divBdr>
    </w:div>
    <w:div w:id="234776888">
      <w:bodyDiv w:val="1"/>
      <w:marLeft w:val="0"/>
      <w:marRight w:val="0"/>
      <w:marTop w:val="0"/>
      <w:marBottom w:val="0"/>
      <w:divBdr>
        <w:top w:val="none" w:sz="0" w:space="0" w:color="auto"/>
        <w:left w:val="none" w:sz="0" w:space="0" w:color="auto"/>
        <w:bottom w:val="none" w:sz="0" w:space="0" w:color="auto"/>
        <w:right w:val="none" w:sz="0" w:space="0" w:color="auto"/>
      </w:divBdr>
    </w:div>
    <w:div w:id="304625174">
      <w:bodyDiv w:val="1"/>
      <w:marLeft w:val="0"/>
      <w:marRight w:val="0"/>
      <w:marTop w:val="0"/>
      <w:marBottom w:val="0"/>
      <w:divBdr>
        <w:top w:val="none" w:sz="0" w:space="0" w:color="auto"/>
        <w:left w:val="none" w:sz="0" w:space="0" w:color="auto"/>
        <w:bottom w:val="none" w:sz="0" w:space="0" w:color="auto"/>
        <w:right w:val="none" w:sz="0" w:space="0" w:color="auto"/>
      </w:divBdr>
    </w:div>
    <w:div w:id="315845748">
      <w:bodyDiv w:val="1"/>
      <w:marLeft w:val="0"/>
      <w:marRight w:val="0"/>
      <w:marTop w:val="0"/>
      <w:marBottom w:val="0"/>
      <w:divBdr>
        <w:top w:val="none" w:sz="0" w:space="0" w:color="auto"/>
        <w:left w:val="none" w:sz="0" w:space="0" w:color="auto"/>
        <w:bottom w:val="none" w:sz="0" w:space="0" w:color="auto"/>
        <w:right w:val="none" w:sz="0" w:space="0" w:color="auto"/>
      </w:divBdr>
    </w:div>
    <w:div w:id="320306767">
      <w:bodyDiv w:val="1"/>
      <w:marLeft w:val="0"/>
      <w:marRight w:val="0"/>
      <w:marTop w:val="0"/>
      <w:marBottom w:val="0"/>
      <w:divBdr>
        <w:top w:val="none" w:sz="0" w:space="0" w:color="auto"/>
        <w:left w:val="none" w:sz="0" w:space="0" w:color="auto"/>
        <w:bottom w:val="none" w:sz="0" w:space="0" w:color="auto"/>
        <w:right w:val="none" w:sz="0" w:space="0" w:color="auto"/>
      </w:divBdr>
    </w:div>
    <w:div w:id="376008820">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95999319">
      <w:bodyDiv w:val="1"/>
      <w:marLeft w:val="0"/>
      <w:marRight w:val="0"/>
      <w:marTop w:val="0"/>
      <w:marBottom w:val="0"/>
      <w:divBdr>
        <w:top w:val="none" w:sz="0" w:space="0" w:color="auto"/>
        <w:left w:val="none" w:sz="0" w:space="0" w:color="auto"/>
        <w:bottom w:val="none" w:sz="0" w:space="0" w:color="auto"/>
        <w:right w:val="none" w:sz="0" w:space="0" w:color="auto"/>
      </w:divBdr>
    </w:div>
    <w:div w:id="553614825">
      <w:bodyDiv w:val="1"/>
      <w:marLeft w:val="0"/>
      <w:marRight w:val="0"/>
      <w:marTop w:val="0"/>
      <w:marBottom w:val="0"/>
      <w:divBdr>
        <w:top w:val="none" w:sz="0" w:space="0" w:color="auto"/>
        <w:left w:val="none" w:sz="0" w:space="0" w:color="auto"/>
        <w:bottom w:val="none" w:sz="0" w:space="0" w:color="auto"/>
        <w:right w:val="none" w:sz="0" w:space="0" w:color="auto"/>
      </w:divBdr>
    </w:div>
    <w:div w:id="558251570">
      <w:bodyDiv w:val="1"/>
      <w:marLeft w:val="0"/>
      <w:marRight w:val="0"/>
      <w:marTop w:val="0"/>
      <w:marBottom w:val="0"/>
      <w:divBdr>
        <w:top w:val="none" w:sz="0" w:space="0" w:color="auto"/>
        <w:left w:val="none" w:sz="0" w:space="0" w:color="auto"/>
        <w:bottom w:val="none" w:sz="0" w:space="0" w:color="auto"/>
        <w:right w:val="none" w:sz="0" w:space="0" w:color="auto"/>
      </w:divBdr>
    </w:div>
    <w:div w:id="576794027">
      <w:bodyDiv w:val="1"/>
      <w:marLeft w:val="0"/>
      <w:marRight w:val="0"/>
      <w:marTop w:val="0"/>
      <w:marBottom w:val="0"/>
      <w:divBdr>
        <w:top w:val="none" w:sz="0" w:space="0" w:color="auto"/>
        <w:left w:val="none" w:sz="0" w:space="0" w:color="auto"/>
        <w:bottom w:val="none" w:sz="0" w:space="0" w:color="auto"/>
        <w:right w:val="none" w:sz="0" w:space="0" w:color="auto"/>
      </w:divBdr>
    </w:div>
    <w:div w:id="581990690">
      <w:bodyDiv w:val="1"/>
      <w:marLeft w:val="0"/>
      <w:marRight w:val="0"/>
      <w:marTop w:val="0"/>
      <w:marBottom w:val="0"/>
      <w:divBdr>
        <w:top w:val="none" w:sz="0" w:space="0" w:color="auto"/>
        <w:left w:val="none" w:sz="0" w:space="0" w:color="auto"/>
        <w:bottom w:val="none" w:sz="0" w:space="0" w:color="auto"/>
        <w:right w:val="none" w:sz="0" w:space="0" w:color="auto"/>
      </w:divBdr>
    </w:div>
    <w:div w:id="674504375">
      <w:bodyDiv w:val="1"/>
      <w:marLeft w:val="0"/>
      <w:marRight w:val="0"/>
      <w:marTop w:val="0"/>
      <w:marBottom w:val="0"/>
      <w:divBdr>
        <w:top w:val="none" w:sz="0" w:space="0" w:color="auto"/>
        <w:left w:val="none" w:sz="0" w:space="0" w:color="auto"/>
        <w:bottom w:val="none" w:sz="0" w:space="0" w:color="auto"/>
        <w:right w:val="none" w:sz="0" w:space="0" w:color="auto"/>
      </w:divBdr>
    </w:div>
    <w:div w:id="727605805">
      <w:bodyDiv w:val="1"/>
      <w:marLeft w:val="0"/>
      <w:marRight w:val="0"/>
      <w:marTop w:val="0"/>
      <w:marBottom w:val="0"/>
      <w:divBdr>
        <w:top w:val="none" w:sz="0" w:space="0" w:color="auto"/>
        <w:left w:val="none" w:sz="0" w:space="0" w:color="auto"/>
        <w:bottom w:val="none" w:sz="0" w:space="0" w:color="auto"/>
        <w:right w:val="none" w:sz="0" w:space="0" w:color="auto"/>
      </w:divBdr>
    </w:div>
    <w:div w:id="736434997">
      <w:bodyDiv w:val="1"/>
      <w:marLeft w:val="0"/>
      <w:marRight w:val="0"/>
      <w:marTop w:val="0"/>
      <w:marBottom w:val="0"/>
      <w:divBdr>
        <w:top w:val="none" w:sz="0" w:space="0" w:color="auto"/>
        <w:left w:val="none" w:sz="0" w:space="0" w:color="auto"/>
        <w:bottom w:val="none" w:sz="0" w:space="0" w:color="auto"/>
        <w:right w:val="none" w:sz="0" w:space="0" w:color="auto"/>
      </w:divBdr>
    </w:div>
    <w:div w:id="749548051">
      <w:bodyDiv w:val="1"/>
      <w:marLeft w:val="0"/>
      <w:marRight w:val="0"/>
      <w:marTop w:val="0"/>
      <w:marBottom w:val="0"/>
      <w:divBdr>
        <w:top w:val="none" w:sz="0" w:space="0" w:color="auto"/>
        <w:left w:val="none" w:sz="0" w:space="0" w:color="auto"/>
        <w:bottom w:val="none" w:sz="0" w:space="0" w:color="auto"/>
        <w:right w:val="none" w:sz="0" w:space="0" w:color="auto"/>
      </w:divBdr>
    </w:div>
    <w:div w:id="749814917">
      <w:bodyDiv w:val="1"/>
      <w:marLeft w:val="0"/>
      <w:marRight w:val="0"/>
      <w:marTop w:val="0"/>
      <w:marBottom w:val="0"/>
      <w:divBdr>
        <w:top w:val="none" w:sz="0" w:space="0" w:color="auto"/>
        <w:left w:val="none" w:sz="0" w:space="0" w:color="auto"/>
        <w:bottom w:val="none" w:sz="0" w:space="0" w:color="auto"/>
        <w:right w:val="none" w:sz="0" w:space="0" w:color="auto"/>
      </w:divBdr>
    </w:div>
    <w:div w:id="852770585">
      <w:bodyDiv w:val="1"/>
      <w:marLeft w:val="0"/>
      <w:marRight w:val="0"/>
      <w:marTop w:val="0"/>
      <w:marBottom w:val="0"/>
      <w:divBdr>
        <w:top w:val="none" w:sz="0" w:space="0" w:color="auto"/>
        <w:left w:val="none" w:sz="0" w:space="0" w:color="auto"/>
        <w:bottom w:val="none" w:sz="0" w:space="0" w:color="auto"/>
        <w:right w:val="none" w:sz="0" w:space="0" w:color="auto"/>
      </w:divBdr>
    </w:div>
    <w:div w:id="865144676">
      <w:bodyDiv w:val="1"/>
      <w:marLeft w:val="0"/>
      <w:marRight w:val="0"/>
      <w:marTop w:val="0"/>
      <w:marBottom w:val="0"/>
      <w:divBdr>
        <w:top w:val="none" w:sz="0" w:space="0" w:color="auto"/>
        <w:left w:val="none" w:sz="0" w:space="0" w:color="auto"/>
        <w:bottom w:val="none" w:sz="0" w:space="0" w:color="auto"/>
        <w:right w:val="none" w:sz="0" w:space="0" w:color="auto"/>
      </w:divBdr>
    </w:div>
    <w:div w:id="871840080">
      <w:bodyDiv w:val="1"/>
      <w:marLeft w:val="0"/>
      <w:marRight w:val="0"/>
      <w:marTop w:val="0"/>
      <w:marBottom w:val="0"/>
      <w:divBdr>
        <w:top w:val="none" w:sz="0" w:space="0" w:color="auto"/>
        <w:left w:val="none" w:sz="0" w:space="0" w:color="auto"/>
        <w:bottom w:val="none" w:sz="0" w:space="0" w:color="auto"/>
        <w:right w:val="none" w:sz="0" w:space="0" w:color="auto"/>
      </w:divBdr>
    </w:div>
    <w:div w:id="974943976">
      <w:bodyDiv w:val="1"/>
      <w:marLeft w:val="0"/>
      <w:marRight w:val="0"/>
      <w:marTop w:val="0"/>
      <w:marBottom w:val="0"/>
      <w:divBdr>
        <w:top w:val="none" w:sz="0" w:space="0" w:color="auto"/>
        <w:left w:val="none" w:sz="0" w:space="0" w:color="auto"/>
        <w:bottom w:val="none" w:sz="0" w:space="0" w:color="auto"/>
        <w:right w:val="none" w:sz="0" w:space="0" w:color="auto"/>
      </w:divBdr>
    </w:div>
    <w:div w:id="978726838">
      <w:bodyDiv w:val="1"/>
      <w:marLeft w:val="0"/>
      <w:marRight w:val="0"/>
      <w:marTop w:val="0"/>
      <w:marBottom w:val="0"/>
      <w:divBdr>
        <w:top w:val="none" w:sz="0" w:space="0" w:color="auto"/>
        <w:left w:val="none" w:sz="0" w:space="0" w:color="auto"/>
        <w:bottom w:val="none" w:sz="0" w:space="0" w:color="auto"/>
        <w:right w:val="none" w:sz="0" w:space="0" w:color="auto"/>
      </w:divBdr>
    </w:div>
    <w:div w:id="1007905617">
      <w:bodyDiv w:val="1"/>
      <w:marLeft w:val="0"/>
      <w:marRight w:val="0"/>
      <w:marTop w:val="0"/>
      <w:marBottom w:val="0"/>
      <w:divBdr>
        <w:top w:val="none" w:sz="0" w:space="0" w:color="auto"/>
        <w:left w:val="none" w:sz="0" w:space="0" w:color="auto"/>
        <w:bottom w:val="none" w:sz="0" w:space="0" w:color="auto"/>
        <w:right w:val="none" w:sz="0" w:space="0" w:color="auto"/>
      </w:divBdr>
    </w:div>
    <w:div w:id="1071346188">
      <w:bodyDiv w:val="1"/>
      <w:marLeft w:val="0"/>
      <w:marRight w:val="0"/>
      <w:marTop w:val="0"/>
      <w:marBottom w:val="0"/>
      <w:divBdr>
        <w:top w:val="none" w:sz="0" w:space="0" w:color="auto"/>
        <w:left w:val="none" w:sz="0" w:space="0" w:color="auto"/>
        <w:bottom w:val="none" w:sz="0" w:space="0" w:color="auto"/>
        <w:right w:val="none" w:sz="0" w:space="0" w:color="auto"/>
      </w:divBdr>
    </w:div>
    <w:div w:id="1137331678">
      <w:bodyDiv w:val="1"/>
      <w:marLeft w:val="0"/>
      <w:marRight w:val="0"/>
      <w:marTop w:val="0"/>
      <w:marBottom w:val="0"/>
      <w:divBdr>
        <w:top w:val="none" w:sz="0" w:space="0" w:color="auto"/>
        <w:left w:val="none" w:sz="0" w:space="0" w:color="auto"/>
        <w:bottom w:val="none" w:sz="0" w:space="0" w:color="auto"/>
        <w:right w:val="none" w:sz="0" w:space="0" w:color="auto"/>
      </w:divBdr>
    </w:div>
    <w:div w:id="1342439515">
      <w:bodyDiv w:val="1"/>
      <w:marLeft w:val="0"/>
      <w:marRight w:val="0"/>
      <w:marTop w:val="0"/>
      <w:marBottom w:val="0"/>
      <w:divBdr>
        <w:top w:val="none" w:sz="0" w:space="0" w:color="auto"/>
        <w:left w:val="none" w:sz="0" w:space="0" w:color="auto"/>
        <w:bottom w:val="none" w:sz="0" w:space="0" w:color="auto"/>
        <w:right w:val="none" w:sz="0" w:space="0" w:color="auto"/>
      </w:divBdr>
    </w:div>
    <w:div w:id="1521627579">
      <w:bodyDiv w:val="1"/>
      <w:marLeft w:val="0"/>
      <w:marRight w:val="0"/>
      <w:marTop w:val="0"/>
      <w:marBottom w:val="0"/>
      <w:divBdr>
        <w:top w:val="none" w:sz="0" w:space="0" w:color="auto"/>
        <w:left w:val="none" w:sz="0" w:space="0" w:color="auto"/>
        <w:bottom w:val="none" w:sz="0" w:space="0" w:color="auto"/>
        <w:right w:val="none" w:sz="0" w:space="0" w:color="auto"/>
      </w:divBdr>
    </w:div>
    <w:div w:id="1546798473">
      <w:bodyDiv w:val="1"/>
      <w:marLeft w:val="0"/>
      <w:marRight w:val="0"/>
      <w:marTop w:val="0"/>
      <w:marBottom w:val="0"/>
      <w:divBdr>
        <w:top w:val="none" w:sz="0" w:space="0" w:color="auto"/>
        <w:left w:val="none" w:sz="0" w:space="0" w:color="auto"/>
        <w:bottom w:val="none" w:sz="0" w:space="0" w:color="auto"/>
        <w:right w:val="none" w:sz="0" w:space="0" w:color="auto"/>
      </w:divBdr>
    </w:div>
    <w:div w:id="1549536266">
      <w:bodyDiv w:val="1"/>
      <w:marLeft w:val="0"/>
      <w:marRight w:val="0"/>
      <w:marTop w:val="0"/>
      <w:marBottom w:val="0"/>
      <w:divBdr>
        <w:top w:val="none" w:sz="0" w:space="0" w:color="auto"/>
        <w:left w:val="none" w:sz="0" w:space="0" w:color="auto"/>
        <w:bottom w:val="none" w:sz="0" w:space="0" w:color="auto"/>
        <w:right w:val="none" w:sz="0" w:space="0" w:color="auto"/>
      </w:divBdr>
    </w:div>
    <w:div w:id="1564562162">
      <w:bodyDiv w:val="1"/>
      <w:marLeft w:val="0"/>
      <w:marRight w:val="0"/>
      <w:marTop w:val="0"/>
      <w:marBottom w:val="0"/>
      <w:divBdr>
        <w:top w:val="none" w:sz="0" w:space="0" w:color="auto"/>
        <w:left w:val="none" w:sz="0" w:space="0" w:color="auto"/>
        <w:bottom w:val="none" w:sz="0" w:space="0" w:color="auto"/>
        <w:right w:val="none" w:sz="0" w:space="0" w:color="auto"/>
      </w:divBdr>
    </w:div>
    <w:div w:id="1604797113">
      <w:bodyDiv w:val="1"/>
      <w:marLeft w:val="0"/>
      <w:marRight w:val="0"/>
      <w:marTop w:val="0"/>
      <w:marBottom w:val="0"/>
      <w:divBdr>
        <w:top w:val="none" w:sz="0" w:space="0" w:color="auto"/>
        <w:left w:val="none" w:sz="0" w:space="0" w:color="auto"/>
        <w:bottom w:val="none" w:sz="0" w:space="0" w:color="auto"/>
        <w:right w:val="none" w:sz="0" w:space="0" w:color="auto"/>
      </w:divBdr>
    </w:div>
    <w:div w:id="1660232207">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69428015">
      <w:bodyDiv w:val="1"/>
      <w:marLeft w:val="0"/>
      <w:marRight w:val="0"/>
      <w:marTop w:val="0"/>
      <w:marBottom w:val="0"/>
      <w:divBdr>
        <w:top w:val="none" w:sz="0" w:space="0" w:color="auto"/>
        <w:left w:val="none" w:sz="0" w:space="0" w:color="auto"/>
        <w:bottom w:val="none" w:sz="0" w:space="0" w:color="auto"/>
        <w:right w:val="none" w:sz="0" w:space="0" w:color="auto"/>
      </w:divBdr>
    </w:div>
    <w:div w:id="1796019597">
      <w:bodyDiv w:val="1"/>
      <w:marLeft w:val="0"/>
      <w:marRight w:val="0"/>
      <w:marTop w:val="0"/>
      <w:marBottom w:val="0"/>
      <w:divBdr>
        <w:top w:val="none" w:sz="0" w:space="0" w:color="auto"/>
        <w:left w:val="none" w:sz="0" w:space="0" w:color="auto"/>
        <w:bottom w:val="none" w:sz="0" w:space="0" w:color="auto"/>
        <w:right w:val="none" w:sz="0" w:space="0" w:color="auto"/>
      </w:divBdr>
    </w:div>
    <w:div w:id="1811052122">
      <w:bodyDiv w:val="1"/>
      <w:marLeft w:val="0"/>
      <w:marRight w:val="0"/>
      <w:marTop w:val="0"/>
      <w:marBottom w:val="0"/>
      <w:divBdr>
        <w:top w:val="none" w:sz="0" w:space="0" w:color="auto"/>
        <w:left w:val="none" w:sz="0" w:space="0" w:color="auto"/>
        <w:bottom w:val="none" w:sz="0" w:space="0" w:color="auto"/>
        <w:right w:val="none" w:sz="0" w:space="0" w:color="auto"/>
      </w:divBdr>
    </w:div>
    <w:div w:id="1831871955">
      <w:bodyDiv w:val="1"/>
      <w:marLeft w:val="0"/>
      <w:marRight w:val="0"/>
      <w:marTop w:val="0"/>
      <w:marBottom w:val="0"/>
      <w:divBdr>
        <w:top w:val="none" w:sz="0" w:space="0" w:color="auto"/>
        <w:left w:val="none" w:sz="0" w:space="0" w:color="auto"/>
        <w:bottom w:val="none" w:sz="0" w:space="0" w:color="auto"/>
        <w:right w:val="none" w:sz="0" w:space="0" w:color="auto"/>
      </w:divBdr>
    </w:div>
    <w:div w:id="1836341663">
      <w:bodyDiv w:val="1"/>
      <w:marLeft w:val="0"/>
      <w:marRight w:val="0"/>
      <w:marTop w:val="0"/>
      <w:marBottom w:val="0"/>
      <w:divBdr>
        <w:top w:val="none" w:sz="0" w:space="0" w:color="auto"/>
        <w:left w:val="none" w:sz="0" w:space="0" w:color="auto"/>
        <w:bottom w:val="none" w:sz="0" w:space="0" w:color="auto"/>
        <w:right w:val="none" w:sz="0" w:space="0" w:color="auto"/>
      </w:divBdr>
    </w:div>
    <w:div w:id="1917206645">
      <w:bodyDiv w:val="1"/>
      <w:marLeft w:val="0"/>
      <w:marRight w:val="0"/>
      <w:marTop w:val="0"/>
      <w:marBottom w:val="0"/>
      <w:divBdr>
        <w:top w:val="none" w:sz="0" w:space="0" w:color="auto"/>
        <w:left w:val="none" w:sz="0" w:space="0" w:color="auto"/>
        <w:bottom w:val="none" w:sz="0" w:space="0" w:color="auto"/>
        <w:right w:val="none" w:sz="0" w:space="0" w:color="auto"/>
      </w:divBdr>
      <w:divsChild>
        <w:div w:id="2002808767">
          <w:marLeft w:val="0"/>
          <w:marRight w:val="0"/>
          <w:marTop w:val="0"/>
          <w:marBottom w:val="0"/>
          <w:divBdr>
            <w:top w:val="none" w:sz="0" w:space="0" w:color="auto"/>
            <w:left w:val="none" w:sz="0" w:space="0" w:color="auto"/>
            <w:bottom w:val="none" w:sz="0" w:space="0" w:color="auto"/>
            <w:right w:val="none" w:sz="0" w:space="0" w:color="auto"/>
          </w:divBdr>
          <w:divsChild>
            <w:div w:id="821583902">
              <w:marLeft w:val="0"/>
              <w:marRight w:val="0"/>
              <w:marTop w:val="60"/>
              <w:marBottom w:val="0"/>
              <w:divBdr>
                <w:top w:val="none" w:sz="0" w:space="0" w:color="auto"/>
                <w:left w:val="none" w:sz="0" w:space="0" w:color="auto"/>
                <w:bottom w:val="none" w:sz="0" w:space="0" w:color="auto"/>
                <w:right w:val="none" w:sz="0" w:space="0" w:color="auto"/>
              </w:divBdr>
            </w:div>
          </w:divsChild>
        </w:div>
        <w:div w:id="1487622977">
          <w:marLeft w:val="0"/>
          <w:marRight w:val="0"/>
          <w:marTop w:val="0"/>
          <w:marBottom w:val="0"/>
          <w:divBdr>
            <w:top w:val="none" w:sz="0" w:space="0" w:color="auto"/>
            <w:left w:val="none" w:sz="0" w:space="0" w:color="auto"/>
            <w:bottom w:val="none" w:sz="0" w:space="0" w:color="auto"/>
            <w:right w:val="none" w:sz="0" w:space="0" w:color="auto"/>
          </w:divBdr>
          <w:divsChild>
            <w:div w:id="275185746">
              <w:marLeft w:val="0"/>
              <w:marRight w:val="180"/>
              <w:marTop w:val="30"/>
              <w:marBottom w:val="0"/>
              <w:divBdr>
                <w:top w:val="none" w:sz="0" w:space="0" w:color="auto"/>
                <w:left w:val="none" w:sz="0" w:space="0" w:color="auto"/>
                <w:bottom w:val="none" w:sz="0" w:space="0" w:color="auto"/>
                <w:right w:val="none" w:sz="0" w:space="0" w:color="auto"/>
              </w:divBdr>
            </w:div>
            <w:div w:id="16143637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2052458">
      <w:bodyDiv w:val="1"/>
      <w:marLeft w:val="0"/>
      <w:marRight w:val="0"/>
      <w:marTop w:val="0"/>
      <w:marBottom w:val="0"/>
      <w:divBdr>
        <w:top w:val="none" w:sz="0" w:space="0" w:color="auto"/>
        <w:left w:val="none" w:sz="0" w:space="0" w:color="auto"/>
        <w:bottom w:val="none" w:sz="0" w:space="0" w:color="auto"/>
        <w:right w:val="none" w:sz="0" w:space="0" w:color="auto"/>
      </w:divBdr>
    </w:div>
    <w:div w:id="1979727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580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Juliette Hopkins</cp:lastModifiedBy>
  <cp:revision>121</cp:revision>
  <cp:lastPrinted>2018-05-28T13:41:00Z</cp:lastPrinted>
  <dcterms:created xsi:type="dcterms:W3CDTF">2018-05-25T17:38:00Z</dcterms:created>
  <dcterms:modified xsi:type="dcterms:W3CDTF">2018-09-14T14:05:00Z</dcterms:modified>
</cp:coreProperties>
</file>