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ED67" w14:textId="4A0C6D27" w:rsidR="00EB01CA" w:rsidRPr="00CA6385" w:rsidRDefault="00537944" w:rsidP="00A45CE8">
      <w:pPr>
        <w:pStyle w:val="Titre1"/>
        <w:rPr>
          <w:color w:val="auto"/>
        </w:rPr>
      </w:pPr>
      <w:r w:rsidRPr="00CA6385">
        <w:rPr>
          <w:color w:val="auto"/>
        </w:rPr>
        <w:t>Directives opérationnelles pour la mise en œuvre</w:t>
      </w:r>
      <w:r w:rsidR="00A0209E" w:rsidRPr="00CA6385">
        <w:rPr>
          <w:color w:val="auto"/>
        </w:rPr>
        <w:t xml:space="preserve"> </w:t>
      </w:r>
      <w:r w:rsidRPr="00CA6385">
        <w:rPr>
          <w:color w:val="auto"/>
        </w:rPr>
        <w:t>de la Convention pour la sauvegarde du patrimoine culturel immatériel</w:t>
      </w:r>
    </w:p>
    <w:p w14:paraId="7EA552A3" w14:textId="4B3D82DA" w:rsidR="00EB01CA" w:rsidRPr="0044633B" w:rsidRDefault="00537944" w:rsidP="00E5232A">
      <w:pPr>
        <w:widowControl w:val="0"/>
        <w:autoSpaceDE w:val="0"/>
        <w:autoSpaceDN w:val="0"/>
        <w:adjustRightInd w:val="0"/>
        <w:spacing w:after="0" w:line="240" w:lineRule="auto"/>
        <w:rPr>
          <w:rFonts w:ascii="Arial" w:hAnsi="Arial" w:cs="Arial"/>
        </w:rPr>
      </w:pPr>
      <w:r w:rsidRPr="0044633B">
        <w:rPr>
          <w:rFonts w:ascii="Arial" w:hAnsi="Arial" w:cs="Arial"/>
        </w:rPr>
        <w:t>Adoptées par l’Assemblée générale des États parties à la Convention à sa deuxième session</w:t>
      </w:r>
      <w:r w:rsidR="00B5569E" w:rsidRPr="005A5C76">
        <w:rPr>
          <w:rFonts w:ascii="Arial" w:hAnsi="Arial" w:cs="Arial"/>
        </w:rPr>
        <w:t xml:space="preserve"> </w:t>
      </w:r>
      <w:r w:rsidRPr="0044633B">
        <w:rPr>
          <w:rFonts w:ascii="Arial" w:hAnsi="Arial" w:cs="Arial"/>
        </w:rPr>
        <w:t>(</w:t>
      </w:r>
      <w:r w:rsidR="00330E47">
        <w:rPr>
          <w:rFonts w:ascii="Arial" w:hAnsi="Arial" w:cs="Arial"/>
        </w:rPr>
        <w:t>Si</w:t>
      </w:r>
      <w:r w:rsidR="00330E47" w:rsidRPr="0044633B">
        <w:rPr>
          <w:rFonts w:ascii="Arial" w:hAnsi="Arial" w:cs="Arial"/>
        </w:rPr>
        <w:t>è</w:t>
      </w:r>
      <w:r w:rsidR="00A85E4F">
        <w:rPr>
          <w:rFonts w:ascii="Arial" w:hAnsi="Arial" w:cs="Arial"/>
        </w:rPr>
        <w:t xml:space="preserve">ge de l’UNESCO, </w:t>
      </w:r>
      <w:r w:rsidRPr="0044633B">
        <w:rPr>
          <w:rFonts w:ascii="Arial" w:hAnsi="Arial" w:cs="Arial"/>
        </w:rPr>
        <w:t>Paris, 16-19</w:t>
      </w:r>
      <w:r w:rsidR="004A3012">
        <w:rPr>
          <w:rFonts w:ascii="Arial" w:hAnsi="Arial" w:cs="Arial"/>
        </w:rPr>
        <w:t> </w:t>
      </w:r>
      <w:r w:rsidRPr="0044633B">
        <w:rPr>
          <w:rFonts w:ascii="Arial" w:hAnsi="Arial" w:cs="Arial"/>
        </w:rPr>
        <w:t>juin 2008), amendées à sa troisième session (</w:t>
      </w:r>
      <w:r w:rsidR="00330E47">
        <w:rPr>
          <w:rFonts w:ascii="Arial" w:hAnsi="Arial" w:cs="Arial"/>
        </w:rPr>
        <w:t>Si</w:t>
      </w:r>
      <w:r w:rsidR="00330E47" w:rsidRPr="0044633B">
        <w:rPr>
          <w:rFonts w:ascii="Arial" w:hAnsi="Arial" w:cs="Arial"/>
        </w:rPr>
        <w:t>è</w:t>
      </w:r>
      <w:r w:rsidR="00330E47">
        <w:rPr>
          <w:rFonts w:ascii="Arial" w:hAnsi="Arial" w:cs="Arial"/>
        </w:rPr>
        <w:t xml:space="preserve">ge de l’UNESCO, </w:t>
      </w:r>
      <w:r w:rsidRPr="0044633B">
        <w:rPr>
          <w:rFonts w:ascii="Arial" w:hAnsi="Arial" w:cs="Arial"/>
        </w:rPr>
        <w:t>Paris, 22-</w:t>
      </w:r>
      <w:r w:rsidR="004A3012" w:rsidRPr="0044633B">
        <w:rPr>
          <w:rFonts w:ascii="Arial" w:hAnsi="Arial" w:cs="Arial"/>
        </w:rPr>
        <w:t>24</w:t>
      </w:r>
      <w:r w:rsidR="004A3012">
        <w:rPr>
          <w:rFonts w:ascii="Arial" w:hAnsi="Arial" w:cs="Arial"/>
        </w:rPr>
        <w:t> </w:t>
      </w:r>
      <w:r w:rsidRPr="0044633B">
        <w:rPr>
          <w:rFonts w:ascii="Arial" w:hAnsi="Arial" w:cs="Arial"/>
        </w:rPr>
        <w:t>juin 2010)</w:t>
      </w:r>
      <w:r w:rsidR="0098338D" w:rsidRPr="0044633B">
        <w:rPr>
          <w:rFonts w:ascii="Arial" w:hAnsi="Arial" w:cs="Arial"/>
        </w:rPr>
        <w:t xml:space="preserve">, </w:t>
      </w:r>
      <w:r w:rsidRPr="0044633B">
        <w:rPr>
          <w:rFonts w:ascii="Arial" w:hAnsi="Arial" w:cs="Arial"/>
        </w:rPr>
        <w:t>à sa quatrième session (</w:t>
      </w:r>
      <w:r w:rsidR="00330E47">
        <w:rPr>
          <w:rFonts w:ascii="Arial" w:hAnsi="Arial" w:cs="Arial"/>
        </w:rPr>
        <w:t>Si</w:t>
      </w:r>
      <w:r w:rsidR="00330E47" w:rsidRPr="0044633B">
        <w:rPr>
          <w:rFonts w:ascii="Arial" w:hAnsi="Arial" w:cs="Arial"/>
        </w:rPr>
        <w:t>è</w:t>
      </w:r>
      <w:r w:rsidR="00330E47">
        <w:rPr>
          <w:rFonts w:ascii="Arial" w:hAnsi="Arial" w:cs="Arial"/>
        </w:rPr>
        <w:t xml:space="preserve">ge de l’UNESCO, </w:t>
      </w:r>
      <w:r w:rsidRPr="0044633B">
        <w:rPr>
          <w:rFonts w:ascii="Arial" w:hAnsi="Arial" w:cs="Arial"/>
        </w:rPr>
        <w:t>Paris, 4-8</w:t>
      </w:r>
      <w:r w:rsidR="004A3012">
        <w:rPr>
          <w:rFonts w:ascii="Arial" w:hAnsi="Arial" w:cs="Arial"/>
        </w:rPr>
        <w:t> </w:t>
      </w:r>
      <w:r w:rsidRPr="0044633B">
        <w:rPr>
          <w:rFonts w:ascii="Arial" w:hAnsi="Arial" w:cs="Arial"/>
        </w:rPr>
        <w:t>juin 2012)</w:t>
      </w:r>
      <w:r w:rsidR="0098338D" w:rsidRPr="0044633B">
        <w:rPr>
          <w:rFonts w:ascii="Arial" w:hAnsi="Arial" w:cs="Arial"/>
        </w:rPr>
        <w:t xml:space="preserve"> et à sa c</w:t>
      </w:r>
      <w:r w:rsidR="00081F9F" w:rsidRPr="0044633B">
        <w:rPr>
          <w:rFonts w:ascii="Arial" w:hAnsi="Arial" w:cs="Arial"/>
        </w:rPr>
        <w:t>inquième session (</w:t>
      </w:r>
      <w:r w:rsidR="00330E47">
        <w:rPr>
          <w:rFonts w:ascii="Arial" w:hAnsi="Arial" w:cs="Arial"/>
        </w:rPr>
        <w:t>Si</w:t>
      </w:r>
      <w:r w:rsidR="00330E47" w:rsidRPr="0044633B">
        <w:rPr>
          <w:rFonts w:ascii="Arial" w:hAnsi="Arial" w:cs="Arial"/>
        </w:rPr>
        <w:t>è</w:t>
      </w:r>
      <w:r w:rsidR="00330E47">
        <w:rPr>
          <w:rFonts w:ascii="Arial" w:hAnsi="Arial" w:cs="Arial"/>
        </w:rPr>
        <w:t xml:space="preserve">ge de l’UNESCO, </w:t>
      </w:r>
      <w:r w:rsidR="00081F9F" w:rsidRPr="0044633B">
        <w:rPr>
          <w:rFonts w:ascii="Arial" w:hAnsi="Arial" w:cs="Arial"/>
        </w:rPr>
        <w:t>Paris,</w:t>
      </w:r>
      <w:r w:rsidR="0098338D" w:rsidRPr="0044633B">
        <w:rPr>
          <w:rFonts w:ascii="Arial" w:hAnsi="Arial" w:cs="Arial"/>
        </w:rPr>
        <w:t xml:space="preserve"> 2-4</w:t>
      </w:r>
      <w:r w:rsidR="004A3012">
        <w:rPr>
          <w:rFonts w:ascii="Arial" w:hAnsi="Arial" w:cs="Arial"/>
        </w:rPr>
        <w:t> </w:t>
      </w:r>
      <w:r w:rsidR="0098338D" w:rsidRPr="0044633B">
        <w:rPr>
          <w:rFonts w:ascii="Arial" w:hAnsi="Arial" w:cs="Arial"/>
        </w:rPr>
        <w:t>juin 2014)</w:t>
      </w:r>
    </w:p>
    <w:p w14:paraId="27602955" w14:textId="11D1B9B8" w:rsidR="00DD1D3E" w:rsidRPr="0044633B" w:rsidRDefault="007C27F9" w:rsidP="00CA6385">
      <w:pPr>
        <w:widowControl w:val="0"/>
        <w:tabs>
          <w:tab w:val="left" w:pos="1134"/>
          <w:tab w:val="right" w:pos="9639"/>
        </w:tabs>
        <w:autoSpaceDE w:val="0"/>
        <w:autoSpaceDN w:val="0"/>
        <w:adjustRightInd w:val="0"/>
        <w:spacing w:before="120" w:after="120" w:line="240" w:lineRule="auto"/>
        <w:ind w:left="1134" w:right="-567" w:hanging="1134"/>
        <w:jc w:val="right"/>
        <w:rPr>
          <w:rFonts w:ascii="Arial" w:hAnsi="Arial" w:cs="Arial"/>
        </w:rPr>
      </w:pPr>
      <w:r w:rsidRPr="0044633B">
        <w:rPr>
          <w:rFonts w:ascii="Arial" w:hAnsi="Arial" w:cs="Arial"/>
          <w:i/>
          <w:iCs/>
        </w:rPr>
        <w:tab/>
      </w:r>
      <w:r w:rsidR="00DD1D3E" w:rsidRPr="0044633B">
        <w:rPr>
          <w:rFonts w:ascii="Arial" w:hAnsi="Arial" w:cs="Arial"/>
          <w:i/>
          <w:iCs/>
        </w:rPr>
        <w:t>Paragraphe(s)</w:t>
      </w:r>
    </w:p>
    <w:p w14:paraId="2F1E6DEF" w14:textId="35CE7720" w:rsidR="00EB01CA" w:rsidRPr="0044633B" w:rsidRDefault="002075C5" w:rsidP="00CA6385">
      <w:pPr>
        <w:widowControl w:val="0"/>
        <w:tabs>
          <w:tab w:val="right" w:pos="1134"/>
          <w:tab w:val="left" w:pos="1418"/>
          <w:tab w:val="right" w:pos="9639"/>
        </w:tabs>
        <w:autoSpaceDE w:val="0"/>
        <w:autoSpaceDN w:val="0"/>
        <w:adjustRightInd w:val="0"/>
        <w:spacing w:before="120" w:after="120" w:line="240" w:lineRule="auto"/>
        <w:ind w:left="1418" w:hanging="1418"/>
        <w:rPr>
          <w:rFonts w:ascii="Arial" w:hAnsi="Arial" w:cs="Arial"/>
        </w:rPr>
      </w:pPr>
      <w:r w:rsidRPr="0044633B">
        <w:rPr>
          <w:rFonts w:ascii="Arial" w:hAnsi="Arial" w:cs="Arial"/>
          <w:b/>
        </w:rPr>
        <w:tab/>
      </w:r>
      <w:r w:rsidR="00537944" w:rsidRPr="00CA6385">
        <w:rPr>
          <w:rFonts w:ascii="Arial" w:hAnsi="Arial" w:cs="Arial"/>
          <w:b/>
        </w:rPr>
        <w:t>Chapitre I</w:t>
      </w:r>
      <w:r w:rsidR="00740CC6" w:rsidRPr="00CA6385">
        <w:rPr>
          <w:rFonts w:ascii="Arial" w:hAnsi="Arial" w:cs="Arial"/>
          <w:b/>
        </w:rPr>
        <w:tab/>
      </w:r>
      <w:r w:rsidR="00537944" w:rsidRPr="00CA6385">
        <w:rPr>
          <w:rFonts w:ascii="Arial" w:hAnsi="Arial" w:cs="Arial"/>
          <w:b/>
        </w:rPr>
        <w:t>Sauvegarde du patrimoine culturel immatériel à l’échelle</w:t>
      </w:r>
      <w:r w:rsidR="00DD1D3E" w:rsidRPr="00CA6385">
        <w:rPr>
          <w:rFonts w:ascii="Arial" w:hAnsi="Arial" w:cs="Arial"/>
          <w:b/>
        </w:rPr>
        <w:t xml:space="preserve"> internationale, coopération et assistance internationale</w:t>
      </w:r>
      <w:r w:rsidR="00537944" w:rsidRPr="0044633B">
        <w:rPr>
          <w:rFonts w:ascii="Arial" w:hAnsi="Arial" w:cs="Arial"/>
        </w:rPr>
        <w:tab/>
      </w:r>
      <w:r w:rsidR="00537944" w:rsidRPr="00CA6385">
        <w:rPr>
          <w:rFonts w:ascii="Arial" w:hAnsi="Arial" w:cs="Arial"/>
          <w:b/>
        </w:rPr>
        <w:t>1</w:t>
      </w:r>
      <w:r w:rsidR="00615B9B" w:rsidRPr="0044633B">
        <w:rPr>
          <w:rFonts w:ascii="Arial" w:hAnsi="Arial" w:cs="Arial"/>
          <w:b/>
        </w:rPr>
        <w:t>-</w:t>
      </w:r>
      <w:r w:rsidR="00537944" w:rsidRPr="00CA6385">
        <w:rPr>
          <w:rFonts w:ascii="Arial" w:hAnsi="Arial" w:cs="Arial"/>
          <w:b/>
        </w:rPr>
        <w:t>65</w:t>
      </w:r>
    </w:p>
    <w:p w14:paraId="00A2AA48" w14:textId="084CEA83" w:rsidR="00CF6A4D" w:rsidRDefault="006378C6"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lang w:eastAsia="zh-CN"/>
        </w:rPr>
      </w:pPr>
      <w:r w:rsidRPr="0044633B">
        <w:rPr>
          <w:rFonts w:ascii="Arial" w:hAnsi="Arial" w:cs="Arial"/>
        </w:rPr>
        <w:tab/>
      </w:r>
      <w:r w:rsidR="00537944" w:rsidRPr="0044633B">
        <w:rPr>
          <w:rFonts w:ascii="Arial" w:hAnsi="Arial" w:cs="Arial"/>
        </w:rPr>
        <w:t>I.1</w:t>
      </w:r>
      <w:r w:rsidR="00740CC6" w:rsidRPr="0044633B">
        <w:rPr>
          <w:rFonts w:ascii="Arial" w:hAnsi="Arial" w:cs="Arial"/>
        </w:rPr>
        <w:tab/>
      </w:r>
      <w:r w:rsidR="00537944" w:rsidRPr="0044633B">
        <w:rPr>
          <w:rFonts w:ascii="Arial" w:hAnsi="Arial" w:cs="Arial"/>
        </w:rPr>
        <w:t>Critères pour l’inscription sur la Liste du patrimoine culturel immatériel</w:t>
      </w:r>
      <w:r w:rsidR="00DD1D3E" w:rsidRPr="0044633B">
        <w:rPr>
          <w:rFonts w:ascii="Arial" w:hAnsi="Arial" w:cs="Arial"/>
        </w:rPr>
        <w:t xml:space="preserve"> </w:t>
      </w:r>
      <w:r w:rsidR="00537944" w:rsidRPr="0044633B">
        <w:rPr>
          <w:rFonts w:ascii="Arial" w:hAnsi="Arial" w:cs="Arial"/>
        </w:rPr>
        <w:t>nécessitant une sauvegarde urgente</w:t>
      </w:r>
      <w:r w:rsidR="00B95B6D">
        <w:rPr>
          <w:rFonts w:ascii="Arial" w:hAnsi="Arial" w:cs="Arial"/>
        </w:rPr>
        <w:tab/>
        <w:t>1</w:t>
      </w:r>
    </w:p>
    <w:p w14:paraId="4C3BC0E2" w14:textId="37491794" w:rsidR="00A0209E" w:rsidRPr="0044633B" w:rsidRDefault="00537944"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CF6A4D" w:rsidRPr="007028B2">
        <w:rPr>
          <w:rFonts w:ascii="Arial" w:hAnsi="Arial" w:cs="Arial"/>
        </w:rPr>
        <w:t>I.2</w:t>
      </w:r>
      <w:r w:rsidR="00CF6A4D" w:rsidRPr="007028B2">
        <w:rPr>
          <w:rFonts w:ascii="Arial" w:hAnsi="Arial" w:cs="Arial"/>
        </w:rPr>
        <w:tab/>
        <w:t xml:space="preserve">Critères pour l’inscription sur la Liste représentative du patrimoine culturel </w:t>
      </w:r>
      <w:r w:rsidR="00CF6A4D" w:rsidRPr="00CA6385">
        <w:rPr>
          <w:rFonts w:ascii="Arial" w:hAnsi="Arial" w:cs="Arial"/>
        </w:rPr>
        <w:t>immatériel de l’humanité</w:t>
      </w:r>
      <w:r w:rsidR="00A0209E" w:rsidRPr="0044633B">
        <w:rPr>
          <w:rFonts w:ascii="Arial" w:hAnsi="Arial" w:cs="Arial"/>
        </w:rPr>
        <w:tab/>
        <w:t>2</w:t>
      </w:r>
    </w:p>
    <w:p w14:paraId="2B638C06" w14:textId="0A1A50C6"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I.3</w:t>
      </w:r>
      <w:r w:rsidR="00A0209E" w:rsidRPr="0044633B">
        <w:rPr>
          <w:rFonts w:ascii="Arial" w:hAnsi="Arial" w:cs="Arial"/>
        </w:rPr>
        <w:tab/>
        <w:t>Critères pour la sélection des programmes, projets et activités reflétant</w:t>
      </w:r>
      <w:r w:rsidR="00DD1D3E" w:rsidRPr="0044633B">
        <w:rPr>
          <w:rFonts w:ascii="Arial" w:hAnsi="Arial" w:cs="Arial"/>
        </w:rPr>
        <w:t xml:space="preserve"> </w:t>
      </w:r>
      <w:r w:rsidR="00A0209E" w:rsidRPr="0044633B">
        <w:rPr>
          <w:rFonts w:ascii="Arial" w:hAnsi="Arial" w:cs="Arial"/>
        </w:rPr>
        <w:t>le mieux les principes et objectifs de la Convention</w:t>
      </w:r>
      <w:r w:rsidR="00A0209E" w:rsidRPr="0044633B">
        <w:rPr>
          <w:rFonts w:ascii="Arial" w:hAnsi="Arial" w:cs="Arial"/>
        </w:rPr>
        <w:tab/>
        <w:t>3</w:t>
      </w:r>
      <w:r w:rsidR="00615B9B" w:rsidRPr="0044633B">
        <w:rPr>
          <w:rFonts w:ascii="Arial" w:hAnsi="Arial" w:cs="Arial"/>
        </w:rPr>
        <w:t>-</w:t>
      </w:r>
      <w:r w:rsidR="00A0209E" w:rsidRPr="0044633B">
        <w:rPr>
          <w:rFonts w:ascii="Arial" w:hAnsi="Arial" w:cs="Arial"/>
        </w:rPr>
        <w:t>7</w:t>
      </w:r>
    </w:p>
    <w:p w14:paraId="24FF8791" w14:textId="2E9984C3"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I.4</w:t>
      </w:r>
      <w:r w:rsidR="00A0209E" w:rsidRPr="0044633B">
        <w:rPr>
          <w:rFonts w:ascii="Arial" w:hAnsi="Arial" w:cs="Arial"/>
        </w:rPr>
        <w:tab/>
        <w:t>Critères d’admissibilité et de sélection des demandes d’assistance</w:t>
      </w:r>
      <w:r w:rsidR="00DD1D3E" w:rsidRPr="0044633B">
        <w:rPr>
          <w:rFonts w:ascii="Arial" w:hAnsi="Arial" w:cs="Arial"/>
        </w:rPr>
        <w:t xml:space="preserve"> </w:t>
      </w:r>
      <w:r w:rsidR="00A0209E" w:rsidRPr="0044633B">
        <w:rPr>
          <w:rFonts w:ascii="Arial" w:hAnsi="Arial" w:cs="Arial"/>
        </w:rPr>
        <w:t>Internationale</w:t>
      </w:r>
      <w:r w:rsidR="00A0209E" w:rsidRPr="0044633B">
        <w:rPr>
          <w:rFonts w:ascii="Arial" w:hAnsi="Arial" w:cs="Arial"/>
        </w:rPr>
        <w:tab/>
        <w:t>8</w:t>
      </w:r>
      <w:r w:rsidR="00615B9B" w:rsidRPr="0044633B">
        <w:rPr>
          <w:rFonts w:ascii="Arial" w:hAnsi="Arial" w:cs="Arial"/>
        </w:rPr>
        <w:t>-</w:t>
      </w:r>
      <w:r w:rsidR="00A0209E" w:rsidRPr="0044633B">
        <w:rPr>
          <w:rFonts w:ascii="Arial" w:hAnsi="Arial" w:cs="Arial"/>
        </w:rPr>
        <w:t>12</w:t>
      </w:r>
    </w:p>
    <w:p w14:paraId="7A0080CA" w14:textId="12AB848B"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I.5</w:t>
      </w:r>
      <w:r w:rsidR="00A0209E" w:rsidRPr="0044633B">
        <w:rPr>
          <w:rFonts w:ascii="Arial" w:hAnsi="Arial" w:cs="Arial"/>
        </w:rPr>
        <w:tab/>
        <w:t>Dossiers multinationaux</w:t>
      </w:r>
      <w:r w:rsidR="00A0209E" w:rsidRPr="0044633B">
        <w:rPr>
          <w:rFonts w:ascii="Arial" w:hAnsi="Arial" w:cs="Arial"/>
        </w:rPr>
        <w:tab/>
        <w:t>13</w:t>
      </w:r>
      <w:r w:rsidR="00615B9B" w:rsidRPr="0044633B">
        <w:rPr>
          <w:rFonts w:ascii="Arial" w:hAnsi="Arial" w:cs="Arial"/>
        </w:rPr>
        <w:t>-</w:t>
      </w:r>
      <w:r w:rsidR="00B95B6D">
        <w:rPr>
          <w:rFonts w:ascii="Arial" w:hAnsi="Arial" w:cs="Arial"/>
        </w:rPr>
        <w:t>15</w:t>
      </w:r>
      <w:bookmarkStart w:id="0" w:name="_GoBack"/>
      <w:bookmarkEnd w:id="0"/>
    </w:p>
    <w:p w14:paraId="0059D1A7" w14:textId="2A75556C"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I.6</w:t>
      </w:r>
      <w:r w:rsidR="00A0209E" w:rsidRPr="0044633B">
        <w:rPr>
          <w:rFonts w:ascii="Arial" w:hAnsi="Arial" w:cs="Arial"/>
        </w:rPr>
        <w:tab/>
      </w:r>
      <w:r w:rsidR="00DF584D" w:rsidRPr="00CA6385">
        <w:rPr>
          <w:rFonts w:ascii="Arial" w:hAnsi="Arial" w:cs="Arial"/>
        </w:rPr>
        <w:t>Inscription</w:t>
      </w:r>
      <w:r w:rsidR="00DF584D" w:rsidRPr="0044633B">
        <w:rPr>
          <w:rFonts w:ascii="Arial" w:eastAsia="MS Mincho" w:hAnsi="Arial" w:cs="Arial"/>
        </w:rPr>
        <w:t xml:space="preserve"> élargie ou réduite</w:t>
      </w:r>
      <w:r w:rsidR="00A0209E" w:rsidRPr="0044633B">
        <w:rPr>
          <w:rFonts w:ascii="Arial" w:hAnsi="Arial" w:cs="Arial"/>
        </w:rPr>
        <w:tab/>
        <w:t>1</w:t>
      </w:r>
      <w:r w:rsidR="000E6662" w:rsidRPr="0044633B">
        <w:rPr>
          <w:rFonts w:ascii="Arial" w:hAnsi="Arial" w:cs="Arial"/>
        </w:rPr>
        <w:t>6</w:t>
      </w:r>
      <w:r w:rsidR="00615B9B" w:rsidRPr="0044633B">
        <w:rPr>
          <w:rFonts w:ascii="Arial" w:hAnsi="Arial" w:cs="Arial"/>
        </w:rPr>
        <w:t>-</w:t>
      </w:r>
      <w:r w:rsidR="000E6662" w:rsidRPr="0044633B">
        <w:rPr>
          <w:rFonts w:ascii="Arial" w:hAnsi="Arial" w:cs="Arial"/>
        </w:rPr>
        <w:t>19</w:t>
      </w:r>
    </w:p>
    <w:p w14:paraId="10CCA859" w14:textId="50F0ECF4"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I.7</w:t>
      </w:r>
      <w:r w:rsidR="00A0209E" w:rsidRPr="0044633B">
        <w:rPr>
          <w:rFonts w:ascii="Arial" w:hAnsi="Arial" w:cs="Arial"/>
        </w:rPr>
        <w:tab/>
      </w:r>
      <w:r w:rsidR="00DF584D" w:rsidRPr="0044633B">
        <w:rPr>
          <w:rFonts w:ascii="Arial" w:hAnsi="Arial" w:cs="Arial"/>
        </w:rPr>
        <w:t>Soumission des dossiers</w:t>
      </w:r>
      <w:r w:rsidR="00A0209E" w:rsidRPr="0044633B">
        <w:rPr>
          <w:rFonts w:ascii="Arial" w:hAnsi="Arial" w:cs="Arial"/>
        </w:rPr>
        <w:tab/>
      </w:r>
      <w:r w:rsidR="000E6662" w:rsidRPr="0044633B">
        <w:rPr>
          <w:rFonts w:ascii="Arial" w:hAnsi="Arial" w:cs="Arial"/>
        </w:rPr>
        <w:t>20</w:t>
      </w:r>
      <w:r w:rsidR="00615B9B" w:rsidRPr="0044633B">
        <w:rPr>
          <w:rFonts w:ascii="Arial" w:hAnsi="Arial" w:cs="Arial"/>
        </w:rPr>
        <w:t>-</w:t>
      </w:r>
      <w:r w:rsidR="000E6662" w:rsidRPr="0044633B">
        <w:rPr>
          <w:rFonts w:ascii="Arial" w:hAnsi="Arial" w:cs="Arial"/>
        </w:rPr>
        <w:t>25</w:t>
      </w:r>
    </w:p>
    <w:p w14:paraId="1663060C" w14:textId="6F32FD30"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I.8</w:t>
      </w:r>
      <w:r w:rsidR="00A0209E" w:rsidRPr="0044633B">
        <w:rPr>
          <w:rFonts w:ascii="Arial" w:hAnsi="Arial" w:cs="Arial"/>
        </w:rPr>
        <w:tab/>
      </w:r>
      <w:r w:rsidR="00DF584D" w:rsidRPr="0044633B">
        <w:rPr>
          <w:rFonts w:ascii="Arial" w:hAnsi="Arial" w:cs="Arial"/>
        </w:rPr>
        <w:t>Évaluation des dossiers</w:t>
      </w:r>
      <w:r w:rsidR="000E6662" w:rsidRPr="0044633B">
        <w:rPr>
          <w:rFonts w:ascii="Arial" w:hAnsi="Arial" w:cs="Arial"/>
        </w:rPr>
        <w:tab/>
        <w:t>26</w:t>
      </w:r>
      <w:r w:rsidR="00615B9B" w:rsidRPr="0044633B">
        <w:rPr>
          <w:rFonts w:ascii="Arial" w:hAnsi="Arial" w:cs="Arial"/>
        </w:rPr>
        <w:t>-</w:t>
      </w:r>
      <w:r w:rsidR="000E6662" w:rsidRPr="0044633B">
        <w:rPr>
          <w:rFonts w:ascii="Arial" w:hAnsi="Arial" w:cs="Arial"/>
        </w:rPr>
        <w:t>31</w:t>
      </w:r>
    </w:p>
    <w:p w14:paraId="6FEBC68A" w14:textId="2861CE04"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I.9</w:t>
      </w:r>
      <w:r w:rsidR="00A0209E" w:rsidRPr="0044633B">
        <w:rPr>
          <w:rFonts w:ascii="Arial" w:hAnsi="Arial" w:cs="Arial"/>
        </w:rPr>
        <w:tab/>
      </w:r>
      <w:r w:rsidR="00DF584D" w:rsidRPr="0044633B">
        <w:rPr>
          <w:rFonts w:ascii="Arial" w:hAnsi="Arial" w:cs="Arial"/>
        </w:rPr>
        <w:t>Candidatures à la Liste du patrimoine culturel immatériel nécessitant une sauvegarde urgente devant être traitées en extrême urgence</w:t>
      </w:r>
      <w:r w:rsidR="00A0209E" w:rsidRPr="0044633B">
        <w:rPr>
          <w:rFonts w:ascii="Arial" w:hAnsi="Arial" w:cs="Arial"/>
        </w:rPr>
        <w:tab/>
        <w:t>3</w:t>
      </w:r>
      <w:r w:rsidR="000E6662" w:rsidRPr="0044633B">
        <w:rPr>
          <w:rFonts w:ascii="Arial" w:hAnsi="Arial" w:cs="Arial"/>
        </w:rPr>
        <w:t>2</w:t>
      </w:r>
    </w:p>
    <w:p w14:paraId="432C99C5" w14:textId="06AED94C"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I.10</w:t>
      </w:r>
      <w:r w:rsidR="00A0209E" w:rsidRPr="0044633B">
        <w:rPr>
          <w:rFonts w:ascii="Arial" w:hAnsi="Arial" w:cs="Arial"/>
        </w:rPr>
        <w:tab/>
      </w:r>
      <w:r w:rsidR="00DF584D" w:rsidRPr="0044633B">
        <w:rPr>
          <w:rFonts w:ascii="Arial" w:hAnsi="Arial" w:cs="Arial"/>
        </w:rPr>
        <w:t>Examen des dossiers par le Comité</w:t>
      </w:r>
      <w:r w:rsidR="00A0209E" w:rsidRPr="0044633B">
        <w:rPr>
          <w:rFonts w:ascii="Arial" w:hAnsi="Arial" w:cs="Arial"/>
        </w:rPr>
        <w:tab/>
        <w:t>3</w:t>
      </w:r>
      <w:r w:rsidR="000E6662" w:rsidRPr="0044633B">
        <w:rPr>
          <w:rFonts w:ascii="Arial" w:hAnsi="Arial" w:cs="Arial"/>
        </w:rPr>
        <w:t>3-37</w:t>
      </w:r>
    </w:p>
    <w:p w14:paraId="2113ED5D" w14:textId="74D3305C"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I.11</w:t>
      </w:r>
      <w:r w:rsidR="00A0209E" w:rsidRPr="0044633B">
        <w:rPr>
          <w:rFonts w:ascii="Arial" w:hAnsi="Arial" w:cs="Arial"/>
        </w:rPr>
        <w:tab/>
      </w:r>
      <w:r w:rsidR="00DF584D" w:rsidRPr="0044633B">
        <w:rPr>
          <w:rFonts w:ascii="Arial" w:hAnsi="Arial" w:cs="Arial"/>
        </w:rPr>
        <w:t xml:space="preserve">Transfert d’un élément d’une liste à l’autre </w:t>
      </w:r>
      <w:r w:rsidR="000E6662" w:rsidRPr="0044633B">
        <w:rPr>
          <w:rFonts w:ascii="Arial" w:hAnsi="Arial" w:cs="Arial"/>
        </w:rPr>
        <w:t xml:space="preserve">ou </w:t>
      </w:r>
      <w:r w:rsidR="007028B2">
        <w:rPr>
          <w:rFonts w:ascii="Arial" w:hAnsi="Arial" w:cs="Arial"/>
        </w:rPr>
        <w:t>r</w:t>
      </w:r>
      <w:r w:rsidR="00A0209E" w:rsidRPr="0044633B">
        <w:rPr>
          <w:rFonts w:ascii="Arial" w:hAnsi="Arial" w:cs="Arial"/>
        </w:rPr>
        <w:t>etrait d’un élément d’une liste</w:t>
      </w:r>
      <w:r w:rsidR="00A0209E" w:rsidRPr="0044633B">
        <w:rPr>
          <w:rFonts w:ascii="Arial" w:hAnsi="Arial" w:cs="Arial"/>
        </w:rPr>
        <w:tab/>
        <w:t>3</w:t>
      </w:r>
      <w:r w:rsidR="000E6662" w:rsidRPr="0044633B">
        <w:rPr>
          <w:rFonts w:ascii="Arial" w:hAnsi="Arial" w:cs="Arial"/>
        </w:rPr>
        <w:t>8</w:t>
      </w:r>
      <w:r w:rsidR="00615B9B" w:rsidRPr="0044633B">
        <w:rPr>
          <w:rFonts w:ascii="Arial" w:hAnsi="Arial" w:cs="Arial"/>
        </w:rPr>
        <w:t>-</w:t>
      </w:r>
      <w:r w:rsidR="00A0209E" w:rsidRPr="0044633B">
        <w:rPr>
          <w:rFonts w:ascii="Arial" w:hAnsi="Arial" w:cs="Arial"/>
        </w:rPr>
        <w:t>40</w:t>
      </w:r>
    </w:p>
    <w:p w14:paraId="1485D79D" w14:textId="6A33C317" w:rsidR="00EB01CA"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I.12</w:t>
      </w:r>
      <w:r w:rsidR="00A0209E" w:rsidRPr="0044633B">
        <w:rPr>
          <w:rFonts w:ascii="Arial" w:hAnsi="Arial" w:cs="Arial"/>
        </w:rPr>
        <w:tab/>
        <w:t>Modification du nom d’un élément inscrit</w:t>
      </w:r>
      <w:r w:rsidR="00A0209E" w:rsidRPr="0044633B">
        <w:rPr>
          <w:rFonts w:ascii="Arial" w:hAnsi="Arial" w:cs="Arial"/>
        </w:rPr>
        <w:tab/>
        <w:t>41</w:t>
      </w:r>
    </w:p>
    <w:p w14:paraId="6DAD58CE" w14:textId="5ED03793"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I.13</w:t>
      </w:r>
      <w:r w:rsidR="00A0209E" w:rsidRPr="0044633B">
        <w:rPr>
          <w:rFonts w:ascii="Arial" w:hAnsi="Arial" w:cs="Arial"/>
        </w:rPr>
        <w:tab/>
        <w:t>Programmes, projets et activités sélectionnés comme reflétant</w:t>
      </w:r>
      <w:r w:rsidR="00DD1D3E" w:rsidRPr="0044633B">
        <w:rPr>
          <w:rFonts w:ascii="Arial" w:hAnsi="Arial" w:cs="Arial"/>
        </w:rPr>
        <w:t xml:space="preserve"> </w:t>
      </w:r>
      <w:r w:rsidR="00A0209E" w:rsidRPr="0044633B">
        <w:rPr>
          <w:rFonts w:ascii="Arial" w:hAnsi="Arial" w:cs="Arial"/>
        </w:rPr>
        <w:t>le mieux les principes et objectifs de la Convention</w:t>
      </w:r>
      <w:r w:rsidR="00A0209E" w:rsidRPr="0044633B">
        <w:rPr>
          <w:rFonts w:ascii="Arial" w:hAnsi="Arial" w:cs="Arial"/>
        </w:rPr>
        <w:tab/>
        <w:t>42-46</w:t>
      </w:r>
    </w:p>
    <w:p w14:paraId="2E34CE93" w14:textId="74F0E3A8"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I.14</w:t>
      </w:r>
      <w:r w:rsidR="00A0209E" w:rsidRPr="0044633B">
        <w:rPr>
          <w:rFonts w:ascii="Arial" w:hAnsi="Arial" w:cs="Arial"/>
        </w:rPr>
        <w:tab/>
        <w:t>Assistance internationale</w:t>
      </w:r>
      <w:r w:rsidR="00A0209E" w:rsidRPr="0044633B">
        <w:rPr>
          <w:rFonts w:ascii="Arial" w:hAnsi="Arial" w:cs="Arial"/>
        </w:rPr>
        <w:tab/>
        <w:t>47-53</w:t>
      </w:r>
    </w:p>
    <w:p w14:paraId="3AE59B12" w14:textId="585A9B64" w:rsidR="00A0209E" w:rsidRPr="0044633B" w:rsidRDefault="006378C6" w:rsidP="00CA6385">
      <w:pPr>
        <w:widowControl w:val="0"/>
        <w:tabs>
          <w:tab w:val="right" w:pos="1134"/>
          <w:tab w:val="left" w:pos="1418"/>
          <w:tab w:val="right" w:pos="9639"/>
        </w:tabs>
        <w:autoSpaceDE w:val="0"/>
        <w:autoSpaceDN w:val="0"/>
        <w:adjustRightInd w:val="0"/>
        <w:spacing w:after="120" w:line="240" w:lineRule="auto"/>
        <w:ind w:left="1985" w:hanging="1985"/>
        <w:rPr>
          <w:rFonts w:ascii="Arial" w:hAnsi="Arial" w:cs="Arial"/>
        </w:rPr>
      </w:pPr>
      <w:r w:rsidRPr="0044633B">
        <w:rPr>
          <w:rFonts w:ascii="Arial" w:hAnsi="Arial" w:cs="Arial"/>
        </w:rPr>
        <w:tab/>
      </w:r>
      <w:r w:rsidR="00A0209E" w:rsidRPr="0044633B">
        <w:rPr>
          <w:rFonts w:ascii="Arial" w:hAnsi="Arial" w:cs="Arial"/>
        </w:rPr>
        <w:t>I.15</w:t>
      </w:r>
      <w:r w:rsidR="00A0209E" w:rsidRPr="0044633B">
        <w:rPr>
          <w:rFonts w:ascii="Arial" w:hAnsi="Arial" w:cs="Arial"/>
        </w:rPr>
        <w:tab/>
        <w:t>Calendrier – Vue d’ensemble des procédures</w:t>
      </w:r>
      <w:r w:rsidR="00A0209E" w:rsidRPr="0044633B">
        <w:rPr>
          <w:rFonts w:ascii="Arial" w:hAnsi="Arial" w:cs="Arial"/>
        </w:rPr>
        <w:tab/>
        <w:t>54-56</w:t>
      </w:r>
    </w:p>
    <w:p w14:paraId="157AC7D3" w14:textId="270832CE" w:rsidR="00EB01CA" w:rsidRPr="0044633B" w:rsidRDefault="006378C6"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I.16</w:t>
      </w:r>
      <w:r w:rsidR="00A0209E" w:rsidRPr="0044633B">
        <w:rPr>
          <w:rFonts w:ascii="Arial" w:hAnsi="Arial" w:cs="Arial"/>
        </w:rPr>
        <w:tab/>
        <w:t xml:space="preserve">Intégration des éléments proclamés </w:t>
      </w:r>
      <w:r w:rsidR="000F5004" w:rsidRPr="0044633B">
        <w:rPr>
          <w:rFonts w:ascii="Arial" w:hAnsi="Arial" w:cs="Arial"/>
        </w:rPr>
        <w:t>« </w:t>
      </w:r>
      <w:r w:rsidR="00A0209E" w:rsidRPr="0044633B">
        <w:rPr>
          <w:rFonts w:ascii="Arial" w:hAnsi="Arial" w:cs="Arial"/>
        </w:rPr>
        <w:t>Chefs-d’œuvre du patrimoine</w:t>
      </w:r>
      <w:r w:rsidR="00DD1D3E" w:rsidRPr="0044633B">
        <w:rPr>
          <w:rFonts w:ascii="Arial" w:hAnsi="Arial" w:cs="Arial"/>
        </w:rPr>
        <w:t xml:space="preserve"> </w:t>
      </w:r>
      <w:r w:rsidR="00A0209E" w:rsidRPr="0044633B">
        <w:rPr>
          <w:rFonts w:ascii="Arial" w:hAnsi="Arial" w:cs="Arial"/>
        </w:rPr>
        <w:t>oral et imma</w:t>
      </w:r>
      <w:r w:rsidR="000F5004" w:rsidRPr="0044633B">
        <w:rPr>
          <w:rFonts w:ascii="Arial" w:hAnsi="Arial" w:cs="Arial"/>
        </w:rPr>
        <w:t>tériel de l’humanité </w:t>
      </w:r>
      <w:r w:rsidR="00A0209E" w:rsidRPr="0044633B">
        <w:rPr>
          <w:rFonts w:ascii="Arial" w:hAnsi="Arial" w:cs="Arial"/>
        </w:rPr>
        <w:t>» dans la Liste représentative du</w:t>
      </w:r>
      <w:r w:rsidR="00DD1D3E" w:rsidRPr="0044633B">
        <w:rPr>
          <w:rFonts w:ascii="Arial" w:hAnsi="Arial" w:cs="Arial"/>
        </w:rPr>
        <w:t xml:space="preserve"> </w:t>
      </w:r>
      <w:r w:rsidR="00A0209E" w:rsidRPr="0044633B">
        <w:rPr>
          <w:rFonts w:ascii="Arial" w:hAnsi="Arial" w:cs="Arial"/>
        </w:rPr>
        <w:t>patrimoine culturel immatériel de l’humanité</w:t>
      </w:r>
      <w:r w:rsidR="00A0209E" w:rsidRPr="0044633B">
        <w:rPr>
          <w:rFonts w:ascii="Arial" w:hAnsi="Arial" w:cs="Arial"/>
        </w:rPr>
        <w:tab/>
        <w:t>57-65</w:t>
      </w:r>
    </w:p>
    <w:p w14:paraId="2250ABAB" w14:textId="5B9AF3D7" w:rsidR="00A0209E" w:rsidRPr="0044633B" w:rsidRDefault="00130380" w:rsidP="00CA6385">
      <w:pPr>
        <w:widowControl w:val="0"/>
        <w:tabs>
          <w:tab w:val="right" w:pos="1134"/>
          <w:tab w:val="left" w:pos="1418"/>
          <w:tab w:val="right" w:pos="9639"/>
        </w:tabs>
        <w:autoSpaceDE w:val="0"/>
        <w:autoSpaceDN w:val="0"/>
        <w:adjustRightInd w:val="0"/>
        <w:spacing w:before="240" w:after="120" w:line="240" w:lineRule="auto"/>
        <w:ind w:left="1418" w:hanging="1418"/>
        <w:rPr>
          <w:rFonts w:ascii="Arial" w:hAnsi="Arial" w:cs="Arial"/>
        </w:rPr>
      </w:pPr>
      <w:r w:rsidRPr="0044633B">
        <w:rPr>
          <w:rFonts w:ascii="Arial" w:hAnsi="Arial" w:cs="Arial"/>
          <w:b/>
        </w:rPr>
        <w:tab/>
      </w:r>
      <w:r w:rsidR="00A0209E" w:rsidRPr="00CA6385">
        <w:rPr>
          <w:rFonts w:ascii="Arial" w:hAnsi="Arial" w:cs="Arial"/>
          <w:b/>
        </w:rPr>
        <w:t>Chapitre II</w:t>
      </w:r>
      <w:r w:rsidR="00A0209E" w:rsidRPr="00CA6385">
        <w:rPr>
          <w:rFonts w:ascii="Arial" w:hAnsi="Arial" w:cs="Arial"/>
          <w:b/>
        </w:rPr>
        <w:tab/>
        <w:t>Fonds du patrimoine culturel immatériel</w:t>
      </w:r>
      <w:r w:rsidR="00A0209E" w:rsidRPr="0044633B">
        <w:rPr>
          <w:rFonts w:ascii="Arial" w:hAnsi="Arial" w:cs="Arial"/>
        </w:rPr>
        <w:tab/>
      </w:r>
      <w:r w:rsidR="00A0209E" w:rsidRPr="00CA6385">
        <w:rPr>
          <w:rFonts w:ascii="Arial" w:hAnsi="Arial" w:cs="Arial"/>
          <w:b/>
        </w:rPr>
        <w:t>66-78</w:t>
      </w:r>
    </w:p>
    <w:p w14:paraId="0BD67393" w14:textId="7D767E71" w:rsidR="00A0209E" w:rsidRPr="0044633B" w:rsidRDefault="002075C5"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II.1</w:t>
      </w:r>
      <w:r w:rsidR="00A0209E" w:rsidRPr="0044633B">
        <w:rPr>
          <w:rFonts w:ascii="Arial" w:hAnsi="Arial" w:cs="Arial"/>
        </w:rPr>
        <w:tab/>
        <w:t>Orientations pour l’utilisation des ressources du Fonds</w:t>
      </w:r>
      <w:r w:rsidR="00A0209E" w:rsidRPr="0044633B">
        <w:rPr>
          <w:rFonts w:ascii="Arial" w:hAnsi="Arial" w:cs="Arial"/>
        </w:rPr>
        <w:tab/>
        <w:t>66-67</w:t>
      </w:r>
    </w:p>
    <w:p w14:paraId="3D1C8793" w14:textId="63E8BFA9" w:rsidR="00A0209E" w:rsidRPr="0044633B" w:rsidRDefault="002075C5"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II.2</w:t>
      </w:r>
      <w:r w:rsidR="00A0209E" w:rsidRPr="0044633B">
        <w:rPr>
          <w:rFonts w:ascii="Arial" w:hAnsi="Arial" w:cs="Arial"/>
        </w:rPr>
        <w:tab/>
        <w:t>Moyens d’augmenter les ressources du Fonds du patrimoine</w:t>
      </w:r>
      <w:r w:rsidR="00DD1D3E" w:rsidRPr="0044633B">
        <w:rPr>
          <w:rFonts w:ascii="Arial" w:hAnsi="Arial" w:cs="Arial"/>
        </w:rPr>
        <w:t xml:space="preserve"> </w:t>
      </w:r>
      <w:r w:rsidR="00A0209E" w:rsidRPr="0044633B">
        <w:rPr>
          <w:rFonts w:ascii="Arial" w:hAnsi="Arial" w:cs="Arial"/>
        </w:rPr>
        <w:t>culturel immatériel</w:t>
      </w:r>
      <w:r w:rsidR="00A0209E" w:rsidRPr="0044633B">
        <w:rPr>
          <w:rFonts w:ascii="Arial" w:hAnsi="Arial" w:cs="Arial"/>
        </w:rPr>
        <w:tab/>
        <w:t>68-78</w:t>
      </w:r>
    </w:p>
    <w:p w14:paraId="0A89DC96" w14:textId="77777777" w:rsidR="00A0209E"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II.2.1</w:t>
      </w:r>
      <w:r w:rsidR="00740CC6" w:rsidRPr="0044633B">
        <w:rPr>
          <w:rFonts w:ascii="Arial" w:hAnsi="Arial" w:cs="Arial"/>
        </w:rPr>
        <w:tab/>
      </w:r>
      <w:r w:rsidRPr="0044633B">
        <w:rPr>
          <w:rFonts w:ascii="Arial" w:hAnsi="Arial" w:cs="Arial"/>
        </w:rPr>
        <w:t>Donateurs</w:t>
      </w:r>
      <w:r w:rsidRPr="0044633B">
        <w:rPr>
          <w:rFonts w:ascii="Arial" w:hAnsi="Arial" w:cs="Arial"/>
        </w:rPr>
        <w:tab/>
        <w:t>68-71</w:t>
      </w:r>
    </w:p>
    <w:p w14:paraId="65E01339" w14:textId="77777777" w:rsidR="00A0209E"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II.2.2</w:t>
      </w:r>
      <w:r w:rsidR="00740CC6" w:rsidRPr="0044633B">
        <w:rPr>
          <w:rFonts w:ascii="Arial" w:hAnsi="Arial" w:cs="Arial"/>
        </w:rPr>
        <w:tab/>
      </w:r>
      <w:r w:rsidRPr="0044633B">
        <w:rPr>
          <w:rFonts w:ascii="Arial" w:hAnsi="Arial" w:cs="Arial"/>
        </w:rPr>
        <w:t>Conditions</w:t>
      </w:r>
      <w:r w:rsidRPr="0044633B">
        <w:rPr>
          <w:rFonts w:ascii="Arial" w:hAnsi="Arial" w:cs="Arial"/>
        </w:rPr>
        <w:tab/>
        <w:t>72-75</w:t>
      </w:r>
    </w:p>
    <w:p w14:paraId="73BABCEB" w14:textId="5DEE7170" w:rsidR="007C27F9"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II.2.3</w:t>
      </w:r>
      <w:r w:rsidR="00740CC6" w:rsidRPr="0044633B">
        <w:rPr>
          <w:rFonts w:ascii="Arial" w:hAnsi="Arial" w:cs="Arial"/>
        </w:rPr>
        <w:tab/>
      </w:r>
      <w:r w:rsidRPr="0044633B">
        <w:rPr>
          <w:rFonts w:ascii="Arial" w:hAnsi="Arial" w:cs="Arial"/>
        </w:rPr>
        <w:t>Avantages pour les donateurs</w:t>
      </w:r>
      <w:r w:rsidRPr="0044633B">
        <w:rPr>
          <w:rFonts w:ascii="Arial" w:hAnsi="Arial" w:cs="Arial"/>
        </w:rPr>
        <w:tab/>
        <w:t>76-78</w:t>
      </w:r>
      <w:r w:rsidR="007C27F9" w:rsidRPr="0044633B">
        <w:rPr>
          <w:rFonts w:ascii="Arial" w:hAnsi="Arial" w:cs="Arial"/>
        </w:rPr>
        <w:br w:type="page"/>
      </w:r>
    </w:p>
    <w:p w14:paraId="393BCE6F" w14:textId="62389DF8" w:rsidR="00EB01CA" w:rsidRPr="0044633B" w:rsidRDefault="002E5947" w:rsidP="00CA6385">
      <w:pPr>
        <w:widowControl w:val="0"/>
        <w:tabs>
          <w:tab w:val="right" w:pos="1134"/>
          <w:tab w:val="left" w:pos="1418"/>
          <w:tab w:val="right" w:pos="9639"/>
        </w:tabs>
        <w:autoSpaceDE w:val="0"/>
        <w:autoSpaceDN w:val="0"/>
        <w:adjustRightInd w:val="0"/>
        <w:spacing w:before="240" w:after="120" w:line="240" w:lineRule="auto"/>
        <w:ind w:left="1418" w:hanging="1418"/>
        <w:rPr>
          <w:rFonts w:ascii="Arial" w:hAnsi="Arial" w:cs="Arial"/>
        </w:rPr>
      </w:pPr>
      <w:r w:rsidRPr="0044633B">
        <w:rPr>
          <w:rFonts w:ascii="Arial" w:hAnsi="Arial" w:cs="Arial"/>
          <w:b/>
        </w:rPr>
        <w:lastRenderedPageBreak/>
        <w:tab/>
      </w:r>
      <w:r w:rsidR="00537944" w:rsidRPr="00CA6385">
        <w:rPr>
          <w:rFonts w:ascii="Arial" w:hAnsi="Arial" w:cs="Arial"/>
          <w:b/>
        </w:rPr>
        <w:t>Chapitre III</w:t>
      </w:r>
      <w:r w:rsidR="00DD1D3E" w:rsidRPr="00CA6385">
        <w:rPr>
          <w:rFonts w:ascii="Arial" w:hAnsi="Arial" w:cs="Arial"/>
          <w:b/>
        </w:rPr>
        <w:tab/>
      </w:r>
      <w:r w:rsidR="00537944" w:rsidRPr="00CA6385">
        <w:rPr>
          <w:rFonts w:ascii="Arial" w:hAnsi="Arial" w:cs="Arial"/>
          <w:b/>
        </w:rPr>
        <w:t>Participation à la mise en œuvre de la Convention</w:t>
      </w:r>
      <w:r w:rsidR="00537944" w:rsidRPr="0044633B">
        <w:rPr>
          <w:rFonts w:ascii="Arial" w:hAnsi="Arial" w:cs="Arial"/>
        </w:rPr>
        <w:tab/>
      </w:r>
      <w:r w:rsidR="00537944" w:rsidRPr="00CA6385">
        <w:rPr>
          <w:rFonts w:ascii="Arial" w:hAnsi="Arial" w:cs="Arial"/>
          <w:b/>
        </w:rPr>
        <w:t>79-99</w:t>
      </w:r>
    </w:p>
    <w:p w14:paraId="466B4B32" w14:textId="4483AE34" w:rsidR="00EB01CA" w:rsidRPr="0044633B" w:rsidRDefault="002075C5"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537944" w:rsidRPr="0044633B">
        <w:rPr>
          <w:rFonts w:ascii="Arial" w:hAnsi="Arial" w:cs="Arial"/>
        </w:rPr>
        <w:t>III.1</w:t>
      </w:r>
      <w:r w:rsidR="00740CC6" w:rsidRPr="0044633B">
        <w:rPr>
          <w:rFonts w:ascii="Arial" w:hAnsi="Arial" w:cs="Arial"/>
        </w:rPr>
        <w:tab/>
      </w:r>
      <w:r w:rsidR="00537944" w:rsidRPr="0044633B">
        <w:rPr>
          <w:rFonts w:ascii="Arial" w:hAnsi="Arial" w:cs="Arial"/>
        </w:rPr>
        <w:t>Participation des communautés, des groupes et, le cas échéant, des individus, ainsi que des experts, des centres d’expertise et des instituts</w:t>
      </w:r>
      <w:r w:rsidR="00DD1D3E" w:rsidRPr="0044633B">
        <w:rPr>
          <w:rFonts w:ascii="Arial" w:hAnsi="Arial" w:cs="Arial"/>
        </w:rPr>
        <w:t xml:space="preserve"> </w:t>
      </w:r>
      <w:r w:rsidR="00537944" w:rsidRPr="0044633B">
        <w:rPr>
          <w:rFonts w:ascii="Arial" w:hAnsi="Arial" w:cs="Arial"/>
        </w:rPr>
        <w:t>de recherche</w:t>
      </w:r>
      <w:r w:rsidR="00537944" w:rsidRPr="0044633B">
        <w:rPr>
          <w:rFonts w:ascii="Arial" w:hAnsi="Arial" w:cs="Arial"/>
        </w:rPr>
        <w:tab/>
        <w:t>79-89</w:t>
      </w:r>
    </w:p>
    <w:p w14:paraId="1D3092F6" w14:textId="13623E75" w:rsidR="00EB01CA" w:rsidRPr="0044633B" w:rsidRDefault="002075C5"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537944" w:rsidRPr="0044633B">
        <w:rPr>
          <w:rFonts w:ascii="Arial" w:hAnsi="Arial" w:cs="Arial"/>
        </w:rPr>
        <w:t>III.2</w:t>
      </w:r>
      <w:r w:rsidR="00740CC6" w:rsidRPr="0044633B">
        <w:rPr>
          <w:rFonts w:ascii="Arial" w:hAnsi="Arial" w:cs="Arial"/>
        </w:rPr>
        <w:tab/>
      </w:r>
      <w:r w:rsidR="00537944" w:rsidRPr="0044633B">
        <w:rPr>
          <w:rFonts w:ascii="Arial" w:hAnsi="Arial" w:cs="Arial"/>
        </w:rPr>
        <w:t>Les organisations non gouvernementales et la Convention</w:t>
      </w:r>
      <w:r w:rsidR="00537944" w:rsidRPr="0044633B">
        <w:rPr>
          <w:rFonts w:ascii="Arial" w:hAnsi="Arial" w:cs="Arial"/>
        </w:rPr>
        <w:tab/>
        <w:t>90-99</w:t>
      </w:r>
    </w:p>
    <w:p w14:paraId="6B829A04" w14:textId="77777777" w:rsidR="00EB01CA" w:rsidRPr="0044633B" w:rsidRDefault="00537944"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III.2.1</w:t>
      </w:r>
      <w:r w:rsidR="00740CC6" w:rsidRPr="0044633B">
        <w:rPr>
          <w:rFonts w:ascii="Arial" w:hAnsi="Arial" w:cs="Arial"/>
        </w:rPr>
        <w:tab/>
      </w:r>
      <w:r w:rsidRPr="0044633B">
        <w:rPr>
          <w:rFonts w:ascii="Arial" w:hAnsi="Arial" w:cs="Arial"/>
        </w:rPr>
        <w:t>Participation des organisations non gouvernementales au</w:t>
      </w:r>
      <w:r w:rsidR="00DD1D3E" w:rsidRPr="0044633B">
        <w:rPr>
          <w:rFonts w:ascii="Arial" w:hAnsi="Arial" w:cs="Arial"/>
        </w:rPr>
        <w:t xml:space="preserve"> </w:t>
      </w:r>
      <w:r w:rsidRPr="0044633B">
        <w:rPr>
          <w:rFonts w:ascii="Arial" w:hAnsi="Arial" w:cs="Arial"/>
        </w:rPr>
        <w:t>niveau national</w:t>
      </w:r>
      <w:r w:rsidRPr="0044633B">
        <w:rPr>
          <w:rFonts w:ascii="Arial" w:hAnsi="Arial" w:cs="Arial"/>
        </w:rPr>
        <w:tab/>
        <w:t>90</w:t>
      </w:r>
    </w:p>
    <w:p w14:paraId="0C5B8391" w14:textId="31112EBA" w:rsidR="00EB01CA" w:rsidRPr="0044633B" w:rsidRDefault="00537944"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III.2.2</w:t>
      </w:r>
      <w:r w:rsidR="00740CC6" w:rsidRPr="0044633B">
        <w:rPr>
          <w:rFonts w:ascii="Arial" w:hAnsi="Arial" w:cs="Arial"/>
        </w:rPr>
        <w:tab/>
      </w:r>
      <w:r w:rsidRPr="0044633B">
        <w:rPr>
          <w:rFonts w:ascii="Arial" w:hAnsi="Arial" w:cs="Arial"/>
        </w:rPr>
        <w:t>Participation des organisations non gouvernementales accréditées</w:t>
      </w:r>
      <w:r w:rsidR="00740CC6" w:rsidRPr="0044633B">
        <w:rPr>
          <w:rFonts w:ascii="Arial" w:hAnsi="Arial" w:cs="Arial"/>
        </w:rPr>
        <w:tab/>
      </w:r>
      <w:r w:rsidRPr="0044633B">
        <w:rPr>
          <w:rFonts w:ascii="Arial" w:hAnsi="Arial" w:cs="Arial"/>
        </w:rPr>
        <w:t>91-99</w:t>
      </w:r>
    </w:p>
    <w:p w14:paraId="2DD30BBF" w14:textId="362F723D" w:rsidR="00A0209E" w:rsidRPr="0044633B" w:rsidRDefault="002E5947" w:rsidP="00CA6385">
      <w:pPr>
        <w:widowControl w:val="0"/>
        <w:tabs>
          <w:tab w:val="right" w:pos="1134"/>
          <w:tab w:val="left" w:pos="1418"/>
          <w:tab w:val="right" w:pos="9639"/>
        </w:tabs>
        <w:autoSpaceDE w:val="0"/>
        <w:autoSpaceDN w:val="0"/>
        <w:adjustRightInd w:val="0"/>
        <w:spacing w:before="240" w:after="120" w:line="240" w:lineRule="auto"/>
        <w:ind w:left="1418" w:hanging="1418"/>
        <w:rPr>
          <w:rFonts w:ascii="Arial" w:hAnsi="Arial" w:cs="Arial"/>
        </w:rPr>
      </w:pPr>
      <w:r w:rsidRPr="00CA6385">
        <w:rPr>
          <w:rFonts w:ascii="Arial" w:hAnsi="Arial" w:cs="Arial"/>
          <w:b/>
        </w:rPr>
        <w:tab/>
      </w:r>
      <w:r w:rsidR="00537944" w:rsidRPr="00CA6385">
        <w:rPr>
          <w:rFonts w:ascii="Arial" w:hAnsi="Arial" w:cs="Arial"/>
          <w:b/>
        </w:rPr>
        <w:t>Chapitre IV</w:t>
      </w:r>
      <w:r w:rsidR="00DD1D3E" w:rsidRPr="00CA6385">
        <w:rPr>
          <w:rFonts w:ascii="Arial" w:hAnsi="Arial" w:cs="Arial"/>
          <w:b/>
        </w:rPr>
        <w:tab/>
      </w:r>
      <w:r w:rsidR="00537944" w:rsidRPr="00CA6385">
        <w:rPr>
          <w:rFonts w:ascii="Arial" w:hAnsi="Arial" w:cs="Arial"/>
          <w:b/>
        </w:rPr>
        <w:t>Sensibilisation au patrimoine culturel immatériel et l’utilisation</w:t>
      </w:r>
      <w:r w:rsidR="00DD1D3E" w:rsidRPr="00CA6385">
        <w:rPr>
          <w:rFonts w:ascii="Arial" w:hAnsi="Arial" w:cs="Arial"/>
          <w:b/>
        </w:rPr>
        <w:t xml:space="preserve"> </w:t>
      </w:r>
      <w:r w:rsidR="00537944" w:rsidRPr="00CA6385">
        <w:rPr>
          <w:rFonts w:ascii="Arial" w:hAnsi="Arial" w:cs="Arial"/>
          <w:b/>
        </w:rPr>
        <w:t>de l’emblème de la Convention pour la sauvegarde du patrimoine</w:t>
      </w:r>
      <w:r w:rsidR="00DD1D3E" w:rsidRPr="00CA6385">
        <w:rPr>
          <w:rFonts w:ascii="Arial" w:hAnsi="Arial" w:cs="Arial"/>
          <w:b/>
        </w:rPr>
        <w:t xml:space="preserve"> </w:t>
      </w:r>
      <w:r w:rsidR="00A0209E" w:rsidRPr="00CA6385">
        <w:rPr>
          <w:rFonts w:ascii="Arial" w:hAnsi="Arial" w:cs="Arial"/>
          <w:b/>
        </w:rPr>
        <w:t>culturel immatériel</w:t>
      </w:r>
      <w:r w:rsidR="00A0209E" w:rsidRPr="0044633B">
        <w:rPr>
          <w:rFonts w:ascii="Arial" w:hAnsi="Arial" w:cs="Arial"/>
        </w:rPr>
        <w:tab/>
      </w:r>
      <w:r w:rsidR="00A0209E" w:rsidRPr="00CA6385">
        <w:rPr>
          <w:rFonts w:ascii="Arial" w:hAnsi="Arial" w:cs="Arial"/>
          <w:b/>
        </w:rPr>
        <w:t>100-150</w:t>
      </w:r>
    </w:p>
    <w:p w14:paraId="14766F76" w14:textId="144E289D" w:rsidR="00A0209E" w:rsidRPr="0044633B" w:rsidRDefault="002E5947"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IV.1</w:t>
      </w:r>
      <w:r w:rsidR="00A0209E" w:rsidRPr="0044633B">
        <w:rPr>
          <w:rFonts w:ascii="Arial" w:hAnsi="Arial" w:cs="Arial"/>
        </w:rPr>
        <w:tab/>
        <w:t>Sensibilisation au patrimoine culturel immatériel</w:t>
      </w:r>
      <w:r w:rsidR="00A0209E" w:rsidRPr="0044633B">
        <w:rPr>
          <w:rFonts w:ascii="Arial" w:hAnsi="Arial" w:cs="Arial"/>
        </w:rPr>
        <w:tab/>
        <w:t>100-123</w:t>
      </w:r>
    </w:p>
    <w:p w14:paraId="1E9EC9E0" w14:textId="77777777" w:rsidR="00A0209E"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IV.1.1</w:t>
      </w:r>
      <w:r w:rsidR="00740CC6" w:rsidRPr="0044633B">
        <w:rPr>
          <w:rFonts w:ascii="Arial" w:hAnsi="Arial" w:cs="Arial"/>
        </w:rPr>
        <w:tab/>
      </w:r>
      <w:r w:rsidRPr="0044633B">
        <w:rPr>
          <w:rFonts w:ascii="Arial" w:hAnsi="Arial" w:cs="Arial"/>
        </w:rPr>
        <w:t>Dispositions générales</w:t>
      </w:r>
      <w:r w:rsidRPr="0044633B">
        <w:rPr>
          <w:rFonts w:ascii="Arial" w:hAnsi="Arial" w:cs="Arial"/>
        </w:rPr>
        <w:tab/>
        <w:t>100-102</w:t>
      </w:r>
    </w:p>
    <w:p w14:paraId="4CB35F34" w14:textId="77777777" w:rsidR="00A0209E"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IV.1.2</w:t>
      </w:r>
      <w:r w:rsidR="00740CC6" w:rsidRPr="0044633B">
        <w:rPr>
          <w:rFonts w:ascii="Arial" w:hAnsi="Arial" w:cs="Arial"/>
        </w:rPr>
        <w:tab/>
      </w:r>
      <w:r w:rsidRPr="0044633B">
        <w:rPr>
          <w:rFonts w:ascii="Arial" w:hAnsi="Arial" w:cs="Arial"/>
        </w:rPr>
        <w:t>Au niveau local et national</w:t>
      </w:r>
      <w:r w:rsidRPr="0044633B">
        <w:rPr>
          <w:rFonts w:ascii="Arial" w:hAnsi="Arial" w:cs="Arial"/>
        </w:rPr>
        <w:tab/>
        <w:t>103-117</w:t>
      </w:r>
    </w:p>
    <w:p w14:paraId="18583D03" w14:textId="77777777" w:rsidR="00EB01CA"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IV.1.3</w:t>
      </w:r>
      <w:r w:rsidR="00740CC6" w:rsidRPr="0044633B">
        <w:rPr>
          <w:rFonts w:ascii="Arial" w:hAnsi="Arial" w:cs="Arial"/>
        </w:rPr>
        <w:tab/>
      </w:r>
      <w:r w:rsidRPr="0044633B">
        <w:rPr>
          <w:rFonts w:ascii="Arial" w:hAnsi="Arial" w:cs="Arial"/>
        </w:rPr>
        <w:t>Au niveau international</w:t>
      </w:r>
      <w:r w:rsidRPr="0044633B">
        <w:rPr>
          <w:rFonts w:ascii="Arial" w:hAnsi="Arial" w:cs="Arial"/>
        </w:rPr>
        <w:tab/>
        <w:t>118-123</w:t>
      </w:r>
    </w:p>
    <w:p w14:paraId="0C295DE1" w14:textId="52B9013F" w:rsidR="00EB01CA" w:rsidRPr="0044633B" w:rsidRDefault="00081F9F"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537944" w:rsidRPr="0044633B">
        <w:rPr>
          <w:rFonts w:ascii="Arial" w:hAnsi="Arial" w:cs="Arial"/>
        </w:rPr>
        <w:t>IV.2</w:t>
      </w:r>
      <w:r w:rsidR="00740CC6" w:rsidRPr="0044633B">
        <w:rPr>
          <w:rFonts w:ascii="Arial" w:hAnsi="Arial" w:cs="Arial"/>
        </w:rPr>
        <w:tab/>
      </w:r>
      <w:r w:rsidR="00537944" w:rsidRPr="0044633B">
        <w:rPr>
          <w:rFonts w:ascii="Arial" w:hAnsi="Arial" w:cs="Arial"/>
        </w:rPr>
        <w:t>Utilisation de l’emblème de la Convention pour la sauvegarde du</w:t>
      </w:r>
      <w:r w:rsidR="00DD1D3E" w:rsidRPr="0044633B">
        <w:rPr>
          <w:rFonts w:ascii="Arial" w:hAnsi="Arial" w:cs="Arial"/>
        </w:rPr>
        <w:t xml:space="preserve"> </w:t>
      </w:r>
      <w:r w:rsidR="00537944" w:rsidRPr="0044633B">
        <w:rPr>
          <w:rFonts w:ascii="Arial" w:hAnsi="Arial" w:cs="Arial"/>
        </w:rPr>
        <w:t>patrimoine culturel immatériel</w:t>
      </w:r>
      <w:r w:rsidR="00537944" w:rsidRPr="0044633B">
        <w:rPr>
          <w:rFonts w:ascii="Arial" w:hAnsi="Arial" w:cs="Arial"/>
        </w:rPr>
        <w:tab/>
        <w:t>124-150</w:t>
      </w:r>
    </w:p>
    <w:p w14:paraId="2A0346A6" w14:textId="77777777" w:rsidR="00EB01CA" w:rsidRPr="0044633B" w:rsidRDefault="00537944"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IV.2.1</w:t>
      </w:r>
      <w:r w:rsidR="00740CC6" w:rsidRPr="0044633B">
        <w:rPr>
          <w:rFonts w:ascii="Arial" w:hAnsi="Arial" w:cs="Arial"/>
        </w:rPr>
        <w:tab/>
      </w:r>
      <w:r w:rsidRPr="0044633B">
        <w:rPr>
          <w:rFonts w:ascii="Arial" w:hAnsi="Arial" w:cs="Arial"/>
        </w:rPr>
        <w:t>Définition</w:t>
      </w:r>
      <w:r w:rsidRPr="0044633B">
        <w:rPr>
          <w:rFonts w:ascii="Arial" w:hAnsi="Arial" w:cs="Arial"/>
        </w:rPr>
        <w:tab/>
        <w:t>124-125</w:t>
      </w:r>
    </w:p>
    <w:p w14:paraId="5ABA13D6" w14:textId="67DAD528" w:rsidR="00EB01CA" w:rsidRPr="0044633B" w:rsidRDefault="00537944"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IV.2.2</w:t>
      </w:r>
      <w:r w:rsidR="00740CC6" w:rsidRPr="0044633B">
        <w:rPr>
          <w:rFonts w:ascii="Arial" w:hAnsi="Arial" w:cs="Arial"/>
        </w:rPr>
        <w:tab/>
      </w:r>
      <w:r w:rsidRPr="0044633B">
        <w:rPr>
          <w:rFonts w:ascii="Arial" w:hAnsi="Arial" w:cs="Arial"/>
        </w:rPr>
        <w:t>Règles applicables respectivement à l’utilisation du logo de</w:t>
      </w:r>
      <w:r w:rsidR="00DD1D3E" w:rsidRPr="0044633B">
        <w:rPr>
          <w:rFonts w:ascii="Arial" w:hAnsi="Arial" w:cs="Arial"/>
        </w:rPr>
        <w:t xml:space="preserve"> </w:t>
      </w:r>
      <w:r w:rsidRPr="0044633B">
        <w:rPr>
          <w:rFonts w:ascii="Arial" w:hAnsi="Arial" w:cs="Arial"/>
        </w:rPr>
        <w:t>l’UNESCO et de l’emblème de la Convention</w:t>
      </w:r>
      <w:r w:rsidRPr="0044633B">
        <w:rPr>
          <w:rFonts w:ascii="Arial" w:hAnsi="Arial" w:cs="Arial"/>
        </w:rPr>
        <w:tab/>
        <w:t>126-128</w:t>
      </w:r>
    </w:p>
    <w:p w14:paraId="2F97E829" w14:textId="77777777" w:rsidR="00EB01CA" w:rsidRPr="0044633B" w:rsidRDefault="00537944"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IV.2.3</w:t>
      </w:r>
      <w:r w:rsidR="00740CC6" w:rsidRPr="0044633B">
        <w:rPr>
          <w:rFonts w:ascii="Arial" w:hAnsi="Arial" w:cs="Arial"/>
        </w:rPr>
        <w:tab/>
      </w:r>
      <w:r w:rsidRPr="0044633B">
        <w:rPr>
          <w:rFonts w:ascii="Arial" w:hAnsi="Arial" w:cs="Arial"/>
        </w:rPr>
        <w:t>Droits d’utilisation</w:t>
      </w:r>
      <w:r w:rsidRPr="0044633B">
        <w:rPr>
          <w:rFonts w:ascii="Arial" w:hAnsi="Arial" w:cs="Arial"/>
        </w:rPr>
        <w:tab/>
        <w:t>129</w:t>
      </w:r>
    </w:p>
    <w:p w14:paraId="71B24A8D" w14:textId="77777777" w:rsidR="00EB01CA" w:rsidRPr="0044633B" w:rsidRDefault="00537944"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IV.2.4</w:t>
      </w:r>
      <w:r w:rsidR="00740CC6" w:rsidRPr="0044633B">
        <w:rPr>
          <w:rFonts w:ascii="Arial" w:hAnsi="Arial" w:cs="Arial"/>
        </w:rPr>
        <w:tab/>
      </w:r>
      <w:r w:rsidRPr="0044633B">
        <w:rPr>
          <w:rFonts w:ascii="Arial" w:hAnsi="Arial" w:cs="Arial"/>
        </w:rPr>
        <w:t>Autorisation</w:t>
      </w:r>
      <w:r w:rsidRPr="0044633B">
        <w:rPr>
          <w:rFonts w:ascii="Arial" w:hAnsi="Arial" w:cs="Arial"/>
        </w:rPr>
        <w:tab/>
        <w:t>130-136</w:t>
      </w:r>
    </w:p>
    <w:p w14:paraId="2351FAFC" w14:textId="67DDC7C8" w:rsidR="00EB01CA" w:rsidRPr="0044633B" w:rsidRDefault="00537944" w:rsidP="00CA6385">
      <w:pPr>
        <w:widowControl w:val="0"/>
        <w:tabs>
          <w:tab w:val="left" w:pos="2127"/>
          <w:tab w:val="right" w:pos="9639"/>
        </w:tabs>
        <w:autoSpaceDE w:val="0"/>
        <w:autoSpaceDN w:val="0"/>
        <w:spacing w:after="120" w:line="240" w:lineRule="auto"/>
        <w:ind w:left="2098" w:hanging="680"/>
        <w:rPr>
          <w:rFonts w:ascii="Arial" w:hAnsi="Arial" w:cs="Arial"/>
        </w:rPr>
      </w:pPr>
      <w:r w:rsidRPr="0044633B">
        <w:rPr>
          <w:rFonts w:ascii="Arial" w:hAnsi="Arial" w:cs="Arial"/>
        </w:rPr>
        <w:t>IV.2.5</w:t>
      </w:r>
      <w:r w:rsidR="00740CC6" w:rsidRPr="0044633B">
        <w:rPr>
          <w:rFonts w:ascii="Arial" w:hAnsi="Arial" w:cs="Arial"/>
        </w:rPr>
        <w:tab/>
      </w:r>
      <w:r w:rsidRPr="00CA6385">
        <w:rPr>
          <w:rFonts w:ascii="Arial" w:hAnsi="Arial" w:cs="Arial"/>
          <w:spacing w:val="-3"/>
        </w:rPr>
        <w:t>Critères et conditions d’utilisation de l’emblème aux fins d’un</w:t>
      </w:r>
      <w:r w:rsidR="007C27F9" w:rsidRPr="00CA6385">
        <w:rPr>
          <w:rFonts w:ascii="Arial" w:hAnsi="Arial" w:cs="Arial"/>
          <w:spacing w:val="-3"/>
        </w:rPr>
        <w:t xml:space="preserve"> </w:t>
      </w:r>
      <w:r w:rsidRPr="00CA6385">
        <w:rPr>
          <w:rFonts w:ascii="Arial" w:hAnsi="Arial" w:cs="Arial"/>
          <w:spacing w:val="-3"/>
        </w:rPr>
        <w:t>patronage</w:t>
      </w:r>
      <w:r w:rsidRPr="0044633B">
        <w:rPr>
          <w:rFonts w:ascii="Arial" w:hAnsi="Arial" w:cs="Arial"/>
        </w:rPr>
        <w:tab/>
        <w:t>137-139</w:t>
      </w:r>
    </w:p>
    <w:p w14:paraId="1B16577D" w14:textId="77777777" w:rsidR="00A0209E"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IV.2.6</w:t>
      </w:r>
      <w:r w:rsidR="00740CC6" w:rsidRPr="0044633B">
        <w:rPr>
          <w:rFonts w:ascii="Arial" w:hAnsi="Arial" w:cs="Arial"/>
        </w:rPr>
        <w:tab/>
      </w:r>
      <w:r w:rsidRPr="0044633B">
        <w:rPr>
          <w:rFonts w:ascii="Arial" w:hAnsi="Arial" w:cs="Arial"/>
        </w:rPr>
        <w:t>Utilisation commerciale et arrangements contractuels</w:t>
      </w:r>
      <w:r w:rsidRPr="0044633B">
        <w:rPr>
          <w:rFonts w:ascii="Arial" w:hAnsi="Arial" w:cs="Arial"/>
        </w:rPr>
        <w:tab/>
        <w:t>140-143</w:t>
      </w:r>
    </w:p>
    <w:p w14:paraId="432703E4" w14:textId="77777777" w:rsidR="00A0209E"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IV.2.7</w:t>
      </w:r>
      <w:r w:rsidR="00740CC6" w:rsidRPr="0044633B">
        <w:rPr>
          <w:rFonts w:ascii="Arial" w:hAnsi="Arial" w:cs="Arial"/>
        </w:rPr>
        <w:tab/>
      </w:r>
      <w:r w:rsidRPr="0044633B">
        <w:rPr>
          <w:rFonts w:ascii="Arial" w:hAnsi="Arial" w:cs="Arial"/>
        </w:rPr>
        <w:t>Règles graphiques</w:t>
      </w:r>
      <w:r w:rsidRPr="0044633B">
        <w:rPr>
          <w:rFonts w:ascii="Arial" w:hAnsi="Arial" w:cs="Arial"/>
        </w:rPr>
        <w:tab/>
        <w:t>144</w:t>
      </w:r>
    </w:p>
    <w:p w14:paraId="4ACD257B" w14:textId="77777777" w:rsidR="00EB01CA" w:rsidRPr="0044633B" w:rsidRDefault="00A0209E" w:rsidP="00CA6385">
      <w:pPr>
        <w:widowControl w:val="0"/>
        <w:tabs>
          <w:tab w:val="left" w:pos="2694"/>
          <w:tab w:val="right" w:pos="9639"/>
        </w:tabs>
        <w:autoSpaceDE w:val="0"/>
        <w:autoSpaceDN w:val="0"/>
        <w:adjustRightInd w:val="0"/>
        <w:spacing w:after="120" w:line="240" w:lineRule="auto"/>
        <w:ind w:left="2098" w:hanging="680"/>
        <w:rPr>
          <w:rFonts w:ascii="Arial" w:hAnsi="Arial" w:cs="Arial"/>
        </w:rPr>
      </w:pPr>
      <w:r w:rsidRPr="0044633B">
        <w:rPr>
          <w:rFonts w:ascii="Arial" w:hAnsi="Arial" w:cs="Arial"/>
        </w:rPr>
        <w:t>IV.2.8</w:t>
      </w:r>
      <w:r w:rsidR="00740CC6" w:rsidRPr="0044633B">
        <w:rPr>
          <w:rFonts w:ascii="Arial" w:hAnsi="Arial" w:cs="Arial"/>
        </w:rPr>
        <w:tab/>
      </w:r>
      <w:r w:rsidRPr="0044633B">
        <w:rPr>
          <w:rFonts w:ascii="Arial" w:hAnsi="Arial" w:cs="Arial"/>
        </w:rPr>
        <w:t>Protection</w:t>
      </w:r>
      <w:r w:rsidRPr="0044633B">
        <w:rPr>
          <w:rFonts w:ascii="Arial" w:hAnsi="Arial" w:cs="Arial"/>
        </w:rPr>
        <w:tab/>
        <w:t>145-150</w:t>
      </w:r>
    </w:p>
    <w:p w14:paraId="3B23CFDA" w14:textId="01ADCF7A" w:rsidR="00A0209E" w:rsidRPr="0044633B" w:rsidRDefault="00081F9F" w:rsidP="00CA6385">
      <w:pPr>
        <w:widowControl w:val="0"/>
        <w:tabs>
          <w:tab w:val="right" w:pos="1134"/>
          <w:tab w:val="left" w:pos="1418"/>
          <w:tab w:val="right" w:pos="9639"/>
        </w:tabs>
        <w:autoSpaceDE w:val="0"/>
        <w:autoSpaceDN w:val="0"/>
        <w:adjustRightInd w:val="0"/>
        <w:spacing w:before="240" w:after="120" w:line="240" w:lineRule="auto"/>
        <w:ind w:left="1418" w:hanging="1418"/>
        <w:rPr>
          <w:rFonts w:ascii="Arial" w:hAnsi="Arial" w:cs="Arial"/>
        </w:rPr>
      </w:pPr>
      <w:r w:rsidRPr="0044633B">
        <w:rPr>
          <w:rFonts w:ascii="Arial" w:hAnsi="Arial" w:cs="Arial"/>
          <w:b/>
        </w:rPr>
        <w:tab/>
      </w:r>
      <w:r w:rsidR="00A0209E" w:rsidRPr="00CA6385">
        <w:rPr>
          <w:rFonts w:ascii="Arial" w:hAnsi="Arial" w:cs="Arial"/>
          <w:b/>
        </w:rPr>
        <w:t>Chapitre V</w:t>
      </w:r>
      <w:r w:rsidR="0055100D" w:rsidRPr="00CA6385">
        <w:rPr>
          <w:rFonts w:ascii="Arial" w:hAnsi="Arial" w:cs="Arial"/>
          <w:b/>
        </w:rPr>
        <w:tab/>
      </w:r>
      <w:r w:rsidR="00A0209E" w:rsidRPr="00CA6385">
        <w:rPr>
          <w:rFonts w:ascii="Arial" w:hAnsi="Arial" w:cs="Arial"/>
          <w:b/>
        </w:rPr>
        <w:t>Soumission des rapports au Comité</w:t>
      </w:r>
      <w:r w:rsidR="00A0209E" w:rsidRPr="0044633B">
        <w:rPr>
          <w:rFonts w:ascii="Arial" w:hAnsi="Arial" w:cs="Arial"/>
        </w:rPr>
        <w:tab/>
      </w:r>
      <w:r w:rsidR="00A0209E" w:rsidRPr="00CA6385">
        <w:rPr>
          <w:rFonts w:ascii="Arial" w:hAnsi="Arial" w:cs="Arial"/>
          <w:b/>
        </w:rPr>
        <w:t>151-169</w:t>
      </w:r>
    </w:p>
    <w:p w14:paraId="67E9B4CF" w14:textId="19E6E7E8" w:rsidR="00A0209E" w:rsidRPr="0044633B" w:rsidRDefault="00081F9F"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V.1</w:t>
      </w:r>
      <w:r w:rsidR="00A0209E" w:rsidRPr="0044633B">
        <w:rPr>
          <w:rFonts w:ascii="Arial" w:hAnsi="Arial" w:cs="Arial"/>
        </w:rPr>
        <w:tab/>
        <w:t>Rapports des États parties sur la mise en œuvre de la Convention</w:t>
      </w:r>
      <w:r w:rsidR="00A0209E" w:rsidRPr="0044633B">
        <w:rPr>
          <w:rFonts w:ascii="Arial" w:hAnsi="Arial" w:cs="Arial"/>
        </w:rPr>
        <w:tab/>
        <w:t>151-159</w:t>
      </w:r>
    </w:p>
    <w:p w14:paraId="0BCA6882" w14:textId="47AD42C7" w:rsidR="00A0209E" w:rsidRPr="0044633B" w:rsidRDefault="00081F9F"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V.2</w:t>
      </w:r>
      <w:r w:rsidR="00A0209E" w:rsidRPr="0044633B">
        <w:rPr>
          <w:rFonts w:ascii="Arial" w:hAnsi="Arial" w:cs="Arial"/>
        </w:rPr>
        <w:tab/>
        <w:t>Rapports des États parties sur les éléments inscrits sur la Liste du</w:t>
      </w:r>
      <w:r w:rsidR="0055100D" w:rsidRPr="0044633B">
        <w:rPr>
          <w:rFonts w:ascii="Arial" w:hAnsi="Arial" w:cs="Arial"/>
        </w:rPr>
        <w:t xml:space="preserve"> </w:t>
      </w:r>
      <w:r w:rsidR="00A0209E" w:rsidRPr="0044633B">
        <w:rPr>
          <w:rFonts w:ascii="Arial" w:hAnsi="Arial" w:cs="Arial"/>
        </w:rPr>
        <w:t>patrimoine culturel immatériel nécessitant une sauvegarde urgente</w:t>
      </w:r>
      <w:r w:rsidR="00A0209E" w:rsidRPr="0044633B">
        <w:rPr>
          <w:rFonts w:ascii="Arial" w:hAnsi="Arial" w:cs="Arial"/>
        </w:rPr>
        <w:tab/>
        <w:t>160-164</w:t>
      </w:r>
    </w:p>
    <w:p w14:paraId="6F17E7A4" w14:textId="2FC18463" w:rsidR="00A0209E" w:rsidRPr="0044633B" w:rsidRDefault="00081F9F"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V.3</w:t>
      </w:r>
      <w:r w:rsidR="00A0209E" w:rsidRPr="0044633B">
        <w:rPr>
          <w:rFonts w:ascii="Arial" w:hAnsi="Arial" w:cs="Arial"/>
        </w:rPr>
        <w:tab/>
        <w:t>Réception et traitement des rapports</w:t>
      </w:r>
      <w:r w:rsidR="00A0209E" w:rsidRPr="0044633B">
        <w:rPr>
          <w:rFonts w:ascii="Arial" w:hAnsi="Arial" w:cs="Arial"/>
        </w:rPr>
        <w:tab/>
        <w:t>165-167</w:t>
      </w:r>
    </w:p>
    <w:p w14:paraId="031E6310" w14:textId="424643A2" w:rsidR="00EB01CA" w:rsidRPr="0044633B" w:rsidRDefault="00081F9F" w:rsidP="00CA6385">
      <w:pPr>
        <w:widowControl w:val="0"/>
        <w:tabs>
          <w:tab w:val="right" w:pos="1134"/>
          <w:tab w:val="left" w:pos="1418"/>
          <w:tab w:val="right" w:pos="9639"/>
        </w:tabs>
        <w:autoSpaceDE w:val="0"/>
        <w:autoSpaceDN w:val="0"/>
        <w:adjustRightInd w:val="0"/>
        <w:spacing w:after="120" w:line="240" w:lineRule="auto"/>
        <w:ind w:left="1418" w:hanging="1418"/>
        <w:rPr>
          <w:rFonts w:ascii="Arial" w:hAnsi="Arial" w:cs="Arial"/>
        </w:rPr>
      </w:pPr>
      <w:r w:rsidRPr="0044633B">
        <w:rPr>
          <w:rFonts w:ascii="Arial" w:hAnsi="Arial" w:cs="Arial"/>
        </w:rPr>
        <w:tab/>
      </w:r>
      <w:r w:rsidR="00A0209E" w:rsidRPr="0044633B">
        <w:rPr>
          <w:rFonts w:ascii="Arial" w:hAnsi="Arial" w:cs="Arial"/>
        </w:rPr>
        <w:t>V.4</w:t>
      </w:r>
      <w:r w:rsidR="00A0209E" w:rsidRPr="0044633B">
        <w:rPr>
          <w:rFonts w:ascii="Arial" w:hAnsi="Arial" w:cs="Arial"/>
        </w:rPr>
        <w:tab/>
        <w:t>Rapports des États non parties à la Convention sur les éléments</w:t>
      </w:r>
      <w:r w:rsidR="0055100D" w:rsidRPr="0044633B">
        <w:rPr>
          <w:rFonts w:ascii="Arial" w:hAnsi="Arial" w:cs="Arial"/>
        </w:rPr>
        <w:t xml:space="preserve"> </w:t>
      </w:r>
      <w:r w:rsidR="00A0209E" w:rsidRPr="0044633B">
        <w:rPr>
          <w:rFonts w:ascii="Arial" w:hAnsi="Arial" w:cs="Arial"/>
        </w:rPr>
        <w:t>inscrits sur la Liste représentative du patrimoine culturel immatériel</w:t>
      </w:r>
      <w:r w:rsidR="0055100D" w:rsidRPr="0044633B">
        <w:rPr>
          <w:rFonts w:ascii="Arial" w:hAnsi="Arial" w:cs="Arial"/>
        </w:rPr>
        <w:t xml:space="preserve"> </w:t>
      </w:r>
      <w:r w:rsidR="00A0209E" w:rsidRPr="0044633B">
        <w:rPr>
          <w:rFonts w:ascii="Arial" w:hAnsi="Arial" w:cs="Arial"/>
        </w:rPr>
        <w:t>de l’humanité</w:t>
      </w:r>
      <w:r w:rsidR="00A0209E" w:rsidRPr="0044633B">
        <w:rPr>
          <w:rFonts w:ascii="Arial" w:hAnsi="Arial" w:cs="Arial"/>
        </w:rPr>
        <w:tab/>
        <w:t>168-169</w:t>
      </w:r>
    </w:p>
    <w:p w14:paraId="3FCB0041" w14:textId="77777777" w:rsidR="00A0209E" w:rsidRPr="0044633B" w:rsidRDefault="00A0209E" w:rsidP="00E5232A">
      <w:pPr>
        <w:widowControl w:val="0"/>
        <w:tabs>
          <w:tab w:val="left" w:pos="1701"/>
          <w:tab w:val="right" w:pos="9639"/>
        </w:tabs>
        <w:autoSpaceDE w:val="0"/>
        <w:autoSpaceDN w:val="0"/>
        <w:adjustRightInd w:val="0"/>
        <w:spacing w:after="120" w:line="240" w:lineRule="auto"/>
        <w:ind w:left="1701" w:hanging="567"/>
        <w:rPr>
          <w:rFonts w:ascii="Arial" w:hAnsi="Arial" w:cs="Arial"/>
        </w:rPr>
      </w:pPr>
      <w:r w:rsidRPr="0044633B">
        <w:rPr>
          <w:rFonts w:ascii="Arial" w:hAnsi="Arial" w:cs="Arial"/>
        </w:rPr>
        <w:br w:type="page"/>
      </w:r>
    </w:p>
    <w:p w14:paraId="69D5943B" w14:textId="77777777" w:rsidR="00EB01CA" w:rsidRPr="0044633B" w:rsidRDefault="00537944" w:rsidP="00CA6385">
      <w:pPr>
        <w:widowControl w:val="0"/>
        <w:autoSpaceDE w:val="0"/>
        <w:autoSpaceDN w:val="0"/>
        <w:adjustRightInd w:val="0"/>
        <w:spacing w:after="360" w:line="240" w:lineRule="auto"/>
        <w:rPr>
          <w:rFonts w:ascii="Arial" w:hAnsi="Arial" w:cs="Arial"/>
        </w:rPr>
      </w:pPr>
      <w:r w:rsidRPr="00CA6385">
        <w:rPr>
          <w:rFonts w:ascii="Arial" w:hAnsi="Arial" w:cs="Arial"/>
        </w:rPr>
        <w:lastRenderedPageBreak/>
        <w:t>ABRÉVIATIONS</w:t>
      </w:r>
    </w:p>
    <w:p w14:paraId="41A48B60" w14:textId="77777777" w:rsidR="00EB01CA"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Assemblée générale</w:t>
      </w:r>
      <w:r w:rsidRPr="0044633B">
        <w:rPr>
          <w:rFonts w:ascii="Arial" w:hAnsi="Arial" w:cs="Arial"/>
        </w:rPr>
        <w:tab/>
        <w:t>Assemblée générale des États parties à la Convention</w:t>
      </w:r>
    </w:p>
    <w:p w14:paraId="6083C9F3" w14:textId="3AFF7E4A" w:rsidR="00EB01CA"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Chefs-d’œuvre</w:t>
      </w:r>
      <w:r w:rsidRPr="0044633B">
        <w:rPr>
          <w:rFonts w:ascii="Arial" w:hAnsi="Arial" w:cs="Arial"/>
        </w:rPr>
        <w:tab/>
      </w:r>
      <w:proofErr w:type="spellStart"/>
      <w:r w:rsidRPr="0044633B">
        <w:rPr>
          <w:rFonts w:ascii="Arial" w:hAnsi="Arial" w:cs="Arial"/>
        </w:rPr>
        <w:t>Chefs-d’œuvre</w:t>
      </w:r>
      <w:proofErr w:type="spellEnd"/>
      <w:r w:rsidRPr="0044633B">
        <w:rPr>
          <w:rFonts w:ascii="Arial" w:hAnsi="Arial" w:cs="Arial"/>
        </w:rPr>
        <w:t xml:space="preserve"> du patrimoine oral et immatériel de l’humanité</w:t>
      </w:r>
    </w:p>
    <w:p w14:paraId="3AE75495" w14:textId="77777777" w:rsidR="00EB01CA"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Comité</w:t>
      </w:r>
      <w:r w:rsidRPr="0044633B">
        <w:rPr>
          <w:rFonts w:ascii="Arial" w:hAnsi="Arial" w:cs="Arial"/>
        </w:rPr>
        <w:tab/>
      </w:r>
      <w:proofErr w:type="spellStart"/>
      <w:r w:rsidRPr="0044633B">
        <w:rPr>
          <w:rFonts w:ascii="Arial" w:hAnsi="Arial" w:cs="Arial"/>
        </w:rPr>
        <w:t>Comité</w:t>
      </w:r>
      <w:proofErr w:type="spellEnd"/>
      <w:r w:rsidRPr="0044633B">
        <w:rPr>
          <w:rFonts w:ascii="Arial" w:hAnsi="Arial" w:cs="Arial"/>
        </w:rPr>
        <w:t xml:space="preserve"> intergouvernemental de sauvegarde du patrimoine culturel immatériel</w:t>
      </w:r>
    </w:p>
    <w:p w14:paraId="57A4A1C8" w14:textId="77777777" w:rsidR="00EB01CA"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Convention</w:t>
      </w:r>
      <w:r w:rsidRPr="0044633B">
        <w:rPr>
          <w:rFonts w:ascii="Arial" w:hAnsi="Arial" w:cs="Arial"/>
        </w:rPr>
        <w:tab/>
      </w:r>
      <w:proofErr w:type="spellStart"/>
      <w:r w:rsidRPr="0044633B">
        <w:rPr>
          <w:rFonts w:ascii="Arial" w:hAnsi="Arial" w:cs="Arial"/>
        </w:rPr>
        <w:t>Convention</w:t>
      </w:r>
      <w:proofErr w:type="spellEnd"/>
      <w:r w:rsidRPr="0044633B">
        <w:rPr>
          <w:rFonts w:ascii="Arial" w:hAnsi="Arial" w:cs="Arial"/>
        </w:rPr>
        <w:t xml:space="preserve"> pour la sauvegarde du patrimoine culturel immatériel</w:t>
      </w:r>
    </w:p>
    <w:p w14:paraId="06A72BBF" w14:textId="769CB332" w:rsidR="00730B74" w:rsidRDefault="00537944" w:rsidP="00CA6385">
      <w:pPr>
        <w:widowControl w:val="0"/>
        <w:tabs>
          <w:tab w:val="left" w:pos="3119"/>
        </w:tabs>
        <w:autoSpaceDE w:val="0"/>
        <w:autoSpaceDN w:val="0"/>
        <w:adjustRightInd w:val="0"/>
        <w:spacing w:after="0" w:line="240" w:lineRule="auto"/>
        <w:ind w:left="3119" w:hanging="3119"/>
        <w:rPr>
          <w:rFonts w:ascii="Arial" w:hAnsi="Arial" w:cs="Arial"/>
        </w:rPr>
      </w:pPr>
      <w:r w:rsidRPr="0044633B">
        <w:rPr>
          <w:rFonts w:ascii="Arial" w:hAnsi="Arial" w:cs="Arial"/>
        </w:rPr>
        <w:t>Directeur/Directrice</w:t>
      </w:r>
      <w:r w:rsidRPr="0044633B">
        <w:rPr>
          <w:rFonts w:ascii="Arial" w:hAnsi="Arial" w:cs="Arial"/>
        </w:rPr>
        <w:tab/>
        <w:t xml:space="preserve">Directeur/Directrice général(e) de l’Organisation des Nations </w:t>
      </w:r>
    </w:p>
    <w:p w14:paraId="61DF64B3" w14:textId="1F5056DF" w:rsidR="00EB01CA" w:rsidRPr="0044633B" w:rsidRDefault="00730B74" w:rsidP="00CA6385">
      <w:pPr>
        <w:widowControl w:val="0"/>
        <w:tabs>
          <w:tab w:val="left" w:pos="3119"/>
        </w:tabs>
        <w:autoSpaceDE w:val="0"/>
        <w:autoSpaceDN w:val="0"/>
        <w:adjustRightInd w:val="0"/>
        <w:spacing w:after="120" w:line="240" w:lineRule="auto"/>
        <w:ind w:left="3119" w:hanging="3119"/>
        <w:rPr>
          <w:rFonts w:ascii="Arial" w:hAnsi="Arial" w:cs="Arial"/>
        </w:rPr>
      </w:pPr>
      <w:proofErr w:type="gramStart"/>
      <w:r w:rsidRPr="0044633B">
        <w:rPr>
          <w:rFonts w:ascii="Arial" w:hAnsi="Arial" w:cs="Arial"/>
        </w:rPr>
        <w:t>général(</w:t>
      </w:r>
      <w:proofErr w:type="gramEnd"/>
      <w:r w:rsidRPr="0044633B">
        <w:rPr>
          <w:rFonts w:ascii="Arial" w:hAnsi="Arial" w:cs="Arial"/>
        </w:rPr>
        <w:t>e)</w:t>
      </w:r>
      <w:r>
        <w:rPr>
          <w:rFonts w:ascii="Arial" w:hAnsi="Arial" w:cs="Arial"/>
        </w:rPr>
        <w:tab/>
      </w:r>
      <w:r w:rsidR="00537944" w:rsidRPr="0044633B">
        <w:rPr>
          <w:rFonts w:ascii="Arial" w:hAnsi="Arial" w:cs="Arial"/>
        </w:rPr>
        <w:t>Unies général(e)</w:t>
      </w:r>
      <w:r w:rsidR="00522CD7" w:rsidRPr="0044633B">
        <w:rPr>
          <w:rFonts w:ascii="Arial" w:hAnsi="Arial" w:cs="Arial"/>
        </w:rPr>
        <w:t xml:space="preserve"> </w:t>
      </w:r>
      <w:r w:rsidR="00537944" w:rsidRPr="0044633B">
        <w:rPr>
          <w:rFonts w:ascii="Arial" w:hAnsi="Arial" w:cs="Arial"/>
        </w:rPr>
        <w:t>pour l’éducation, la science et la culture</w:t>
      </w:r>
    </w:p>
    <w:p w14:paraId="52270835" w14:textId="77777777" w:rsidR="00EB01CA"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État partie</w:t>
      </w:r>
      <w:r w:rsidRPr="0044633B">
        <w:rPr>
          <w:rFonts w:ascii="Arial" w:hAnsi="Arial" w:cs="Arial"/>
        </w:rPr>
        <w:tab/>
        <w:t>État partie à la Convention pour la sauvegarde du patrimoine culturel immatériel</w:t>
      </w:r>
    </w:p>
    <w:p w14:paraId="3E72C9A6" w14:textId="77777777" w:rsidR="00EB01CA"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Fonds</w:t>
      </w:r>
      <w:r w:rsidRPr="0044633B">
        <w:rPr>
          <w:rFonts w:ascii="Arial" w:hAnsi="Arial" w:cs="Arial"/>
        </w:rPr>
        <w:tab/>
      </w:r>
      <w:proofErr w:type="spellStart"/>
      <w:r w:rsidRPr="0044633B">
        <w:rPr>
          <w:rFonts w:ascii="Arial" w:hAnsi="Arial" w:cs="Arial"/>
        </w:rPr>
        <w:t>Fonds</w:t>
      </w:r>
      <w:proofErr w:type="spellEnd"/>
      <w:r w:rsidRPr="0044633B">
        <w:rPr>
          <w:rFonts w:ascii="Arial" w:hAnsi="Arial" w:cs="Arial"/>
        </w:rPr>
        <w:t xml:space="preserve"> du patrimoine culturel immatériel</w:t>
      </w:r>
    </w:p>
    <w:p w14:paraId="3C24675C" w14:textId="6B9E47E3" w:rsidR="00537944" w:rsidRPr="0044633B" w:rsidRDefault="00537944" w:rsidP="00CA6385">
      <w:pPr>
        <w:widowControl w:val="0"/>
        <w:tabs>
          <w:tab w:val="left" w:pos="3119"/>
        </w:tabs>
        <w:autoSpaceDE w:val="0"/>
        <w:autoSpaceDN w:val="0"/>
        <w:adjustRightInd w:val="0"/>
        <w:spacing w:after="120" w:line="240" w:lineRule="auto"/>
        <w:ind w:left="3119" w:hanging="3119"/>
        <w:rPr>
          <w:rFonts w:ascii="Arial" w:hAnsi="Arial" w:cs="Arial"/>
        </w:rPr>
      </w:pPr>
      <w:r w:rsidRPr="0044633B">
        <w:rPr>
          <w:rFonts w:ascii="Arial" w:hAnsi="Arial" w:cs="Arial"/>
        </w:rPr>
        <w:t>UNESCO</w:t>
      </w:r>
      <w:r w:rsidRPr="0044633B">
        <w:rPr>
          <w:rFonts w:ascii="Arial" w:hAnsi="Arial" w:cs="Arial"/>
        </w:rPr>
        <w:tab/>
        <w:t>Organisation des Nations Unies pour l’éducation, la science et la culture</w:t>
      </w:r>
    </w:p>
    <w:p w14:paraId="5B9E0D10" w14:textId="77777777" w:rsidR="00EB01CA" w:rsidRPr="0044633B" w:rsidRDefault="00A0209E" w:rsidP="00E5232A">
      <w:pPr>
        <w:spacing w:line="240" w:lineRule="auto"/>
        <w:rPr>
          <w:rFonts w:ascii="Arial" w:hAnsi="Arial" w:cs="Arial"/>
        </w:rPr>
      </w:pPr>
      <w:r w:rsidRPr="0044633B">
        <w:rPr>
          <w:rFonts w:ascii="Arial" w:hAnsi="Arial" w:cs="Arial"/>
        </w:rPr>
        <w:br w:type="page"/>
      </w:r>
    </w:p>
    <w:p w14:paraId="5967F414" w14:textId="49021F2D" w:rsidR="00EB01CA" w:rsidRPr="00CA6385" w:rsidRDefault="00537944" w:rsidP="00CA6385">
      <w:pPr>
        <w:pStyle w:val="CHAPTER"/>
        <w:outlineLvl w:val="0"/>
        <w:rPr>
          <w:spacing w:val="0"/>
        </w:rPr>
      </w:pPr>
      <w:r w:rsidRPr="00CA6385">
        <w:rPr>
          <w:spacing w:val="0"/>
        </w:rPr>
        <w:t>CHAPITRE I</w:t>
      </w:r>
      <w:r w:rsidRPr="00CA6385">
        <w:rPr>
          <w:spacing w:val="0"/>
        </w:rPr>
        <w:tab/>
        <w:t>SAUVEGARDE DU PATRIMOINE CULTUREL IMMATÉRIEL À L’ÉCHELLE</w:t>
      </w:r>
      <w:r w:rsidR="00522CD7" w:rsidRPr="00CA6385">
        <w:rPr>
          <w:spacing w:val="0"/>
        </w:rPr>
        <w:t xml:space="preserve"> </w:t>
      </w:r>
      <w:r w:rsidRPr="00CA6385">
        <w:rPr>
          <w:spacing w:val="0"/>
        </w:rPr>
        <w:t>INTERNATIONALE, COOPÉRATION ET ASSISTANCE INTERNATIONALE</w:t>
      </w:r>
    </w:p>
    <w:p w14:paraId="040B983C" w14:textId="77777777" w:rsidR="00EB01CA" w:rsidRPr="0044633B" w:rsidRDefault="00537944" w:rsidP="00CA6385">
      <w:pPr>
        <w:pStyle w:val="I1"/>
        <w:outlineLvl w:val="1"/>
      </w:pPr>
      <w:r w:rsidRPr="0044633B">
        <w:t>I.1</w:t>
      </w:r>
      <w:r w:rsidRPr="0044633B">
        <w:tab/>
        <w:t>Critères pour l’inscription sur la Liste du patrimoine culturel immatériel nécessitant une sauvegarde urgente</w:t>
      </w:r>
    </w:p>
    <w:p w14:paraId="4BDBD7AA" w14:textId="77777777" w:rsidR="00EB01CA" w:rsidRPr="0044633B" w:rsidRDefault="00537944" w:rsidP="00E5232A">
      <w:pPr>
        <w:pStyle w:val="1"/>
      </w:pPr>
      <w:r w:rsidRPr="0044633B">
        <w:t>1.</w:t>
      </w:r>
      <w:r w:rsidRPr="0044633B">
        <w:tab/>
        <w:t>Dans</w:t>
      </w:r>
      <w:r w:rsidRPr="00CA6385">
        <w:t xml:space="preserve"> </w:t>
      </w:r>
      <w:r w:rsidRPr="0044633B">
        <w:t>les</w:t>
      </w:r>
      <w:r w:rsidRPr="00CA6385">
        <w:t xml:space="preserve"> </w:t>
      </w:r>
      <w:r w:rsidRPr="0044633B">
        <w:t>dossiers</w:t>
      </w:r>
      <w:r w:rsidRPr="00CA6385">
        <w:t xml:space="preserve"> </w:t>
      </w:r>
      <w:r w:rsidRPr="0044633B">
        <w:t>de</w:t>
      </w:r>
      <w:r w:rsidRPr="00CA6385">
        <w:t xml:space="preserve"> </w:t>
      </w:r>
      <w:r w:rsidRPr="0044633B">
        <w:t>candidature,</w:t>
      </w:r>
      <w:r w:rsidRPr="00CA6385">
        <w:t xml:space="preserve"> </w:t>
      </w:r>
      <w:r w:rsidRPr="0044633B">
        <w:t>il</w:t>
      </w:r>
      <w:r w:rsidRPr="00CA6385">
        <w:t xml:space="preserve"> </w:t>
      </w:r>
      <w:r w:rsidRPr="0044633B">
        <w:t>est</w:t>
      </w:r>
      <w:r w:rsidRPr="00CA6385">
        <w:t xml:space="preserve"> </w:t>
      </w:r>
      <w:r w:rsidRPr="0044633B">
        <w:t>demandé</w:t>
      </w:r>
      <w:r w:rsidRPr="00CA6385">
        <w:t xml:space="preserve"> </w:t>
      </w:r>
      <w:r w:rsidRPr="0044633B">
        <w:t>à</w:t>
      </w:r>
      <w:r w:rsidRPr="00CA6385">
        <w:t xml:space="preserve"> </w:t>
      </w:r>
      <w:proofErr w:type="gramStart"/>
      <w:r w:rsidRPr="0044633B">
        <w:t>l’(</w:t>
      </w:r>
      <w:proofErr w:type="gramEnd"/>
      <w:r w:rsidRPr="0044633B">
        <w:t>aux)</w:t>
      </w:r>
      <w:r w:rsidRPr="00CA6385">
        <w:t xml:space="preserve"> </w:t>
      </w:r>
      <w:r w:rsidRPr="0044633B">
        <w:t>État(s)</w:t>
      </w:r>
      <w:r w:rsidRPr="00CA6385">
        <w:t xml:space="preserve"> </w:t>
      </w:r>
      <w:r w:rsidRPr="0044633B">
        <w:t>partie(s)</w:t>
      </w:r>
      <w:r w:rsidRPr="00CA6385">
        <w:t xml:space="preserve"> </w:t>
      </w:r>
      <w:r w:rsidRPr="0044633B">
        <w:t>soumissionnaire(s) de</w:t>
      </w:r>
      <w:r w:rsidRPr="00CA6385">
        <w:t xml:space="preserve"> </w:t>
      </w:r>
      <w:r w:rsidRPr="0044633B">
        <w:t>démontrer</w:t>
      </w:r>
      <w:r w:rsidRPr="00CA6385">
        <w:t xml:space="preserve"> </w:t>
      </w:r>
      <w:r w:rsidRPr="0044633B">
        <w:t>qu’un</w:t>
      </w:r>
      <w:r w:rsidRPr="00CA6385">
        <w:t xml:space="preserve"> </w:t>
      </w:r>
      <w:r w:rsidRPr="0044633B">
        <w:t>élément</w:t>
      </w:r>
      <w:r w:rsidRPr="00CA6385">
        <w:t xml:space="preserve"> </w:t>
      </w:r>
      <w:r w:rsidRPr="0044633B">
        <w:t>proposé</w:t>
      </w:r>
      <w:r w:rsidRPr="00CA6385">
        <w:t xml:space="preserve"> </w:t>
      </w:r>
      <w:r w:rsidRPr="0044633B">
        <w:t>pour</w:t>
      </w:r>
      <w:r w:rsidRPr="00CA6385">
        <w:t xml:space="preserve"> </w:t>
      </w:r>
      <w:r w:rsidRPr="0044633B">
        <w:t>l’inscription</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satisfait</w:t>
      </w:r>
      <w:r w:rsidRPr="00CA6385">
        <w:t xml:space="preserve"> </w:t>
      </w:r>
      <w:r w:rsidRPr="0044633B">
        <w:t>à</w:t>
      </w:r>
      <w:r w:rsidRPr="00CA6385">
        <w:t xml:space="preserve"> </w:t>
      </w:r>
      <w:r w:rsidRPr="0044633B">
        <w:t>l’ensemble</w:t>
      </w:r>
      <w:r w:rsidRPr="00CA6385">
        <w:t xml:space="preserve"> </w:t>
      </w:r>
      <w:r w:rsidRPr="0044633B">
        <w:t>des</w:t>
      </w:r>
      <w:r w:rsidRPr="00CA6385">
        <w:t xml:space="preserve"> </w:t>
      </w:r>
      <w:r w:rsidRPr="0044633B">
        <w:t>critères</w:t>
      </w:r>
      <w:r w:rsidRPr="00CA6385">
        <w:t xml:space="preserve"> </w:t>
      </w:r>
      <w:r w:rsidRPr="0044633B">
        <w:t>suivants</w:t>
      </w:r>
      <w:r w:rsidR="00D62270" w:rsidRPr="00CA6385">
        <w:t> :</w:t>
      </w:r>
    </w:p>
    <w:p w14:paraId="4BED727E" w14:textId="7172EC31" w:rsidR="00EB01CA" w:rsidRPr="0044633B" w:rsidRDefault="00537944" w:rsidP="00E5232A">
      <w:pPr>
        <w:pStyle w:val="U1"/>
      </w:pPr>
      <w:r w:rsidRPr="0044633B">
        <w:t>U.1</w:t>
      </w:r>
      <w:r w:rsidR="00740CC6" w:rsidRPr="0044633B">
        <w:tab/>
      </w:r>
      <w:r w:rsidRPr="0044633B">
        <w:t>L’élément</w:t>
      </w:r>
      <w:r w:rsidRPr="00CA6385">
        <w:t xml:space="preserve"> </w:t>
      </w:r>
      <w:r w:rsidRPr="0044633B">
        <w:t>est</w:t>
      </w:r>
      <w:r w:rsidRPr="00CA6385">
        <w:t xml:space="preserve"> </w:t>
      </w:r>
      <w:r w:rsidRPr="0044633B">
        <w:t>constitutif</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tel</w:t>
      </w:r>
      <w:r w:rsidRPr="00CA6385">
        <w:t xml:space="preserve"> </w:t>
      </w:r>
      <w:r w:rsidRPr="0044633B">
        <w:t>que</w:t>
      </w:r>
      <w:r w:rsidRPr="00CA6385">
        <w:t xml:space="preserve"> </w:t>
      </w:r>
      <w:r w:rsidRPr="0044633B">
        <w:t>défini</w:t>
      </w:r>
      <w:r w:rsidRPr="00CA6385">
        <w:t xml:space="preserve"> </w:t>
      </w:r>
      <w:r w:rsidRPr="0044633B">
        <w:t>à</w:t>
      </w:r>
      <w:r w:rsidRPr="00CA6385">
        <w:t xml:space="preserve"> </w:t>
      </w:r>
      <w:r w:rsidRPr="0044633B">
        <w:t>l’article</w:t>
      </w:r>
      <w:r w:rsidR="00F37B27">
        <w:t> </w:t>
      </w:r>
      <w:r w:rsidRPr="0044633B">
        <w:t>2</w:t>
      </w:r>
      <w:r w:rsidR="00522CD7" w:rsidRPr="0044633B">
        <w:t xml:space="preserve"> </w:t>
      </w:r>
      <w:r w:rsidRPr="0044633B">
        <w:t>de</w:t>
      </w:r>
      <w:r w:rsidRPr="00CA6385">
        <w:t xml:space="preserve"> </w:t>
      </w:r>
      <w:r w:rsidRPr="0044633B">
        <w:t>la</w:t>
      </w:r>
      <w:r w:rsidRPr="00CA6385">
        <w:t xml:space="preserve"> </w:t>
      </w:r>
      <w:r w:rsidRPr="0044633B">
        <w:t>Convention.</w:t>
      </w:r>
    </w:p>
    <w:p w14:paraId="6F4E2E87" w14:textId="203252FD" w:rsidR="00EB01CA" w:rsidRPr="0044633B" w:rsidRDefault="00537944" w:rsidP="00CA6385">
      <w:pPr>
        <w:pStyle w:val="U1"/>
        <w:ind w:left="2127" w:hanging="993"/>
      </w:pPr>
      <w:r w:rsidRPr="0044633B">
        <w:t>U.2</w:t>
      </w:r>
      <w:r w:rsidR="00740CC6" w:rsidRPr="0044633B">
        <w:tab/>
      </w:r>
      <w:r w:rsidRPr="0044633B">
        <w:t>(a)</w:t>
      </w:r>
      <w:r w:rsidR="00522CD7" w:rsidRPr="00CA6385">
        <w:tab/>
      </w:r>
      <w:r w:rsidRPr="0044633B">
        <w:t>L’élément</w:t>
      </w:r>
      <w:r w:rsidRPr="00CA6385">
        <w:t xml:space="preserve"> </w:t>
      </w:r>
      <w:r w:rsidRPr="0044633B">
        <w:t>nécessite</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parce</w:t>
      </w:r>
      <w:r w:rsidRPr="00CA6385">
        <w:t xml:space="preserve"> </w:t>
      </w:r>
      <w:r w:rsidRPr="0044633B">
        <w:t>que</w:t>
      </w:r>
      <w:r w:rsidRPr="00CA6385">
        <w:t xml:space="preserve"> </w:t>
      </w:r>
      <w:r w:rsidRPr="0044633B">
        <w:t>sa</w:t>
      </w:r>
      <w:r w:rsidRPr="00CA6385">
        <w:t xml:space="preserve"> </w:t>
      </w:r>
      <w:r w:rsidRPr="0044633B">
        <w:t>viabilité</w:t>
      </w:r>
      <w:r w:rsidRPr="00CA6385">
        <w:t xml:space="preserve"> </w:t>
      </w:r>
      <w:r w:rsidRPr="0044633B">
        <w:t>est</w:t>
      </w:r>
      <w:r w:rsidRPr="00CA6385">
        <w:t xml:space="preserve"> </w:t>
      </w:r>
      <w:r w:rsidRPr="0044633B">
        <w:t>en</w:t>
      </w:r>
      <w:r w:rsidRPr="00CA6385">
        <w:t xml:space="preserve"> </w:t>
      </w:r>
      <w:r w:rsidRPr="0044633B">
        <w:t>péril, en</w:t>
      </w:r>
      <w:r w:rsidRPr="00CA6385">
        <w:t xml:space="preserve"> </w:t>
      </w:r>
      <w:r w:rsidRPr="0044633B">
        <w:t>dépit</w:t>
      </w:r>
      <w:r w:rsidRPr="00CA6385">
        <w:t xml:space="preserve"> </w:t>
      </w:r>
      <w:r w:rsidRPr="0044633B">
        <w:t>des</w:t>
      </w:r>
      <w:r w:rsidRPr="00CA6385">
        <w:t xml:space="preserve"> </w:t>
      </w:r>
      <w:r w:rsidRPr="0044633B">
        <w:t>efforts</w:t>
      </w:r>
      <w:r w:rsidRPr="00CA6385">
        <w:t xml:space="preserve"> </w:t>
      </w:r>
      <w:r w:rsidRPr="0044633B">
        <w:t>déployés</w:t>
      </w:r>
      <w:r w:rsidRPr="00CA6385">
        <w:t xml:space="preserve"> </w:t>
      </w:r>
      <w:r w:rsidRPr="0044633B">
        <w:t>par</w:t>
      </w:r>
      <w:r w:rsidRPr="00CA6385">
        <w:t xml:space="preserve"> </w:t>
      </w:r>
      <w:r w:rsidRPr="0044633B">
        <w:t>la</w:t>
      </w:r>
      <w:r w:rsidRPr="00CA6385">
        <w:t xml:space="preserve"> </w:t>
      </w:r>
      <w:r w:rsidRPr="0044633B">
        <w:t>communauté,</w:t>
      </w:r>
      <w:r w:rsidRPr="00CA6385">
        <w:t xml:space="preserve"> </w:t>
      </w:r>
      <w:r w:rsidRPr="0044633B">
        <w:t>le</w:t>
      </w:r>
      <w:r w:rsidRPr="00CA6385">
        <w:t xml:space="preserve"> </w:t>
      </w:r>
      <w:r w:rsidRPr="0044633B">
        <w:t>groupe</w:t>
      </w:r>
      <w:r w:rsidRPr="00CA6385">
        <w:t xml:space="preserve"> </w:t>
      </w:r>
      <w:r w:rsidRPr="0044633B">
        <w:t>ou,</w:t>
      </w:r>
      <w:r w:rsidRPr="00CA6385">
        <w:t xml:space="preserve"> </w:t>
      </w:r>
      <w:r w:rsidRPr="0044633B">
        <w:t>le</w:t>
      </w:r>
      <w:r w:rsidRPr="00CA6385">
        <w:t xml:space="preserve"> </w:t>
      </w:r>
      <w:r w:rsidRPr="0044633B">
        <w:t>cas</w:t>
      </w:r>
      <w:r w:rsidRPr="00CA6385">
        <w:t xml:space="preserve"> </w:t>
      </w:r>
      <w:r w:rsidRPr="0044633B">
        <w:t>échéant, les</w:t>
      </w:r>
      <w:r w:rsidRPr="00CA6385">
        <w:t xml:space="preserve"> </w:t>
      </w:r>
      <w:r w:rsidRPr="0044633B">
        <w:t>individus</w:t>
      </w:r>
      <w:r w:rsidRPr="00CA6385">
        <w:t xml:space="preserve"> </w:t>
      </w:r>
      <w:r w:rsidRPr="0044633B">
        <w:t>et</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concerné(s)</w:t>
      </w:r>
      <w:r w:rsidR="00D62270" w:rsidRPr="00CA6385">
        <w:t> ;</w:t>
      </w:r>
      <w:r w:rsidR="007072BB" w:rsidRPr="0044633B">
        <w:t xml:space="preserve"> ou</w:t>
      </w:r>
    </w:p>
    <w:p w14:paraId="255BDA52" w14:textId="7614FAD0" w:rsidR="00EB01CA" w:rsidRPr="0044633B" w:rsidRDefault="007072BB" w:rsidP="00CA6385">
      <w:pPr>
        <w:pStyle w:val="U1"/>
        <w:ind w:left="2127" w:hanging="993"/>
      </w:pPr>
      <w:r w:rsidRPr="0044633B">
        <w:tab/>
      </w:r>
      <w:r w:rsidR="00537944" w:rsidRPr="0044633B">
        <w:t>(b)</w:t>
      </w:r>
      <w:r w:rsidR="00522CD7" w:rsidRPr="00CA6385">
        <w:tab/>
      </w:r>
      <w:r w:rsidR="00537944" w:rsidRPr="0044633B">
        <w:t>L’élément</w:t>
      </w:r>
      <w:r w:rsidR="00537944" w:rsidRPr="00CA6385">
        <w:t xml:space="preserve"> </w:t>
      </w:r>
      <w:r w:rsidR="00537944" w:rsidRPr="0044633B">
        <w:t>se</w:t>
      </w:r>
      <w:r w:rsidR="00537944" w:rsidRPr="00CA6385">
        <w:t xml:space="preserve"> </w:t>
      </w:r>
      <w:r w:rsidR="00537944" w:rsidRPr="0044633B">
        <w:t>trouve</w:t>
      </w:r>
      <w:r w:rsidR="00537944" w:rsidRPr="00CA6385">
        <w:t xml:space="preserve"> </w:t>
      </w:r>
      <w:r w:rsidR="00537944" w:rsidRPr="0044633B">
        <w:t>dans</w:t>
      </w:r>
      <w:r w:rsidR="00537944" w:rsidRPr="00CA6385">
        <w:t xml:space="preserve"> </w:t>
      </w:r>
      <w:r w:rsidR="00537944" w:rsidRPr="0044633B">
        <w:t>une</w:t>
      </w:r>
      <w:r w:rsidR="00537944" w:rsidRPr="00CA6385">
        <w:t xml:space="preserve"> </w:t>
      </w:r>
      <w:r w:rsidR="00537944" w:rsidRPr="0044633B">
        <w:t>nécessité</w:t>
      </w:r>
      <w:r w:rsidR="00537944" w:rsidRPr="00CA6385">
        <w:t xml:space="preserve"> </w:t>
      </w:r>
      <w:r w:rsidR="00537944" w:rsidRPr="0044633B">
        <w:t>extrêmement</w:t>
      </w:r>
      <w:r w:rsidR="00537944" w:rsidRPr="00CA6385">
        <w:t xml:space="preserve"> </w:t>
      </w:r>
      <w:r w:rsidR="00537944" w:rsidRPr="0044633B">
        <w:t>urgente</w:t>
      </w:r>
      <w:r w:rsidR="00537944" w:rsidRPr="00CA6385">
        <w:t xml:space="preserve"> </w:t>
      </w:r>
      <w:r w:rsidR="00537944" w:rsidRPr="0044633B">
        <w:t>de</w:t>
      </w:r>
      <w:r w:rsidR="00537944" w:rsidRPr="00CA6385">
        <w:t xml:space="preserve"> </w:t>
      </w:r>
      <w:r w:rsidR="00537944" w:rsidRPr="0044633B">
        <w:t>sauvegarde parce</w:t>
      </w:r>
      <w:r w:rsidR="00537944" w:rsidRPr="00CA6385">
        <w:t xml:space="preserve"> </w:t>
      </w:r>
      <w:r w:rsidR="00537944" w:rsidRPr="0044633B">
        <w:t>qu’il</w:t>
      </w:r>
      <w:r w:rsidR="00537944" w:rsidRPr="00CA6385">
        <w:t xml:space="preserve"> </w:t>
      </w:r>
      <w:r w:rsidR="00537944" w:rsidRPr="0044633B">
        <w:t>fait</w:t>
      </w:r>
      <w:r w:rsidR="00537944" w:rsidRPr="00CA6385">
        <w:t xml:space="preserve"> </w:t>
      </w:r>
      <w:r w:rsidR="00537944" w:rsidRPr="0044633B">
        <w:t>l’objet</w:t>
      </w:r>
      <w:r w:rsidR="00537944" w:rsidRPr="00CA6385">
        <w:t xml:space="preserve"> </w:t>
      </w:r>
      <w:r w:rsidR="00537944" w:rsidRPr="0044633B">
        <w:t>de</w:t>
      </w:r>
      <w:r w:rsidR="00537944" w:rsidRPr="00CA6385">
        <w:t xml:space="preserve"> </w:t>
      </w:r>
      <w:r w:rsidR="00537944" w:rsidRPr="0044633B">
        <w:t>menaces</w:t>
      </w:r>
      <w:r w:rsidR="00537944" w:rsidRPr="00CA6385">
        <w:t xml:space="preserve"> </w:t>
      </w:r>
      <w:r w:rsidR="00537944" w:rsidRPr="0044633B">
        <w:t>sérieuses</w:t>
      </w:r>
      <w:r w:rsidR="00537944" w:rsidRPr="00CA6385">
        <w:t xml:space="preserve"> </w:t>
      </w:r>
      <w:r w:rsidR="00537944" w:rsidRPr="0044633B">
        <w:t>auxquelles</w:t>
      </w:r>
      <w:r w:rsidR="00537944" w:rsidRPr="00CA6385">
        <w:t xml:space="preserve"> </w:t>
      </w:r>
      <w:r w:rsidR="00537944" w:rsidRPr="0044633B">
        <w:t>il</w:t>
      </w:r>
      <w:r w:rsidR="00537944" w:rsidRPr="00CA6385">
        <w:t xml:space="preserve"> </w:t>
      </w:r>
      <w:r w:rsidR="00537944" w:rsidRPr="0044633B">
        <w:t>ne</w:t>
      </w:r>
      <w:r w:rsidR="00537944" w:rsidRPr="00CA6385">
        <w:t xml:space="preserve"> </w:t>
      </w:r>
      <w:r w:rsidR="00537944" w:rsidRPr="0044633B">
        <w:t>pourrait</w:t>
      </w:r>
      <w:r w:rsidR="00537944" w:rsidRPr="00CA6385">
        <w:t xml:space="preserve"> </w:t>
      </w:r>
      <w:r w:rsidR="00537944" w:rsidRPr="0044633B">
        <w:t>pas</w:t>
      </w:r>
      <w:r w:rsidR="00537944" w:rsidRPr="00CA6385">
        <w:t xml:space="preserve"> </w:t>
      </w:r>
      <w:r w:rsidR="00537944" w:rsidRPr="0044633B">
        <w:t>survivre sans</w:t>
      </w:r>
      <w:r w:rsidR="00537944" w:rsidRPr="00CA6385">
        <w:t xml:space="preserve"> </w:t>
      </w:r>
      <w:r w:rsidR="00537944" w:rsidRPr="0044633B">
        <w:t>sauvegarde</w:t>
      </w:r>
      <w:r w:rsidR="00537944" w:rsidRPr="00CA6385">
        <w:t xml:space="preserve"> </w:t>
      </w:r>
      <w:r w:rsidR="00537944" w:rsidRPr="0044633B">
        <w:t>immédiate.</w:t>
      </w:r>
    </w:p>
    <w:p w14:paraId="4FD33735" w14:textId="7633DA73" w:rsidR="00EB01CA" w:rsidRPr="0044633B" w:rsidRDefault="00537944" w:rsidP="00E5232A">
      <w:pPr>
        <w:pStyle w:val="U1"/>
      </w:pPr>
      <w:r w:rsidRPr="0044633B">
        <w:t>U.3</w:t>
      </w:r>
      <w:r w:rsidR="00740CC6" w:rsidRPr="0044633B">
        <w:tab/>
      </w:r>
      <w:r w:rsidR="0098338D" w:rsidRPr="0044633B">
        <w:t xml:space="preserve">Un plan de sauvegarde est élaboré pour qu’il puisse </w:t>
      </w:r>
      <w:r w:rsidRPr="0044633B">
        <w:t>permettre</w:t>
      </w:r>
      <w:r w:rsidRPr="00CA6385">
        <w:t xml:space="preserve"> </w:t>
      </w:r>
      <w:r w:rsidRPr="0044633B">
        <w:t>à</w:t>
      </w:r>
      <w:r w:rsidRPr="00CA6385">
        <w:t xml:space="preserve"> </w:t>
      </w:r>
      <w:r w:rsidRPr="0044633B">
        <w:t>la communauté,</w:t>
      </w:r>
      <w:r w:rsidRPr="00CA6385">
        <w:t xml:space="preserve"> </w:t>
      </w:r>
      <w:r w:rsidRPr="0044633B">
        <w:t>au</w:t>
      </w:r>
      <w:r w:rsidRPr="00CA6385">
        <w:t xml:space="preserve"> </w:t>
      </w:r>
      <w:r w:rsidRPr="0044633B">
        <w:t>groupe</w:t>
      </w:r>
      <w:r w:rsidRPr="00CA6385">
        <w:t xml:space="preserve"> </w:t>
      </w:r>
      <w:r w:rsidRPr="0044633B">
        <w:t>ou,</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aux</w:t>
      </w:r>
      <w:r w:rsidRPr="00CA6385">
        <w:t xml:space="preserve"> </w:t>
      </w:r>
      <w:r w:rsidRPr="0044633B">
        <w:t>individus</w:t>
      </w:r>
      <w:r w:rsidRPr="00CA6385">
        <w:t xml:space="preserve"> </w:t>
      </w:r>
      <w:r w:rsidRPr="0044633B">
        <w:t>concernés</w:t>
      </w:r>
      <w:r w:rsidRPr="00CA6385">
        <w:t xml:space="preserve"> </w:t>
      </w:r>
      <w:r w:rsidRPr="0044633B">
        <w:t>de</w:t>
      </w:r>
      <w:r w:rsidRPr="00CA6385">
        <w:t xml:space="preserve"> </w:t>
      </w:r>
      <w:r w:rsidRPr="0044633B">
        <w:t>poursuivre</w:t>
      </w:r>
      <w:r w:rsidR="00522CD7" w:rsidRPr="0044633B">
        <w:t xml:space="preserve"> </w:t>
      </w:r>
      <w:r w:rsidRPr="0044633B">
        <w:t>la</w:t>
      </w:r>
      <w:r w:rsidRPr="00CA6385">
        <w:t xml:space="preserve"> </w:t>
      </w:r>
      <w:r w:rsidRPr="0044633B">
        <w:t>pratique</w:t>
      </w:r>
      <w:r w:rsidRPr="00CA6385">
        <w:t xml:space="preserve"> </w:t>
      </w:r>
      <w:r w:rsidRPr="0044633B">
        <w:t>et</w:t>
      </w:r>
      <w:r w:rsidRPr="00CA6385">
        <w:t xml:space="preserve"> </w:t>
      </w:r>
      <w:r w:rsidRPr="0044633B">
        <w:t>la</w:t>
      </w:r>
      <w:r w:rsidRPr="00CA6385">
        <w:t xml:space="preserve"> </w:t>
      </w:r>
      <w:r w:rsidRPr="0044633B">
        <w:t>transmission</w:t>
      </w:r>
      <w:r w:rsidRPr="00CA6385">
        <w:t xml:space="preserve"> </w:t>
      </w:r>
      <w:r w:rsidRPr="0044633B">
        <w:t>de</w:t>
      </w:r>
      <w:r w:rsidRPr="00CA6385">
        <w:t xml:space="preserve"> </w:t>
      </w:r>
      <w:r w:rsidRPr="0044633B">
        <w:t>l’élément.</w:t>
      </w:r>
    </w:p>
    <w:p w14:paraId="74F9C7AA" w14:textId="77777777" w:rsidR="00EB01CA" w:rsidRPr="0044633B" w:rsidRDefault="00537944" w:rsidP="00E5232A">
      <w:pPr>
        <w:pStyle w:val="U1"/>
      </w:pPr>
      <w:r w:rsidRPr="0044633B">
        <w:t>U.4</w:t>
      </w:r>
      <w:r w:rsidR="00740CC6" w:rsidRPr="0044633B">
        <w:tab/>
      </w:r>
      <w:r w:rsidRPr="0044633B">
        <w:t>L’élément</w:t>
      </w:r>
      <w:r w:rsidRPr="00CA6385">
        <w:t xml:space="preserve"> </w:t>
      </w:r>
      <w:r w:rsidRPr="0044633B">
        <w:t>a</w:t>
      </w:r>
      <w:r w:rsidRPr="00CA6385">
        <w:t xml:space="preserve"> </w:t>
      </w:r>
      <w:r w:rsidRPr="0044633B">
        <w:t>été</w:t>
      </w:r>
      <w:r w:rsidRPr="00CA6385">
        <w:t xml:space="preserve"> </w:t>
      </w:r>
      <w:r w:rsidRPr="0044633B">
        <w:t>soumis</w:t>
      </w:r>
      <w:r w:rsidRPr="00CA6385">
        <w:t xml:space="preserve"> </w:t>
      </w:r>
      <w:r w:rsidRPr="0044633B">
        <w:t>au</w:t>
      </w:r>
      <w:r w:rsidRPr="00CA6385">
        <w:t xml:space="preserve"> </w:t>
      </w:r>
      <w:r w:rsidRPr="0044633B">
        <w:t>terme</w:t>
      </w:r>
      <w:r w:rsidRPr="00CA6385">
        <w:t xml:space="preserve"> </w:t>
      </w:r>
      <w:r w:rsidRPr="0044633B">
        <w:t>de</w:t>
      </w:r>
      <w:r w:rsidRPr="00CA6385">
        <w:t xml:space="preserve"> </w:t>
      </w:r>
      <w:r w:rsidRPr="0044633B">
        <w:t>la</w:t>
      </w:r>
      <w:r w:rsidRPr="00CA6385">
        <w:t xml:space="preserve"> </w:t>
      </w:r>
      <w:r w:rsidRPr="0044633B">
        <w:t>participation</w:t>
      </w:r>
      <w:r w:rsidRPr="00CA6385">
        <w:t xml:space="preserve"> </w:t>
      </w:r>
      <w:r w:rsidRPr="0044633B">
        <w:t>la</w:t>
      </w:r>
      <w:r w:rsidRPr="00CA6385">
        <w:t xml:space="preserve"> </w:t>
      </w:r>
      <w:r w:rsidRPr="0044633B">
        <w:t>plus</w:t>
      </w:r>
      <w:r w:rsidRPr="00CA6385">
        <w:t xml:space="preserve"> </w:t>
      </w:r>
      <w:r w:rsidRPr="0044633B">
        <w:t>large</w:t>
      </w:r>
      <w:r w:rsidRPr="00CA6385">
        <w:t xml:space="preserve"> </w:t>
      </w:r>
      <w:r w:rsidRPr="0044633B">
        <w:t>possible</w:t>
      </w:r>
      <w:r w:rsidRPr="00CA6385">
        <w:t xml:space="preserve"> </w:t>
      </w:r>
      <w:r w:rsidRPr="0044633B">
        <w:t>de</w:t>
      </w:r>
      <w:r w:rsidRPr="00CA6385">
        <w:t xml:space="preserve"> </w:t>
      </w:r>
      <w:r w:rsidRPr="0044633B">
        <w:t>la communauté,</w:t>
      </w:r>
      <w:r w:rsidRPr="00CA6385">
        <w:t xml:space="preserve"> </w:t>
      </w:r>
      <w:r w:rsidRPr="0044633B">
        <w:t>du</w:t>
      </w:r>
      <w:r w:rsidRPr="00CA6385">
        <w:t xml:space="preserve"> </w:t>
      </w:r>
      <w:r w:rsidRPr="0044633B">
        <w:t>groupe</w:t>
      </w:r>
      <w:r w:rsidRPr="00CA6385">
        <w:t xml:space="preserve"> </w:t>
      </w:r>
      <w:r w:rsidRPr="0044633B">
        <w:t>ou,</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r w:rsidRPr="00CA6385">
        <w:t xml:space="preserve"> </w:t>
      </w:r>
      <w:r w:rsidRPr="0044633B">
        <w:t>concernés</w:t>
      </w:r>
      <w:r w:rsidRPr="00CA6385">
        <w:t xml:space="preserve"> </w:t>
      </w:r>
      <w:r w:rsidRPr="0044633B">
        <w:t>et</w:t>
      </w:r>
      <w:r w:rsidRPr="00CA6385">
        <w:t xml:space="preserve"> </w:t>
      </w:r>
      <w:r w:rsidRPr="0044633B">
        <w:t>avec</w:t>
      </w:r>
      <w:r w:rsidRPr="00CA6385">
        <w:t xml:space="preserve"> </w:t>
      </w:r>
      <w:r w:rsidRPr="0044633B">
        <w:t>leur consentement</w:t>
      </w:r>
      <w:r w:rsidRPr="00CA6385">
        <w:t xml:space="preserve"> </w:t>
      </w:r>
      <w:r w:rsidRPr="0044633B">
        <w:t>libre,</w:t>
      </w:r>
      <w:r w:rsidRPr="00CA6385">
        <w:t xml:space="preserve"> </w:t>
      </w:r>
      <w:r w:rsidRPr="0044633B">
        <w:t>préalable</w:t>
      </w:r>
      <w:r w:rsidRPr="00CA6385">
        <w:t xml:space="preserve"> </w:t>
      </w:r>
      <w:r w:rsidRPr="0044633B">
        <w:t>et</w:t>
      </w:r>
      <w:r w:rsidRPr="00CA6385">
        <w:t xml:space="preserve"> </w:t>
      </w:r>
      <w:r w:rsidRPr="0044633B">
        <w:t>éclairé.</w:t>
      </w:r>
    </w:p>
    <w:p w14:paraId="2D6DB5AD" w14:textId="3E50697C" w:rsidR="00EB01CA" w:rsidRPr="0044633B" w:rsidRDefault="00537944" w:rsidP="00E5232A">
      <w:pPr>
        <w:pStyle w:val="U1"/>
      </w:pPr>
      <w:r w:rsidRPr="0044633B">
        <w:t>U.5</w:t>
      </w:r>
      <w:r w:rsidR="00740CC6" w:rsidRPr="0044633B">
        <w:tab/>
      </w:r>
      <w:r w:rsidRPr="0044633B">
        <w:t>L’élément</w:t>
      </w:r>
      <w:r w:rsidRPr="00CA6385">
        <w:t xml:space="preserve"> </w:t>
      </w:r>
      <w:r w:rsidRPr="0044633B">
        <w:t>figure</w:t>
      </w:r>
      <w:r w:rsidRPr="00CA6385">
        <w:t xml:space="preserve"> </w:t>
      </w:r>
      <w:r w:rsidRPr="0044633B">
        <w:t>dans</w:t>
      </w:r>
      <w:r w:rsidRPr="00CA6385">
        <w:t xml:space="preserve"> </w:t>
      </w:r>
      <w:r w:rsidRPr="0044633B">
        <w:t>un</w:t>
      </w:r>
      <w:r w:rsidRPr="00CA6385">
        <w:t xml:space="preserve"> </w:t>
      </w:r>
      <w:r w:rsidRPr="0044633B">
        <w:t>inventaire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présent</w:t>
      </w:r>
      <w:r w:rsidRPr="00CA6385">
        <w:t xml:space="preserve"> </w:t>
      </w:r>
      <w:r w:rsidRPr="0044633B">
        <w:t>sur le(s)</w:t>
      </w:r>
      <w:r w:rsidRPr="00CA6385">
        <w:t xml:space="preserve"> </w:t>
      </w:r>
      <w:r w:rsidRPr="0044633B">
        <w:t>territoire(s)</w:t>
      </w:r>
      <w:r w:rsidRPr="00CA6385">
        <w:t xml:space="preserve"> </w:t>
      </w:r>
      <w:r w:rsidRPr="0044633B">
        <w:t>de(s)</w:t>
      </w:r>
      <w:r w:rsidRPr="00CA6385">
        <w:t xml:space="preserve"> </w:t>
      </w:r>
      <w:r w:rsidRPr="0044633B">
        <w:t>(l’</w:t>
      </w:r>
      <w:proofErr w:type="gramStart"/>
      <w:r w:rsidRPr="0044633B">
        <w:t>)État</w:t>
      </w:r>
      <w:proofErr w:type="gramEnd"/>
      <w:r w:rsidRPr="0044633B">
        <w:t>(s)</w:t>
      </w:r>
      <w:r w:rsidRPr="00CA6385">
        <w:t xml:space="preserve"> </w:t>
      </w:r>
      <w:r w:rsidRPr="0044633B">
        <w:t>partie(s)</w:t>
      </w:r>
      <w:r w:rsidRPr="00CA6385">
        <w:t xml:space="preserve"> </w:t>
      </w:r>
      <w:r w:rsidRPr="0044633B">
        <w:t>soumissionnaire(s),</w:t>
      </w:r>
      <w:r w:rsidRPr="00CA6385">
        <w:t xml:space="preserve"> </w:t>
      </w:r>
      <w:r w:rsidRPr="0044633B">
        <w:t>tel</w:t>
      </w:r>
      <w:r w:rsidRPr="00CA6385">
        <w:t xml:space="preserve"> </w:t>
      </w:r>
      <w:r w:rsidRPr="0044633B">
        <w:t>que</w:t>
      </w:r>
      <w:r w:rsidRPr="00CA6385">
        <w:t xml:space="preserve"> </w:t>
      </w:r>
      <w:r w:rsidRPr="0044633B">
        <w:t>défini</w:t>
      </w:r>
      <w:r w:rsidRPr="00CA6385">
        <w:t xml:space="preserve"> </w:t>
      </w:r>
      <w:r w:rsidRPr="0044633B">
        <w:t>dans</w:t>
      </w:r>
      <w:r w:rsidRPr="00CA6385">
        <w:t xml:space="preserve"> </w:t>
      </w:r>
      <w:r w:rsidRPr="0044633B">
        <w:t>les articles</w:t>
      </w:r>
      <w:r w:rsidR="00BD5DF6">
        <w:t> </w:t>
      </w:r>
      <w:r w:rsidRPr="0044633B">
        <w:t>11</w:t>
      </w:r>
      <w:r w:rsidRPr="00CA6385">
        <w:t xml:space="preserve"> </w:t>
      </w:r>
      <w:r w:rsidRPr="0044633B">
        <w:t>et</w:t>
      </w:r>
      <w:r w:rsidRPr="00CA6385">
        <w:t xml:space="preserve"> </w:t>
      </w:r>
      <w:r w:rsidRPr="0044633B">
        <w:t>12</w:t>
      </w:r>
      <w:r w:rsidRPr="00CA6385">
        <w:t xml:space="preserve"> </w:t>
      </w:r>
      <w:r w:rsidRPr="0044633B">
        <w:t>de</w:t>
      </w:r>
      <w:r w:rsidRPr="00CA6385">
        <w:t xml:space="preserve"> </w:t>
      </w:r>
      <w:r w:rsidRPr="0044633B">
        <w:t>la</w:t>
      </w:r>
      <w:r w:rsidRPr="00CA6385">
        <w:t xml:space="preserve"> </w:t>
      </w:r>
      <w:r w:rsidRPr="0044633B">
        <w:t>Convention.</w:t>
      </w:r>
    </w:p>
    <w:p w14:paraId="64DF7D7F" w14:textId="2DEB8FB1" w:rsidR="00EB01CA" w:rsidRPr="0044633B" w:rsidRDefault="00537944" w:rsidP="00B315F6">
      <w:pPr>
        <w:pStyle w:val="U1"/>
      </w:pPr>
      <w:r w:rsidRPr="0044633B">
        <w:t>U.6</w:t>
      </w:r>
      <w:r w:rsidR="00740CC6" w:rsidRPr="0044633B">
        <w:tab/>
      </w:r>
      <w:r w:rsidRPr="0044633B">
        <w:t>Dans</w:t>
      </w:r>
      <w:r w:rsidRPr="00CA6385">
        <w:t xml:space="preserve"> </w:t>
      </w:r>
      <w:r w:rsidRPr="0044633B">
        <w:t>des</w:t>
      </w:r>
      <w:r w:rsidRPr="00CA6385">
        <w:t xml:space="preserve"> </w:t>
      </w:r>
      <w:r w:rsidRPr="0044633B">
        <w:t>cas</w:t>
      </w:r>
      <w:r w:rsidRPr="00CA6385">
        <w:t xml:space="preserve"> </w:t>
      </w:r>
      <w:r w:rsidRPr="0044633B">
        <w:t>d’extrême</w:t>
      </w:r>
      <w:r w:rsidRPr="00CA6385">
        <w:t xml:space="preserve"> </w:t>
      </w:r>
      <w:r w:rsidRPr="0044633B">
        <w:t>urgence,</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concerné(s)</w:t>
      </w:r>
      <w:r w:rsidRPr="00CA6385">
        <w:t xml:space="preserve"> </w:t>
      </w:r>
      <w:r w:rsidRPr="0044633B">
        <w:t>a</w:t>
      </w:r>
      <w:r w:rsidRPr="00CA6385">
        <w:t xml:space="preserve"> </w:t>
      </w:r>
      <w:r w:rsidRPr="0044633B">
        <w:t>(ont)</w:t>
      </w:r>
      <w:r w:rsidRPr="00CA6385">
        <w:t xml:space="preserve"> </w:t>
      </w:r>
      <w:r w:rsidRPr="0044633B">
        <w:t>été dûment</w:t>
      </w:r>
      <w:r w:rsidRPr="00CA6385">
        <w:t xml:space="preserve"> </w:t>
      </w:r>
      <w:r w:rsidRPr="0044633B">
        <w:t>consulté(s)</w:t>
      </w:r>
      <w:r w:rsidRPr="00CA6385">
        <w:t xml:space="preserve"> </w:t>
      </w:r>
      <w:r w:rsidRPr="0044633B">
        <w:t>sur</w:t>
      </w:r>
      <w:r w:rsidRPr="00CA6385">
        <w:t xml:space="preserve"> </w:t>
      </w:r>
      <w:r w:rsidRPr="0044633B">
        <w:t>la</w:t>
      </w:r>
      <w:r w:rsidRPr="00CA6385">
        <w:t xml:space="preserve"> </w:t>
      </w:r>
      <w:r w:rsidRPr="0044633B">
        <w:t>question</w:t>
      </w:r>
      <w:r w:rsidRPr="00CA6385">
        <w:t xml:space="preserve"> </w:t>
      </w:r>
      <w:r w:rsidRPr="0044633B">
        <w:t>de</w:t>
      </w:r>
      <w:r w:rsidRPr="00CA6385">
        <w:t xml:space="preserve"> </w:t>
      </w:r>
      <w:r w:rsidRPr="0044633B">
        <w:t>l’inscription</w:t>
      </w:r>
      <w:r w:rsidRPr="00CA6385">
        <w:t xml:space="preserve"> </w:t>
      </w:r>
      <w:r w:rsidRPr="0044633B">
        <w:t>de</w:t>
      </w:r>
      <w:r w:rsidRPr="00CA6385">
        <w:t xml:space="preserve"> </w:t>
      </w:r>
      <w:r w:rsidRPr="0044633B">
        <w:t>l’élément</w:t>
      </w:r>
      <w:r w:rsidRPr="00CA6385">
        <w:t xml:space="preserve"> </w:t>
      </w:r>
      <w:r w:rsidRPr="0044633B">
        <w:t>conformément</w:t>
      </w:r>
      <w:r w:rsidRPr="00CA6385">
        <w:t xml:space="preserve"> </w:t>
      </w:r>
      <w:r w:rsidRPr="0044633B">
        <w:t>à l’article</w:t>
      </w:r>
      <w:r w:rsidR="00BD5DF6">
        <w:t> </w:t>
      </w:r>
      <w:r w:rsidRPr="0044633B">
        <w:t>17.3</w:t>
      </w:r>
      <w:r w:rsidRPr="00CA6385">
        <w:t xml:space="preserve"> </w:t>
      </w:r>
      <w:r w:rsidRPr="0044633B">
        <w:t>de</w:t>
      </w:r>
      <w:r w:rsidRPr="00CA6385">
        <w:t xml:space="preserve"> </w:t>
      </w:r>
      <w:r w:rsidRPr="0044633B">
        <w:t>la</w:t>
      </w:r>
      <w:r w:rsidRPr="00CA6385">
        <w:t xml:space="preserve"> </w:t>
      </w:r>
      <w:r w:rsidRPr="0044633B">
        <w:t>Convention.</w:t>
      </w:r>
    </w:p>
    <w:p w14:paraId="6CDE4E32" w14:textId="77777777" w:rsidR="00EB01CA" w:rsidRPr="0044633B" w:rsidRDefault="00537944" w:rsidP="00CA6385">
      <w:pPr>
        <w:pStyle w:val="I1"/>
        <w:outlineLvl w:val="1"/>
      </w:pPr>
      <w:r w:rsidRPr="0044633B">
        <w:t>I.2</w:t>
      </w:r>
      <w:r w:rsidRPr="0044633B">
        <w:tab/>
        <w:t>Critères pour l’inscription sur la Liste représentative du patrimoine culturel immatériel de l’humanité</w:t>
      </w:r>
    </w:p>
    <w:p w14:paraId="276AC4EF" w14:textId="16B7EBAF" w:rsidR="00EB01CA" w:rsidRPr="0044633B" w:rsidRDefault="00537944" w:rsidP="00CA6385">
      <w:pPr>
        <w:pStyle w:val="1"/>
        <w:keepNext/>
      </w:pPr>
      <w:r w:rsidRPr="0044633B">
        <w:t>2.</w:t>
      </w:r>
      <w:r w:rsidRPr="0044633B">
        <w:tab/>
        <w:t>Dans</w:t>
      </w:r>
      <w:r w:rsidRPr="00CA6385">
        <w:t xml:space="preserve"> </w:t>
      </w:r>
      <w:r w:rsidRPr="0044633B">
        <w:t>les</w:t>
      </w:r>
      <w:r w:rsidRPr="00CA6385">
        <w:t xml:space="preserve"> </w:t>
      </w:r>
      <w:r w:rsidRPr="0044633B">
        <w:t>dossiers</w:t>
      </w:r>
      <w:r w:rsidRPr="00CA6385">
        <w:t xml:space="preserve"> </w:t>
      </w:r>
      <w:r w:rsidRPr="0044633B">
        <w:t>de</w:t>
      </w:r>
      <w:r w:rsidRPr="00CA6385">
        <w:t xml:space="preserve"> </w:t>
      </w:r>
      <w:r w:rsidRPr="0044633B">
        <w:t>candidature,</w:t>
      </w:r>
      <w:r w:rsidRPr="00CA6385">
        <w:t xml:space="preserve"> </w:t>
      </w:r>
      <w:r w:rsidRPr="0044633B">
        <w:t>il</w:t>
      </w:r>
      <w:r w:rsidRPr="00CA6385">
        <w:t xml:space="preserve"> </w:t>
      </w:r>
      <w:r w:rsidRPr="0044633B">
        <w:t>est</w:t>
      </w:r>
      <w:r w:rsidRPr="00CA6385">
        <w:t xml:space="preserve"> </w:t>
      </w:r>
      <w:r w:rsidRPr="0044633B">
        <w:t>demandé</w:t>
      </w:r>
      <w:r w:rsidRPr="00CA6385">
        <w:t xml:space="preserve"> </w:t>
      </w:r>
      <w:r w:rsidRPr="0044633B">
        <w:t>à</w:t>
      </w:r>
      <w:r w:rsidRPr="00CA6385">
        <w:t xml:space="preserve"> </w:t>
      </w:r>
      <w:proofErr w:type="gramStart"/>
      <w:r w:rsidRPr="0044633B">
        <w:t>l’(</w:t>
      </w:r>
      <w:proofErr w:type="gramEnd"/>
      <w:r w:rsidRPr="0044633B">
        <w:t>aux)État(s)</w:t>
      </w:r>
      <w:r w:rsidRPr="00CA6385">
        <w:t xml:space="preserve"> </w:t>
      </w:r>
      <w:r w:rsidRPr="0044633B">
        <w:t>partie(s)</w:t>
      </w:r>
      <w:r w:rsidRPr="00CA6385">
        <w:t xml:space="preserve"> </w:t>
      </w:r>
      <w:r w:rsidRPr="0044633B">
        <w:t>soumissionnaire(s) de</w:t>
      </w:r>
      <w:r w:rsidRPr="00CA6385">
        <w:t xml:space="preserve"> </w:t>
      </w:r>
      <w:r w:rsidRPr="0044633B">
        <w:t>démontrer</w:t>
      </w:r>
      <w:r w:rsidRPr="00CA6385">
        <w:t xml:space="preserve"> </w:t>
      </w:r>
      <w:r w:rsidRPr="0044633B">
        <w:t>qu’un</w:t>
      </w:r>
      <w:r w:rsidRPr="00CA6385">
        <w:t xml:space="preserve"> </w:t>
      </w:r>
      <w:r w:rsidRPr="0044633B">
        <w:t>élément</w:t>
      </w:r>
      <w:r w:rsidRPr="00CA6385">
        <w:t xml:space="preserve"> </w:t>
      </w:r>
      <w:r w:rsidRPr="0044633B">
        <w:t>proposé</w:t>
      </w:r>
      <w:r w:rsidRPr="00CA6385">
        <w:t xml:space="preserve"> </w:t>
      </w:r>
      <w:r w:rsidRPr="0044633B">
        <w:t>pour</w:t>
      </w:r>
      <w:r w:rsidRPr="00CA6385">
        <w:t xml:space="preserve"> </w:t>
      </w:r>
      <w:r w:rsidRPr="0044633B">
        <w:t>l’inscription</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répond</w:t>
      </w:r>
      <w:r w:rsidRPr="00CA6385">
        <w:t xml:space="preserve"> </w:t>
      </w:r>
      <w:r w:rsidRPr="0044633B">
        <w:t>à</w:t>
      </w:r>
      <w:r w:rsidRPr="00CA6385">
        <w:t xml:space="preserve"> </w:t>
      </w:r>
      <w:r w:rsidRPr="0044633B">
        <w:t>l’ensemble</w:t>
      </w:r>
      <w:r w:rsidRPr="00CA6385">
        <w:t xml:space="preserve"> </w:t>
      </w:r>
      <w:r w:rsidRPr="0044633B">
        <w:t>des</w:t>
      </w:r>
      <w:r w:rsidRPr="00CA6385">
        <w:t xml:space="preserve"> </w:t>
      </w:r>
      <w:r w:rsidRPr="0044633B">
        <w:t>critères</w:t>
      </w:r>
      <w:r w:rsidRPr="00CA6385">
        <w:t xml:space="preserve"> </w:t>
      </w:r>
      <w:r w:rsidRPr="0044633B">
        <w:t>suivants</w:t>
      </w:r>
      <w:r w:rsidR="00BD5DF6" w:rsidRPr="00B95B6D">
        <w:rPr>
          <w:lang w:eastAsia="zh-CN"/>
        </w:rPr>
        <w:t> </w:t>
      </w:r>
      <w:r w:rsidRPr="0044633B">
        <w:t>:</w:t>
      </w:r>
    </w:p>
    <w:p w14:paraId="4611C689" w14:textId="5C61E0C3" w:rsidR="00EB01CA" w:rsidRPr="0044633B" w:rsidRDefault="00537944" w:rsidP="00E5232A">
      <w:pPr>
        <w:pStyle w:val="U1"/>
      </w:pPr>
      <w:r w:rsidRPr="0044633B">
        <w:t>R.1</w:t>
      </w:r>
      <w:r w:rsidR="00740CC6" w:rsidRPr="0044633B">
        <w:tab/>
      </w:r>
      <w:r w:rsidRPr="0044633B">
        <w:t>L’élément</w:t>
      </w:r>
      <w:r w:rsidRPr="00CA6385">
        <w:t xml:space="preserve"> </w:t>
      </w:r>
      <w:r w:rsidRPr="0044633B">
        <w:t>est</w:t>
      </w:r>
      <w:r w:rsidRPr="00CA6385">
        <w:t xml:space="preserve"> </w:t>
      </w:r>
      <w:r w:rsidRPr="0044633B">
        <w:t>constitutif</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tel</w:t>
      </w:r>
      <w:r w:rsidRPr="00CA6385">
        <w:t xml:space="preserve"> </w:t>
      </w:r>
      <w:r w:rsidRPr="0044633B">
        <w:t>que</w:t>
      </w:r>
      <w:r w:rsidRPr="00CA6385">
        <w:t xml:space="preserve"> </w:t>
      </w:r>
      <w:r w:rsidRPr="0044633B">
        <w:t>défini</w:t>
      </w:r>
      <w:r w:rsidRPr="00CA6385">
        <w:t xml:space="preserve"> </w:t>
      </w:r>
      <w:r w:rsidRPr="0044633B">
        <w:t>à</w:t>
      </w:r>
      <w:r w:rsidRPr="00CA6385">
        <w:t xml:space="preserve"> </w:t>
      </w:r>
      <w:r w:rsidRPr="0044633B">
        <w:t>l’article</w:t>
      </w:r>
      <w:r w:rsidR="00BD5DF6">
        <w:t> </w:t>
      </w:r>
      <w:r w:rsidRPr="0044633B">
        <w:t>2</w:t>
      </w:r>
      <w:r w:rsidR="00522CD7" w:rsidRPr="0044633B">
        <w:t xml:space="preserve"> </w:t>
      </w:r>
      <w:r w:rsidRPr="0044633B">
        <w:t>de</w:t>
      </w:r>
      <w:r w:rsidRPr="00CA6385">
        <w:t xml:space="preserve"> </w:t>
      </w:r>
      <w:r w:rsidRPr="0044633B">
        <w:t>la</w:t>
      </w:r>
      <w:r w:rsidRPr="00CA6385">
        <w:t xml:space="preserve"> </w:t>
      </w:r>
      <w:r w:rsidRPr="0044633B">
        <w:t>Convention.</w:t>
      </w:r>
    </w:p>
    <w:p w14:paraId="32FA5B13" w14:textId="77777777" w:rsidR="00EB01CA" w:rsidRPr="0044633B" w:rsidRDefault="00537944" w:rsidP="00E5232A">
      <w:pPr>
        <w:pStyle w:val="U1"/>
      </w:pPr>
      <w:r w:rsidRPr="0044633B">
        <w:t>R.2</w:t>
      </w:r>
      <w:r w:rsidR="00740CC6" w:rsidRPr="0044633B">
        <w:tab/>
      </w:r>
      <w:r w:rsidRPr="0044633B">
        <w:t>L’inscription</w:t>
      </w:r>
      <w:r w:rsidRPr="00CA6385">
        <w:t xml:space="preserve"> </w:t>
      </w:r>
      <w:r w:rsidRPr="0044633B">
        <w:t>de</w:t>
      </w:r>
      <w:r w:rsidRPr="00CA6385">
        <w:t xml:space="preserve"> </w:t>
      </w:r>
      <w:r w:rsidRPr="0044633B">
        <w:t>l’élément</w:t>
      </w:r>
      <w:r w:rsidRPr="00CA6385">
        <w:t xml:space="preserve"> </w:t>
      </w:r>
      <w:r w:rsidRPr="0044633B">
        <w:t>contribuera</w:t>
      </w:r>
      <w:r w:rsidRPr="00CA6385">
        <w:t xml:space="preserve"> </w:t>
      </w:r>
      <w:r w:rsidRPr="0044633B">
        <w:t>à</w:t>
      </w:r>
      <w:r w:rsidRPr="00CA6385">
        <w:t xml:space="preserve"> </w:t>
      </w:r>
      <w:r w:rsidRPr="0044633B">
        <w:t>assurer</w:t>
      </w:r>
      <w:r w:rsidRPr="00CA6385">
        <w:t xml:space="preserve"> </w:t>
      </w:r>
      <w:r w:rsidRPr="0044633B">
        <w:t>la</w:t>
      </w:r>
      <w:r w:rsidRPr="00CA6385">
        <w:t xml:space="preserve"> </w:t>
      </w:r>
      <w:r w:rsidRPr="0044633B">
        <w:t>visibilité,</w:t>
      </w:r>
      <w:r w:rsidRPr="00CA6385">
        <w:t xml:space="preserve"> </w:t>
      </w:r>
      <w:r w:rsidRPr="0044633B">
        <w:t>la</w:t>
      </w:r>
      <w:r w:rsidRPr="00CA6385">
        <w:t xml:space="preserve"> </w:t>
      </w:r>
      <w:r w:rsidRPr="0044633B">
        <w:t>prise</w:t>
      </w:r>
      <w:r w:rsidRPr="00CA6385">
        <w:t xml:space="preserve"> </w:t>
      </w:r>
      <w:r w:rsidRPr="0044633B">
        <w:t>de</w:t>
      </w:r>
      <w:r w:rsidRPr="00CA6385">
        <w:t xml:space="preserve"> </w:t>
      </w:r>
      <w:r w:rsidRPr="0044633B">
        <w:t>conscience</w:t>
      </w:r>
      <w:r w:rsidRPr="00CA6385">
        <w:t xml:space="preserve"> </w:t>
      </w:r>
      <w:r w:rsidRPr="0044633B">
        <w:t>de l’importance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à</w:t>
      </w:r>
      <w:r w:rsidRPr="00CA6385">
        <w:t xml:space="preserve"> </w:t>
      </w:r>
      <w:r w:rsidRPr="0044633B">
        <w:t>favoriser</w:t>
      </w:r>
      <w:r w:rsidRPr="00CA6385">
        <w:t xml:space="preserve"> </w:t>
      </w:r>
      <w:r w:rsidRPr="0044633B">
        <w:t>le</w:t>
      </w:r>
      <w:r w:rsidRPr="00CA6385">
        <w:t xml:space="preserve"> </w:t>
      </w:r>
      <w:r w:rsidRPr="0044633B">
        <w:t>dialogue,</w:t>
      </w:r>
      <w:r w:rsidRPr="00CA6385">
        <w:t xml:space="preserve"> </w:t>
      </w:r>
      <w:r w:rsidRPr="0044633B">
        <w:t>reflétant</w:t>
      </w:r>
      <w:r w:rsidR="00522CD7" w:rsidRPr="0044633B">
        <w:t xml:space="preserve"> </w:t>
      </w:r>
      <w:r w:rsidRPr="0044633B">
        <w:t>ainsi</w:t>
      </w:r>
      <w:r w:rsidRPr="00CA6385">
        <w:t xml:space="preserve"> </w:t>
      </w:r>
      <w:r w:rsidRPr="0044633B">
        <w:t>la</w:t>
      </w:r>
      <w:r w:rsidRPr="00CA6385">
        <w:t xml:space="preserve"> </w:t>
      </w:r>
      <w:r w:rsidRPr="0044633B">
        <w:t>diversité</w:t>
      </w:r>
      <w:r w:rsidRPr="00CA6385">
        <w:t xml:space="preserve"> </w:t>
      </w:r>
      <w:r w:rsidRPr="0044633B">
        <w:t>culturelle</w:t>
      </w:r>
      <w:r w:rsidRPr="00CA6385">
        <w:t xml:space="preserve"> </w:t>
      </w:r>
      <w:r w:rsidRPr="0044633B">
        <w:t>du</w:t>
      </w:r>
      <w:r w:rsidRPr="00CA6385">
        <w:t xml:space="preserve"> </w:t>
      </w:r>
      <w:r w:rsidRPr="0044633B">
        <w:t>monde</w:t>
      </w:r>
      <w:r w:rsidRPr="00CA6385">
        <w:t xml:space="preserve"> </w:t>
      </w:r>
      <w:r w:rsidRPr="0044633B">
        <w:t>entier</w:t>
      </w:r>
      <w:r w:rsidRPr="00CA6385">
        <w:t xml:space="preserve"> </w:t>
      </w:r>
      <w:r w:rsidRPr="0044633B">
        <w:t>et</w:t>
      </w:r>
      <w:r w:rsidRPr="00CA6385">
        <w:t xml:space="preserve"> </w:t>
      </w:r>
      <w:r w:rsidRPr="0044633B">
        <w:t>témoignant</w:t>
      </w:r>
      <w:r w:rsidRPr="00CA6385">
        <w:t xml:space="preserve"> </w:t>
      </w:r>
      <w:r w:rsidRPr="0044633B">
        <w:t>de</w:t>
      </w:r>
      <w:r w:rsidRPr="00CA6385">
        <w:t xml:space="preserve"> </w:t>
      </w:r>
      <w:r w:rsidRPr="0044633B">
        <w:t>la</w:t>
      </w:r>
      <w:r w:rsidRPr="00CA6385">
        <w:t xml:space="preserve"> </w:t>
      </w:r>
      <w:r w:rsidRPr="0044633B">
        <w:t>créativité</w:t>
      </w:r>
      <w:r w:rsidRPr="00CA6385">
        <w:t xml:space="preserve"> </w:t>
      </w:r>
      <w:r w:rsidRPr="0044633B">
        <w:t>humaine.</w:t>
      </w:r>
    </w:p>
    <w:p w14:paraId="4984B18E" w14:textId="77777777" w:rsidR="00EB01CA" w:rsidRPr="0044633B" w:rsidRDefault="00537944" w:rsidP="00E5232A">
      <w:pPr>
        <w:pStyle w:val="U1"/>
      </w:pPr>
      <w:r w:rsidRPr="0044633B">
        <w:t>R.3</w:t>
      </w:r>
      <w:r w:rsidR="00740CC6" w:rsidRPr="0044633B">
        <w:tab/>
      </w:r>
      <w:r w:rsidRPr="0044633B">
        <w:t>Des</w:t>
      </w:r>
      <w:r w:rsidRPr="00CA6385">
        <w:t xml:space="preserve"> </w:t>
      </w:r>
      <w:r w:rsidRPr="0044633B">
        <w:t>mesures</w:t>
      </w:r>
      <w:r w:rsidRPr="00CA6385">
        <w:t xml:space="preserve"> </w:t>
      </w:r>
      <w:r w:rsidRPr="0044633B">
        <w:t>de</w:t>
      </w:r>
      <w:r w:rsidRPr="00CA6385">
        <w:t xml:space="preserve"> </w:t>
      </w:r>
      <w:r w:rsidRPr="0044633B">
        <w:t>sauvegarde</w:t>
      </w:r>
      <w:r w:rsidRPr="00CA6385">
        <w:t xml:space="preserve"> </w:t>
      </w:r>
      <w:r w:rsidRPr="0044633B">
        <w:t>qui</w:t>
      </w:r>
      <w:r w:rsidRPr="00CA6385">
        <w:t xml:space="preserve"> </w:t>
      </w:r>
      <w:r w:rsidRPr="0044633B">
        <w:t>pourraient</w:t>
      </w:r>
      <w:r w:rsidRPr="00CA6385">
        <w:t xml:space="preserve"> </w:t>
      </w:r>
      <w:r w:rsidRPr="0044633B">
        <w:t>permettre</w:t>
      </w:r>
      <w:r w:rsidRPr="00CA6385">
        <w:t xml:space="preserve"> </w:t>
      </w:r>
      <w:r w:rsidRPr="0044633B">
        <w:t>de</w:t>
      </w:r>
      <w:r w:rsidRPr="00CA6385">
        <w:t xml:space="preserve"> </w:t>
      </w:r>
      <w:r w:rsidRPr="0044633B">
        <w:t>protéger</w:t>
      </w:r>
      <w:r w:rsidRPr="00CA6385">
        <w:t xml:space="preserve"> </w:t>
      </w:r>
      <w:r w:rsidRPr="0044633B">
        <w:t>et</w:t>
      </w:r>
      <w:r w:rsidRPr="00CA6385">
        <w:t xml:space="preserve"> </w:t>
      </w:r>
      <w:r w:rsidRPr="0044633B">
        <w:t>de</w:t>
      </w:r>
      <w:r w:rsidRPr="00CA6385">
        <w:t xml:space="preserve"> </w:t>
      </w:r>
      <w:r w:rsidRPr="0044633B">
        <w:t>promouvoir l’élément</w:t>
      </w:r>
      <w:r w:rsidRPr="00CA6385">
        <w:t xml:space="preserve"> </w:t>
      </w:r>
      <w:r w:rsidRPr="0044633B">
        <w:t>sont</w:t>
      </w:r>
      <w:r w:rsidRPr="00CA6385">
        <w:t xml:space="preserve"> </w:t>
      </w:r>
      <w:r w:rsidRPr="0044633B">
        <w:t>élaborées.</w:t>
      </w:r>
    </w:p>
    <w:p w14:paraId="029C83A2" w14:textId="77777777" w:rsidR="00EB01CA" w:rsidRPr="0044633B" w:rsidRDefault="00537944" w:rsidP="00B315F6">
      <w:pPr>
        <w:pStyle w:val="U1"/>
      </w:pPr>
      <w:r w:rsidRPr="0044633B">
        <w:t>R.4</w:t>
      </w:r>
      <w:r w:rsidR="00740CC6" w:rsidRPr="0044633B">
        <w:tab/>
      </w:r>
      <w:r w:rsidRPr="0044633B">
        <w:t>L’élément</w:t>
      </w:r>
      <w:r w:rsidRPr="00CA6385">
        <w:t xml:space="preserve"> </w:t>
      </w:r>
      <w:r w:rsidRPr="0044633B">
        <w:t>a</w:t>
      </w:r>
      <w:r w:rsidRPr="00CA6385">
        <w:t xml:space="preserve"> </w:t>
      </w:r>
      <w:r w:rsidRPr="0044633B">
        <w:t>été</w:t>
      </w:r>
      <w:r w:rsidRPr="00CA6385">
        <w:t xml:space="preserve"> </w:t>
      </w:r>
      <w:r w:rsidRPr="0044633B">
        <w:t>soumis</w:t>
      </w:r>
      <w:r w:rsidRPr="00CA6385">
        <w:t xml:space="preserve"> </w:t>
      </w:r>
      <w:r w:rsidRPr="0044633B">
        <w:t>au</w:t>
      </w:r>
      <w:r w:rsidRPr="00CA6385">
        <w:t xml:space="preserve"> </w:t>
      </w:r>
      <w:r w:rsidRPr="0044633B">
        <w:t>terme</w:t>
      </w:r>
      <w:r w:rsidRPr="00CA6385">
        <w:t xml:space="preserve"> </w:t>
      </w:r>
      <w:r w:rsidRPr="0044633B">
        <w:t>de</w:t>
      </w:r>
      <w:r w:rsidRPr="00CA6385">
        <w:t xml:space="preserve"> </w:t>
      </w:r>
      <w:r w:rsidRPr="0044633B">
        <w:t>la</w:t>
      </w:r>
      <w:r w:rsidRPr="00CA6385">
        <w:t xml:space="preserve"> </w:t>
      </w:r>
      <w:r w:rsidRPr="0044633B">
        <w:t>participation</w:t>
      </w:r>
      <w:r w:rsidRPr="00CA6385">
        <w:t xml:space="preserve"> </w:t>
      </w:r>
      <w:r w:rsidRPr="0044633B">
        <w:t>la</w:t>
      </w:r>
      <w:r w:rsidRPr="00CA6385">
        <w:t xml:space="preserve"> </w:t>
      </w:r>
      <w:r w:rsidRPr="0044633B">
        <w:t>plus</w:t>
      </w:r>
      <w:r w:rsidRPr="00CA6385">
        <w:t xml:space="preserve"> </w:t>
      </w:r>
      <w:r w:rsidRPr="0044633B">
        <w:t>large</w:t>
      </w:r>
      <w:r w:rsidRPr="00CA6385">
        <w:t xml:space="preserve"> </w:t>
      </w:r>
      <w:r w:rsidRPr="0044633B">
        <w:t>possible</w:t>
      </w:r>
      <w:r w:rsidRPr="00CA6385">
        <w:t xml:space="preserve"> </w:t>
      </w:r>
      <w:r w:rsidRPr="0044633B">
        <w:t>de</w:t>
      </w:r>
      <w:r w:rsidRPr="00CA6385">
        <w:t xml:space="preserve"> </w:t>
      </w:r>
      <w:r w:rsidRPr="0044633B">
        <w:t>la communauté,</w:t>
      </w:r>
      <w:r w:rsidRPr="00CA6385">
        <w:t xml:space="preserve"> </w:t>
      </w:r>
      <w:r w:rsidRPr="0044633B">
        <w:t>du</w:t>
      </w:r>
      <w:r w:rsidRPr="00CA6385">
        <w:t xml:space="preserve"> </w:t>
      </w:r>
      <w:r w:rsidRPr="0044633B">
        <w:t>groupe</w:t>
      </w:r>
      <w:r w:rsidRPr="00CA6385">
        <w:t xml:space="preserve"> </w:t>
      </w:r>
      <w:r w:rsidRPr="0044633B">
        <w:t>ou,</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r w:rsidRPr="00CA6385">
        <w:t xml:space="preserve"> </w:t>
      </w:r>
      <w:r w:rsidRPr="0044633B">
        <w:t>concernés</w:t>
      </w:r>
      <w:r w:rsidRPr="00CA6385">
        <w:t xml:space="preserve"> </w:t>
      </w:r>
      <w:r w:rsidRPr="0044633B">
        <w:t>et</w:t>
      </w:r>
      <w:r w:rsidRPr="00CA6385">
        <w:t xml:space="preserve"> </w:t>
      </w:r>
      <w:r w:rsidRPr="0044633B">
        <w:t>avec</w:t>
      </w:r>
      <w:r w:rsidRPr="00CA6385">
        <w:t xml:space="preserve"> </w:t>
      </w:r>
      <w:r w:rsidRPr="0044633B">
        <w:t>leur consentement</w:t>
      </w:r>
      <w:r w:rsidRPr="00CA6385">
        <w:t xml:space="preserve"> </w:t>
      </w:r>
      <w:r w:rsidRPr="0044633B">
        <w:t>libre,</w:t>
      </w:r>
      <w:r w:rsidRPr="00CA6385">
        <w:t xml:space="preserve"> </w:t>
      </w:r>
      <w:r w:rsidRPr="0044633B">
        <w:t>préalable</w:t>
      </w:r>
      <w:r w:rsidRPr="00CA6385">
        <w:t xml:space="preserve"> </w:t>
      </w:r>
      <w:r w:rsidRPr="0044633B">
        <w:t>et</w:t>
      </w:r>
      <w:r w:rsidRPr="00CA6385">
        <w:t xml:space="preserve"> </w:t>
      </w:r>
      <w:r w:rsidRPr="0044633B">
        <w:t>éclairé.</w:t>
      </w:r>
    </w:p>
    <w:p w14:paraId="497298AC" w14:textId="31F88856" w:rsidR="00EB01CA" w:rsidRPr="0044633B" w:rsidRDefault="00537944" w:rsidP="00B315F6">
      <w:pPr>
        <w:pStyle w:val="U1"/>
      </w:pPr>
      <w:r w:rsidRPr="0044633B">
        <w:t>R.5</w:t>
      </w:r>
      <w:r w:rsidR="00740CC6" w:rsidRPr="0044633B">
        <w:tab/>
      </w:r>
      <w:r w:rsidRPr="0044633B">
        <w:t>L’élément</w:t>
      </w:r>
      <w:r w:rsidRPr="00CA6385">
        <w:t xml:space="preserve"> </w:t>
      </w:r>
      <w:r w:rsidRPr="0044633B">
        <w:t>figure</w:t>
      </w:r>
      <w:r w:rsidRPr="00CA6385">
        <w:t xml:space="preserve"> </w:t>
      </w:r>
      <w:r w:rsidRPr="0044633B">
        <w:t>dans</w:t>
      </w:r>
      <w:r w:rsidRPr="00CA6385">
        <w:t xml:space="preserve"> </w:t>
      </w:r>
      <w:r w:rsidRPr="0044633B">
        <w:t>un</w:t>
      </w:r>
      <w:r w:rsidRPr="00CA6385">
        <w:t xml:space="preserve"> </w:t>
      </w:r>
      <w:r w:rsidRPr="0044633B">
        <w:t>inventaire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présent</w:t>
      </w:r>
      <w:r w:rsidRPr="00CA6385">
        <w:t xml:space="preserve"> </w:t>
      </w:r>
      <w:r w:rsidRPr="0044633B">
        <w:t>sur</w:t>
      </w:r>
      <w:r w:rsidRPr="00CA6385">
        <w:t xml:space="preserve"> </w:t>
      </w:r>
      <w:r w:rsidRPr="0044633B">
        <w:t>le territoire</w:t>
      </w:r>
      <w:r w:rsidRPr="00CA6385">
        <w:t xml:space="preserve"> </w:t>
      </w:r>
      <w:r w:rsidRPr="0044633B">
        <w:t>de(s)</w:t>
      </w:r>
      <w:r w:rsidRPr="00CA6385">
        <w:t xml:space="preserve"> </w:t>
      </w:r>
      <w:r w:rsidRPr="0044633B">
        <w:t>(l’</w:t>
      </w:r>
      <w:proofErr w:type="gramStart"/>
      <w:r w:rsidRPr="0044633B">
        <w:t>)État</w:t>
      </w:r>
      <w:proofErr w:type="gramEnd"/>
      <w:r w:rsidRPr="0044633B">
        <w:t>(s)</w:t>
      </w:r>
      <w:r w:rsidRPr="00CA6385">
        <w:t xml:space="preserve"> </w:t>
      </w:r>
      <w:r w:rsidRPr="0044633B">
        <w:t>partie(s)</w:t>
      </w:r>
      <w:r w:rsidRPr="00CA6385">
        <w:t xml:space="preserve"> </w:t>
      </w:r>
      <w:r w:rsidRPr="0044633B">
        <w:t>soumissionnaire(s),</w:t>
      </w:r>
      <w:r w:rsidRPr="00CA6385">
        <w:t xml:space="preserve"> </w:t>
      </w:r>
      <w:r w:rsidRPr="0044633B">
        <w:t>tel</w:t>
      </w:r>
      <w:r w:rsidRPr="00CA6385">
        <w:t xml:space="preserve"> </w:t>
      </w:r>
      <w:r w:rsidRPr="0044633B">
        <w:t>que</w:t>
      </w:r>
      <w:r w:rsidRPr="00CA6385">
        <w:t xml:space="preserve"> </w:t>
      </w:r>
      <w:r w:rsidRPr="0044633B">
        <w:t>défini</w:t>
      </w:r>
      <w:r w:rsidRPr="00CA6385">
        <w:t xml:space="preserve"> </w:t>
      </w:r>
      <w:r w:rsidRPr="0044633B">
        <w:t>dans</w:t>
      </w:r>
      <w:r w:rsidRPr="00CA6385">
        <w:t xml:space="preserve"> </w:t>
      </w:r>
      <w:r w:rsidRPr="0044633B">
        <w:t>les</w:t>
      </w:r>
      <w:r w:rsidRPr="00CA6385">
        <w:t xml:space="preserve"> </w:t>
      </w:r>
      <w:r w:rsidRPr="0044633B">
        <w:t>articles</w:t>
      </w:r>
      <w:r w:rsidR="00BD5DF6" w:rsidRPr="00B95B6D">
        <w:t> </w:t>
      </w:r>
      <w:r w:rsidRPr="0044633B">
        <w:t>11</w:t>
      </w:r>
      <w:r w:rsidR="00522CD7" w:rsidRPr="0044633B">
        <w:t xml:space="preserve"> </w:t>
      </w:r>
      <w:r w:rsidRPr="0044633B">
        <w:t>et</w:t>
      </w:r>
      <w:r w:rsidRPr="00CA6385">
        <w:t xml:space="preserve"> </w:t>
      </w:r>
      <w:r w:rsidRPr="0044633B">
        <w:t>12</w:t>
      </w:r>
      <w:r w:rsidRPr="00CA6385">
        <w:t xml:space="preserve"> </w:t>
      </w:r>
      <w:r w:rsidRPr="0044633B">
        <w:t>de</w:t>
      </w:r>
      <w:r w:rsidRPr="00CA6385">
        <w:t xml:space="preserve"> </w:t>
      </w:r>
      <w:r w:rsidRPr="0044633B">
        <w:t>la</w:t>
      </w:r>
      <w:r w:rsidRPr="00CA6385">
        <w:t xml:space="preserve"> </w:t>
      </w:r>
      <w:r w:rsidRPr="0044633B">
        <w:t>Convention.</w:t>
      </w:r>
    </w:p>
    <w:p w14:paraId="4C57C884" w14:textId="77777777" w:rsidR="00EB01CA" w:rsidRPr="0044633B" w:rsidRDefault="00537944" w:rsidP="00CA6385">
      <w:pPr>
        <w:pStyle w:val="I1"/>
        <w:outlineLvl w:val="1"/>
      </w:pPr>
      <w:r w:rsidRPr="0044633B">
        <w:t>I.3</w:t>
      </w:r>
      <w:r w:rsidRPr="0044633B">
        <w:tab/>
        <w:t>Critères pour la sélection des programmes, projets et activités reflétant le mieux les principes et objectifs de la Convention</w:t>
      </w:r>
    </w:p>
    <w:p w14:paraId="5EB44C1D" w14:textId="77777777" w:rsidR="00EB01CA" w:rsidRPr="0044633B" w:rsidRDefault="00537944" w:rsidP="00E5232A">
      <w:pPr>
        <w:pStyle w:val="1"/>
      </w:pPr>
      <w:r w:rsidRPr="0044633B">
        <w:t>3.</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proposer</w:t>
      </w:r>
      <w:r w:rsidRPr="00CA6385">
        <w:t xml:space="preserve"> </w:t>
      </w:r>
      <w:r w:rsidRPr="0044633B">
        <w:t>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de caractère</w:t>
      </w:r>
      <w:r w:rsidRPr="00CA6385">
        <w:t xml:space="preserve"> </w:t>
      </w:r>
      <w:r w:rsidRPr="0044633B">
        <w:t>national,</w:t>
      </w:r>
      <w:r w:rsidRPr="00CA6385">
        <w:t xml:space="preserve"> </w:t>
      </w:r>
      <w:proofErr w:type="spellStart"/>
      <w:r w:rsidRPr="0044633B">
        <w:t>sous-régional</w:t>
      </w:r>
      <w:proofErr w:type="spellEnd"/>
      <w:r w:rsidRPr="00CA6385">
        <w:t xml:space="preserve"> </w:t>
      </w:r>
      <w:r w:rsidRPr="0044633B">
        <w:t>ou</w:t>
      </w:r>
      <w:r w:rsidRPr="00CA6385">
        <w:t xml:space="preserve"> </w:t>
      </w:r>
      <w:r w:rsidRPr="0044633B">
        <w:t>régional</w:t>
      </w:r>
      <w:r w:rsidRPr="00CA6385">
        <w:t xml:space="preserve"> </w:t>
      </w:r>
      <w:r w:rsidRPr="0044633B">
        <w:t>de</w:t>
      </w:r>
      <w:r w:rsidRPr="00CA6385">
        <w:t xml:space="preserve"> </w:t>
      </w:r>
      <w:r w:rsidRPr="0044633B">
        <w:t>sauvegarde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au</w:t>
      </w:r>
      <w:r w:rsidRPr="00CA6385">
        <w:t xml:space="preserve"> </w:t>
      </w:r>
      <w:r w:rsidRPr="0044633B">
        <w:t>Comité</w:t>
      </w:r>
      <w:r w:rsidRPr="00CA6385">
        <w:t xml:space="preserve"> </w:t>
      </w:r>
      <w:r w:rsidRPr="0044633B">
        <w:t>afin</w:t>
      </w:r>
      <w:r w:rsidRPr="00CA6385">
        <w:t xml:space="preserve"> </w:t>
      </w:r>
      <w:r w:rsidRPr="0044633B">
        <w:t>que</w:t>
      </w:r>
      <w:r w:rsidRPr="00CA6385">
        <w:t xml:space="preserve"> </w:t>
      </w:r>
      <w:r w:rsidRPr="0044633B">
        <w:t>celui-ci</w:t>
      </w:r>
      <w:r w:rsidRPr="00CA6385">
        <w:t xml:space="preserve"> </w:t>
      </w:r>
      <w:r w:rsidRPr="0044633B">
        <w:t>sélectionne</w:t>
      </w:r>
      <w:r w:rsidRPr="00CA6385">
        <w:t xml:space="preserve"> </w:t>
      </w:r>
      <w:r w:rsidRPr="0044633B">
        <w:t>et</w:t>
      </w:r>
      <w:r w:rsidRPr="00CA6385">
        <w:t xml:space="preserve"> </w:t>
      </w:r>
      <w:r w:rsidRPr="0044633B">
        <w:t>promeuve</w:t>
      </w:r>
      <w:r w:rsidRPr="00CA6385">
        <w:t xml:space="preserve"> </w:t>
      </w:r>
      <w:r w:rsidRPr="0044633B">
        <w:t>ceux</w:t>
      </w:r>
      <w:r w:rsidRPr="00CA6385">
        <w:t xml:space="preserve"> </w:t>
      </w:r>
      <w:r w:rsidRPr="0044633B">
        <w:t>qui</w:t>
      </w:r>
      <w:r w:rsidRPr="00CA6385">
        <w:t xml:space="preserve"> </w:t>
      </w:r>
      <w:r w:rsidRPr="0044633B">
        <w:t>reflètent</w:t>
      </w:r>
      <w:r w:rsidRPr="00CA6385">
        <w:t xml:space="preserve"> </w:t>
      </w:r>
      <w:r w:rsidRPr="0044633B">
        <w:t>le mieux</w:t>
      </w:r>
      <w:r w:rsidRPr="00CA6385">
        <w:t xml:space="preserve"> </w:t>
      </w:r>
      <w:r w:rsidRPr="0044633B">
        <w:t>les</w:t>
      </w:r>
      <w:r w:rsidRPr="00CA6385">
        <w:t xml:space="preserve"> </w:t>
      </w:r>
      <w:r w:rsidRPr="0044633B">
        <w:t>principes</w:t>
      </w:r>
      <w:r w:rsidRPr="00CA6385">
        <w:t xml:space="preserve"> </w:t>
      </w:r>
      <w:r w:rsidRPr="0044633B">
        <w:t>et</w:t>
      </w:r>
      <w:r w:rsidRPr="00CA6385">
        <w:t xml:space="preserve"> </w:t>
      </w:r>
      <w:r w:rsidRPr="0044633B">
        <w:t>les</w:t>
      </w:r>
      <w:r w:rsidRPr="00CA6385">
        <w:t xml:space="preserve"> </w:t>
      </w:r>
      <w:r w:rsidRPr="0044633B">
        <w:t>objectifs</w:t>
      </w:r>
      <w:r w:rsidRPr="00CA6385">
        <w:t xml:space="preserve"> </w:t>
      </w:r>
      <w:r w:rsidRPr="0044633B">
        <w:t>de</w:t>
      </w:r>
      <w:r w:rsidRPr="00CA6385">
        <w:t xml:space="preserve"> </w:t>
      </w:r>
      <w:r w:rsidRPr="0044633B">
        <w:t>la</w:t>
      </w:r>
      <w:r w:rsidRPr="00CA6385">
        <w:t xml:space="preserve"> </w:t>
      </w:r>
      <w:r w:rsidRPr="0044633B">
        <w:t>Convention.</w:t>
      </w:r>
    </w:p>
    <w:p w14:paraId="45D8DE69" w14:textId="26930982" w:rsidR="00EB01CA" w:rsidRPr="0044633B" w:rsidRDefault="00537944" w:rsidP="00E5232A">
      <w:pPr>
        <w:pStyle w:val="1"/>
      </w:pPr>
      <w:r w:rsidRPr="0044633B">
        <w:t>4.</w:t>
      </w:r>
      <w:r w:rsidRPr="0044633B">
        <w:tab/>
        <w:t>À</w:t>
      </w:r>
      <w:r w:rsidRPr="00CA6385">
        <w:t xml:space="preserve"> </w:t>
      </w:r>
      <w:r w:rsidRPr="0044633B">
        <w:t>chaque</w:t>
      </w:r>
      <w:r w:rsidRPr="00CA6385">
        <w:t xml:space="preserve"> </w:t>
      </w:r>
      <w:r w:rsidRPr="0044633B">
        <w:t>session,</w:t>
      </w:r>
      <w:r w:rsidRPr="00CA6385">
        <w:t xml:space="preserve"> </w:t>
      </w:r>
      <w:r w:rsidRPr="0044633B">
        <w:t>le</w:t>
      </w:r>
      <w:r w:rsidRPr="00CA6385">
        <w:t xml:space="preserve"> </w:t>
      </w:r>
      <w:r w:rsidRPr="0044633B">
        <w:t>Comité</w:t>
      </w:r>
      <w:r w:rsidRPr="00CA6385">
        <w:t xml:space="preserve"> </w:t>
      </w:r>
      <w:r w:rsidRPr="0044633B">
        <w:t>peut</w:t>
      </w:r>
      <w:r w:rsidRPr="00CA6385">
        <w:t xml:space="preserve"> </w:t>
      </w:r>
      <w:r w:rsidRPr="0044633B">
        <w:t>lancer</w:t>
      </w:r>
      <w:r w:rsidRPr="00CA6385">
        <w:t xml:space="preserve"> </w:t>
      </w:r>
      <w:r w:rsidRPr="0044633B">
        <w:t>un</w:t>
      </w:r>
      <w:r w:rsidRPr="00CA6385">
        <w:t xml:space="preserve"> </w:t>
      </w:r>
      <w:r w:rsidRPr="0044633B">
        <w:t>appel</w:t>
      </w:r>
      <w:r w:rsidRPr="00CA6385">
        <w:t xml:space="preserve"> </w:t>
      </w:r>
      <w:r w:rsidRPr="0044633B">
        <w:t>spécifique</w:t>
      </w:r>
      <w:r w:rsidRPr="00CA6385">
        <w:t xml:space="preserve"> </w:t>
      </w:r>
      <w:r w:rsidRPr="0044633B">
        <w:t>à</w:t>
      </w:r>
      <w:r w:rsidRPr="00CA6385">
        <w:t xml:space="preserve"> </w:t>
      </w:r>
      <w:r w:rsidRPr="0044633B">
        <w:t>propositions</w:t>
      </w:r>
      <w:r w:rsidRPr="00CA6385">
        <w:t xml:space="preserve"> </w:t>
      </w:r>
      <w:r w:rsidRPr="0044633B">
        <w:t>reflétant</w:t>
      </w:r>
      <w:r w:rsidRPr="00CA6385">
        <w:t xml:space="preserve"> </w:t>
      </w:r>
      <w:r w:rsidRPr="0044633B">
        <w:t>la coopération</w:t>
      </w:r>
      <w:r w:rsidRPr="00CA6385">
        <w:t xml:space="preserve"> </w:t>
      </w:r>
      <w:r w:rsidRPr="0044633B">
        <w:t>internationale</w:t>
      </w:r>
      <w:r w:rsidRPr="00CA6385">
        <w:t xml:space="preserve"> </w:t>
      </w:r>
      <w:r w:rsidRPr="0044633B">
        <w:t>comme</w:t>
      </w:r>
      <w:r w:rsidRPr="00CA6385">
        <w:t xml:space="preserve"> </w:t>
      </w:r>
      <w:r w:rsidRPr="0044633B">
        <w:t>mentionné</w:t>
      </w:r>
      <w:r w:rsidRPr="00CA6385">
        <w:t xml:space="preserve"> </w:t>
      </w:r>
      <w:r w:rsidRPr="0044633B">
        <w:t>à</w:t>
      </w:r>
      <w:r w:rsidRPr="00CA6385">
        <w:t xml:space="preserve"> </w:t>
      </w:r>
      <w:r w:rsidRPr="0044633B">
        <w:t>l’article</w:t>
      </w:r>
      <w:r w:rsidR="00BD5DF6" w:rsidRPr="00B95B6D">
        <w:rPr>
          <w:lang w:eastAsia="zh-CN"/>
        </w:rPr>
        <w:t> </w:t>
      </w:r>
      <w:r w:rsidRPr="0044633B">
        <w:t>19</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et/ou</w:t>
      </w:r>
      <w:r w:rsidRPr="00CA6385">
        <w:t xml:space="preserve"> </w:t>
      </w:r>
      <w:r w:rsidRPr="0044633B">
        <w:t>se concentrant</w:t>
      </w:r>
      <w:r w:rsidRPr="00CA6385">
        <w:t xml:space="preserve"> </w:t>
      </w:r>
      <w:r w:rsidRPr="0044633B">
        <w:t>sur</w:t>
      </w:r>
      <w:r w:rsidRPr="00CA6385">
        <w:t xml:space="preserve"> </w:t>
      </w:r>
      <w:r w:rsidRPr="0044633B">
        <w:t>des</w:t>
      </w:r>
      <w:r w:rsidRPr="00CA6385">
        <w:t xml:space="preserve"> </w:t>
      </w:r>
      <w:r w:rsidRPr="0044633B">
        <w:t>aspects</w:t>
      </w:r>
      <w:r w:rsidRPr="00CA6385">
        <w:t xml:space="preserve"> </w:t>
      </w:r>
      <w:r w:rsidRPr="0044633B">
        <w:t>spécifiques</w:t>
      </w:r>
      <w:r w:rsidRPr="00CA6385">
        <w:t xml:space="preserve"> </w:t>
      </w:r>
      <w:r w:rsidRPr="0044633B">
        <w:t>prioritaires</w:t>
      </w:r>
      <w:r w:rsidRPr="00CA6385">
        <w:t xml:space="preserve"> </w:t>
      </w:r>
      <w:r w:rsidRPr="0044633B">
        <w:t>de</w:t>
      </w:r>
      <w:r w:rsidRPr="00CA6385">
        <w:t xml:space="preserve"> </w:t>
      </w:r>
      <w:r w:rsidRPr="0044633B">
        <w:t>sauvegarde.</w:t>
      </w:r>
    </w:p>
    <w:p w14:paraId="2BD92EDF" w14:textId="77777777" w:rsidR="00EB01CA" w:rsidRPr="0044633B" w:rsidRDefault="00537944" w:rsidP="00E5232A">
      <w:pPr>
        <w:pStyle w:val="1"/>
      </w:pPr>
      <w:r w:rsidRPr="0044633B">
        <w:t>5.</w:t>
      </w:r>
      <w:r w:rsidRPr="0044633B">
        <w:tab/>
        <w:t>Ces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peuvent</w:t>
      </w:r>
      <w:r w:rsidRPr="00CA6385">
        <w:t xml:space="preserve"> </w:t>
      </w:r>
      <w:r w:rsidRPr="0044633B">
        <w:t>être</w:t>
      </w:r>
      <w:r w:rsidRPr="00CA6385">
        <w:t xml:space="preserve"> </w:t>
      </w:r>
      <w:r w:rsidRPr="0044633B">
        <w:t>terminés</w:t>
      </w:r>
      <w:r w:rsidRPr="00CA6385">
        <w:t xml:space="preserve"> </w:t>
      </w:r>
      <w:r w:rsidRPr="0044633B">
        <w:t>ou</w:t>
      </w:r>
      <w:r w:rsidRPr="00CA6385">
        <w:t xml:space="preserve"> </w:t>
      </w:r>
      <w:r w:rsidRPr="0044633B">
        <w:t>en</w:t>
      </w:r>
      <w:r w:rsidRPr="00CA6385">
        <w:t xml:space="preserve"> </w:t>
      </w:r>
      <w:r w:rsidRPr="0044633B">
        <w:t>cours</w:t>
      </w:r>
      <w:r w:rsidRPr="00CA6385">
        <w:t xml:space="preserve"> </w:t>
      </w:r>
      <w:r w:rsidRPr="0044633B">
        <w:t>au</w:t>
      </w:r>
      <w:r w:rsidRPr="00CA6385">
        <w:t xml:space="preserve"> </w:t>
      </w:r>
      <w:r w:rsidRPr="0044633B">
        <w:t>moment</w:t>
      </w:r>
      <w:r w:rsidRPr="00CA6385">
        <w:t xml:space="preserve"> </w:t>
      </w:r>
      <w:r w:rsidRPr="0044633B">
        <w:t>où</w:t>
      </w:r>
      <w:r w:rsidRPr="00CA6385">
        <w:t xml:space="preserve"> </w:t>
      </w:r>
      <w:r w:rsidRPr="0044633B">
        <w:t>ils sont</w:t>
      </w:r>
      <w:r w:rsidRPr="00CA6385">
        <w:t xml:space="preserve"> </w:t>
      </w:r>
      <w:r w:rsidRPr="0044633B">
        <w:t>proposés</w:t>
      </w:r>
      <w:r w:rsidRPr="00CA6385">
        <w:t xml:space="preserve"> </w:t>
      </w:r>
      <w:r w:rsidRPr="0044633B">
        <w:t>au</w:t>
      </w:r>
      <w:r w:rsidRPr="00CA6385">
        <w:t xml:space="preserve"> </w:t>
      </w:r>
      <w:r w:rsidRPr="0044633B">
        <w:t>Comité</w:t>
      </w:r>
      <w:r w:rsidRPr="00CA6385">
        <w:t xml:space="preserve"> </w:t>
      </w:r>
      <w:r w:rsidRPr="0044633B">
        <w:t>à</w:t>
      </w:r>
      <w:r w:rsidRPr="00CA6385">
        <w:t xml:space="preserve"> </w:t>
      </w:r>
      <w:r w:rsidRPr="0044633B">
        <w:t>des</w:t>
      </w:r>
      <w:r w:rsidRPr="00CA6385">
        <w:t xml:space="preserve"> </w:t>
      </w:r>
      <w:r w:rsidRPr="0044633B">
        <w:t>fins</w:t>
      </w:r>
      <w:r w:rsidRPr="00CA6385">
        <w:t xml:space="preserve"> </w:t>
      </w:r>
      <w:r w:rsidRPr="0044633B">
        <w:t>de</w:t>
      </w:r>
      <w:r w:rsidRPr="00CA6385">
        <w:t xml:space="preserve"> </w:t>
      </w:r>
      <w:r w:rsidRPr="0044633B">
        <w:t>sélection</w:t>
      </w:r>
      <w:r w:rsidRPr="00CA6385">
        <w:t xml:space="preserve"> </w:t>
      </w:r>
      <w:r w:rsidRPr="0044633B">
        <w:t>et</w:t>
      </w:r>
      <w:r w:rsidRPr="00CA6385">
        <w:t xml:space="preserve"> </w:t>
      </w:r>
      <w:r w:rsidRPr="0044633B">
        <w:t>de</w:t>
      </w:r>
      <w:r w:rsidRPr="00CA6385">
        <w:t xml:space="preserve"> </w:t>
      </w:r>
      <w:r w:rsidRPr="0044633B">
        <w:t>promotion.</w:t>
      </w:r>
    </w:p>
    <w:p w14:paraId="45E7FADA" w14:textId="77777777" w:rsidR="00EB01CA" w:rsidRPr="0044633B" w:rsidRDefault="00537944" w:rsidP="00B315F6">
      <w:pPr>
        <w:pStyle w:val="1"/>
      </w:pPr>
      <w:r w:rsidRPr="0044633B">
        <w:t>6.</w:t>
      </w:r>
      <w:r w:rsidRPr="0044633B">
        <w:tab/>
        <w:t>Lors</w:t>
      </w:r>
      <w:r w:rsidRPr="00CA6385">
        <w:t xml:space="preserve"> </w:t>
      </w:r>
      <w:r w:rsidRPr="0044633B">
        <w:t>de</w:t>
      </w:r>
      <w:r w:rsidRPr="00CA6385">
        <w:t xml:space="preserve"> </w:t>
      </w:r>
      <w:r w:rsidRPr="0044633B">
        <w:t>la</w:t>
      </w:r>
      <w:r w:rsidRPr="00CA6385">
        <w:t xml:space="preserve"> </w:t>
      </w:r>
      <w:r w:rsidRPr="0044633B">
        <w:t>sélection</w:t>
      </w:r>
      <w:r w:rsidRPr="00CA6385">
        <w:t xml:space="preserve"> </w:t>
      </w:r>
      <w:r w:rsidRPr="0044633B">
        <w:t>et</w:t>
      </w:r>
      <w:r w:rsidRPr="00CA6385">
        <w:t xml:space="preserve"> </w:t>
      </w:r>
      <w:r w:rsidRPr="0044633B">
        <w:t>de</w:t>
      </w:r>
      <w:r w:rsidRPr="00CA6385">
        <w:t xml:space="preserve"> </w:t>
      </w:r>
      <w:r w:rsidRPr="0044633B">
        <w:t>la</w:t>
      </w:r>
      <w:r w:rsidRPr="00CA6385">
        <w:t xml:space="preserve"> </w:t>
      </w:r>
      <w:r w:rsidRPr="0044633B">
        <w:t>promotion</w:t>
      </w:r>
      <w:r w:rsidRPr="00CA6385">
        <w:t xml:space="preserve"> </w:t>
      </w:r>
      <w:r w:rsidRPr="0044633B">
        <w:t>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de sauvegarde,</w:t>
      </w:r>
      <w:r w:rsidRPr="00CA6385">
        <w:t xml:space="preserve"> </w:t>
      </w:r>
      <w:r w:rsidRPr="0044633B">
        <w:t>le</w:t>
      </w:r>
      <w:r w:rsidRPr="00CA6385">
        <w:t xml:space="preserve"> </w:t>
      </w:r>
      <w:r w:rsidRPr="0044633B">
        <w:t>Comité</w:t>
      </w:r>
      <w:r w:rsidRPr="00CA6385">
        <w:t xml:space="preserve"> </w:t>
      </w:r>
      <w:r w:rsidRPr="0044633B">
        <w:t>portera</w:t>
      </w:r>
      <w:r w:rsidRPr="00CA6385">
        <w:t xml:space="preserve"> </w:t>
      </w:r>
      <w:r w:rsidRPr="0044633B">
        <w:t>une</w:t>
      </w:r>
      <w:r w:rsidRPr="00CA6385">
        <w:t xml:space="preserve"> </w:t>
      </w:r>
      <w:r w:rsidRPr="0044633B">
        <w:t>attention</w:t>
      </w:r>
      <w:r w:rsidRPr="00CA6385">
        <w:t xml:space="preserve"> </w:t>
      </w:r>
      <w:r w:rsidRPr="0044633B">
        <w:t>particulière</w:t>
      </w:r>
      <w:r w:rsidRPr="00CA6385">
        <w:t xml:space="preserve"> </w:t>
      </w:r>
      <w:r w:rsidRPr="0044633B">
        <w:t>aux</w:t>
      </w:r>
      <w:r w:rsidRPr="00CA6385">
        <w:t xml:space="preserve"> </w:t>
      </w:r>
      <w:r w:rsidRPr="0044633B">
        <w:t>besoins</w:t>
      </w:r>
      <w:r w:rsidRPr="00CA6385">
        <w:t xml:space="preserve"> </w:t>
      </w:r>
      <w:r w:rsidRPr="0044633B">
        <w:t>des</w:t>
      </w:r>
      <w:r w:rsidRPr="00CA6385">
        <w:t xml:space="preserve"> </w:t>
      </w:r>
      <w:r w:rsidRPr="0044633B">
        <w:t>pays</w:t>
      </w:r>
      <w:r w:rsidRPr="00CA6385">
        <w:t xml:space="preserve"> </w:t>
      </w:r>
      <w:r w:rsidRPr="0044633B">
        <w:t>en</w:t>
      </w:r>
      <w:r w:rsidR="00522CD7" w:rsidRPr="0044633B">
        <w:t xml:space="preserve"> </w:t>
      </w:r>
      <w:r w:rsidRPr="0044633B">
        <w:t>développement</w:t>
      </w:r>
      <w:r w:rsidRPr="00CA6385">
        <w:t xml:space="preserve"> </w:t>
      </w:r>
      <w:r w:rsidRPr="0044633B">
        <w:t>et</w:t>
      </w:r>
      <w:r w:rsidRPr="00CA6385">
        <w:t xml:space="preserve"> </w:t>
      </w:r>
      <w:r w:rsidRPr="0044633B">
        <w:t>au</w:t>
      </w:r>
      <w:r w:rsidRPr="00CA6385">
        <w:t xml:space="preserve"> </w:t>
      </w:r>
      <w:r w:rsidRPr="0044633B">
        <w:t>respect</w:t>
      </w:r>
      <w:r w:rsidRPr="00CA6385">
        <w:t xml:space="preserve"> </w:t>
      </w:r>
      <w:r w:rsidRPr="0044633B">
        <w:t>du</w:t>
      </w:r>
      <w:r w:rsidRPr="00CA6385">
        <w:t xml:space="preserve"> </w:t>
      </w:r>
      <w:r w:rsidRPr="0044633B">
        <w:t>principe</w:t>
      </w:r>
      <w:r w:rsidRPr="00CA6385">
        <w:t xml:space="preserve"> </w:t>
      </w:r>
      <w:r w:rsidRPr="0044633B">
        <w:t>de</w:t>
      </w:r>
      <w:r w:rsidRPr="00CA6385">
        <w:t xml:space="preserve"> </w:t>
      </w:r>
      <w:r w:rsidRPr="0044633B">
        <w:t>répartition</w:t>
      </w:r>
      <w:r w:rsidRPr="00CA6385">
        <w:t xml:space="preserve"> </w:t>
      </w:r>
      <w:r w:rsidRPr="0044633B">
        <w:t>géographique</w:t>
      </w:r>
      <w:r w:rsidRPr="00CA6385">
        <w:t xml:space="preserve"> </w:t>
      </w:r>
      <w:r w:rsidRPr="0044633B">
        <w:t>équitable,</w:t>
      </w:r>
      <w:r w:rsidRPr="00CA6385">
        <w:t xml:space="preserve"> </w:t>
      </w:r>
      <w:r w:rsidRPr="0044633B">
        <w:t>tout</w:t>
      </w:r>
      <w:r w:rsidRPr="00CA6385">
        <w:t xml:space="preserve"> </w:t>
      </w:r>
      <w:r w:rsidRPr="0044633B">
        <w:t>en renforçant</w:t>
      </w:r>
      <w:r w:rsidRPr="00CA6385">
        <w:t xml:space="preserve"> </w:t>
      </w:r>
      <w:r w:rsidRPr="0044633B">
        <w:t>la</w:t>
      </w:r>
      <w:r w:rsidRPr="00CA6385">
        <w:t xml:space="preserve"> </w:t>
      </w:r>
      <w:r w:rsidRPr="0044633B">
        <w:t>coopération</w:t>
      </w:r>
      <w:r w:rsidRPr="00CA6385">
        <w:t xml:space="preserve"> </w:t>
      </w:r>
      <w:r w:rsidRPr="0044633B">
        <w:t>Sud-Sud</w:t>
      </w:r>
      <w:r w:rsidRPr="00CA6385">
        <w:t xml:space="preserve"> </w:t>
      </w:r>
      <w:r w:rsidRPr="0044633B">
        <w:t>et</w:t>
      </w:r>
      <w:r w:rsidRPr="00CA6385">
        <w:t xml:space="preserve"> </w:t>
      </w:r>
      <w:r w:rsidRPr="0044633B">
        <w:t>Nord-Sud-Sud.</w:t>
      </w:r>
    </w:p>
    <w:p w14:paraId="6F8F4EDD" w14:textId="704E4FEC" w:rsidR="00EB01CA" w:rsidRPr="0044633B" w:rsidRDefault="00537944" w:rsidP="00B315F6">
      <w:pPr>
        <w:pStyle w:val="1"/>
      </w:pPr>
      <w:r w:rsidRPr="0044633B">
        <w:t>7.</w:t>
      </w:r>
      <w:r w:rsidRPr="0044633B">
        <w:tab/>
        <w:t>Le</w:t>
      </w:r>
      <w:r w:rsidRPr="00CA6385">
        <w:t xml:space="preserve"> </w:t>
      </w:r>
      <w:r w:rsidRPr="0044633B">
        <w:t>Comité</w:t>
      </w:r>
      <w:r w:rsidRPr="00CA6385">
        <w:t xml:space="preserve"> </w:t>
      </w:r>
      <w:r w:rsidRPr="0044633B">
        <w:t>sélectionne</w:t>
      </w:r>
      <w:r w:rsidRPr="00CA6385">
        <w:t xml:space="preserve"> </w:t>
      </w:r>
      <w:r w:rsidRPr="0044633B">
        <w:t>parmi</w:t>
      </w:r>
      <w:r w:rsidRPr="00CA6385">
        <w:t xml:space="preserve"> </w:t>
      </w:r>
      <w:r w:rsidRPr="0044633B">
        <w:t>les</w:t>
      </w:r>
      <w:r w:rsidRPr="00CA6385">
        <w:t xml:space="preserve"> </w:t>
      </w:r>
      <w:r w:rsidRPr="0044633B">
        <w:t>programmes,</w:t>
      </w:r>
      <w:r w:rsidRPr="00CA6385">
        <w:t xml:space="preserve"> </w:t>
      </w:r>
      <w:r w:rsidRPr="0044633B">
        <w:t>projets</w:t>
      </w:r>
      <w:r w:rsidRPr="00CA6385">
        <w:t xml:space="preserve"> </w:t>
      </w:r>
      <w:r w:rsidRPr="0044633B">
        <w:t>ou</w:t>
      </w:r>
      <w:r w:rsidRPr="00CA6385">
        <w:t xml:space="preserve"> </w:t>
      </w:r>
      <w:r w:rsidRPr="0044633B">
        <w:t>activités</w:t>
      </w:r>
      <w:r w:rsidRPr="00CA6385">
        <w:t xml:space="preserve"> </w:t>
      </w:r>
      <w:r w:rsidRPr="0044633B">
        <w:t>qui</w:t>
      </w:r>
      <w:r w:rsidRPr="00CA6385">
        <w:t xml:space="preserve"> </w:t>
      </w:r>
      <w:r w:rsidRPr="0044633B">
        <w:t>lui</w:t>
      </w:r>
      <w:r w:rsidRPr="00CA6385">
        <w:t xml:space="preserve"> </w:t>
      </w:r>
      <w:r w:rsidRPr="0044633B">
        <w:t>sont</w:t>
      </w:r>
      <w:r w:rsidRPr="00CA6385">
        <w:t xml:space="preserve"> </w:t>
      </w:r>
      <w:r w:rsidRPr="0044633B">
        <w:t>proposés ceux</w:t>
      </w:r>
      <w:r w:rsidRPr="00CA6385">
        <w:t xml:space="preserve"> </w:t>
      </w:r>
      <w:r w:rsidRPr="0044633B">
        <w:t>qui</w:t>
      </w:r>
      <w:r w:rsidRPr="00CA6385">
        <w:t xml:space="preserve"> </w:t>
      </w:r>
      <w:r w:rsidRPr="0044633B">
        <w:t>répondent</w:t>
      </w:r>
      <w:r w:rsidRPr="00CA6385">
        <w:t xml:space="preserve"> </w:t>
      </w:r>
      <w:r w:rsidRPr="0044633B">
        <w:t>le</w:t>
      </w:r>
      <w:r w:rsidRPr="00CA6385">
        <w:t xml:space="preserve"> </w:t>
      </w:r>
      <w:r w:rsidRPr="0044633B">
        <w:t>mieux</w:t>
      </w:r>
      <w:r w:rsidRPr="00CA6385">
        <w:t xml:space="preserve"> </w:t>
      </w:r>
      <w:r w:rsidRPr="0044633B">
        <w:t>à</w:t>
      </w:r>
      <w:r w:rsidRPr="00CA6385">
        <w:t xml:space="preserve"> </w:t>
      </w:r>
      <w:r w:rsidRPr="0044633B">
        <w:t>tous</w:t>
      </w:r>
      <w:r w:rsidRPr="00CA6385">
        <w:t xml:space="preserve"> </w:t>
      </w:r>
      <w:r w:rsidRPr="0044633B">
        <w:t>les</w:t>
      </w:r>
      <w:r w:rsidRPr="00CA6385">
        <w:t xml:space="preserve"> </w:t>
      </w:r>
      <w:r w:rsidRPr="0044633B">
        <w:t>critères</w:t>
      </w:r>
      <w:r w:rsidRPr="00CA6385">
        <w:t xml:space="preserve"> </w:t>
      </w:r>
      <w:r w:rsidRPr="0044633B">
        <w:t>suivants</w:t>
      </w:r>
      <w:r w:rsidR="00D62270" w:rsidRPr="00CA6385">
        <w:t> :</w:t>
      </w:r>
    </w:p>
    <w:p w14:paraId="67D17409" w14:textId="740ED6AA" w:rsidR="00EB01CA" w:rsidRPr="0044633B" w:rsidRDefault="00537944" w:rsidP="00B315F6">
      <w:pPr>
        <w:pStyle w:val="U1"/>
      </w:pPr>
      <w:r w:rsidRPr="0044633B">
        <w:t>P.1</w:t>
      </w:r>
      <w:r w:rsidR="00740CC6" w:rsidRPr="0044633B">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implique</w:t>
      </w:r>
      <w:r w:rsidRPr="00CA6385">
        <w:t xml:space="preserve"> </w:t>
      </w:r>
      <w:r w:rsidRPr="0044633B">
        <w:t>une</w:t>
      </w:r>
      <w:r w:rsidRPr="00CA6385">
        <w:t xml:space="preserve"> </w:t>
      </w:r>
      <w:r w:rsidRPr="0044633B">
        <w:t>sauvegarde</w:t>
      </w:r>
      <w:r w:rsidRPr="00CA6385">
        <w:t xml:space="preserve"> </w:t>
      </w:r>
      <w:r w:rsidRPr="0044633B">
        <w:t>telle</w:t>
      </w:r>
      <w:r w:rsidRPr="00CA6385">
        <w:t xml:space="preserve"> </w:t>
      </w:r>
      <w:r w:rsidRPr="0044633B">
        <w:t>que</w:t>
      </w:r>
      <w:r w:rsidRPr="00CA6385">
        <w:t xml:space="preserve"> </w:t>
      </w:r>
      <w:r w:rsidRPr="0044633B">
        <w:t>définie</w:t>
      </w:r>
      <w:r w:rsidRPr="00CA6385">
        <w:t xml:space="preserve"> </w:t>
      </w:r>
      <w:r w:rsidRPr="0044633B">
        <w:t>à</w:t>
      </w:r>
      <w:r w:rsidR="00522CD7" w:rsidRPr="0044633B">
        <w:t xml:space="preserve"> </w:t>
      </w:r>
      <w:r w:rsidRPr="0044633B">
        <w:t>l’article</w:t>
      </w:r>
      <w:r w:rsidR="00BD5DF6" w:rsidRPr="00B95B6D">
        <w:rPr>
          <w:lang w:eastAsia="zh-CN"/>
        </w:rPr>
        <w:t> </w:t>
      </w:r>
      <w:r w:rsidRPr="0044633B">
        <w:t>2.3</w:t>
      </w:r>
      <w:r w:rsidRPr="00CA6385">
        <w:t xml:space="preserve"> </w:t>
      </w:r>
      <w:r w:rsidRPr="0044633B">
        <w:t>de</w:t>
      </w:r>
      <w:r w:rsidRPr="00CA6385">
        <w:t xml:space="preserve"> </w:t>
      </w:r>
      <w:r w:rsidRPr="0044633B">
        <w:t>la</w:t>
      </w:r>
      <w:r w:rsidRPr="00CA6385">
        <w:t xml:space="preserve"> </w:t>
      </w:r>
      <w:r w:rsidRPr="0044633B">
        <w:t>Convention.</w:t>
      </w:r>
    </w:p>
    <w:p w14:paraId="695D71EE" w14:textId="77777777" w:rsidR="00EB01CA" w:rsidRPr="0044633B" w:rsidRDefault="00537944" w:rsidP="00B315F6">
      <w:pPr>
        <w:pStyle w:val="U1"/>
      </w:pPr>
      <w:r w:rsidRPr="0044633B">
        <w:t>P.2</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aide</w:t>
      </w:r>
      <w:r w:rsidRPr="00CA6385">
        <w:t xml:space="preserve"> </w:t>
      </w:r>
      <w:r w:rsidRPr="0044633B">
        <w:t>à</w:t>
      </w:r>
      <w:r w:rsidRPr="00CA6385">
        <w:t xml:space="preserve"> </w:t>
      </w:r>
      <w:r w:rsidRPr="0044633B">
        <w:t>la</w:t>
      </w:r>
      <w:r w:rsidRPr="00CA6385">
        <w:t xml:space="preserve"> </w:t>
      </w:r>
      <w:r w:rsidRPr="0044633B">
        <w:t>coordination</w:t>
      </w:r>
      <w:r w:rsidRPr="00CA6385">
        <w:t xml:space="preserve"> </w:t>
      </w:r>
      <w:r w:rsidRPr="0044633B">
        <w:t>des</w:t>
      </w:r>
      <w:r w:rsidRPr="00CA6385">
        <w:t xml:space="preserve"> </w:t>
      </w:r>
      <w:r w:rsidRPr="0044633B">
        <w:t>efforts</w:t>
      </w:r>
      <w:r w:rsidRPr="00CA6385">
        <w:t xml:space="preserve"> </w:t>
      </w:r>
      <w:r w:rsidRPr="0044633B">
        <w:t>de</w:t>
      </w:r>
      <w:r w:rsidRPr="00CA6385">
        <w:t xml:space="preserve"> </w:t>
      </w:r>
      <w:r w:rsidRPr="0044633B">
        <w:t>sauvegarde 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au</w:t>
      </w:r>
      <w:r w:rsidRPr="00CA6385">
        <w:t xml:space="preserve"> </w:t>
      </w:r>
      <w:r w:rsidRPr="0044633B">
        <w:t>niveau</w:t>
      </w:r>
      <w:r w:rsidRPr="00CA6385">
        <w:t xml:space="preserve"> </w:t>
      </w:r>
      <w:r w:rsidRPr="0044633B">
        <w:t>régional,</w:t>
      </w:r>
      <w:r w:rsidRPr="00CA6385">
        <w:t xml:space="preserve"> </w:t>
      </w:r>
      <w:proofErr w:type="spellStart"/>
      <w:r w:rsidRPr="0044633B">
        <w:t>sous-régional</w:t>
      </w:r>
      <w:proofErr w:type="spellEnd"/>
      <w:r w:rsidRPr="00CA6385">
        <w:t xml:space="preserve"> </w:t>
      </w:r>
      <w:r w:rsidRPr="0044633B">
        <w:t>et/ou</w:t>
      </w:r>
      <w:r w:rsidR="00522CD7" w:rsidRPr="0044633B">
        <w:t xml:space="preserve"> </w:t>
      </w:r>
      <w:r w:rsidRPr="0044633B">
        <w:t>international.</w:t>
      </w:r>
    </w:p>
    <w:p w14:paraId="40E8B08C" w14:textId="77777777" w:rsidR="00EB01CA" w:rsidRPr="0044633B" w:rsidRDefault="00537944" w:rsidP="00B315F6">
      <w:pPr>
        <w:pStyle w:val="U1"/>
      </w:pPr>
      <w:r w:rsidRPr="0044633B">
        <w:t>P.3</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reflète</w:t>
      </w:r>
      <w:r w:rsidRPr="00CA6385">
        <w:t xml:space="preserve"> </w:t>
      </w:r>
      <w:r w:rsidRPr="0044633B">
        <w:t>les</w:t>
      </w:r>
      <w:r w:rsidRPr="00CA6385">
        <w:t xml:space="preserve"> </w:t>
      </w:r>
      <w:r w:rsidRPr="0044633B">
        <w:t>principes</w:t>
      </w:r>
      <w:r w:rsidRPr="00CA6385">
        <w:t xml:space="preserve"> </w:t>
      </w:r>
      <w:r w:rsidRPr="0044633B">
        <w:t>et</w:t>
      </w:r>
      <w:r w:rsidRPr="00CA6385">
        <w:t xml:space="preserve"> </w:t>
      </w:r>
      <w:r w:rsidRPr="0044633B">
        <w:t>les</w:t>
      </w:r>
      <w:r w:rsidRPr="00CA6385">
        <w:t xml:space="preserve"> </w:t>
      </w:r>
      <w:r w:rsidRPr="0044633B">
        <w:t>objectifs</w:t>
      </w:r>
      <w:r w:rsidRPr="00CA6385">
        <w:t xml:space="preserve"> </w:t>
      </w:r>
      <w:r w:rsidRPr="0044633B">
        <w:t>de</w:t>
      </w:r>
      <w:r w:rsidRPr="00CA6385">
        <w:t xml:space="preserve"> </w:t>
      </w:r>
      <w:r w:rsidRPr="0044633B">
        <w:t>la</w:t>
      </w:r>
      <w:r w:rsidR="00522CD7" w:rsidRPr="0044633B">
        <w:t xml:space="preserve"> </w:t>
      </w:r>
      <w:r w:rsidRPr="0044633B">
        <w:t>Convention.</w:t>
      </w:r>
    </w:p>
    <w:p w14:paraId="39C9B2B7" w14:textId="77777777" w:rsidR="00EB01CA" w:rsidRPr="0044633B" w:rsidRDefault="00537944" w:rsidP="00B315F6">
      <w:pPr>
        <w:pStyle w:val="U1"/>
      </w:pPr>
      <w:r w:rsidRPr="0044633B">
        <w:t>P.4</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a</w:t>
      </w:r>
      <w:r w:rsidRPr="00CA6385">
        <w:t xml:space="preserve"> </w:t>
      </w:r>
      <w:r w:rsidRPr="0044633B">
        <w:t>fait</w:t>
      </w:r>
      <w:r w:rsidRPr="00CA6385">
        <w:t xml:space="preserve"> </w:t>
      </w:r>
      <w:r w:rsidRPr="0044633B">
        <w:t>preuve</w:t>
      </w:r>
      <w:r w:rsidRPr="00CA6385">
        <w:t xml:space="preserve"> </w:t>
      </w:r>
      <w:r w:rsidRPr="0044633B">
        <w:t>d’efficacité</w:t>
      </w:r>
      <w:r w:rsidRPr="00CA6385">
        <w:t xml:space="preserve"> </w:t>
      </w:r>
      <w:r w:rsidRPr="0044633B">
        <w:t>en</w:t>
      </w:r>
      <w:r w:rsidRPr="00CA6385">
        <w:t xml:space="preserve"> </w:t>
      </w:r>
      <w:r w:rsidRPr="0044633B">
        <w:t>termes</w:t>
      </w:r>
      <w:r w:rsidRPr="00CA6385">
        <w:t xml:space="preserve"> </w:t>
      </w:r>
      <w:r w:rsidRPr="0044633B">
        <w:t>de contribution</w:t>
      </w:r>
      <w:r w:rsidRPr="00CA6385">
        <w:t xml:space="preserve"> </w:t>
      </w:r>
      <w:r w:rsidRPr="0044633B">
        <w:t>à</w:t>
      </w:r>
      <w:r w:rsidRPr="00CA6385">
        <w:t xml:space="preserve"> </w:t>
      </w:r>
      <w:r w:rsidRPr="0044633B">
        <w:t>la</w:t>
      </w:r>
      <w:r w:rsidRPr="00CA6385">
        <w:t xml:space="preserve"> </w:t>
      </w:r>
      <w:r w:rsidRPr="0044633B">
        <w:t>viabilité</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concerné.</w:t>
      </w:r>
    </w:p>
    <w:p w14:paraId="09D9F7BE" w14:textId="77777777" w:rsidR="00EB01CA" w:rsidRPr="0044633B" w:rsidRDefault="00537944" w:rsidP="00B315F6">
      <w:pPr>
        <w:pStyle w:val="U1"/>
      </w:pPr>
      <w:r w:rsidRPr="0044633B">
        <w:t>P.5</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est</w:t>
      </w:r>
      <w:r w:rsidRPr="00CA6385">
        <w:t xml:space="preserve"> </w:t>
      </w:r>
      <w:r w:rsidRPr="0044633B">
        <w:t>ou</w:t>
      </w:r>
      <w:r w:rsidRPr="00CA6385">
        <w:t xml:space="preserve"> </w:t>
      </w:r>
      <w:r w:rsidRPr="0044633B">
        <w:t>a</w:t>
      </w:r>
      <w:r w:rsidRPr="00CA6385">
        <w:t xml:space="preserve"> </w:t>
      </w:r>
      <w:r w:rsidRPr="0044633B">
        <w:t>été</w:t>
      </w:r>
      <w:r w:rsidRPr="00CA6385">
        <w:t xml:space="preserve"> </w:t>
      </w:r>
      <w:r w:rsidRPr="0044633B">
        <w:t>mis</w:t>
      </w:r>
      <w:r w:rsidRPr="00CA6385">
        <w:t xml:space="preserve"> </w:t>
      </w:r>
      <w:r w:rsidRPr="0044633B">
        <w:t>en</w:t>
      </w:r>
      <w:r w:rsidRPr="00CA6385">
        <w:t xml:space="preserve"> </w:t>
      </w:r>
      <w:r w:rsidRPr="0044633B">
        <w:t>œuvre</w:t>
      </w:r>
      <w:r w:rsidRPr="00CA6385">
        <w:t xml:space="preserve"> </w:t>
      </w:r>
      <w:r w:rsidRPr="0044633B">
        <w:t>avec</w:t>
      </w:r>
      <w:r w:rsidRPr="00CA6385">
        <w:t xml:space="preserve"> </w:t>
      </w:r>
      <w:r w:rsidRPr="0044633B">
        <w:t>la</w:t>
      </w:r>
      <w:r w:rsidRPr="00CA6385">
        <w:t xml:space="preserve"> </w:t>
      </w:r>
      <w:r w:rsidRPr="0044633B">
        <w:t>participation de</w:t>
      </w:r>
      <w:r w:rsidRPr="00CA6385">
        <w:t xml:space="preserve"> </w:t>
      </w:r>
      <w:r w:rsidRPr="0044633B">
        <w:t>la</w:t>
      </w:r>
      <w:r w:rsidRPr="00CA6385">
        <w:t xml:space="preserve"> </w:t>
      </w:r>
      <w:r w:rsidRPr="0044633B">
        <w:t>communauté,</w:t>
      </w:r>
      <w:r w:rsidRPr="00CA6385">
        <w:t xml:space="preserve"> </w:t>
      </w:r>
      <w:r w:rsidRPr="0044633B">
        <w:t>du</w:t>
      </w:r>
      <w:r w:rsidRPr="00CA6385">
        <w:t xml:space="preserve"> </w:t>
      </w:r>
      <w:r w:rsidRPr="0044633B">
        <w:t>groupe</w:t>
      </w:r>
      <w:r w:rsidRPr="00CA6385">
        <w:t xml:space="preserve"> </w:t>
      </w:r>
      <w:r w:rsidRPr="0044633B">
        <w:t>ou,</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r w:rsidRPr="00CA6385">
        <w:t xml:space="preserve"> </w:t>
      </w:r>
      <w:r w:rsidRPr="0044633B">
        <w:t>concernés,</w:t>
      </w:r>
      <w:r w:rsidRPr="00CA6385">
        <w:t xml:space="preserve"> </w:t>
      </w:r>
      <w:r w:rsidRPr="0044633B">
        <w:t>et</w:t>
      </w:r>
      <w:r w:rsidRPr="00CA6385">
        <w:t xml:space="preserve"> </w:t>
      </w:r>
      <w:r w:rsidRPr="0044633B">
        <w:t>avec leur</w:t>
      </w:r>
      <w:r w:rsidRPr="00CA6385">
        <w:t xml:space="preserve"> </w:t>
      </w:r>
      <w:r w:rsidRPr="0044633B">
        <w:t>consentement</w:t>
      </w:r>
      <w:r w:rsidRPr="00CA6385">
        <w:t xml:space="preserve"> </w:t>
      </w:r>
      <w:r w:rsidRPr="0044633B">
        <w:t>libre,</w:t>
      </w:r>
      <w:r w:rsidRPr="00CA6385">
        <w:t xml:space="preserve"> </w:t>
      </w:r>
      <w:r w:rsidRPr="0044633B">
        <w:t>préalable</w:t>
      </w:r>
      <w:r w:rsidRPr="00CA6385">
        <w:t xml:space="preserve"> </w:t>
      </w:r>
      <w:r w:rsidRPr="0044633B">
        <w:t>et</w:t>
      </w:r>
      <w:r w:rsidRPr="00CA6385">
        <w:t xml:space="preserve"> </w:t>
      </w:r>
      <w:r w:rsidRPr="0044633B">
        <w:t>éclairé.</w:t>
      </w:r>
    </w:p>
    <w:p w14:paraId="0A01DEA9" w14:textId="77777777" w:rsidR="00EB01CA" w:rsidRPr="0044633B" w:rsidRDefault="00537944" w:rsidP="00B315F6">
      <w:pPr>
        <w:pStyle w:val="U1"/>
      </w:pPr>
      <w:r w:rsidRPr="0044633B">
        <w:t>P.6</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peut</w:t>
      </w:r>
      <w:r w:rsidRPr="00CA6385">
        <w:t xml:space="preserve"> </w:t>
      </w:r>
      <w:r w:rsidRPr="0044633B">
        <w:t>servir</w:t>
      </w:r>
      <w:r w:rsidRPr="00CA6385">
        <w:t xml:space="preserve"> </w:t>
      </w:r>
      <w:r w:rsidRPr="0044633B">
        <w:t>de</w:t>
      </w:r>
      <w:r w:rsidRPr="00CA6385">
        <w:t xml:space="preserve"> </w:t>
      </w:r>
      <w:r w:rsidRPr="0044633B">
        <w:t>modèle,</w:t>
      </w:r>
      <w:r w:rsidRPr="00CA6385">
        <w:t xml:space="preserve"> </w:t>
      </w:r>
      <w:r w:rsidRPr="0044633B">
        <w:t>selon</w:t>
      </w:r>
      <w:r w:rsidRPr="00CA6385">
        <w:t xml:space="preserve"> </w:t>
      </w:r>
      <w:r w:rsidRPr="0044633B">
        <w:t>le</w:t>
      </w:r>
      <w:r w:rsidRPr="00CA6385">
        <w:t xml:space="preserve"> </w:t>
      </w:r>
      <w:r w:rsidRPr="0044633B">
        <w:t>cas</w:t>
      </w:r>
      <w:r w:rsidRPr="00CA6385">
        <w:t xml:space="preserve"> </w:t>
      </w:r>
      <w:r w:rsidRPr="0044633B">
        <w:t>sous- régional,</w:t>
      </w:r>
      <w:r w:rsidRPr="00CA6385">
        <w:t xml:space="preserve"> </w:t>
      </w:r>
      <w:r w:rsidRPr="0044633B">
        <w:t>régional</w:t>
      </w:r>
      <w:r w:rsidRPr="00CA6385">
        <w:t xml:space="preserve"> </w:t>
      </w:r>
      <w:r w:rsidRPr="0044633B">
        <w:t>ou</w:t>
      </w:r>
      <w:r w:rsidRPr="00CA6385">
        <w:t xml:space="preserve"> </w:t>
      </w:r>
      <w:r w:rsidRPr="0044633B">
        <w:t>international,</w:t>
      </w:r>
      <w:r w:rsidRPr="00CA6385">
        <w:t xml:space="preserve"> </w:t>
      </w:r>
      <w:r w:rsidRPr="0044633B">
        <w:t>à</w:t>
      </w:r>
      <w:r w:rsidRPr="00CA6385">
        <w:t xml:space="preserve"> </w:t>
      </w:r>
      <w:r w:rsidRPr="0044633B">
        <w:t>des</w:t>
      </w:r>
      <w:r w:rsidRPr="00CA6385">
        <w:t xml:space="preserve"> </w:t>
      </w:r>
      <w:r w:rsidRPr="0044633B">
        <w:t>activités</w:t>
      </w:r>
      <w:r w:rsidRPr="00CA6385">
        <w:t xml:space="preserve"> </w:t>
      </w:r>
      <w:r w:rsidRPr="0044633B">
        <w:t>de</w:t>
      </w:r>
      <w:r w:rsidRPr="00CA6385">
        <w:t xml:space="preserve"> </w:t>
      </w:r>
      <w:r w:rsidRPr="0044633B">
        <w:t>sauvegarde.</w:t>
      </w:r>
    </w:p>
    <w:p w14:paraId="04C7BA70" w14:textId="77777777" w:rsidR="00EB01CA" w:rsidRPr="0044633B" w:rsidRDefault="00537944" w:rsidP="00B315F6">
      <w:pPr>
        <w:pStyle w:val="U1"/>
      </w:pPr>
      <w:r w:rsidRPr="0044633B">
        <w:t>P.7</w:t>
      </w:r>
      <w:r w:rsidR="00522CD7" w:rsidRPr="00CA6385">
        <w:tab/>
      </w:r>
      <w:r w:rsidRPr="0044633B">
        <w:t>L’(es)</w:t>
      </w:r>
      <w:r w:rsidRPr="00CA6385">
        <w:t xml:space="preserve"> </w:t>
      </w:r>
      <w:r w:rsidRPr="0044633B">
        <w:t>État(s)</w:t>
      </w:r>
      <w:r w:rsidRPr="00CA6385">
        <w:t xml:space="preserve"> </w:t>
      </w:r>
      <w:r w:rsidRPr="0044633B">
        <w:t>partie(s)</w:t>
      </w:r>
      <w:r w:rsidRPr="00CA6385">
        <w:t xml:space="preserve"> </w:t>
      </w:r>
      <w:r w:rsidRPr="0044633B">
        <w:t>soumissionnaire(s),</w:t>
      </w:r>
      <w:r w:rsidRPr="00CA6385">
        <w:t xml:space="preserve"> </w:t>
      </w:r>
      <w:r w:rsidRPr="0044633B">
        <w:t>l’(es)</w:t>
      </w:r>
      <w:r w:rsidRPr="00CA6385">
        <w:t xml:space="preserve"> </w:t>
      </w:r>
      <w:r w:rsidRPr="0044633B">
        <w:t>organe(s)</w:t>
      </w:r>
      <w:r w:rsidRPr="00CA6385">
        <w:t xml:space="preserve"> </w:t>
      </w:r>
      <w:r w:rsidRPr="0044633B">
        <w:t>chargé(s)</w:t>
      </w:r>
      <w:r w:rsidRPr="00CA6385">
        <w:t xml:space="preserve"> </w:t>
      </w:r>
      <w:r w:rsidRPr="0044633B">
        <w:t>de</w:t>
      </w:r>
      <w:r w:rsidRPr="00CA6385">
        <w:t xml:space="preserve"> </w:t>
      </w:r>
      <w:r w:rsidRPr="0044633B">
        <w:t>la</w:t>
      </w:r>
      <w:r w:rsidRPr="00CA6385">
        <w:t xml:space="preserve"> </w:t>
      </w:r>
      <w:r w:rsidRPr="0044633B">
        <w:t>mise</w:t>
      </w:r>
      <w:r w:rsidRPr="00CA6385">
        <w:t xml:space="preserve"> </w:t>
      </w:r>
      <w:r w:rsidRPr="0044633B">
        <w:t>en</w:t>
      </w:r>
      <w:r w:rsidR="00522CD7" w:rsidRPr="0044633B">
        <w:t xml:space="preserve"> </w:t>
      </w:r>
      <w:r w:rsidRPr="0044633B">
        <w:t>œuvre</w:t>
      </w:r>
      <w:r w:rsidRPr="00CA6385">
        <w:t xml:space="preserve"> </w:t>
      </w:r>
      <w:r w:rsidRPr="0044633B">
        <w:t>et</w:t>
      </w:r>
      <w:r w:rsidRPr="00CA6385">
        <w:t xml:space="preserve"> </w:t>
      </w:r>
      <w:r w:rsidRPr="0044633B">
        <w:t>la</w:t>
      </w:r>
      <w:r w:rsidRPr="00CA6385">
        <w:t xml:space="preserve"> </w:t>
      </w:r>
      <w:r w:rsidRPr="0044633B">
        <w:t>communauté,</w:t>
      </w:r>
      <w:r w:rsidRPr="00CA6385">
        <w:t xml:space="preserve"> </w:t>
      </w:r>
      <w:r w:rsidRPr="0044633B">
        <w:t>le</w:t>
      </w:r>
      <w:r w:rsidRPr="00CA6385">
        <w:t xml:space="preserve"> </w:t>
      </w:r>
      <w:r w:rsidRPr="0044633B">
        <w:t>groupe</w:t>
      </w:r>
      <w:r w:rsidRPr="00CA6385">
        <w:t xml:space="preserve"> </w:t>
      </w:r>
      <w:r w:rsidRPr="0044633B">
        <w:t>ou,</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concernés</w:t>
      </w:r>
      <w:r w:rsidRPr="00CA6385">
        <w:t xml:space="preserve"> </w:t>
      </w:r>
      <w:r w:rsidRPr="0044633B">
        <w:t>sont d’accord</w:t>
      </w:r>
      <w:r w:rsidRPr="00CA6385">
        <w:t xml:space="preserve"> </w:t>
      </w:r>
      <w:r w:rsidRPr="0044633B">
        <w:t>pour</w:t>
      </w:r>
      <w:r w:rsidRPr="00CA6385">
        <w:t xml:space="preserve"> </w:t>
      </w:r>
      <w:r w:rsidRPr="0044633B">
        <w:t>coopérer</w:t>
      </w:r>
      <w:r w:rsidRPr="00CA6385">
        <w:t xml:space="preserve"> </w:t>
      </w:r>
      <w:r w:rsidRPr="0044633B">
        <w:t>à</w:t>
      </w:r>
      <w:r w:rsidRPr="00CA6385">
        <w:t xml:space="preserve"> </w:t>
      </w:r>
      <w:r w:rsidRPr="0044633B">
        <w:t>la</w:t>
      </w:r>
      <w:r w:rsidRPr="00CA6385">
        <w:t xml:space="preserve"> </w:t>
      </w:r>
      <w:r w:rsidRPr="0044633B">
        <w:t>diffusion</w:t>
      </w:r>
      <w:r w:rsidRPr="00CA6385">
        <w:t xml:space="preserve"> </w:t>
      </w:r>
      <w:r w:rsidRPr="0044633B">
        <w:t>de</w:t>
      </w:r>
      <w:r w:rsidRPr="00CA6385">
        <w:t xml:space="preserve"> </w:t>
      </w:r>
      <w:r w:rsidRPr="0044633B">
        <w:t>meilleures</w:t>
      </w:r>
      <w:r w:rsidRPr="00CA6385">
        <w:t xml:space="preserve"> </w:t>
      </w:r>
      <w:r w:rsidRPr="0044633B">
        <w:t>pratiques</w:t>
      </w:r>
      <w:r w:rsidRPr="00CA6385">
        <w:t xml:space="preserve"> </w:t>
      </w:r>
      <w:r w:rsidRPr="0044633B">
        <w:t>si</w:t>
      </w:r>
      <w:r w:rsidRPr="00CA6385">
        <w:t xml:space="preserve"> </w:t>
      </w:r>
      <w:r w:rsidRPr="0044633B">
        <w:t>leur</w:t>
      </w:r>
      <w:r w:rsidRPr="00CA6385">
        <w:t xml:space="preserve"> </w:t>
      </w:r>
      <w:r w:rsidRPr="0044633B">
        <w:t>programme,</w:t>
      </w:r>
      <w:r w:rsidRPr="00CA6385">
        <w:t xml:space="preserve"> </w:t>
      </w:r>
      <w:r w:rsidRPr="0044633B">
        <w:t>leur projet</w:t>
      </w:r>
      <w:r w:rsidRPr="00CA6385">
        <w:t xml:space="preserve"> </w:t>
      </w:r>
      <w:r w:rsidRPr="0044633B">
        <w:t>ou</w:t>
      </w:r>
      <w:r w:rsidRPr="00CA6385">
        <w:t xml:space="preserve"> </w:t>
      </w:r>
      <w:r w:rsidRPr="0044633B">
        <w:t>leur</w:t>
      </w:r>
      <w:r w:rsidRPr="00CA6385">
        <w:t xml:space="preserve"> </w:t>
      </w:r>
      <w:r w:rsidRPr="0044633B">
        <w:t>activité</w:t>
      </w:r>
      <w:r w:rsidRPr="00CA6385">
        <w:t xml:space="preserve"> </w:t>
      </w:r>
      <w:r w:rsidRPr="0044633B">
        <w:t>est</w:t>
      </w:r>
      <w:r w:rsidRPr="00CA6385">
        <w:t xml:space="preserve"> </w:t>
      </w:r>
      <w:r w:rsidRPr="0044633B">
        <w:t>sélectionné.</w:t>
      </w:r>
    </w:p>
    <w:p w14:paraId="7D480146" w14:textId="77777777" w:rsidR="00EB01CA" w:rsidRPr="0044633B" w:rsidRDefault="00537944" w:rsidP="00B315F6">
      <w:pPr>
        <w:pStyle w:val="U1"/>
      </w:pPr>
      <w:r w:rsidRPr="0044633B">
        <w:t>P.8</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réunit</w:t>
      </w:r>
      <w:r w:rsidRPr="00CA6385">
        <w:t xml:space="preserve"> </w:t>
      </w:r>
      <w:r w:rsidRPr="0044633B">
        <w:t>des</w:t>
      </w:r>
      <w:r w:rsidRPr="00CA6385">
        <w:t xml:space="preserve"> </w:t>
      </w:r>
      <w:r w:rsidRPr="0044633B">
        <w:t>expériences</w:t>
      </w:r>
      <w:r w:rsidRPr="00CA6385">
        <w:t xml:space="preserve"> </w:t>
      </w:r>
      <w:r w:rsidRPr="0044633B">
        <w:t>qui</w:t>
      </w:r>
      <w:r w:rsidRPr="00CA6385">
        <w:t xml:space="preserve"> </w:t>
      </w:r>
      <w:r w:rsidRPr="0044633B">
        <w:t>sont</w:t>
      </w:r>
      <w:r w:rsidRPr="00CA6385">
        <w:t xml:space="preserve"> </w:t>
      </w:r>
      <w:r w:rsidRPr="0044633B">
        <w:t>susceptibles d’être</w:t>
      </w:r>
      <w:r w:rsidRPr="00CA6385">
        <w:t xml:space="preserve"> </w:t>
      </w:r>
      <w:r w:rsidRPr="0044633B">
        <w:t>évaluées</w:t>
      </w:r>
      <w:r w:rsidRPr="00CA6385">
        <w:t xml:space="preserve"> </w:t>
      </w:r>
      <w:r w:rsidRPr="0044633B">
        <w:t>sur</w:t>
      </w:r>
      <w:r w:rsidRPr="00CA6385">
        <w:t xml:space="preserve"> </w:t>
      </w:r>
      <w:r w:rsidRPr="0044633B">
        <w:t>leurs</w:t>
      </w:r>
      <w:r w:rsidRPr="00CA6385">
        <w:t xml:space="preserve"> </w:t>
      </w:r>
      <w:r w:rsidRPr="0044633B">
        <w:t>résultats.</w:t>
      </w:r>
    </w:p>
    <w:p w14:paraId="4E65C92C" w14:textId="77777777" w:rsidR="00EB01CA" w:rsidRPr="0044633B" w:rsidRDefault="00537944" w:rsidP="00B315F6">
      <w:pPr>
        <w:pStyle w:val="U1"/>
      </w:pPr>
      <w:r w:rsidRPr="0044633B">
        <w:t>P.9</w:t>
      </w:r>
      <w:r w:rsidR="00522CD7" w:rsidRPr="00CA6385">
        <w:tab/>
      </w:r>
      <w:r w:rsidRPr="0044633B">
        <w:t>Le</w:t>
      </w:r>
      <w:r w:rsidRPr="00CA6385">
        <w:t xml:space="preserve"> </w:t>
      </w:r>
      <w:r w:rsidRPr="0044633B">
        <w:t>programme,</w:t>
      </w:r>
      <w:r w:rsidRPr="00CA6385">
        <w:t xml:space="preserve"> </w:t>
      </w:r>
      <w:r w:rsidRPr="0044633B">
        <w:t>le</w:t>
      </w:r>
      <w:r w:rsidRPr="00CA6385">
        <w:t xml:space="preserve"> </w:t>
      </w:r>
      <w:r w:rsidRPr="0044633B">
        <w:t>projet</w:t>
      </w:r>
      <w:r w:rsidRPr="00CA6385">
        <w:t xml:space="preserve"> </w:t>
      </w:r>
      <w:r w:rsidRPr="0044633B">
        <w:t>ou</w:t>
      </w:r>
      <w:r w:rsidRPr="00CA6385">
        <w:t xml:space="preserve"> </w:t>
      </w:r>
      <w:r w:rsidRPr="0044633B">
        <w:t>l’activité</w:t>
      </w:r>
      <w:r w:rsidRPr="00CA6385">
        <w:t xml:space="preserve"> </w:t>
      </w:r>
      <w:r w:rsidRPr="0044633B">
        <w:t>répond</w:t>
      </w:r>
      <w:r w:rsidRPr="00CA6385">
        <w:t xml:space="preserve"> </w:t>
      </w:r>
      <w:r w:rsidRPr="0044633B">
        <w:t>essentiellement</w:t>
      </w:r>
      <w:r w:rsidRPr="00CA6385">
        <w:t xml:space="preserve"> </w:t>
      </w:r>
      <w:r w:rsidRPr="0044633B">
        <w:t>aux</w:t>
      </w:r>
      <w:r w:rsidRPr="00CA6385">
        <w:t xml:space="preserve"> </w:t>
      </w:r>
      <w:r w:rsidRPr="0044633B">
        <w:t>besoins</w:t>
      </w:r>
      <w:r w:rsidRPr="00CA6385">
        <w:t xml:space="preserve"> </w:t>
      </w:r>
      <w:r w:rsidRPr="0044633B">
        <w:t>particuliers des</w:t>
      </w:r>
      <w:r w:rsidRPr="00CA6385">
        <w:t xml:space="preserve"> </w:t>
      </w:r>
      <w:r w:rsidRPr="0044633B">
        <w:t>pays</w:t>
      </w:r>
      <w:r w:rsidRPr="00CA6385">
        <w:t xml:space="preserve"> </w:t>
      </w:r>
      <w:r w:rsidRPr="0044633B">
        <w:t>en</w:t>
      </w:r>
      <w:r w:rsidRPr="00CA6385">
        <w:t xml:space="preserve"> </w:t>
      </w:r>
      <w:r w:rsidRPr="0044633B">
        <w:t>développement.</w:t>
      </w:r>
    </w:p>
    <w:p w14:paraId="31E388CF" w14:textId="77777777" w:rsidR="00EB01CA" w:rsidRPr="0044633B" w:rsidRDefault="00537944" w:rsidP="00CA6385">
      <w:pPr>
        <w:pStyle w:val="I1"/>
        <w:outlineLvl w:val="1"/>
      </w:pPr>
      <w:r w:rsidRPr="0044633B">
        <w:t>I.4</w:t>
      </w:r>
      <w:r w:rsidRPr="0044633B">
        <w:tab/>
        <w:t>Critères d’admissibilité et de sélection des demandes d’assistance internationale</w:t>
      </w:r>
    </w:p>
    <w:p w14:paraId="01042F4A" w14:textId="77777777" w:rsidR="00EB01CA" w:rsidRPr="0044633B" w:rsidRDefault="00537944" w:rsidP="00E5232A">
      <w:pPr>
        <w:pStyle w:val="1"/>
      </w:pPr>
      <w:r w:rsidRPr="0044633B">
        <w:t>8.</w:t>
      </w:r>
      <w:r w:rsidRPr="0044633B">
        <w:tab/>
        <w:t>Tous</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habilités</w:t>
      </w:r>
      <w:r w:rsidRPr="00CA6385">
        <w:t xml:space="preserve"> </w:t>
      </w:r>
      <w:r w:rsidRPr="0044633B">
        <w:t>à</w:t>
      </w:r>
      <w:r w:rsidRPr="00CA6385">
        <w:t xml:space="preserve"> </w:t>
      </w:r>
      <w:r w:rsidRPr="0044633B">
        <w:t>demander</w:t>
      </w:r>
      <w:r w:rsidRPr="00CA6385">
        <w:t xml:space="preserve"> </w:t>
      </w:r>
      <w:r w:rsidRPr="0044633B">
        <w:t>une</w:t>
      </w:r>
      <w:r w:rsidRPr="00CA6385">
        <w:t xml:space="preserve"> </w:t>
      </w:r>
      <w:r w:rsidRPr="0044633B">
        <w:t>assistance</w:t>
      </w:r>
      <w:r w:rsidRPr="00CA6385">
        <w:t xml:space="preserve"> </w:t>
      </w:r>
      <w:r w:rsidRPr="0044633B">
        <w:t>internationale.</w:t>
      </w:r>
      <w:r w:rsidRPr="00CA6385">
        <w:t xml:space="preserve"> </w:t>
      </w:r>
      <w:r w:rsidRPr="0044633B">
        <w:t>L’assistance internationale</w:t>
      </w:r>
      <w:r w:rsidRPr="00CA6385">
        <w:t xml:space="preserve"> </w:t>
      </w:r>
      <w:r w:rsidRPr="0044633B">
        <w:t>fournie</w:t>
      </w:r>
      <w:r w:rsidRPr="00CA6385">
        <w:t xml:space="preserve"> </w:t>
      </w:r>
      <w:r w:rsidRPr="0044633B">
        <w:t>aux</w:t>
      </w:r>
      <w:r w:rsidRPr="00CA6385">
        <w:t xml:space="preserve"> </w:t>
      </w:r>
      <w:r w:rsidRPr="0044633B">
        <w:t>États</w:t>
      </w:r>
      <w:r w:rsidRPr="00CA6385">
        <w:t xml:space="preserve"> </w:t>
      </w:r>
      <w:r w:rsidRPr="0044633B">
        <w:t>parties</w:t>
      </w:r>
      <w:r w:rsidRPr="00CA6385">
        <w:t xml:space="preserve"> </w:t>
      </w:r>
      <w:r w:rsidRPr="0044633B">
        <w:t>pour</w:t>
      </w:r>
      <w:r w:rsidRPr="00CA6385">
        <w:t xml:space="preserve"> </w:t>
      </w:r>
      <w:r w:rsidRPr="0044633B">
        <w:t>la</w:t>
      </w:r>
      <w:r w:rsidRPr="00CA6385">
        <w:t xml:space="preserve"> </w:t>
      </w:r>
      <w:r w:rsidRPr="0044633B">
        <w:t>sauvegarde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vient</w:t>
      </w:r>
      <w:r w:rsidRPr="00CA6385">
        <w:t xml:space="preserve"> </w:t>
      </w:r>
      <w:r w:rsidRPr="0044633B">
        <w:t>en</w:t>
      </w:r>
      <w:r w:rsidRPr="00CA6385">
        <w:t xml:space="preserve"> </w:t>
      </w:r>
      <w:r w:rsidRPr="0044633B">
        <w:t>complément</w:t>
      </w:r>
      <w:r w:rsidRPr="00CA6385">
        <w:t xml:space="preserve"> </w:t>
      </w:r>
      <w:r w:rsidRPr="0044633B">
        <w:t>des</w:t>
      </w:r>
      <w:r w:rsidRPr="00CA6385">
        <w:t xml:space="preserve"> </w:t>
      </w:r>
      <w:r w:rsidRPr="0044633B">
        <w:t>mesures</w:t>
      </w:r>
      <w:r w:rsidRPr="00CA6385">
        <w:t xml:space="preserve"> </w:t>
      </w:r>
      <w:r w:rsidRPr="0044633B">
        <w:t>nationales</w:t>
      </w:r>
      <w:r w:rsidRPr="00CA6385">
        <w:t xml:space="preserve"> </w:t>
      </w:r>
      <w:r w:rsidRPr="0044633B">
        <w:t>de</w:t>
      </w:r>
      <w:r w:rsidRPr="00CA6385">
        <w:t xml:space="preserve"> </w:t>
      </w:r>
      <w:r w:rsidRPr="0044633B">
        <w:t>sauvegarde.</w:t>
      </w:r>
    </w:p>
    <w:p w14:paraId="1896E54E" w14:textId="5A8BE16D" w:rsidR="00537944" w:rsidRPr="0044633B" w:rsidRDefault="00537944" w:rsidP="00E5232A">
      <w:pPr>
        <w:pStyle w:val="1"/>
      </w:pPr>
      <w:r w:rsidRPr="0044633B">
        <w:t>9.</w:t>
      </w:r>
      <w:r w:rsidR="00740CC6" w:rsidRPr="0044633B">
        <w:tab/>
      </w:r>
      <w:r w:rsidRPr="0044633B">
        <w:t>Le</w:t>
      </w:r>
      <w:r w:rsidRPr="00CA6385">
        <w:t xml:space="preserve"> </w:t>
      </w:r>
      <w:r w:rsidRPr="0044633B">
        <w:t>Comité</w:t>
      </w:r>
      <w:r w:rsidRPr="00CA6385">
        <w:t xml:space="preserve"> </w:t>
      </w:r>
      <w:r w:rsidRPr="0044633B">
        <w:t>peut</w:t>
      </w:r>
      <w:r w:rsidRPr="00CA6385">
        <w:t xml:space="preserve"> </w:t>
      </w:r>
      <w:r w:rsidRPr="0044633B">
        <w:t>recevoir,</w:t>
      </w:r>
      <w:r w:rsidRPr="00CA6385">
        <w:t xml:space="preserve"> </w:t>
      </w:r>
      <w:r w:rsidRPr="0044633B">
        <w:t>examiner</w:t>
      </w:r>
      <w:r w:rsidRPr="00CA6385">
        <w:t xml:space="preserve"> </w:t>
      </w:r>
      <w:r w:rsidRPr="0044633B">
        <w:t>et</w:t>
      </w:r>
      <w:r w:rsidRPr="00CA6385">
        <w:t xml:space="preserve"> </w:t>
      </w:r>
      <w:r w:rsidRPr="0044633B">
        <w:t>approuver</w:t>
      </w:r>
      <w:r w:rsidRPr="00CA6385">
        <w:t xml:space="preserve"> </w:t>
      </w:r>
      <w:r w:rsidRPr="0044633B">
        <w:t>les</w:t>
      </w:r>
      <w:r w:rsidRPr="00CA6385">
        <w:t xml:space="preserve"> </w:t>
      </w:r>
      <w:r w:rsidRPr="0044633B">
        <w:t>demandes</w:t>
      </w:r>
      <w:r w:rsidRPr="00CA6385">
        <w:t xml:space="preserve"> </w:t>
      </w:r>
      <w:r w:rsidRPr="0044633B">
        <w:t>concernant</w:t>
      </w:r>
      <w:r w:rsidRPr="00CA6385">
        <w:t xml:space="preserve"> </w:t>
      </w:r>
      <w:r w:rsidRPr="0044633B">
        <w:t>tout</w:t>
      </w:r>
      <w:r w:rsidRPr="00CA6385">
        <w:t xml:space="preserve"> </w:t>
      </w:r>
      <w:r w:rsidRPr="0044633B">
        <w:t>objectif ou</w:t>
      </w:r>
      <w:r w:rsidRPr="00CA6385">
        <w:t xml:space="preserve"> </w:t>
      </w:r>
      <w:r w:rsidRPr="0044633B">
        <w:t>toute</w:t>
      </w:r>
      <w:r w:rsidRPr="00CA6385">
        <w:t xml:space="preserve"> </w:t>
      </w:r>
      <w:r w:rsidRPr="0044633B">
        <w:t>forme</w:t>
      </w:r>
      <w:r w:rsidRPr="00CA6385">
        <w:t xml:space="preserve"> </w:t>
      </w:r>
      <w:r w:rsidRPr="0044633B">
        <w:t>d’assistance</w:t>
      </w:r>
      <w:r w:rsidRPr="00CA6385">
        <w:t xml:space="preserve"> </w:t>
      </w:r>
      <w:r w:rsidRPr="0044633B">
        <w:t>internationale</w:t>
      </w:r>
      <w:r w:rsidRPr="00CA6385">
        <w:t xml:space="preserve"> </w:t>
      </w:r>
      <w:r w:rsidRPr="0044633B">
        <w:t>mentionnée</w:t>
      </w:r>
      <w:r w:rsidRPr="00CA6385">
        <w:t xml:space="preserve"> </w:t>
      </w:r>
      <w:r w:rsidRPr="0044633B">
        <w:t>respectivement</w:t>
      </w:r>
      <w:r w:rsidRPr="00CA6385">
        <w:t xml:space="preserve"> </w:t>
      </w:r>
      <w:r w:rsidRPr="0044633B">
        <w:t>aux</w:t>
      </w:r>
      <w:r w:rsidRPr="00CA6385">
        <w:t xml:space="preserve"> </w:t>
      </w:r>
      <w:r w:rsidRPr="0044633B">
        <w:t>articles</w:t>
      </w:r>
      <w:r w:rsidR="00BD5DF6" w:rsidRPr="00B95B6D">
        <w:rPr>
          <w:lang w:eastAsia="zh-CN"/>
        </w:rPr>
        <w:t> </w:t>
      </w:r>
      <w:r w:rsidRPr="0044633B">
        <w:t>20</w:t>
      </w:r>
      <w:r w:rsidRPr="00CA6385">
        <w:t xml:space="preserve"> </w:t>
      </w:r>
      <w:r w:rsidRPr="0044633B">
        <w:t>et</w:t>
      </w:r>
      <w:r w:rsidR="00522CD7" w:rsidRPr="0044633B">
        <w:t xml:space="preserve"> </w:t>
      </w:r>
      <w:r w:rsidRPr="0044633B">
        <w:t>21</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en</w:t>
      </w:r>
      <w:r w:rsidRPr="00CA6385">
        <w:t xml:space="preserve"> </w:t>
      </w:r>
      <w:r w:rsidRPr="0044633B">
        <w:t>fonction</w:t>
      </w:r>
      <w:r w:rsidRPr="00CA6385">
        <w:t xml:space="preserve"> </w:t>
      </w:r>
      <w:r w:rsidRPr="0044633B">
        <w:t>des</w:t>
      </w:r>
      <w:r w:rsidRPr="00CA6385">
        <w:t xml:space="preserve"> </w:t>
      </w:r>
      <w:r w:rsidRPr="0044633B">
        <w:t>ressources</w:t>
      </w:r>
      <w:r w:rsidRPr="00CA6385">
        <w:t xml:space="preserve"> </w:t>
      </w:r>
      <w:r w:rsidRPr="0044633B">
        <w:t>disponibles.</w:t>
      </w:r>
      <w:r w:rsidRPr="00CA6385">
        <w:t xml:space="preserve"> </w:t>
      </w:r>
      <w:r w:rsidRPr="0044633B">
        <w:t>La</w:t>
      </w:r>
      <w:r w:rsidRPr="00CA6385">
        <w:t xml:space="preserve"> </w:t>
      </w:r>
      <w:r w:rsidRPr="0044633B">
        <w:t>priorité</w:t>
      </w:r>
      <w:r w:rsidRPr="00CA6385">
        <w:t xml:space="preserve"> </w:t>
      </w:r>
      <w:r w:rsidRPr="0044633B">
        <w:t>est</w:t>
      </w:r>
      <w:r w:rsidRPr="00CA6385">
        <w:t xml:space="preserve"> </w:t>
      </w:r>
      <w:r w:rsidRPr="0044633B">
        <w:t>accordée</w:t>
      </w:r>
      <w:r w:rsidRPr="00CA6385">
        <w:t xml:space="preserve"> </w:t>
      </w:r>
      <w:r w:rsidRPr="0044633B">
        <w:t>aux demandes</w:t>
      </w:r>
      <w:r w:rsidRPr="00CA6385">
        <w:t xml:space="preserve"> </w:t>
      </w:r>
      <w:r w:rsidRPr="0044633B">
        <w:t>d’assistance</w:t>
      </w:r>
      <w:r w:rsidRPr="00CA6385">
        <w:t xml:space="preserve"> </w:t>
      </w:r>
      <w:r w:rsidRPr="0044633B">
        <w:t>internationale</w:t>
      </w:r>
      <w:r w:rsidRPr="00CA6385">
        <w:t xml:space="preserve"> </w:t>
      </w:r>
      <w:r w:rsidRPr="0044633B">
        <w:t>portant</w:t>
      </w:r>
      <w:r w:rsidRPr="00CA6385">
        <w:t xml:space="preserve"> </w:t>
      </w:r>
      <w:r w:rsidRPr="0044633B">
        <w:t>sur</w:t>
      </w:r>
      <w:r w:rsidR="00D62270" w:rsidRPr="00CA6385">
        <w:t> :</w:t>
      </w:r>
    </w:p>
    <w:p w14:paraId="6FE79662" w14:textId="07FB1B55" w:rsidR="00537944" w:rsidRPr="0044633B" w:rsidRDefault="00537944" w:rsidP="00E5232A">
      <w:pPr>
        <w:pStyle w:val="U1"/>
      </w:pPr>
      <w:r w:rsidRPr="0044633B">
        <w:t>(a)</w:t>
      </w:r>
      <w:r w:rsidR="00740CC6" w:rsidRPr="0044633B">
        <w:tab/>
      </w:r>
      <w:r w:rsidRPr="0044633B">
        <w:t>la</w:t>
      </w:r>
      <w:r w:rsidRPr="00CA6385">
        <w:t xml:space="preserve"> </w:t>
      </w:r>
      <w:r w:rsidRPr="0044633B">
        <w:t>sauvegarde</w:t>
      </w:r>
      <w:r w:rsidRPr="00CA6385">
        <w:t xml:space="preserve"> </w:t>
      </w:r>
      <w:r w:rsidRPr="0044633B">
        <w:t>du</w:t>
      </w:r>
      <w:r w:rsidRPr="00CA6385">
        <w:t xml:space="preserve"> </w:t>
      </w:r>
      <w:r w:rsidRPr="0044633B">
        <w:t>patrimoine</w:t>
      </w:r>
      <w:r w:rsidRPr="00CA6385">
        <w:t xml:space="preserve"> </w:t>
      </w:r>
      <w:r w:rsidRPr="0044633B">
        <w:t>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522CD7" w:rsidRPr="0044633B">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00D62270" w:rsidRPr="00CA6385">
        <w:t> ;</w:t>
      </w:r>
    </w:p>
    <w:p w14:paraId="22812A06" w14:textId="475453F6" w:rsidR="00537944" w:rsidRPr="0044633B" w:rsidRDefault="00537944" w:rsidP="00B315F6">
      <w:pPr>
        <w:pStyle w:val="U1"/>
      </w:pPr>
      <w:r w:rsidRPr="0044633B">
        <w:t>(b)</w:t>
      </w:r>
      <w:r w:rsidR="00740CC6" w:rsidRPr="0044633B">
        <w:tab/>
      </w:r>
      <w:r w:rsidRPr="0044633B">
        <w:t>la</w:t>
      </w:r>
      <w:r w:rsidRPr="00CA6385">
        <w:t xml:space="preserve"> </w:t>
      </w:r>
      <w:r w:rsidRPr="0044633B">
        <w:t>préparation</w:t>
      </w:r>
      <w:r w:rsidRPr="00CA6385">
        <w:t xml:space="preserve"> </w:t>
      </w:r>
      <w:r w:rsidRPr="0044633B">
        <w:t>d’inventaires</w:t>
      </w:r>
      <w:r w:rsidRPr="00CA6385">
        <w:t xml:space="preserve"> </w:t>
      </w:r>
      <w:r w:rsidRPr="0044633B">
        <w:t>au</w:t>
      </w:r>
      <w:r w:rsidRPr="00CA6385">
        <w:t xml:space="preserve"> </w:t>
      </w:r>
      <w:r w:rsidRPr="0044633B">
        <w:t>sens</w:t>
      </w:r>
      <w:r w:rsidRPr="00CA6385">
        <w:t xml:space="preserve"> </w:t>
      </w:r>
      <w:r w:rsidRPr="0044633B">
        <w:t>des</w:t>
      </w:r>
      <w:r w:rsidRPr="00CA6385">
        <w:t xml:space="preserve"> </w:t>
      </w:r>
      <w:r w:rsidRPr="0044633B">
        <w:t>articles</w:t>
      </w:r>
      <w:r w:rsidR="00BD5DF6" w:rsidRPr="00B95B6D">
        <w:rPr>
          <w:lang w:eastAsia="zh-CN"/>
        </w:rPr>
        <w:t> </w:t>
      </w:r>
      <w:r w:rsidRPr="0044633B">
        <w:t>11</w:t>
      </w:r>
      <w:r w:rsidRPr="00CA6385">
        <w:t xml:space="preserve"> </w:t>
      </w:r>
      <w:r w:rsidRPr="0044633B">
        <w:t>et</w:t>
      </w:r>
      <w:r w:rsidRPr="00CA6385">
        <w:t xml:space="preserve"> </w:t>
      </w:r>
      <w:r w:rsidRPr="0044633B">
        <w:t>12</w:t>
      </w:r>
      <w:r w:rsidRPr="00CA6385">
        <w:t xml:space="preserve"> </w:t>
      </w:r>
      <w:r w:rsidRPr="0044633B">
        <w:t>de</w:t>
      </w:r>
      <w:r w:rsidRPr="00CA6385">
        <w:t xml:space="preserve"> </w:t>
      </w:r>
      <w:r w:rsidRPr="0044633B">
        <w:t>la</w:t>
      </w:r>
      <w:r w:rsidRPr="00CA6385">
        <w:t xml:space="preserve"> </w:t>
      </w:r>
      <w:r w:rsidRPr="0044633B">
        <w:t>Convention</w:t>
      </w:r>
      <w:r w:rsidR="00D62270" w:rsidRPr="00CA6385">
        <w:t> ;</w:t>
      </w:r>
    </w:p>
    <w:p w14:paraId="5035E027" w14:textId="77777777" w:rsidR="00537944" w:rsidRPr="0044633B" w:rsidRDefault="00537944" w:rsidP="00B315F6">
      <w:pPr>
        <w:pStyle w:val="U1"/>
      </w:pPr>
      <w:r w:rsidRPr="0044633B">
        <w:t>(c)</w:t>
      </w:r>
      <w:r w:rsidR="00740CC6" w:rsidRPr="0044633B">
        <w:tab/>
      </w:r>
      <w:r w:rsidRPr="0044633B">
        <w:t>l’appui</w:t>
      </w:r>
      <w:r w:rsidRPr="00CA6385">
        <w:t xml:space="preserve"> </w:t>
      </w:r>
      <w:r w:rsidRPr="0044633B">
        <w:t>à</w:t>
      </w:r>
      <w:r w:rsidRPr="00CA6385">
        <w:t xml:space="preserve"> </w:t>
      </w:r>
      <w:r w:rsidRPr="0044633B">
        <w:t>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menés</w:t>
      </w:r>
      <w:r w:rsidRPr="00CA6385">
        <w:t xml:space="preserve"> </w:t>
      </w:r>
      <w:r w:rsidRPr="0044633B">
        <w:t>aux</w:t>
      </w:r>
      <w:r w:rsidRPr="00CA6385">
        <w:t xml:space="preserve"> </w:t>
      </w:r>
      <w:r w:rsidRPr="0044633B">
        <w:t>niveaux</w:t>
      </w:r>
      <w:r w:rsidRPr="00CA6385">
        <w:t xml:space="preserve"> </w:t>
      </w:r>
      <w:r w:rsidRPr="0044633B">
        <w:t>national,</w:t>
      </w:r>
      <w:r w:rsidRPr="00CA6385">
        <w:t xml:space="preserve"> </w:t>
      </w:r>
      <w:r w:rsidRPr="0044633B">
        <w:t>sous- régional</w:t>
      </w:r>
      <w:r w:rsidRPr="00CA6385">
        <w:t xml:space="preserve"> </w:t>
      </w:r>
      <w:r w:rsidRPr="0044633B">
        <w:t>et</w:t>
      </w:r>
      <w:r w:rsidRPr="00CA6385">
        <w:t xml:space="preserve"> </w:t>
      </w:r>
      <w:r w:rsidRPr="0044633B">
        <w:t>régional,</w:t>
      </w:r>
      <w:r w:rsidRPr="00CA6385">
        <w:t xml:space="preserve"> </w:t>
      </w:r>
      <w:r w:rsidRPr="0044633B">
        <w:t>visant</w:t>
      </w:r>
      <w:r w:rsidRPr="00CA6385">
        <w:t xml:space="preserve"> </w:t>
      </w:r>
      <w:r w:rsidRPr="0044633B">
        <w:t>à</w:t>
      </w:r>
      <w:r w:rsidRPr="00CA6385">
        <w:t xml:space="preserve"> </w:t>
      </w:r>
      <w:r w:rsidRPr="0044633B">
        <w:t>la</w:t>
      </w:r>
      <w:r w:rsidRPr="00CA6385">
        <w:t xml:space="preserve"> </w:t>
      </w:r>
      <w:r w:rsidRPr="0044633B">
        <w:t>sauvegarde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3DE505F2" w14:textId="77777777" w:rsidR="00EB01CA" w:rsidRPr="0044633B" w:rsidRDefault="00537944" w:rsidP="00B315F6">
      <w:pPr>
        <w:pStyle w:val="U1"/>
      </w:pPr>
      <w:r w:rsidRPr="0044633B">
        <w:t>(d)</w:t>
      </w:r>
      <w:r w:rsidR="00740CC6" w:rsidRPr="0044633B">
        <w:tab/>
      </w:r>
      <w:r w:rsidRPr="0044633B">
        <w:t>l’assistance</w:t>
      </w:r>
      <w:r w:rsidRPr="00CA6385">
        <w:t xml:space="preserve"> </w:t>
      </w:r>
      <w:r w:rsidRPr="0044633B">
        <w:t>préparatoire.</w:t>
      </w:r>
    </w:p>
    <w:p w14:paraId="1621DD39" w14:textId="77777777" w:rsidR="00537944" w:rsidRPr="0044633B" w:rsidRDefault="00537944" w:rsidP="00B315F6">
      <w:pPr>
        <w:pStyle w:val="1"/>
      </w:pPr>
      <w:r w:rsidRPr="0044633B">
        <w:t>10.</w:t>
      </w:r>
      <w:r w:rsidRPr="0044633B">
        <w:tab/>
        <w:t>Lors</w:t>
      </w:r>
      <w:r w:rsidRPr="00CA6385">
        <w:t xml:space="preserve"> </w:t>
      </w:r>
      <w:r w:rsidRPr="0044633B">
        <w:t>de</w:t>
      </w:r>
      <w:r w:rsidRPr="00CA6385">
        <w:t xml:space="preserve"> </w:t>
      </w:r>
      <w:r w:rsidRPr="0044633B">
        <w:t>l’examen</w:t>
      </w:r>
      <w:r w:rsidRPr="00CA6385">
        <w:t xml:space="preserve"> </w:t>
      </w:r>
      <w:r w:rsidRPr="0044633B">
        <w:t>des</w:t>
      </w:r>
      <w:r w:rsidRPr="00CA6385">
        <w:t xml:space="preserve"> </w:t>
      </w:r>
      <w:r w:rsidRPr="0044633B">
        <w:t>demandes</w:t>
      </w:r>
      <w:r w:rsidRPr="00CA6385">
        <w:t xml:space="preserve"> </w:t>
      </w:r>
      <w:r w:rsidRPr="0044633B">
        <w:t>d’assistance</w:t>
      </w:r>
      <w:r w:rsidRPr="00CA6385">
        <w:t xml:space="preserve"> </w:t>
      </w:r>
      <w:r w:rsidRPr="0044633B">
        <w:t>internationale,</w:t>
      </w:r>
      <w:r w:rsidRPr="00CA6385">
        <w:t xml:space="preserve"> </w:t>
      </w:r>
      <w:r w:rsidRPr="0044633B">
        <w:t>le</w:t>
      </w:r>
      <w:r w:rsidRPr="00CA6385">
        <w:t xml:space="preserve"> </w:t>
      </w:r>
      <w:r w:rsidRPr="0044633B">
        <w:t>Comité</w:t>
      </w:r>
      <w:r w:rsidRPr="00CA6385">
        <w:t xml:space="preserve"> </w:t>
      </w:r>
      <w:r w:rsidRPr="0044633B">
        <w:t>tient</w:t>
      </w:r>
      <w:r w:rsidRPr="00CA6385">
        <w:t xml:space="preserve"> </w:t>
      </w:r>
      <w:r w:rsidRPr="0044633B">
        <w:t>compte</w:t>
      </w:r>
      <w:r w:rsidRPr="00CA6385">
        <w:t xml:space="preserve"> </w:t>
      </w:r>
      <w:r w:rsidRPr="0044633B">
        <w:t>du principe</w:t>
      </w:r>
      <w:r w:rsidRPr="00CA6385">
        <w:t xml:space="preserve"> </w:t>
      </w:r>
      <w:r w:rsidRPr="0044633B">
        <w:t>de</w:t>
      </w:r>
      <w:r w:rsidRPr="00CA6385">
        <w:t xml:space="preserve"> </w:t>
      </w:r>
      <w:r w:rsidRPr="0044633B">
        <w:t>répartition</w:t>
      </w:r>
      <w:r w:rsidRPr="00CA6385">
        <w:t xml:space="preserve"> </w:t>
      </w:r>
      <w:r w:rsidRPr="0044633B">
        <w:t>géographique</w:t>
      </w:r>
      <w:r w:rsidRPr="00CA6385">
        <w:t xml:space="preserve"> </w:t>
      </w:r>
      <w:r w:rsidRPr="0044633B">
        <w:t>équitable</w:t>
      </w:r>
      <w:r w:rsidRPr="00CA6385">
        <w:t xml:space="preserve"> </w:t>
      </w:r>
      <w:r w:rsidRPr="0044633B">
        <w:t>et</w:t>
      </w:r>
      <w:r w:rsidRPr="00CA6385">
        <w:t xml:space="preserve"> </w:t>
      </w:r>
      <w:r w:rsidRPr="0044633B">
        <w:t>des</w:t>
      </w:r>
      <w:r w:rsidRPr="00CA6385">
        <w:t xml:space="preserve"> </w:t>
      </w:r>
      <w:r w:rsidRPr="0044633B">
        <w:t>besoins</w:t>
      </w:r>
      <w:r w:rsidRPr="00CA6385">
        <w:t xml:space="preserve"> </w:t>
      </w:r>
      <w:r w:rsidRPr="0044633B">
        <w:t>particuliers</w:t>
      </w:r>
      <w:r w:rsidRPr="00CA6385">
        <w:t xml:space="preserve"> </w:t>
      </w:r>
      <w:r w:rsidRPr="0044633B">
        <w:t>des</w:t>
      </w:r>
      <w:r w:rsidRPr="00CA6385">
        <w:t xml:space="preserve"> </w:t>
      </w:r>
      <w:r w:rsidRPr="0044633B">
        <w:t>pays</w:t>
      </w:r>
      <w:r w:rsidRPr="00CA6385">
        <w:t xml:space="preserve"> </w:t>
      </w:r>
      <w:r w:rsidRPr="0044633B">
        <w:t>en développement.</w:t>
      </w:r>
      <w:r w:rsidRPr="00CA6385">
        <w:t xml:space="preserve"> </w:t>
      </w:r>
      <w:r w:rsidRPr="0044633B">
        <w:t>Il</w:t>
      </w:r>
      <w:r w:rsidRPr="00CA6385">
        <w:t xml:space="preserve"> </w:t>
      </w:r>
      <w:r w:rsidRPr="0044633B">
        <w:t>peut</w:t>
      </w:r>
      <w:r w:rsidRPr="00CA6385">
        <w:t xml:space="preserve"> </w:t>
      </w:r>
      <w:r w:rsidRPr="0044633B">
        <w:t>aussi</w:t>
      </w:r>
      <w:r w:rsidRPr="00CA6385">
        <w:t xml:space="preserve"> </w:t>
      </w:r>
      <w:r w:rsidRPr="0044633B">
        <w:t>prendre</w:t>
      </w:r>
      <w:r w:rsidRPr="00CA6385">
        <w:t xml:space="preserve"> </w:t>
      </w:r>
      <w:r w:rsidRPr="0044633B">
        <w:t>en</w:t>
      </w:r>
      <w:r w:rsidRPr="00CA6385">
        <w:t xml:space="preserve"> </w:t>
      </w:r>
      <w:r w:rsidRPr="0044633B">
        <w:t>considération</w:t>
      </w:r>
      <w:r w:rsidR="00D62270" w:rsidRPr="00CA6385">
        <w:t> :</w:t>
      </w:r>
    </w:p>
    <w:p w14:paraId="2C30920D" w14:textId="77777777" w:rsidR="00537944" w:rsidRPr="0044633B" w:rsidRDefault="00537944" w:rsidP="00B315F6">
      <w:pPr>
        <w:pStyle w:val="U1"/>
      </w:pPr>
      <w:r w:rsidRPr="0044633B">
        <w:t>(a)</w:t>
      </w:r>
      <w:r w:rsidR="00740CC6" w:rsidRPr="0044633B">
        <w:tab/>
      </w:r>
      <w:r w:rsidRPr="0044633B">
        <w:t>si</w:t>
      </w:r>
      <w:r w:rsidRPr="00CA6385">
        <w:t xml:space="preserve"> </w:t>
      </w:r>
      <w:r w:rsidRPr="0044633B">
        <w:t>la</w:t>
      </w:r>
      <w:r w:rsidRPr="00CA6385">
        <w:t xml:space="preserve"> </w:t>
      </w:r>
      <w:r w:rsidRPr="0044633B">
        <w:t>demande</w:t>
      </w:r>
      <w:r w:rsidRPr="00CA6385">
        <w:t xml:space="preserve"> </w:t>
      </w:r>
      <w:r w:rsidRPr="0044633B">
        <w:t>suppose</w:t>
      </w:r>
      <w:r w:rsidRPr="00CA6385">
        <w:t xml:space="preserve"> </w:t>
      </w:r>
      <w:r w:rsidRPr="0044633B">
        <w:t>une</w:t>
      </w:r>
      <w:r w:rsidRPr="00CA6385">
        <w:t xml:space="preserve"> </w:t>
      </w:r>
      <w:r w:rsidRPr="0044633B">
        <w:t>coopération</w:t>
      </w:r>
      <w:r w:rsidRPr="00CA6385">
        <w:t xml:space="preserve"> </w:t>
      </w:r>
      <w:r w:rsidRPr="0044633B">
        <w:t>à</w:t>
      </w:r>
      <w:r w:rsidRPr="00CA6385">
        <w:t xml:space="preserve"> </w:t>
      </w:r>
      <w:r w:rsidRPr="0044633B">
        <w:t>l’échelle</w:t>
      </w:r>
      <w:r w:rsidRPr="00CA6385">
        <w:t xml:space="preserve"> </w:t>
      </w:r>
      <w:r w:rsidRPr="0044633B">
        <w:t>bilatérale,</w:t>
      </w:r>
      <w:r w:rsidRPr="00CA6385">
        <w:t xml:space="preserve"> </w:t>
      </w:r>
      <w:r w:rsidRPr="0044633B">
        <w:t>régionale</w:t>
      </w:r>
      <w:r w:rsidRPr="00CA6385">
        <w:t xml:space="preserve"> </w:t>
      </w:r>
      <w:r w:rsidRPr="0044633B">
        <w:t>ou internationale</w:t>
      </w:r>
      <w:r w:rsidR="00D62270" w:rsidRPr="00CA6385">
        <w:t> ;</w:t>
      </w:r>
      <w:r w:rsidRPr="00CA6385">
        <w:t xml:space="preserve"> </w:t>
      </w:r>
      <w:r w:rsidRPr="0044633B">
        <w:t>et/ou</w:t>
      </w:r>
    </w:p>
    <w:p w14:paraId="5E5FB4FE" w14:textId="77777777" w:rsidR="00EB01CA" w:rsidRPr="0044633B" w:rsidRDefault="00537944" w:rsidP="00B315F6">
      <w:pPr>
        <w:pStyle w:val="U1"/>
      </w:pPr>
      <w:r w:rsidRPr="0044633B">
        <w:t>(b)</w:t>
      </w:r>
      <w:r w:rsidR="00740CC6" w:rsidRPr="0044633B">
        <w:tab/>
      </w:r>
      <w:r w:rsidRPr="0044633B">
        <w:t>si</w:t>
      </w:r>
      <w:r w:rsidRPr="00CA6385">
        <w:t xml:space="preserve"> </w:t>
      </w:r>
      <w:r w:rsidRPr="0044633B">
        <w:t>l’assistance</w:t>
      </w:r>
      <w:r w:rsidRPr="00CA6385">
        <w:t xml:space="preserve"> </w:t>
      </w:r>
      <w:r w:rsidRPr="0044633B">
        <w:t>peut</w:t>
      </w:r>
      <w:r w:rsidRPr="00CA6385">
        <w:t xml:space="preserve"> </w:t>
      </w:r>
      <w:r w:rsidRPr="0044633B">
        <w:t>produire</w:t>
      </w:r>
      <w:r w:rsidRPr="00CA6385">
        <w:t xml:space="preserve"> </w:t>
      </w:r>
      <w:r w:rsidRPr="0044633B">
        <w:t>un</w:t>
      </w:r>
      <w:r w:rsidRPr="00CA6385">
        <w:t xml:space="preserve"> </w:t>
      </w:r>
      <w:r w:rsidRPr="0044633B">
        <w:t>effet</w:t>
      </w:r>
      <w:r w:rsidRPr="00CA6385">
        <w:t xml:space="preserve"> </w:t>
      </w:r>
      <w:r w:rsidRPr="0044633B">
        <w:t>multiplicateur</w:t>
      </w:r>
      <w:r w:rsidRPr="00CA6385">
        <w:t xml:space="preserve"> </w:t>
      </w:r>
      <w:r w:rsidRPr="0044633B">
        <w:t>et</w:t>
      </w:r>
      <w:r w:rsidRPr="00CA6385">
        <w:t xml:space="preserve"> </w:t>
      </w:r>
      <w:r w:rsidRPr="0044633B">
        <w:t>encourager</w:t>
      </w:r>
      <w:r w:rsidRPr="00CA6385">
        <w:t xml:space="preserve"> </w:t>
      </w:r>
      <w:r w:rsidRPr="0044633B">
        <w:t>les</w:t>
      </w:r>
      <w:r w:rsidRPr="00CA6385">
        <w:t xml:space="preserve"> </w:t>
      </w:r>
      <w:r w:rsidRPr="0044633B">
        <w:t>contributions financières</w:t>
      </w:r>
      <w:r w:rsidRPr="00CA6385">
        <w:t xml:space="preserve"> </w:t>
      </w:r>
      <w:r w:rsidRPr="0044633B">
        <w:t>et</w:t>
      </w:r>
      <w:r w:rsidRPr="00CA6385">
        <w:t xml:space="preserve"> </w:t>
      </w:r>
      <w:r w:rsidRPr="0044633B">
        <w:t>techniques</w:t>
      </w:r>
      <w:r w:rsidRPr="00CA6385">
        <w:t xml:space="preserve"> </w:t>
      </w:r>
      <w:r w:rsidRPr="0044633B">
        <w:t>venant</w:t>
      </w:r>
      <w:r w:rsidRPr="00CA6385">
        <w:t xml:space="preserve"> </w:t>
      </w:r>
      <w:r w:rsidRPr="0044633B">
        <w:t>d’autres</w:t>
      </w:r>
      <w:r w:rsidRPr="00CA6385">
        <w:t xml:space="preserve"> </w:t>
      </w:r>
      <w:r w:rsidRPr="0044633B">
        <w:t>sources.</w:t>
      </w:r>
    </w:p>
    <w:p w14:paraId="18AF5DED" w14:textId="0B493A42" w:rsidR="00EB01CA" w:rsidRPr="0044633B" w:rsidRDefault="00537944" w:rsidP="00B315F6">
      <w:pPr>
        <w:pStyle w:val="1"/>
      </w:pPr>
      <w:r w:rsidRPr="0044633B">
        <w:t>11.</w:t>
      </w:r>
      <w:r w:rsidRPr="0044633B">
        <w:tab/>
        <w:t>Une</w:t>
      </w:r>
      <w:r w:rsidRPr="00CA6385">
        <w:t xml:space="preserve"> </w:t>
      </w:r>
      <w:r w:rsidRPr="0044633B">
        <w:t>assistance</w:t>
      </w:r>
      <w:r w:rsidRPr="00CA6385">
        <w:t xml:space="preserve"> </w:t>
      </w:r>
      <w:r w:rsidRPr="0044633B">
        <w:t>internationale,</w:t>
      </w:r>
      <w:r w:rsidRPr="00CA6385">
        <w:t xml:space="preserve"> </w:t>
      </w:r>
      <w:r w:rsidRPr="0044633B">
        <w:t>telle</w:t>
      </w:r>
      <w:r w:rsidRPr="00CA6385">
        <w:t xml:space="preserve"> </w:t>
      </w:r>
      <w:r w:rsidRPr="0044633B">
        <w:t>que</w:t>
      </w:r>
      <w:r w:rsidRPr="00CA6385">
        <w:t xml:space="preserve"> </w:t>
      </w:r>
      <w:r w:rsidRPr="0044633B">
        <w:t>décrite</w:t>
      </w:r>
      <w:r w:rsidRPr="00CA6385">
        <w:t xml:space="preserve"> </w:t>
      </w:r>
      <w:r w:rsidRPr="0044633B">
        <w:t>aux</w:t>
      </w:r>
      <w:r w:rsidRPr="00CA6385">
        <w:t xml:space="preserve"> </w:t>
      </w:r>
      <w:r w:rsidRPr="0044633B">
        <w:t>articles</w:t>
      </w:r>
      <w:r w:rsidR="00BD5DF6" w:rsidRPr="00B95B6D">
        <w:rPr>
          <w:lang w:eastAsia="zh-CN"/>
        </w:rPr>
        <w:t> </w:t>
      </w:r>
      <w:r w:rsidRPr="0044633B">
        <w:t>20</w:t>
      </w:r>
      <w:r w:rsidRPr="00CA6385">
        <w:t xml:space="preserve"> </w:t>
      </w:r>
      <w:r w:rsidRPr="0044633B">
        <w:t>et</w:t>
      </w:r>
      <w:r w:rsidRPr="00CA6385">
        <w:t xml:space="preserve"> </w:t>
      </w:r>
      <w:r w:rsidRPr="0044633B">
        <w:t>21</w:t>
      </w:r>
      <w:r w:rsidRPr="00CA6385">
        <w:t xml:space="preserve"> </w:t>
      </w:r>
      <w:r w:rsidRPr="0044633B">
        <w:t>de</w:t>
      </w:r>
      <w:r w:rsidRPr="00CA6385">
        <w:t xml:space="preserve"> </w:t>
      </w:r>
      <w:r w:rsidRPr="0044633B">
        <w:t>la</w:t>
      </w:r>
      <w:r w:rsidRPr="00CA6385">
        <w:t xml:space="preserve"> </w:t>
      </w:r>
      <w:r w:rsidRPr="0044633B">
        <w:t>Convention, peut</w:t>
      </w:r>
      <w:r w:rsidRPr="00CA6385">
        <w:t xml:space="preserve"> </w:t>
      </w:r>
      <w:r w:rsidRPr="0044633B">
        <w:t>être</w:t>
      </w:r>
      <w:r w:rsidRPr="00CA6385">
        <w:t xml:space="preserve"> </w:t>
      </w:r>
      <w:r w:rsidRPr="0044633B">
        <w:t>accordée</w:t>
      </w:r>
      <w:r w:rsidRPr="00CA6385">
        <w:t xml:space="preserve"> </w:t>
      </w:r>
      <w:r w:rsidRPr="0044633B">
        <w:t>en</w:t>
      </w:r>
      <w:r w:rsidRPr="00CA6385">
        <w:t xml:space="preserve"> </w:t>
      </w:r>
      <w:r w:rsidRPr="0044633B">
        <w:t>cas</w:t>
      </w:r>
      <w:r w:rsidRPr="00CA6385">
        <w:t xml:space="preserve"> </w:t>
      </w:r>
      <w:r w:rsidRPr="0044633B">
        <w:t>d’urgence,</w:t>
      </w:r>
      <w:r w:rsidRPr="00CA6385">
        <w:t xml:space="preserve"> </w:t>
      </w:r>
      <w:r w:rsidRPr="0044633B">
        <w:t>comme</w:t>
      </w:r>
      <w:r w:rsidRPr="00CA6385">
        <w:t xml:space="preserve"> </w:t>
      </w:r>
      <w:r w:rsidRPr="0044633B">
        <w:t>stipulé</w:t>
      </w:r>
      <w:r w:rsidRPr="00CA6385">
        <w:t xml:space="preserve"> </w:t>
      </w:r>
      <w:r w:rsidRPr="0044633B">
        <w:t>à</w:t>
      </w:r>
      <w:r w:rsidRPr="00CA6385">
        <w:t xml:space="preserve"> </w:t>
      </w:r>
      <w:r w:rsidRPr="0044633B">
        <w:t>l’article</w:t>
      </w:r>
      <w:r w:rsidR="00BD5DF6" w:rsidRPr="00B95B6D">
        <w:rPr>
          <w:lang w:eastAsia="zh-CN"/>
        </w:rPr>
        <w:t> </w:t>
      </w:r>
      <w:r w:rsidRPr="0044633B">
        <w:t>22</w:t>
      </w:r>
      <w:r w:rsidRPr="00CA6385">
        <w:t xml:space="preserve"> </w:t>
      </w:r>
      <w:r w:rsidRPr="0044633B">
        <w:t>de</w:t>
      </w:r>
      <w:r w:rsidRPr="00CA6385">
        <w:t xml:space="preserve"> </w:t>
      </w:r>
      <w:r w:rsidRPr="0044633B">
        <w:t>la</w:t>
      </w:r>
      <w:r w:rsidRPr="00CA6385">
        <w:t xml:space="preserve"> </w:t>
      </w:r>
      <w:r w:rsidRPr="0044633B">
        <w:t>Convention (assistance</w:t>
      </w:r>
      <w:r w:rsidRPr="00CA6385">
        <w:t xml:space="preserve"> </w:t>
      </w:r>
      <w:r w:rsidRPr="0044633B">
        <w:t>d’urgence).</w:t>
      </w:r>
    </w:p>
    <w:p w14:paraId="1AB304EC" w14:textId="77777777" w:rsidR="00EB01CA" w:rsidRPr="0044633B" w:rsidRDefault="00537944" w:rsidP="00B315F6">
      <w:pPr>
        <w:pStyle w:val="1"/>
      </w:pPr>
      <w:r w:rsidRPr="0044633B">
        <w:t>12.</w:t>
      </w:r>
      <w:r w:rsidRPr="0044633B">
        <w:tab/>
        <w:t>Pour</w:t>
      </w:r>
      <w:r w:rsidRPr="00CA6385">
        <w:t xml:space="preserve"> </w:t>
      </w:r>
      <w:r w:rsidRPr="0044633B">
        <w:t>accorder</w:t>
      </w:r>
      <w:r w:rsidRPr="00CA6385">
        <w:t xml:space="preserve"> </w:t>
      </w:r>
      <w:r w:rsidRPr="0044633B">
        <w:t>une</w:t>
      </w:r>
      <w:r w:rsidRPr="00CA6385">
        <w:t xml:space="preserve"> </w:t>
      </w:r>
      <w:r w:rsidRPr="0044633B">
        <w:t>assistance,</w:t>
      </w:r>
      <w:r w:rsidRPr="00CA6385">
        <w:t xml:space="preserve"> </w:t>
      </w:r>
      <w:r w:rsidRPr="0044633B">
        <w:t>le</w:t>
      </w:r>
      <w:r w:rsidRPr="00CA6385">
        <w:t xml:space="preserve"> </w:t>
      </w:r>
      <w:r w:rsidRPr="0044633B">
        <w:t>Comité</w:t>
      </w:r>
      <w:r w:rsidRPr="00CA6385">
        <w:t xml:space="preserve"> </w:t>
      </w:r>
      <w:r w:rsidRPr="0044633B">
        <w:t>fondera</w:t>
      </w:r>
      <w:r w:rsidRPr="00CA6385">
        <w:t xml:space="preserve"> </w:t>
      </w:r>
      <w:r w:rsidRPr="0044633B">
        <w:t>ses</w:t>
      </w:r>
      <w:r w:rsidRPr="00CA6385">
        <w:t xml:space="preserve"> </w:t>
      </w:r>
      <w:r w:rsidRPr="0044633B">
        <w:t>décisions</w:t>
      </w:r>
      <w:r w:rsidRPr="00CA6385">
        <w:t xml:space="preserve"> </w:t>
      </w:r>
      <w:r w:rsidRPr="0044633B">
        <w:t>sur</w:t>
      </w:r>
      <w:r w:rsidRPr="00CA6385">
        <w:t xml:space="preserve"> </w:t>
      </w:r>
      <w:r w:rsidRPr="0044633B">
        <w:t>les</w:t>
      </w:r>
      <w:r w:rsidRPr="00CA6385">
        <w:t xml:space="preserve"> </w:t>
      </w:r>
      <w:r w:rsidRPr="0044633B">
        <w:t>critères</w:t>
      </w:r>
      <w:r w:rsidRPr="00CA6385">
        <w:t xml:space="preserve"> </w:t>
      </w:r>
      <w:r w:rsidRPr="0044633B">
        <w:t>suivants</w:t>
      </w:r>
      <w:r w:rsidR="00D62270" w:rsidRPr="00CA6385">
        <w:t> :</w:t>
      </w:r>
    </w:p>
    <w:p w14:paraId="60D09192" w14:textId="77777777" w:rsidR="00EB01CA" w:rsidRPr="0044633B" w:rsidRDefault="00537944" w:rsidP="00B315F6">
      <w:pPr>
        <w:pStyle w:val="U1"/>
      </w:pPr>
      <w:r w:rsidRPr="0044633B">
        <w:t>A.1</w:t>
      </w:r>
      <w:r w:rsidR="00522CD7" w:rsidRPr="00CA6385">
        <w:tab/>
      </w:r>
      <w:r w:rsidRPr="0044633B">
        <w:t>La</w:t>
      </w:r>
      <w:r w:rsidRPr="00CA6385">
        <w:t xml:space="preserve"> </w:t>
      </w:r>
      <w:r w:rsidRPr="0044633B">
        <w:t>communauté,</w:t>
      </w:r>
      <w:r w:rsidRPr="00CA6385">
        <w:t xml:space="preserve"> </w:t>
      </w:r>
      <w:r w:rsidRPr="0044633B">
        <w:t>le</w:t>
      </w:r>
      <w:r w:rsidRPr="00CA6385">
        <w:t xml:space="preserve"> </w:t>
      </w:r>
      <w:r w:rsidRPr="0044633B">
        <w:t>groupe</w:t>
      </w:r>
      <w:r w:rsidRPr="00CA6385">
        <w:t xml:space="preserve"> </w:t>
      </w:r>
      <w:r w:rsidRPr="0044633B">
        <w:t>et/ou</w:t>
      </w:r>
      <w:r w:rsidRPr="00CA6385">
        <w:t xml:space="preserve"> </w:t>
      </w:r>
      <w:r w:rsidRPr="0044633B">
        <w:t>les</w:t>
      </w:r>
      <w:r w:rsidRPr="00CA6385">
        <w:t xml:space="preserve"> </w:t>
      </w:r>
      <w:r w:rsidRPr="0044633B">
        <w:t>individus</w:t>
      </w:r>
      <w:r w:rsidRPr="00CA6385">
        <w:t xml:space="preserve"> </w:t>
      </w:r>
      <w:r w:rsidRPr="0044633B">
        <w:t>concernés</w:t>
      </w:r>
      <w:r w:rsidRPr="00CA6385">
        <w:t xml:space="preserve"> </w:t>
      </w:r>
      <w:r w:rsidRPr="0044633B">
        <w:t>ont</w:t>
      </w:r>
      <w:r w:rsidRPr="00CA6385">
        <w:t xml:space="preserve"> </w:t>
      </w:r>
      <w:r w:rsidRPr="0044633B">
        <w:t>participé</w:t>
      </w:r>
      <w:r w:rsidRPr="00CA6385">
        <w:t xml:space="preserve"> </w:t>
      </w:r>
      <w:r w:rsidRPr="0044633B">
        <w:t>à</w:t>
      </w:r>
      <w:r w:rsidRPr="00CA6385">
        <w:t xml:space="preserve"> </w:t>
      </w:r>
      <w:r w:rsidRPr="0044633B">
        <w:t>l’élaboration de</w:t>
      </w:r>
      <w:r w:rsidRPr="00CA6385">
        <w:t xml:space="preserve"> </w:t>
      </w:r>
      <w:r w:rsidRPr="0044633B">
        <w:t>la</w:t>
      </w:r>
      <w:r w:rsidRPr="00CA6385">
        <w:t xml:space="preserve"> </w:t>
      </w:r>
      <w:r w:rsidRPr="0044633B">
        <w:t>demande</w:t>
      </w:r>
      <w:r w:rsidRPr="00CA6385">
        <w:t xml:space="preserve"> </w:t>
      </w:r>
      <w:r w:rsidRPr="0044633B">
        <w:t>et</w:t>
      </w:r>
      <w:r w:rsidRPr="00CA6385">
        <w:t xml:space="preserve"> </w:t>
      </w:r>
      <w:r w:rsidRPr="0044633B">
        <w:t>seront</w:t>
      </w:r>
      <w:r w:rsidRPr="00CA6385">
        <w:t xml:space="preserve"> </w:t>
      </w:r>
      <w:r w:rsidRPr="0044633B">
        <w:t>impliqués</w:t>
      </w:r>
      <w:r w:rsidRPr="00CA6385">
        <w:t xml:space="preserve"> </w:t>
      </w:r>
      <w:r w:rsidRPr="0044633B">
        <w:t>dans</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des</w:t>
      </w:r>
      <w:r w:rsidRPr="00CA6385">
        <w:t xml:space="preserve"> </w:t>
      </w:r>
      <w:r w:rsidRPr="0044633B">
        <w:t>activités</w:t>
      </w:r>
      <w:r w:rsidRPr="00CA6385">
        <w:t xml:space="preserve"> </w:t>
      </w:r>
      <w:r w:rsidR="00522CD7" w:rsidRPr="0044633B">
        <w:t xml:space="preserve">proposes </w:t>
      </w:r>
      <w:r w:rsidRPr="0044633B">
        <w:t>ainsi</w:t>
      </w:r>
      <w:r w:rsidRPr="00CA6385">
        <w:t xml:space="preserve"> </w:t>
      </w:r>
      <w:r w:rsidRPr="0044633B">
        <w:t>que</w:t>
      </w:r>
      <w:r w:rsidRPr="00CA6385">
        <w:t xml:space="preserve"> </w:t>
      </w:r>
      <w:r w:rsidRPr="0044633B">
        <w:t>dans</w:t>
      </w:r>
      <w:r w:rsidRPr="00CA6385">
        <w:t xml:space="preserve"> </w:t>
      </w:r>
      <w:r w:rsidRPr="0044633B">
        <w:t>leur</w:t>
      </w:r>
      <w:r w:rsidRPr="00CA6385">
        <w:t xml:space="preserve"> </w:t>
      </w:r>
      <w:r w:rsidRPr="0044633B">
        <w:t>évaluation</w:t>
      </w:r>
      <w:r w:rsidRPr="00CA6385">
        <w:t xml:space="preserve"> </w:t>
      </w:r>
      <w:r w:rsidRPr="0044633B">
        <w:t>et</w:t>
      </w:r>
      <w:r w:rsidRPr="00CA6385">
        <w:t xml:space="preserve"> </w:t>
      </w:r>
      <w:r w:rsidRPr="0044633B">
        <w:t>leur</w:t>
      </w:r>
      <w:r w:rsidRPr="00CA6385">
        <w:t xml:space="preserve"> </w:t>
      </w:r>
      <w:r w:rsidRPr="0044633B">
        <w:t>suivi</w:t>
      </w:r>
      <w:r w:rsidRPr="00CA6385">
        <w:t xml:space="preserve"> </w:t>
      </w:r>
      <w:r w:rsidRPr="0044633B">
        <w:t>d’une</w:t>
      </w:r>
      <w:r w:rsidRPr="00CA6385">
        <w:t xml:space="preserve"> </w:t>
      </w:r>
      <w:r w:rsidRPr="0044633B">
        <w:t>manière</w:t>
      </w:r>
      <w:r w:rsidRPr="00CA6385">
        <w:t xml:space="preserve"> </w:t>
      </w:r>
      <w:r w:rsidRPr="0044633B">
        <w:t>aussi</w:t>
      </w:r>
      <w:r w:rsidRPr="00CA6385">
        <w:t xml:space="preserve"> </w:t>
      </w:r>
      <w:r w:rsidRPr="0044633B">
        <w:t>large</w:t>
      </w:r>
      <w:r w:rsidRPr="00CA6385">
        <w:t xml:space="preserve"> </w:t>
      </w:r>
      <w:r w:rsidRPr="0044633B">
        <w:t>que</w:t>
      </w:r>
      <w:r w:rsidRPr="00CA6385">
        <w:t xml:space="preserve"> </w:t>
      </w:r>
      <w:r w:rsidRPr="0044633B">
        <w:t>possible.</w:t>
      </w:r>
    </w:p>
    <w:p w14:paraId="3C6D84F3" w14:textId="77777777" w:rsidR="00EB01CA" w:rsidRPr="0044633B" w:rsidRDefault="00537944" w:rsidP="00B315F6">
      <w:pPr>
        <w:pStyle w:val="U1"/>
      </w:pPr>
      <w:r w:rsidRPr="0044633B">
        <w:t>A.2</w:t>
      </w:r>
      <w:r w:rsidR="00522CD7" w:rsidRPr="00CA6385">
        <w:tab/>
      </w:r>
      <w:r w:rsidRPr="0044633B">
        <w:t>Le</w:t>
      </w:r>
      <w:r w:rsidRPr="00CA6385">
        <w:t xml:space="preserve"> </w:t>
      </w:r>
      <w:r w:rsidRPr="0044633B">
        <w:t>montant</w:t>
      </w:r>
      <w:r w:rsidRPr="00CA6385">
        <w:t xml:space="preserve"> </w:t>
      </w:r>
      <w:r w:rsidRPr="0044633B">
        <w:t>de</w:t>
      </w:r>
      <w:r w:rsidRPr="00CA6385">
        <w:t xml:space="preserve"> </w:t>
      </w:r>
      <w:r w:rsidRPr="0044633B">
        <w:t>l’assistance</w:t>
      </w:r>
      <w:r w:rsidRPr="00CA6385">
        <w:t xml:space="preserve"> </w:t>
      </w:r>
      <w:r w:rsidRPr="0044633B">
        <w:t>demandée</w:t>
      </w:r>
      <w:r w:rsidRPr="00CA6385">
        <w:t xml:space="preserve"> </w:t>
      </w:r>
      <w:r w:rsidRPr="0044633B">
        <w:t>est</w:t>
      </w:r>
      <w:r w:rsidRPr="00CA6385">
        <w:t xml:space="preserve"> </w:t>
      </w:r>
      <w:r w:rsidRPr="0044633B">
        <w:t>adapté.</w:t>
      </w:r>
    </w:p>
    <w:p w14:paraId="5092423B" w14:textId="77777777" w:rsidR="00EB01CA" w:rsidRPr="0044633B" w:rsidRDefault="00537944" w:rsidP="00B315F6">
      <w:pPr>
        <w:pStyle w:val="U1"/>
      </w:pPr>
      <w:r w:rsidRPr="0044633B">
        <w:t>A.3</w:t>
      </w:r>
      <w:r w:rsidR="00522CD7" w:rsidRPr="00CA6385">
        <w:tab/>
      </w:r>
      <w:r w:rsidRPr="0044633B">
        <w:t>Les</w:t>
      </w:r>
      <w:r w:rsidRPr="00CA6385">
        <w:t xml:space="preserve"> </w:t>
      </w:r>
      <w:r w:rsidRPr="0044633B">
        <w:t>activités</w:t>
      </w:r>
      <w:r w:rsidRPr="00CA6385">
        <w:t xml:space="preserve"> </w:t>
      </w:r>
      <w:r w:rsidRPr="0044633B">
        <w:t>proposées</w:t>
      </w:r>
      <w:r w:rsidRPr="00CA6385">
        <w:t xml:space="preserve"> </w:t>
      </w:r>
      <w:r w:rsidRPr="0044633B">
        <w:t>sont</w:t>
      </w:r>
      <w:r w:rsidRPr="00CA6385">
        <w:t xml:space="preserve"> </w:t>
      </w:r>
      <w:r w:rsidRPr="0044633B">
        <w:t>bien</w:t>
      </w:r>
      <w:r w:rsidRPr="00CA6385">
        <w:t xml:space="preserve"> </w:t>
      </w:r>
      <w:r w:rsidRPr="0044633B">
        <w:t>conçues</w:t>
      </w:r>
      <w:r w:rsidRPr="00CA6385">
        <w:t xml:space="preserve"> </w:t>
      </w:r>
      <w:r w:rsidRPr="0044633B">
        <w:t>et</w:t>
      </w:r>
      <w:r w:rsidRPr="00CA6385">
        <w:t xml:space="preserve"> </w:t>
      </w:r>
      <w:r w:rsidRPr="0044633B">
        <w:t>réalisables.</w:t>
      </w:r>
    </w:p>
    <w:p w14:paraId="1603B71D" w14:textId="77777777" w:rsidR="00EB01CA" w:rsidRPr="0044633B" w:rsidRDefault="00537944" w:rsidP="00B315F6">
      <w:pPr>
        <w:pStyle w:val="U1"/>
      </w:pPr>
      <w:r w:rsidRPr="0044633B">
        <w:t>A.4</w:t>
      </w:r>
      <w:r w:rsidR="00522CD7" w:rsidRPr="00CA6385">
        <w:tab/>
      </w:r>
      <w:r w:rsidRPr="0044633B">
        <w:t>Le</w:t>
      </w:r>
      <w:r w:rsidRPr="00CA6385">
        <w:t xml:space="preserve"> </w:t>
      </w:r>
      <w:r w:rsidRPr="0044633B">
        <w:t>projet</w:t>
      </w:r>
      <w:r w:rsidRPr="00CA6385">
        <w:t xml:space="preserve"> </w:t>
      </w:r>
      <w:r w:rsidRPr="0044633B">
        <w:t>peut</w:t>
      </w:r>
      <w:r w:rsidRPr="00CA6385">
        <w:t xml:space="preserve"> </w:t>
      </w:r>
      <w:r w:rsidRPr="0044633B">
        <w:t>produire</w:t>
      </w:r>
      <w:r w:rsidRPr="00CA6385">
        <w:t xml:space="preserve"> </w:t>
      </w:r>
      <w:r w:rsidRPr="0044633B">
        <w:t>des</w:t>
      </w:r>
      <w:r w:rsidRPr="00CA6385">
        <w:t xml:space="preserve"> </w:t>
      </w:r>
      <w:r w:rsidRPr="0044633B">
        <w:t>résultats</w:t>
      </w:r>
      <w:r w:rsidRPr="00CA6385">
        <w:t xml:space="preserve"> </w:t>
      </w:r>
      <w:r w:rsidRPr="0044633B">
        <w:t>durables.</w:t>
      </w:r>
    </w:p>
    <w:p w14:paraId="279499AB" w14:textId="77777777" w:rsidR="00EB01CA" w:rsidRPr="0044633B" w:rsidRDefault="00537944" w:rsidP="00B315F6">
      <w:pPr>
        <w:pStyle w:val="U1"/>
      </w:pPr>
      <w:r w:rsidRPr="0044633B">
        <w:t>A.5</w:t>
      </w:r>
      <w:r w:rsidR="00522CD7" w:rsidRPr="00CA6385">
        <w:tab/>
      </w:r>
      <w:r w:rsidRPr="0044633B">
        <w:t>L’État</w:t>
      </w:r>
      <w:r w:rsidRPr="00CA6385">
        <w:t xml:space="preserve"> </w:t>
      </w:r>
      <w:r w:rsidRPr="0044633B">
        <w:t>partie</w:t>
      </w:r>
      <w:r w:rsidRPr="00CA6385">
        <w:t xml:space="preserve"> </w:t>
      </w:r>
      <w:r w:rsidRPr="0044633B">
        <w:t>bénéficiaire</w:t>
      </w:r>
      <w:r w:rsidRPr="00CA6385">
        <w:t xml:space="preserve"> </w:t>
      </w:r>
      <w:r w:rsidRPr="0044633B">
        <w:t>partage</w:t>
      </w:r>
      <w:r w:rsidRPr="00CA6385">
        <w:t xml:space="preserve"> </w:t>
      </w:r>
      <w:r w:rsidRPr="0044633B">
        <w:t>le</w:t>
      </w:r>
      <w:r w:rsidRPr="00CA6385">
        <w:t xml:space="preserve"> </w:t>
      </w:r>
      <w:r w:rsidRPr="0044633B">
        <w:t>coût</w:t>
      </w:r>
      <w:r w:rsidRPr="00CA6385">
        <w:t xml:space="preserve"> </w:t>
      </w:r>
      <w:r w:rsidRPr="0044633B">
        <w:t>des</w:t>
      </w:r>
      <w:r w:rsidRPr="00CA6385">
        <w:t xml:space="preserve"> </w:t>
      </w:r>
      <w:r w:rsidRPr="0044633B">
        <w:t>activités</w:t>
      </w:r>
      <w:r w:rsidRPr="00CA6385">
        <w:t xml:space="preserve"> </w:t>
      </w:r>
      <w:r w:rsidRPr="0044633B">
        <w:t>pour</w:t>
      </w:r>
      <w:r w:rsidRPr="00CA6385">
        <w:t xml:space="preserve"> </w:t>
      </w:r>
      <w:r w:rsidRPr="0044633B">
        <w:t>lesquelles</w:t>
      </w:r>
      <w:r w:rsidRPr="00CA6385">
        <w:t xml:space="preserve"> </w:t>
      </w:r>
      <w:r w:rsidRPr="0044633B">
        <w:t>une</w:t>
      </w:r>
      <w:r w:rsidRPr="00CA6385">
        <w:t xml:space="preserve"> </w:t>
      </w:r>
      <w:r w:rsidRPr="0044633B">
        <w:t>assistance internationale</w:t>
      </w:r>
      <w:r w:rsidRPr="00CA6385">
        <w:t xml:space="preserve"> </w:t>
      </w:r>
      <w:r w:rsidRPr="0044633B">
        <w:t>est</w:t>
      </w:r>
      <w:r w:rsidRPr="00CA6385">
        <w:t xml:space="preserve"> </w:t>
      </w:r>
      <w:r w:rsidRPr="0044633B">
        <w:t>fournie</w:t>
      </w:r>
      <w:r w:rsidRPr="00CA6385">
        <w:t xml:space="preserve"> </w:t>
      </w:r>
      <w:r w:rsidRPr="0044633B">
        <w:t>dans</w:t>
      </w:r>
      <w:r w:rsidRPr="00CA6385">
        <w:t xml:space="preserve"> </w:t>
      </w:r>
      <w:r w:rsidRPr="0044633B">
        <w:t>la</w:t>
      </w:r>
      <w:r w:rsidRPr="00CA6385">
        <w:t xml:space="preserve"> </w:t>
      </w:r>
      <w:r w:rsidRPr="0044633B">
        <w:t>mesure</w:t>
      </w:r>
      <w:r w:rsidRPr="00CA6385">
        <w:t xml:space="preserve"> </w:t>
      </w:r>
      <w:r w:rsidRPr="0044633B">
        <w:t>de</w:t>
      </w:r>
      <w:r w:rsidRPr="00CA6385">
        <w:t xml:space="preserve"> </w:t>
      </w:r>
      <w:r w:rsidRPr="0044633B">
        <w:t>ses</w:t>
      </w:r>
      <w:r w:rsidRPr="00CA6385">
        <w:t xml:space="preserve"> </w:t>
      </w:r>
      <w:r w:rsidRPr="0044633B">
        <w:t>moyens.</w:t>
      </w:r>
    </w:p>
    <w:p w14:paraId="0AD80F90" w14:textId="77777777" w:rsidR="00EB01CA" w:rsidRPr="0044633B" w:rsidRDefault="00537944" w:rsidP="00B315F6">
      <w:pPr>
        <w:pStyle w:val="U1"/>
      </w:pPr>
      <w:r w:rsidRPr="0044633B">
        <w:t>A.6</w:t>
      </w:r>
      <w:r w:rsidR="00522CD7" w:rsidRPr="00CA6385">
        <w:tab/>
      </w:r>
      <w:r w:rsidRPr="0044633B">
        <w:t>L’assistance</w:t>
      </w:r>
      <w:r w:rsidRPr="00CA6385">
        <w:t xml:space="preserve"> </w:t>
      </w:r>
      <w:r w:rsidRPr="0044633B">
        <w:t>vise</w:t>
      </w:r>
      <w:r w:rsidRPr="00CA6385">
        <w:t xml:space="preserve"> </w:t>
      </w:r>
      <w:r w:rsidRPr="0044633B">
        <w:t>à</w:t>
      </w:r>
      <w:r w:rsidRPr="00CA6385">
        <w:t xml:space="preserve"> </w:t>
      </w:r>
      <w:r w:rsidRPr="0044633B">
        <w:t>développer</w:t>
      </w:r>
      <w:r w:rsidRPr="00CA6385">
        <w:t xml:space="preserve"> </w:t>
      </w:r>
      <w:r w:rsidRPr="0044633B">
        <w:t>ou</w:t>
      </w:r>
      <w:r w:rsidRPr="00CA6385">
        <w:t xml:space="preserve"> </w:t>
      </w:r>
      <w:r w:rsidRPr="0044633B">
        <w:t>à</w:t>
      </w:r>
      <w:r w:rsidRPr="00CA6385">
        <w:t xml:space="preserve"> </w:t>
      </w:r>
      <w:r w:rsidRPr="0044633B">
        <w:t>renforcer</w:t>
      </w:r>
      <w:r w:rsidRPr="00CA6385">
        <w:t xml:space="preserve"> </w:t>
      </w:r>
      <w:r w:rsidRPr="0044633B">
        <w:t>des</w:t>
      </w:r>
      <w:r w:rsidRPr="00CA6385">
        <w:t xml:space="preserve"> </w:t>
      </w:r>
      <w:r w:rsidRPr="0044633B">
        <w:t>capacités</w:t>
      </w:r>
      <w:r w:rsidRPr="00CA6385">
        <w:t xml:space="preserve"> </w:t>
      </w:r>
      <w:r w:rsidRPr="0044633B">
        <w:t>dans</w:t>
      </w:r>
      <w:r w:rsidRPr="00CA6385">
        <w:t xml:space="preserve"> </w:t>
      </w:r>
      <w:r w:rsidRPr="0044633B">
        <w:t>le</w:t>
      </w:r>
      <w:r w:rsidRPr="00CA6385">
        <w:t xml:space="preserve"> </w:t>
      </w:r>
      <w:r w:rsidRPr="0044633B">
        <w:t>domaine</w:t>
      </w:r>
      <w:r w:rsidRPr="00CA6385">
        <w:t xml:space="preserve"> </w:t>
      </w:r>
      <w:r w:rsidRPr="0044633B">
        <w:t>de</w:t>
      </w:r>
      <w:r w:rsidRPr="00CA6385">
        <w:t xml:space="preserve"> </w:t>
      </w:r>
      <w:r w:rsidRPr="0044633B">
        <w:t>la sauvegarde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p>
    <w:p w14:paraId="1DD9C402" w14:textId="3C18929C" w:rsidR="00EB01CA" w:rsidRPr="0044633B" w:rsidRDefault="00537944" w:rsidP="00B315F6">
      <w:pPr>
        <w:pStyle w:val="U1"/>
      </w:pPr>
      <w:r w:rsidRPr="0044633B">
        <w:t>A.7</w:t>
      </w:r>
      <w:r w:rsidR="00522CD7" w:rsidRPr="00CA6385">
        <w:tab/>
      </w:r>
      <w:r w:rsidRPr="0044633B">
        <w:t>L’État</w:t>
      </w:r>
      <w:r w:rsidRPr="00CA6385">
        <w:t xml:space="preserve"> </w:t>
      </w:r>
      <w:r w:rsidRPr="0044633B">
        <w:t>partie</w:t>
      </w:r>
      <w:r w:rsidRPr="00CA6385">
        <w:t xml:space="preserve"> </w:t>
      </w:r>
      <w:r w:rsidRPr="0044633B">
        <w:t>bénéficiaire</w:t>
      </w:r>
      <w:r w:rsidRPr="00CA6385">
        <w:t xml:space="preserve"> </w:t>
      </w:r>
      <w:r w:rsidRPr="0044633B">
        <w:t>a</w:t>
      </w:r>
      <w:r w:rsidRPr="00CA6385">
        <w:t xml:space="preserve"> </w:t>
      </w:r>
      <w:r w:rsidRPr="0044633B">
        <w:t>mis</w:t>
      </w:r>
      <w:r w:rsidRPr="00CA6385">
        <w:t xml:space="preserve"> </w:t>
      </w:r>
      <w:r w:rsidRPr="0044633B">
        <w:t>en</w:t>
      </w:r>
      <w:r w:rsidRPr="00CA6385">
        <w:t xml:space="preserve"> </w:t>
      </w:r>
      <w:r w:rsidRPr="0044633B">
        <w:t>œuvre</w:t>
      </w:r>
      <w:r w:rsidRPr="00CA6385">
        <w:t xml:space="preserve"> </w:t>
      </w:r>
      <w:r w:rsidRPr="0044633B">
        <w:t>des</w:t>
      </w:r>
      <w:r w:rsidRPr="00CA6385">
        <w:t xml:space="preserve"> </w:t>
      </w:r>
      <w:r w:rsidRPr="0044633B">
        <w:t>activités</w:t>
      </w:r>
      <w:r w:rsidRPr="00CA6385">
        <w:t xml:space="preserve"> </w:t>
      </w:r>
      <w:r w:rsidRPr="0044633B">
        <w:t>financées</w:t>
      </w:r>
      <w:r w:rsidRPr="00CA6385">
        <w:t xml:space="preserve"> </w:t>
      </w:r>
      <w:r w:rsidRPr="0044633B">
        <w:t>auparavant,</w:t>
      </w:r>
      <w:r w:rsidRPr="00CA6385">
        <w:t xml:space="preserve"> </w:t>
      </w:r>
      <w:r w:rsidRPr="0044633B">
        <w:t>s’il</w:t>
      </w:r>
      <w:r w:rsidRPr="00CA6385">
        <w:t xml:space="preserve"> </w:t>
      </w:r>
      <w:r w:rsidRPr="0044633B">
        <w:t>y</w:t>
      </w:r>
      <w:r w:rsidRPr="00CA6385">
        <w:t xml:space="preserve"> </w:t>
      </w:r>
      <w:r w:rsidRPr="0044633B">
        <w:t>a</w:t>
      </w:r>
      <w:r w:rsidR="00522CD7" w:rsidRPr="0044633B">
        <w:t xml:space="preserve"> </w:t>
      </w:r>
      <w:r w:rsidRPr="0044633B">
        <w:t>lieu,</w:t>
      </w:r>
      <w:r w:rsidRPr="00CA6385">
        <w:t xml:space="preserve"> </w:t>
      </w:r>
      <w:r w:rsidRPr="0044633B">
        <w:t>conformément</w:t>
      </w:r>
      <w:r w:rsidRPr="00CA6385">
        <w:t xml:space="preserve"> </w:t>
      </w:r>
      <w:r w:rsidRPr="0044633B">
        <w:t>à</w:t>
      </w:r>
      <w:r w:rsidRPr="00CA6385">
        <w:t xml:space="preserve"> </w:t>
      </w:r>
      <w:r w:rsidRPr="0044633B">
        <w:t>toutes</w:t>
      </w:r>
      <w:r w:rsidRPr="00CA6385">
        <w:t xml:space="preserve"> </w:t>
      </w:r>
      <w:r w:rsidRPr="0044633B">
        <w:t>les</w:t>
      </w:r>
      <w:r w:rsidRPr="00CA6385">
        <w:t xml:space="preserve"> </w:t>
      </w:r>
      <w:r w:rsidRPr="0044633B">
        <w:t>réglementations</w:t>
      </w:r>
      <w:r w:rsidRPr="00CA6385">
        <w:t xml:space="preserve"> </w:t>
      </w:r>
      <w:r w:rsidRPr="0044633B">
        <w:t>et</w:t>
      </w:r>
      <w:r w:rsidRPr="00CA6385">
        <w:t xml:space="preserve"> </w:t>
      </w:r>
      <w:r w:rsidRPr="0044633B">
        <w:t>à</w:t>
      </w:r>
      <w:r w:rsidRPr="00CA6385">
        <w:t xml:space="preserve"> </w:t>
      </w:r>
      <w:r w:rsidRPr="0044633B">
        <w:t>toute</w:t>
      </w:r>
      <w:r w:rsidRPr="00CA6385">
        <w:t xml:space="preserve"> </w:t>
      </w:r>
      <w:r w:rsidRPr="0044633B">
        <w:t>condition</w:t>
      </w:r>
      <w:r w:rsidRPr="00CA6385">
        <w:t xml:space="preserve"> </w:t>
      </w:r>
      <w:r w:rsidRPr="0044633B">
        <w:t>applicable</w:t>
      </w:r>
      <w:r w:rsidRPr="00CA6385">
        <w:t xml:space="preserve"> </w:t>
      </w:r>
      <w:r w:rsidRPr="0044633B">
        <w:t>dans ce</w:t>
      </w:r>
      <w:r w:rsidRPr="00CA6385">
        <w:t xml:space="preserve"> </w:t>
      </w:r>
      <w:r w:rsidRPr="0044633B">
        <w:t>cas.</w:t>
      </w:r>
    </w:p>
    <w:p w14:paraId="46413926" w14:textId="18A10B46" w:rsidR="00EB01CA" w:rsidRPr="0044633B" w:rsidRDefault="00537944" w:rsidP="00CA6385">
      <w:pPr>
        <w:pStyle w:val="I1"/>
        <w:outlineLvl w:val="1"/>
      </w:pPr>
      <w:r w:rsidRPr="0044633B">
        <w:t>I.5</w:t>
      </w:r>
      <w:r w:rsidRPr="0044633B">
        <w:tab/>
        <w:t>Dossiers multinationaux</w:t>
      </w:r>
    </w:p>
    <w:p w14:paraId="07843A7D" w14:textId="734C40D9" w:rsidR="00EB01CA" w:rsidRPr="0044633B" w:rsidRDefault="00537944" w:rsidP="00E5232A">
      <w:pPr>
        <w:pStyle w:val="1"/>
      </w:pPr>
      <w:r w:rsidRPr="0044633B">
        <w:t>13.</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soumettre</w:t>
      </w:r>
      <w:r w:rsidRPr="00CA6385">
        <w:t xml:space="preserve"> </w:t>
      </w:r>
      <w:r w:rsidRPr="0044633B">
        <w:t>conjointement</w:t>
      </w:r>
      <w:r w:rsidRPr="00CA6385">
        <w:t xml:space="preserve"> </w:t>
      </w:r>
      <w:r w:rsidRPr="0044633B">
        <w:t>des</w:t>
      </w:r>
      <w:r w:rsidRPr="00CA6385">
        <w:t xml:space="preserve"> </w:t>
      </w:r>
      <w:r w:rsidRPr="0044633B">
        <w:t>candidatures multinationales</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 urgente</w:t>
      </w:r>
      <w:r w:rsidRPr="00CA6385">
        <w:t xml:space="preserve"> </w:t>
      </w:r>
      <w:r w:rsidRPr="0044633B">
        <w:t>et</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 lorsqu’un</w:t>
      </w:r>
      <w:r w:rsidRPr="00CA6385">
        <w:t xml:space="preserve"> </w:t>
      </w:r>
      <w:r w:rsidRPr="0044633B">
        <w:t>élément</w:t>
      </w:r>
      <w:r w:rsidRPr="00CA6385">
        <w:t xml:space="preserve"> </w:t>
      </w:r>
      <w:r w:rsidRPr="0044633B">
        <w:t>se</w:t>
      </w:r>
      <w:r w:rsidRPr="00CA6385">
        <w:t xml:space="preserve"> </w:t>
      </w:r>
      <w:r w:rsidRPr="0044633B">
        <w:t>trouve</w:t>
      </w:r>
      <w:r w:rsidRPr="00CA6385">
        <w:t xml:space="preserve"> </w:t>
      </w:r>
      <w:r w:rsidRPr="0044633B">
        <w:t>sur</w:t>
      </w:r>
      <w:r w:rsidRPr="00CA6385">
        <w:t xml:space="preserve"> </w:t>
      </w:r>
      <w:r w:rsidRPr="0044633B">
        <w:t>le</w:t>
      </w:r>
      <w:r w:rsidRPr="00CA6385">
        <w:t xml:space="preserve"> </w:t>
      </w:r>
      <w:r w:rsidRPr="0044633B">
        <w:t>territoire</w:t>
      </w:r>
      <w:r w:rsidRPr="00CA6385">
        <w:t xml:space="preserve"> </w:t>
      </w:r>
      <w:r w:rsidRPr="0044633B">
        <w:t>de</w:t>
      </w:r>
      <w:r w:rsidRPr="00CA6385">
        <w:t xml:space="preserve"> </w:t>
      </w:r>
      <w:r w:rsidRPr="0044633B">
        <w:t>plusieurs</w:t>
      </w:r>
      <w:r w:rsidRPr="00CA6385">
        <w:t xml:space="preserve"> </w:t>
      </w:r>
      <w:r w:rsidRPr="0044633B">
        <w:t>États</w:t>
      </w:r>
      <w:r w:rsidRPr="00CA6385">
        <w:t xml:space="preserve"> </w:t>
      </w:r>
      <w:r w:rsidRPr="0044633B">
        <w:t>parties.</w:t>
      </w:r>
    </w:p>
    <w:p w14:paraId="76C48DFF" w14:textId="4F60B6DF" w:rsidR="00EB01CA" w:rsidRPr="0044633B" w:rsidRDefault="00537944" w:rsidP="00E5232A">
      <w:pPr>
        <w:pStyle w:val="1"/>
      </w:pPr>
      <w:r w:rsidRPr="0044633B">
        <w:t>1</w:t>
      </w:r>
      <w:r w:rsidR="0098338D" w:rsidRPr="0044633B">
        <w:t>4</w:t>
      </w:r>
      <w:r w:rsidRPr="0044633B">
        <w:t>.</w:t>
      </w:r>
      <w:r w:rsidRPr="0044633B">
        <w:tab/>
        <w:t>Le</w:t>
      </w:r>
      <w:r w:rsidRPr="00CA6385">
        <w:t xml:space="preserve"> </w:t>
      </w:r>
      <w:r w:rsidRPr="0044633B">
        <w:t>Comité</w:t>
      </w:r>
      <w:r w:rsidRPr="00CA6385">
        <w:t xml:space="preserve"> </w:t>
      </w:r>
      <w:r w:rsidRPr="0044633B">
        <w:t>encourage</w:t>
      </w:r>
      <w:r w:rsidRPr="00CA6385">
        <w:t xml:space="preserve"> </w:t>
      </w:r>
      <w:r w:rsidRPr="0044633B">
        <w:t>la</w:t>
      </w:r>
      <w:r w:rsidRPr="00CA6385">
        <w:t xml:space="preserve"> </w:t>
      </w:r>
      <w:r w:rsidRPr="0044633B">
        <w:t>soumission</w:t>
      </w:r>
      <w:r w:rsidRPr="00CA6385">
        <w:t xml:space="preserve"> </w:t>
      </w:r>
      <w:r w:rsidRPr="0044633B">
        <w:t>de</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proofErr w:type="spellStart"/>
      <w:r w:rsidRPr="0044633B">
        <w:t>sous-régionaux</w:t>
      </w:r>
      <w:proofErr w:type="spellEnd"/>
      <w:r w:rsidRPr="0044633B">
        <w:t xml:space="preserve"> ou</w:t>
      </w:r>
      <w:r w:rsidRPr="00CA6385">
        <w:t xml:space="preserve"> </w:t>
      </w:r>
      <w:r w:rsidRPr="0044633B">
        <w:t>régionaux,</w:t>
      </w:r>
      <w:r w:rsidRPr="00CA6385">
        <w:t xml:space="preserve"> </w:t>
      </w:r>
      <w:r w:rsidRPr="0044633B">
        <w:t>ainsi</w:t>
      </w:r>
      <w:r w:rsidRPr="00CA6385">
        <w:t xml:space="preserve"> </w:t>
      </w:r>
      <w:r w:rsidRPr="0044633B">
        <w:t>que</w:t>
      </w:r>
      <w:r w:rsidRPr="00CA6385">
        <w:t xml:space="preserve"> </w:t>
      </w:r>
      <w:r w:rsidRPr="0044633B">
        <w:t>ceux</w:t>
      </w:r>
      <w:r w:rsidRPr="00CA6385">
        <w:t xml:space="preserve"> </w:t>
      </w:r>
      <w:r w:rsidRPr="0044633B">
        <w:t>menés</w:t>
      </w:r>
      <w:r w:rsidRPr="00CA6385">
        <w:t xml:space="preserve"> </w:t>
      </w:r>
      <w:r w:rsidRPr="0044633B">
        <w:t>conjointement</w:t>
      </w:r>
      <w:r w:rsidRPr="00CA6385">
        <w:t xml:space="preserve"> </w:t>
      </w:r>
      <w:r w:rsidRPr="0044633B">
        <w:t>par</w:t>
      </w:r>
      <w:r w:rsidRPr="00CA6385">
        <w:t xml:space="preserve"> </w:t>
      </w:r>
      <w:r w:rsidRPr="0044633B">
        <w:t>des</w:t>
      </w:r>
      <w:r w:rsidRPr="00CA6385">
        <w:t xml:space="preserve"> </w:t>
      </w:r>
      <w:r w:rsidRPr="0044633B">
        <w:t>États</w:t>
      </w:r>
      <w:r w:rsidRPr="00CA6385">
        <w:t xml:space="preserve"> </w:t>
      </w:r>
      <w:r w:rsidRPr="0044633B">
        <w:t>parties</w:t>
      </w:r>
      <w:r w:rsidRPr="00CA6385">
        <w:t xml:space="preserve"> </w:t>
      </w:r>
      <w:r w:rsidRPr="0044633B">
        <w:t>dans</w:t>
      </w:r>
      <w:r w:rsidRPr="00CA6385">
        <w:t xml:space="preserve"> </w:t>
      </w:r>
      <w:r w:rsidRPr="0044633B">
        <w:t>des</w:t>
      </w:r>
      <w:r w:rsidRPr="00CA6385">
        <w:t xml:space="preserve"> </w:t>
      </w:r>
      <w:r w:rsidRPr="0044633B">
        <w:t>zones géographiquement</w:t>
      </w:r>
      <w:r w:rsidRPr="00CA6385">
        <w:t xml:space="preserve"> </w:t>
      </w:r>
      <w:r w:rsidRPr="0044633B">
        <w:t>discontinues.</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peuvent</w:t>
      </w:r>
      <w:r w:rsidRPr="00CA6385">
        <w:t xml:space="preserve"> </w:t>
      </w:r>
      <w:r w:rsidRPr="0044633B">
        <w:t>soumettre</w:t>
      </w:r>
      <w:r w:rsidRPr="00CA6385">
        <w:t xml:space="preserve"> </w:t>
      </w:r>
      <w:r w:rsidRPr="0044633B">
        <w:t>ces</w:t>
      </w:r>
      <w:r w:rsidRPr="00CA6385">
        <w:t xml:space="preserve"> </w:t>
      </w:r>
      <w:r w:rsidRPr="0044633B">
        <w:t>propositions individuellement</w:t>
      </w:r>
      <w:r w:rsidRPr="00CA6385">
        <w:t xml:space="preserve"> </w:t>
      </w:r>
      <w:r w:rsidRPr="0044633B">
        <w:t>ou</w:t>
      </w:r>
      <w:r w:rsidRPr="00CA6385">
        <w:t xml:space="preserve"> </w:t>
      </w:r>
      <w:r w:rsidRPr="0044633B">
        <w:t>conjointement.</w:t>
      </w:r>
    </w:p>
    <w:p w14:paraId="6D885F81" w14:textId="4C547489" w:rsidR="00EB01CA" w:rsidRPr="0044633B" w:rsidRDefault="00537944" w:rsidP="00E5232A">
      <w:pPr>
        <w:pStyle w:val="1"/>
      </w:pPr>
      <w:r w:rsidRPr="0044633B">
        <w:t>1</w:t>
      </w:r>
      <w:r w:rsidR="0098338D" w:rsidRPr="0044633B">
        <w:t>5</w:t>
      </w:r>
      <w:r w:rsidRPr="0044633B">
        <w:t>.</w:t>
      </w:r>
      <w:r w:rsidRPr="0044633B">
        <w:tab/>
        <w:t>Les</w:t>
      </w:r>
      <w:r w:rsidRPr="00CA6385">
        <w:t xml:space="preserve"> </w:t>
      </w:r>
      <w:r w:rsidRPr="0044633B">
        <w:t>États</w:t>
      </w:r>
      <w:r w:rsidRPr="00CA6385">
        <w:t xml:space="preserve"> </w:t>
      </w:r>
      <w:r w:rsidRPr="0044633B">
        <w:t>parties</w:t>
      </w:r>
      <w:r w:rsidRPr="00CA6385">
        <w:t xml:space="preserve"> </w:t>
      </w:r>
      <w:r w:rsidRPr="0044633B">
        <w:t>peuvent</w:t>
      </w:r>
      <w:r w:rsidRPr="00CA6385">
        <w:t xml:space="preserve"> </w:t>
      </w:r>
      <w:r w:rsidRPr="0044633B">
        <w:t>soumettre</w:t>
      </w:r>
      <w:r w:rsidRPr="00CA6385">
        <w:t xml:space="preserve"> </w:t>
      </w:r>
      <w:r w:rsidRPr="0044633B">
        <w:t>au</w:t>
      </w:r>
      <w:r w:rsidRPr="00CA6385">
        <w:t xml:space="preserve"> </w:t>
      </w:r>
      <w:r w:rsidRPr="0044633B">
        <w:t>Comité</w:t>
      </w:r>
      <w:r w:rsidRPr="00CA6385">
        <w:t xml:space="preserve"> </w:t>
      </w:r>
      <w:r w:rsidRPr="0044633B">
        <w:t>des</w:t>
      </w:r>
      <w:r w:rsidRPr="00CA6385">
        <w:t xml:space="preserve"> </w:t>
      </w:r>
      <w:r w:rsidRPr="0044633B">
        <w:t>demandes</w:t>
      </w:r>
      <w:r w:rsidRPr="00CA6385">
        <w:t xml:space="preserve"> </w:t>
      </w:r>
      <w:r w:rsidRPr="0044633B">
        <w:t>d’assistance</w:t>
      </w:r>
      <w:r w:rsidRPr="00CA6385">
        <w:t xml:space="preserve"> </w:t>
      </w:r>
      <w:r w:rsidRPr="0044633B">
        <w:t>internationale présentées</w:t>
      </w:r>
      <w:r w:rsidRPr="00CA6385">
        <w:t xml:space="preserve"> </w:t>
      </w:r>
      <w:r w:rsidRPr="0044633B">
        <w:t>conjointement</w:t>
      </w:r>
      <w:r w:rsidRPr="00CA6385">
        <w:t xml:space="preserve"> </w:t>
      </w:r>
      <w:r w:rsidRPr="0044633B">
        <w:t>par</w:t>
      </w:r>
      <w:r w:rsidRPr="00CA6385">
        <w:t xml:space="preserve"> </w:t>
      </w:r>
      <w:r w:rsidRPr="0044633B">
        <w:t>deux</w:t>
      </w:r>
      <w:r w:rsidRPr="00CA6385">
        <w:t xml:space="preserve"> </w:t>
      </w:r>
      <w:r w:rsidRPr="0044633B">
        <w:t>États</w:t>
      </w:r>
      <w:r w:rsidRPr="00CA6385">
        <w:t xml:space="preserve"> </w:t>
      </w:r>
      <w:r w:rsidRPr="0044633B">
        <w:t>parties</w:t>
      </w:r>
      <w:r w:rsidRPr="00CA6385">
        <w:t xml:space="preserve"> </w:t>
      </w:r>
      <w:r w:rsidRPr="0044633B">
        <w:t>ou</w:t>
      </w:r>
      <w:r w:rsidRPr="00CA6385">
        <w:t xml:space="preserve"> </w:t>
      </w:r>
      <w:r w:rsidRPr="0044633B">
        <w:t>plus.</w:t>
      </w:r>
    </w:p>
    <w:p w14:paraId="23C4B90C" w14:textId="5F077858" w:rsidR="00EB01CA" w:rsidRPr="0044633B" w:rsidRDefault="00537944" w:rsidP="00CA6385">
      <w:pPr>
        <w:pStyle w:val="I1"/>
        <w:outlineLvl w:val="1"/>
      </w:pPr>
      <w:r w:rsidRPr="0044633B">
        <w:t>I.6</w:t>
      </w:r>
      <w:r w:rsidRPr="0044633B">
        <w:tab/>
      </w:r>
      <w:r w:rsidR="0098338D" w:rsidRPr="0044633B">
        <w:t>Inscription élargie ou réduite</w:t>
      </w:r>
    </w:p>
    <w:p w14:paraId="4CFBCB77" w14:textId="77777777" w:rsidR="0098338D" w:rsidRPr="0044633B" w:rsidRDefault="0098338D" w:rsidP="00E5232A">
      <w:pPr>
        <w:pStyle w:val="1"/>
      </w:pPr>
      <w:r w:rsidRPr="0044633B">
        <w:t>16.</w:t>
      </w:r>
      <w:r w:rsidRPr="0044633B">
        <w:tab/>
      </w:r>
      <w:r w:rsidR="00D47953" w:rsidRPr="0044633B">
        <w:rPr>
          <w:rFonts w:eastAsia="MS Mincho"/>
        </w:rPr>
        <w:t>L’inscription d’un élément sur la Liste du patrimoine culturel immatériel nécessitant une sauvegarde urgente ou sur la Liste représentative du patrimoine culturel immatériel de l’humanité peut être élargie à d’autres communautés, groupes et, le cas échéant, individus, au niveau national et/ou international, à la demande de(s) (l’)État(s) partie(s) sur le(s) territoire(s) duquel(desquels) l’élément est présent, avec le consentement des communautés, groupes et, le cas échéant, individus concernés.</w:t>
      </w:r>
    </w:p>
    <w:p w14:paraId="72B9605B" w14:textId="77777777" w:rsidR="0098338D" w:rsidRPr="0044633B" w:rsidRDefault="0098338D" w:rsidP="00B315F6">
      <w:pPr>
        <w:pStyle w:val="1"/>
      </w:pPr>
      <w:r w:rsidRPr="0044633B">
        <w:t>17.</w:t>
      </w:r>
      <w:r w:rsidRPr="0044633B">
        <w:tab/>
      </w:r>
      <w:r w:rsidR="00D47953" w:rsidRPr="0044633B">
        <w:rPr>
          <w:rFonts w:eastAsia="MS Mincho"/>
        </w:rPr>
        <w:t xml:space="preserve">L’inscription d’un élément sur la Liste du patrimoine culturel immatériel nécessitant une sauvegarde urgente ou sur la Liste représentative du patrimoine culturel immatériel de l’humanité peut être réduite, au niveau national et/ou international, si l’(es) État(s) partie(s) sur le(s) territoire(s) </w:t>
      </w:r>
      <w:proofErr w:type="gramStart"/>
      <w:r w:rsidR="00D47953" w:rsidRPr="0044633B">
        <w:rPr>
          <w:rFonts w:eastAsia="MS Mincho"/>
        </w:rPr>
        <w:t>duquel(</w:t>
      </w:r>
      <w:proofErr w:type="gramEnd"/>
      <w:r w:rsidR="00D47953" w:rsidRPr="0044633B">
        <w:rPr>
          <w:rFonts w:eastAsia="MS Mincho"/>
        </w:rPr>
        <w:t>desquels) l’élément est présent en fait (font) la demande, avec le consentement des communautés, groupes et, le cas échéant, individus concernés.</w:t>
      </w:r>
    </w:p>
    <w:p w14:paraId="4CB271E1" w14:textId="77777777" w:rsidR="0098338D" w:rsidRPr="0044633B" w:rsidRDefault="0098338D" w:rsidP="00B315F6">
      <w:pPr>
        <w:pStyle w:val="1"/>
      </w:pPr>
      <w:r w:rsidRPr="0044633B">
        <w:t>18.</w:t>
      </w:r>
      <w:r w:rsidRPr="0044633B">
        <w:tab/>
      </w:r>
      <w:r w:rsidR="00D47953" w:rsidRPr="0044633B">
        <w:rPr>
          <w:rFonts w:eastAsia="MS Mincho"/>
        </w:rPr>
        <w:t xml:space="preserve">Le ou les État(s) partie(s) concerné(s) </w:t>
      </w:r>
      <w:proofErr w:type="gramStart"/>
      <w:r w:rsidR="00D47953" w:rsidRPr="0044633B">
        <w:rPr>
          <w:rFonts w:eastAsia="MS Mincho"/>
        </w:rPr>
        <w:t>soumet(</w:t>
      </w:r>
      <w:proofErr w:type="spellStart"/>
      <w:proofErr w:type="gramEnd"/>
      <w:r w:rsidR="00D47953" w:rsidRPr="0044633B">
        <w:rPr>
          <w:rFonts w:eastAsia="MS Mincho"/>
        </w:rPr>
        <w:t>tent</w:t>
      </w:r>
      <w:proofErr w:type="spellEnd"/>
      <w:r w:rsidR="00D47953" w:rsidRPr="0044633B">
        <w:rPr>
          <w:rFonts w:eastAsia="MS Mincho"/>
        </w:rPr>
        <w:t>) un nouveau dossier de candidature montrant que la candidature, telle qu’élargie ou réduite, satisfait à tous les critères requis.</w:t>
      </w:r>
      <w:r w:rsidR="00D47953" w:rsidRPr="0044633B">
        <w:t xml:space="preserve"> Cette candidature doit être soumise conformément aux procédures et délais établis pour les candidatures.</w:t>
      </w:r>
    </w:p>
    <w:p w14:paraId="74C79116" w14:textId="77777777" w:rsidR="0098338D" w:rsidRPr="0044633B" w:rsidRDefault="0098338D" w:rsidP="00B315F6">
      <w:pPr>
        <w:pStyle w:val="1"/>
      </w:pPr>
      <w:r w:rsidRPr="0044633B">
        <w:t>19.</w:t>
      </w:r>
      <w:r w:rsidRPr="0044633B">
        <w:tab/>
      </w:r>
      <w:r w:rsidR="00D47953" w:rsidRPr="0044633B">
        <w:t xml:space="preserve">Au cas où le Comité décide d’inscrire l’élément sur la base du nouveau dossier de candidature, la nouvelle inscription remplace l’inscription d’origine. </w:t>
      </w:r>
      <w:r w:rsidR="00D47953" w:rsidRPr="0044633B">
        <w:rPr>
          <w:rFonts w:eastAsia="MS Mincho"/>
        </w:rPr>
        <w:t>Au cas où le Comité décide, sur la base du nouveau dossier de candidature, de ne pas inscrire l’élément, l’inscription originale reste inchangée.</w:t>
      </w:r>
    </w:p>
    <w:p w14:paraId="2715FCB8" w14:textId="77777777" w:rsidR="0098338D" w:rsidRPr="0044633B" w:rsidRDefault="0098338D" w:rsidP="00CA6385">
      <w:pPr>
        <w:pStyle w:val="I1"/>
        <w:outlineLvl w:val="1"/>
      </w:pPr>
      <w:r w:rsidRPr="0044633B">
        <w:t>I.7</w:t>
      </w:r>
      <w:r w:rsidRPr="0044633B">
        <w:tab/>
      </w:r>
      <w:r w:rsidRPr="00CA6385">
        <w:t>Soumission des dossiers</w:t>
      </w:r>
    </w:p>
    <w:p w14:paraId="118CDEE9" w14:textId="7D1569B5" w:rsidR="00EB01CA" w:rsidRPr="0044633B" w:rsidRDefault="0098338D" w:rsidP="00E5232A">
      <w:pPr>
        <w:pStyle w:val="1"/>
      </w:pPr>
      <w:r w:rsidRPr="0044633B">
        <w:t>20</w:t>
      </w:r>
      <w:r w:rsidR="00537944" w:rsidRPr="0044633B">
        <w:t>.</w:t>
      </w:r>
      <w:r w:rsidR="00537944" w:rsidRPr="0044633B">
        <w:tab/>
        <w:t>Le</w:t>
      </w:r>
      <w:r w:rsidR="00537944" w:rsidRPr="00CA6385">
        <w:t xml:space="preserve"> </w:t>
      </w:r>
      <w:r w:rsidR="00537944" w:rsidRPr="0044633B">
        <w:t>formulaire</w:t>
      </w:r>
      <w:r w:rsidR="00537944" w:rsidRPr="00CA6385">
        <w:t xml:space="preserve"> </w:t>
      </w:r>
      <w:r w:rsidR="00537944" w:rsidRPr="0044633B">
        <w:t>ICH-01</w:t>
      </w:r>
      <w:r w:rsidR="00537944" w:rsidRPr="00CA6385">
        <w:t xml:space="preserve"> </w:t>
      </w:r>
      <w:r w:rsidR="00537944" w:rsidRPr="0044633B">
        <w:t>est</w:t>
      </w:r>
      <w:r w:rsidR="00537944" w:rsidRPr="00CA6385">
        <w:t xml:space="preserve"> </w:t>
      </w:r>
      <w:r w:rsidR="00537944" w:rsidRPr="0044633B">
        <w:t>utilisé</w:t>
      </w:r>
      <w:r w:rsidR="00537944" w:rsidRPr="00CA6385">
        <w:t xml:space="preserve"> </w:t>
      </w:r>
      <w:r w:rsidR="00537944" w:rsidRPr="0044633B">
        <w:t>pour</w:t>
      </w:r>
      <w:r w:rsidR="00537944" w:rsidRPr="00CA6385">
        <w:t xml:space="preserve"> </w:t>
      </w:r>
      <w:r w:rsidR="00537944" w:rsidRPr="0044633B">
        <w:t>les</w:t>
      </w:r>
      <w:r w:rsidR="00537944" w:rsidRPr="00CA6385">
        <w:t xml:space="preserve"> </w:t>
      </w:r>
      <w:r w:rsidR="00537944" w:rsidRPr="0044633B">
        <w:t>candidatures</w:t>
      </w:r>
      <w:r w:rsidR="00537944" w:rsidRPr="00CA6385">
        <w:t xml:space="preserve"> </w:t>
      </w:r>
      <w:r w:rsidR="00537944" w:rsidRPr="0044633B">
        <w:t>pour</w:t>
      </w:r>
      <w:r w:rsidR="00537944" w:rsidRPr="00CA6385">
        <w:t xml:space="preserve"> </w:t>
      </w:r>
      <w:r w:rsidR="00537944" w:rsidRPr="0044633B">
        <w:t>la</w:t>
      </w:r>
      <w:r w:rsidR="00537944" w:rsidRPr="00CA6385">
        <w:t xml:space="preserve"> </w:t>
      </w:r>
      <w:r w:rsidR="00537944" w:rsidRPr="0044633B">
        <w:t>Liste</w:t>
      </w:r>
      <w:r w:rsidR="00537944" w:rsidRPr="00CA6385">
        <w:t xml:space="preserve"> </w:t>
      </w:r>
      <w:r w:rsidR="00537944" w:rsidRPr="0044633B">
        <w:t>du</w:t>
      </w:r>
      <w:r w:rsidR="00537944" w:rsidRPr="00CA6385">
        <w:t xml:space="preserve"> </w:t>
      </w:r>
      <w:r w:rsidR="00537944" w:rsidRPr="0044633B">
        <w:t>patrimoine</w:t>
      </w:r>
      <w:r w:rsidR="00537944" w:rsidRPr="00CA6385">
        <w:t xml:space="preserve"> </w:t>
      </w:r>
      <w:r w:rsidR="00537944" w:rsidRPr="0044633B">
        <w:t>culturel immatériel</w:t>
      </w:r>
      <w:r w:rsidR="00537944" w:rsidRPr="00CA6385">
        <w:t xml:space="preserve"> </w:t>
      </w:r>
      <w:r w:rsidR="00537944" w:rsidRPr="0044633B">
        <w:t>nécessitant</w:t>
      </w:r>
      <w:r w:rsidR="00537944" w:rsidRPr="00CA6385">
        <w:t xml:space="preserve"> </w:t>
      </w:r>
      <w:r w:rsidR="00537944" w:rsidRPr="0044633B">
        <w:t>une</w:t>
      </w:r>
      <w:r w:rsidR="00537944" w:rsidRPr="00CA6385">
        <w:t xml:space="preserve"> </w:t>
      </w:r>
      <w:r w:rsidR="00537944" w:rsidRPr="0044633B">
        <w:t>sauvegarde</w:t>
      </w:r>
      <w:r w:rsidR="00537944" w:rsidRPr="00CA6385">
        <w:t xml:space="preserve"> </w:t>
      </w:r>
      <w:r w:rsidR="00537944" w:rsidRPr="0044633B">
        <w:t>urgente,</w:t>
      </w:r>
      <w:r w:rsidR="00537944" w:rsidRPr="00CA6385">
        <w:t xml:space="preserve"> </w:t>
      </w:r>
      <w:r w:rsidR="00537944" w:rsidRPr="0044633B">
        <w:t>ICH-02</w:t>
      </w:r>
      <w:r w:rsidR="00537944" w:rsidRPr="00CA6385">
        <w:t xml:space="preserve"> </w:t>
      </w:r>
      <w:r w:rsidR="00537944" w:rsidRPr="0044633B">
        <w:t>pour</w:t>
      </w:r>
      <w:r w:rsidR="00537944" w:rsidRPr="00CA6385">
        <w:t xml:space="preserve"> </w:t>
      </w:r>
      <w:r w:rsidR="00537944" w:rsidRPr="0044633B">
        <w:t>la</w:t>
      </w:r>
      <w:r w:rsidR="00537944" w:rsidRPr="00CA6385">
        <w:t xml:space="preserve"> </w:t>
      </w:r>
      <w:r w:rsidR="00537944" w:rsidRPr="0044633B">
        <w:t>Liste</w:t>
      </w:r>
      <w:r w:rsidR="00537944" w:rsidRPr="00CA6385">
        <w:t xml:space="preserve"> </w:t>
      </w:r>
      <w:r w:rsidR="0026371B" w:rsidRPr="0044633B">
        <w:t>repr</w:t>
      </w:r>
      <w:r w:rsidR="00E702AA" w:rsidRPr="0044633B">
        <w:t>é</w:t>
      </w:r>
      <w:r w:rsidR="0026371B" w:rsidRPr="0044633B">
        <w:t xml:space="preserve">sentative </w:t>
      </w:r>
      <w:r w:rsidR="00537944" w:rsidRPr="0044633B">
        <w:t>du</w:t>
      </w:r>
      <w:r w:rsidR="00537944" w:rsidRPr="00CA6385">
        <w:t xml:space="preserve"> </w:t>
      </w:r>
      <w:r w:rsidR="00537944" w:rsidRPr="0044633B">
        <w:t>patrimoine</w:t>
      </w:r>
      <w:r w:rsidR="00537944" w:rsidRPr="00CA6385">
        <w:t xml:space="preserve"> </w:t>
      </w:r>
      <w:r w:rsidR="00537944" w:rsidRPr="0044633B">
        <w:t>culturel</w:t>
      </w:r>
      <w:r w:rsidR="00537944" w:rsidRPr="00CA6385">
        <w:t xml:space="preserve"> </w:t>
      </w:r>
      <w:r w:rsidR="00537944" w:rsidRPr="0044633B">
        <w:t>immatériel</w:t>
      </w:r>
      <w:r w:rsidR="00537944" w:rsidRPr="00CA6385">
        <w:t xml:space="preserve"> </w:t>
      </w:r>
      <w:r w:rsidR="00537944" w:rsidRPr="0044633B">
        <w:t>de</w:t>
      </w:r>
      <w:r w:rsidR="00537944" w:rsidRPr="00CA6385">
        <w:t xml:space="preserve"> </w:t>
      </w:r>
      <w:r w:rsidR="00537944" w:rsidRPr="0044633B">
        <w:t>l’humanité,</w:t>
      </w:r>
      <w:r w:rsidR="00537944" w:rsidRPr="00CA6385">
        <w:t xml:space="preserve"> </w:t>
      </w:r>
      <w:r w:rsidR="00537944" w:rsidRPr="0044633B">
        <w:t>ICH-03</w:t>
      </w:r>
      <w:r w:rsidR="00537944" w:rsidRPr="00CA6385">
        <w:t xml:space="preserve"> </w:t>
      </w:r>
      <w:r w:rsidR="00537944" w:rsidRPr="0044633B">
        <w:t>pour</w:t>
      </w:r>
      <w:r w:rsidR="00537944" w:rsidRPr="00CA6385">
        <w:t xml:space="preserve"> </w:t>
      </w:r>
      <w:r w:rsidR="00537944" w:rsidRPr="0044633B">
        <w:t>les</w:t>
      </w:r>
      <w:r w:rsidR="00537944" w:rsidRPr="00CA6385">
        <w:t xml:space="preserve"> </w:t>
      </w:r>
      <w:r w:rsidR="00537944" w:rsidRPr="0044633B">
        <w:t>propositions</w:t>
      </w:r>
      <w:r w:rsidR="00537944" w:rsidRPr="00CA6385">
        <w:t xml:space="preserve"> </w:t>
      </w:r>
      <w:r w:rsidR="00537944" w:rsidRPr="0044633B">
        <w:t>de programmes,</w:t>
      </w:r>
      <w:r w:rsidR="00537944" w:rsidRPr="00CA6385">
        <w:t xml:space="preserve"> </w:t>
      </w:r>
      <w:r w:rsidR="00537944" w:rsidRPr="0044633B">
        <w:t>projets</w:t>
      </w:r>
      <w:r w:rsidR="00537944" w:rsidRPr="00CA6385">
        <w:t xml:space="preserve"> </w:t>
      </w:r>
      <w:r w:rsidR="00537944" w:rsidRPr="0044633B">
        <w:t>et</w:t>
      </w:r>
      <w:r w:rsidR="00537944" w:rsidRPr="00CA6385">
        <w:t xml:space="preserve"> </w:t>
      </w:r>
      <w:r w:rsidR="00537944" w:rsidRPr="0044633B">
        <w:t>activités</w:t>
      </w:r>
      <w:r w:rsidR="00537944" w:rsidRPr="00CA6385">
        <w:t xml:space="preserve"> </w:t>
      </w:r>
      <w:r w:rsidR="00537944" w:rsidRPr="0044633B">
        <w:t>reflétant</w:t>
      </w:r>
      <w:r w:rsidR="00537944" w:rsidRPr="00CA6385">
        <w:t xml:space="preserve"> </w:t>
      </w:r>
      <w:r w:rsidR="00537944" w:rsidRPr="0044633B">
        <w:t>le</w:t>
      </w:r>
      <w:r w:rsidR="00537944" w:rsidRPr="00CA6385">
        <w:t xml:space="preserve"> </w:t>
      </w:r>
      <w:r w:rsidR="00537944" w:rsidRPr="0044633B">
        <w:t>mieux</w:t>
      </w:r>
      <w:r w:rsidR="00537944" w:rsidRPr="00CA6385">
        <w:t xml:space="preserve"> </w:t>
      </w:r>
      <w:r w:rsidR="00537944" w:rsidRPr="0044633B">
        <w:t>les</w:t>
      </w:r>
      <w:r w:rsidR="00537944" w:rsidRPr="00CA6385">
        <w:t xml:space="preserve"> </w:t>
      </w:r>
      <w:r w:rsidR="00537944" w:rsidRPr="0044633B">
        <w:t>principes</w:t>
      </w:r>
      <w:r w:rsidR="00537944" w:rsidRPr="00CA6385">
        <w:t xml:space="preserve"> </w:t>
      </w:r>
      <w:r w:rsidR="00537944" w:rsidRPr="0044633B">
        <w:t>et</w:t>
      </w:r>
      <w:r w:rsidR="00537944" w:rsidRPr="00CA6385">
        <w:t xml:space="preserve"> </w:t>
      </w:r>
      <w:r w:rsidR="00537944" w:rsidRPr="0044633B">
        <w:t>objectifs</w:t>
      </w:r>
      <w:r w:rsidR="00537944" w:rsidRPr="00CA6385">
        <w:t xml:space="preserve"> </w:t>
      </w:r>
      <w:r w:rsidR="00537944" w:rsidRPr="0044633B">
        <w:t>de</w:t>
      </w:r>
      <w:r w:rsidR="00537944" w:rsidRPr="00CA6385">
        <w:t xml:space="preserve"> </w:t>
      </w:r>
      <w:r w:rsidR="00537944" w:rsidRPr="0044633B">
        <w:t>la Convention.</w:t>
      </w:r>
    </w:p>
    <w:p w14:paraId="64504FBB" w14:textId="3AC7D3DC" w:rsidR="00EB01CA" w:rsidRPr="0044633B" w:rsidRDefault="0098338D" w:rsidP="00E5232A">
      <w:pPr>
        <w:pStyle w:val="1"/>
      </w:pPr>
      <w:r w:rsidRPr="0044633B">
        <w:t>21</w:t>
      </w:r>
      <w:r w:rsidR="00537944" w:rsidRPr="0044633B">
        <w:t>.</w:t>
      </w:r>
      <w:r w:rsidR="00537944" w:rsidRPr="0044633B">
        <w:tab/>
        <w:t>Les</w:t>
      </w:r>
      <w:r w:rsidR="00537944" w:rsidRPr="00CA6385">
        <w:t xml:space="preserve"> </w:t>
      </w:r>
      <w:r w:rsidR="00537944" w:rsidRPr="0044633B">
        <w:t>États</w:t>
      </w:r>
      <w:r w:rsidR="00537944" w:rsidRPr="00CA6385">
        <w:t xml:space="preserve"> </w:t>
      </w:r>
      <w:r w:rsidR="00537944" w:rsidRPr="0044633B">
        <w:t>parties</w:t>
      </w:r>
      <w:r w:rsidR="00537944" w:rsidRPr="00CA6385">
        <w:t xml:space="preserve"> </w:t>
      </w:r>
      <w:r w:rsidR="00537944" w:rsidRPr="0044633B">
        <w:t>peuvent</w:t>
      </w:r>
      <w:r w:rsidR="00537944" w:rsidRPr="00CA6385">
        <w:t xml:space="preserve"> </w:t>
      </w:r>
      <w:r w:rsidR="00537944" w:rsidRPr="0044633B">
        <w:t>demander</w:t>
      </w:r>
      <w:r w:rsidR="00537944" w:rsidRPr="00CA6385">
        <w:t xml:space="preserve"> </w:t>
      </w:r>
      <w:r w:rsidR="00537944" w:rsidRPr="0044633B">
        <w:t>une</w:t>
      </w:r>
      <w:r w:rsidR="00537944" w:rsidRPr="00CA6385">
        <w:t xml:space="preserve"> </w:t>
      </w:r>
      <w:r w:rsidR="00537944" w:rsidRPr="0044633B">
        <w:t>assistance</w:t>
      </w:r>
      <w:r w:rsidR="00537944" w:rsidRPr="00CA6385">
        <w:t xml:space="preserve"> </w:t>
      </w:r>
      <w:r w:rsidR="00537944" w:rsidRPr="0044633B">
        <w:t>préparatoire</w:t>
      </w:r>
      <w:r w:rsidR="00537944" w:rsidRPr="00CA6385">
        <w:t xml:space="preserve"> </w:t>
      </w:r>
      <w:r w:rsidR="00537944" w:rsidRPr="0044633B">
        <w:t>pour</w:t>
      </w:r>
      <w:r w:rsidR="00537944" w:rsidRPr="00CA6385">
        <w:t xml:space="preserve"> </w:t>
      </w:r>
      <w:r w:rsidR="00537944" w:rsidRPr="0044633B">
        <w:t>l’élaboration de</w:t>
      </w:r>
      <w:r w:rsidR="00537944" w:rsidRPr="00CA6385">
        <w:t xml:space="preserve"> </w:t>
      </w:r>
      <w:r w:rsidR="00537944" w:rsidRPr="0044633B">
        <w:t>dossiers</w:t>
      </w:r>
      <w:r w:rsidR="00537944" w:rsidRPr="00CA6385">
        <w:t xml:space="preserve"> </w:t>
      </w:r>
      <w:r w:rsidR="00537944" w:rsidRPr="0044633B">
        <w:t>de</w:t>
      </w:r>
      <w:r w:rsidR="00537944" w:rsidRPr="00CA6385">
        <w:t xml:space="preserve"> </w:t>
      </w:r>
      <w:r w:rsidR="00537944" w:rsidRPr="0044633B">
        <w:t>candidatures</w:t>
      </w:r>
      <w:r w:rsidR="00537944" w:rsidRPr="00CA6385">
        <w:t xml:space="preserve"> </w:t>
      </w:r>
      <w:r w:rsidR="00537944" w:rsidRPr="0044633B">
        <w:t>sur</w:t>
      </w:r>
      <w:r w:rsidR="00537944" w:rsidRPr="00CA6385">
        <w:t xml:space="preserve"> </w:t>
      </w:r>
      <w:r w:rsidR="00537944" w:rsidRPr="0044633B">
        <w:t>la</w:t>
      </w:r>
      <w:r w:rsidR="00537944" w:rsidRPr="00CA6385">
        <w:t xml:space="preserve"> </w:t>
      </w:r>
      <w:r w:rsidR="00537944" w:rsidRPr="0044633B">
        <w:t>Liste</w:t>
      </w:r>
      <w:r w:rsidR="00537944" w:rsidRPr="00CA6385">
        <w:t xml:space="preserve"> </w:t>
      </w:r>
      <w:r w:rsidR="00537944" w:rsidRPr="0044633B">
        <w:t>du</w:t>
      </w:r>
      <w:r w:rsidR="00537944" w:rsidRPr="00CA6385">
        <w:t xml:space="preserve"> </w:t>
      </w:r>
      <w:r w:rsidR="00537944" w:rsidRPr="0044633B">
        <w:t>patrimoine</w:t>
      </w:r>
      <w:r w:rsidR="00537944" w:rsidRPr="00CA6385">
        <w:t xml:space="preserve"> </w:t>
      </w:r>
      <w:r w:rsidR="00537944" w:rsidRPr="0044633B">
        <w:t>immatériel</w:t>
      </w:r>
      <w:r w:rsidR="00537944" w:rsidRPr="00CA6385">
        <w:t xml:space="preserve"> </w:t>
      </w:r>
      <w:r w:rsidR="00537944" w:rsidRPr="0044633B">
        <w:t>nécessitant</w:t>
      </w:r>
      <w:r w:rsidR="00537944" w:rsidRPr="00CA6385">
        <w:t xml:space="preserve"> </w:t>
      </w:r>
      <w:r w:rsidR="00537944" w:rsidRPr="0044633B">
        <w:t>une</w:t>
      </w:r>
      <w:r w:rsidR="0026371B" w:rsidRPr="0044633B">
        <w:t xml:space="preserve"> </w:t>
      </w:r>
      <w:r w:rsidR="00537944" w:rsidRPr="0044633B">
        <w:t>sauvegarde</w:t>
      </w:r>
      <w:r w:rsidR="00537944" w:rsidRPr="00CA6385">
        <w:t xml:space="preserve"> </w:t>
      </w:r>
      <w:r w:rsidR="00537944" w:rsidRPr="0044633B">
        <w:t>urgente</w:t>
      </w:r>
      <w:r w:rsidR="00537944" w:rsidRPr="00CA6385">
        <w:t xml:space="preserve"> </w:t>
      </w:r>
      <w:r w:rsidR="00537944" w:rsidRPr="0044633B">
        <w:t>et</w:t>
      </w:r>
      <w:r w:rsidR="00537944" w:rsidRPr="00CA6385">
        <w:t xml:space="preserve"> </w:t>
      </w:r>
      <w:r w:rsidR="00537944" w:rsidRPr="0044633B">
        <w:t>pour</w:t>
      </w:r>
      <w:r w:rsidR="00537944" w:rsidRPr="00CA6385">
        <w:t xml:space="preserve"> </w:t>
      </w:r>
      <w:r w:rsidR="00537944" w:rsidRPr="0044633B">
        <w:t>l’élaboration</w:t>
      </w:r>
      <w:r w:rsidR="00537944" w:rsidRPr="00CA6385">
        <w:t xml:space="preserve"> </w:t>
      </w:r>
      <w:r w:rsidR="00537944" w:rsidRPr="0044633B">
        <w:t>de</w:t>
      </w:r>
      <w:r w:rsidR="00537944" w:rsidRPr="00CA6385">
        <w:t xml:space="preserve"> </w:t>
      </w:r>
      <w:r w:rsidR="00537944" w:rsidRPr="0044633B">
        <w:t>propositions</w:t>
      </w:r>
      <w:r w:rsidR="00537944" w:rsidRPr="00CA6385">
        <w:t xml:space="preserve"> </w:t>
      </w:r>
      <w:r w:rsidR="00537944" w:rsidRPr="0044633B">
        <w:t>de</w:t>
      </w:r>
      <w:r w:rsidR="00537944" w:rsidRPr="00CA6385">
        <w:t xml:space="preserve"> </w:t>
      </w:r>
      <w:r w:rsidR="00537944" w:rsidRPr="0044633B">
        <w:t>programmes,</w:t>
      </w:r>
      <w:r w:rsidR="00537944" w:rsidRPr="00CA6385">
        <w:t xml:space="preserve"> </w:t>
      </w:r>
      <w:r w:rsidR="00537944" w:rsidRPr="0044633B">
        <w:t>projets</w:t>
      </w:r>
      <w:r w:rsidR="00537944" w:rsidRPr="00CA6385">
        <w:t xml:space="preserve"> </w:t>
      </w:r>
      <w:r w:rsidR="00537944" w:rsidRPr="0044633B">
        <w:t>et activités</w:t>
      </w:r>
      <w:r w:rsidR="00537944" w:rsidRPr="00CA6385">
        <w:t xml:space="preserve"> </w:t>
      </w:r>
      <w:r w:rsidR="00537944" w:rsidRPr="0044633B">
        <w:t>reflétant</w:t>
      </w:r>
      <w:r w:rsidR="00537944" w:rsidRPr="00CA6385">
        <w:t xml:space="preserve"> </w:t>
      </w:r>
      <w:r w:rsidR="00537944" w:rsidRPr="0044633B">
        <w:t>le</w:t>
      </w:r>
      <w:r w:rsidR="00537944" w:rsidRPr="00CA6385">
        <w:t xml:space="preserve"> </w:t>
      </w:r>
      <w:r w:rsidR="00537944" w:rsidRPr="0044633B">
        <w:t>mieux</w:t>
      </w:r>
      <w:r w:rsidR="00537944" w:rsidRPr="00CA6385">
        <w:t xml:space="preserve"> </w:t>
      </w:r>
      <w:r w:rsidR="00537944" w:rsidRPr="0044633B">
        <w:t>les</w:t>
      </w:r>
      <w:r w:rsidR="00537944" w:rsidRPr="00CA6385">
        <w:t xml:space="preserve"> </w:t>
      </w:r>
      <w:r w:rsidR="00537944" w:rsidRPr="0044633B">
        <w:t>principes</w:t>
      </w:r>
      <w:r w:rsidR="00537944" w:rsidRPr="00CA6385">
        <w:t xml:space="preserve"> </w:t>
      </w:r>
      <w:r w:rsidR="00537944" w:rsidRPr="0044633B">
        <w:t>et</w:t>
      </w:r>
      <w:r w:rsidR="00537944" w:rsidRPr="00CA6385">
        <w:t xml:space="preserve"> </w:t>
      </w:r>
      <w:r w:rsidR="00537944" w:rsidRPr="0044633B">
        <w:t>objectifs</w:t>
      </w:r>
      <w:r w:rsidR="00537944" w:rsidRPr="00CA6385">
        <w:t xml:space="preserve"> </w:t>
      </w:r>
      <w:r w:rsidR="00537944" w:rsidRPr="0044633B">
        <w:t>de</w:t>
      </w:r>
      <w:r w:rsidR="00537944" w:rsidRPr="00CA6385">
        <w:t xml:space="preserve"> </w:t>
      </w:r>
      <w:r w:rsidR="00537944" w:rsidRPr="0044633B">
        <w:t>la</w:t>
      </w:r>
      <w:r w:rsidR="00537944" w:rsidRPr="00CA6385">
        <w:t xml:space="preserve"> </w:t>
      </w:r>
      <w:r w:rsidR="00537944" w:rsidRPr="0044633B">
        <w:t>Convention.</w:t>
      </w:r>
    </w:p>
    <w:p w14:paraId="0DE80945" w14:textId="4CFEB81F" w:rsidR="00EB01CA" w:rsidRPr="0044633B" w:rsidRDefault="0098338D" w:rsidP="00B315F6">
      <w:pPr>
        <w:pStyle w:val="1"/>
      </w:pPr>
      <w:r w:rsidRPr="0044633B">
        <w:t>22</w:t>
      </w:r>
      <w:r w:rsidR="00537944" w:rsidRPr="0044633B">
        <w:t>.</w:t>
      </w:r>
      <w:r w:rsidR="00537944" w:rsidRPr="0044633B">
        <w:tab/>
        <w:t>Pour</w:t>
      </w:r>
      <w:r w:rsidR="00537944" w:rsidRPr="00CA6385">
        <w:t xml:space="preserve"> </w:t>
      </w:r>
      <w:r w:rsidR="00537944" w:rsidRPr="0044633B">
        <w:t>ce</w:t>
      </w:r>
      <w:r w:rsidR="00537944" w:rsidRPr="00CA6385">
        <w:t xml:space="preserve"> </w:t>
      </w:r>
      <w:r w:rsidR="00537944" w:rsidRPr="0044633B">
        <w:t>qui</w:t>
      </w:r>
      <w:r w:rsidR="00537944" w:rsidRPr="00CA6385">
        <w:t xml:space="preserve"> </w:t>
      </w:r>
      <w:r w:rsidR="00537944" w:rsidRPr="0044633B">
        <w:t>concerne</w:t>
      </w:r>
      <w:r w:rsidR="00537944" w:rsidRPr="00CA6385">
        <w:t xml:space="preserve"> </w:t>
      </w:r>
      <w:r w:rsidR="00537944" w:rsidRPr="0044633B">
        <w:t>l’assistance</w:t>
      </w:r>
      <w:r w:rsidR="00537944" w:rsidRPr="00CA6385">
        <w:t xml:space="preserve"> </w:t>
      </w:r>
      <w:r w:rsidR="00537944" w:rsidRPr="0044633B">
        <w:t>préparatoire,</w:t>
      </w:r>
      <w:r w:rsidR="00537944" w:rsidRPr="00CA6385">
        <w:t xml:space="preserve"> </w:t>
      </w:r>
      <w:r w:rsidR="00537944" w:rsidRPr="0044633B">
        <w:t>le</w:t>
      </w:r>
      <w:r w:rsidR="00537944" w:rsidRPr="00CA6385">
        <w:t xml:space="preserve"> </w:t>
      </w:r>
      <w:r w:rsidR="00537944" w:rsidRPr="0044633B">
        <w:t>formulaire</w:t>
      </w:r>
      <w:r w:rsidR="00537944" w:rsidRPr="00CA6385">
        <w:t xml:space="preserve"> </w:t>
      </w:r>
      <w:r w:rsidR="00537944" w:rsidRPr="0044633B">
        <w:t>ICH-05</w:t>
      </w:r>
      <w:r w:rsidR="00537944" w:rsidRPr="00CA6385">
        <w:t xml:space="preserve"> </w:t>
      </w:r>
      <w:r w:rsidR="00537944" w:rsidRPr="0044633B">
        <w:t>est</w:t>
      </w:r>
      <w:r w:rsidR="00537944" w:rsidRPr="00CA6385">
        <w:t xml:space="preserve"> </w:t>
      </w:r>
      <w:r w:rsidR="00537944" w:rsidRPr="0044633B">
        <w:t>utilisé</w:t>
      </w:r>
      <w:r w:rsidR="00537944" w:rsidRPr="00CA6385">
        <w:t xml:space="preserve"> </w:t>
      </w:r>
      <w:r w:rsidR="00537944" w:rsidRPr="0044633B">
        <w:t>pour</w:t>
      </w:r>
      <w:r w:rsidR="00537944" w:rsidRPr="00CA6385">
        <w:t xml:space="preserve"> </w:t>
      </w:r>
      <w:r w:rsidR="00537944" w:rsidRPr="0044633B">
        <w:t>les</w:t>
      </w:r>
      <w:r w:rsidR="0026371B" w:rsidRPr="0044633B">
        <w:t xml:space="preserve"> </w:t>
      </w:r>
      <w:r w:rsidR="00537944" w:rsidRPr="0044633B">
        <w:t>demandes</w:t>
      </w:r>
      <w:r w:rsidR="00537944" w:rsidRPr="00CA6385">
        <w:t xml:space="preserve"> </w:t>
      </w:r>
      <w:r w:rsidR="00537944" w:rsidRPr="0044633B">
        <w:t>d’assistance</w:t>
      </w:r>
      <w:r w:rsidR="00537944" w:rsidRPr="00CA6385">
        <w:t xml:space="preserve"> </w:t>
      </w:r>
      <w:r w:rsidR="00537944" w:rsidRPr="0044633B">
        <w:t>préparatoire</w:t>
      </w:r>
      <w:r w:rsidR="00537944" w:rsidRPr="00CA6385">
        <w:t xml:space="preserve"> </w:t>
      </w:r>
      <w:r w:rsidR="00537944" w:rsidRPr="0044633B">
        <w:t>pour</w:t>
      </w:r>
      <w:r w:rsidR="00537944" w:rsidRPr="00CA6385">
        <w:t xml:space="preserve"> </w:t>
      </w:r>
      <w:r w:rsidR="00537944" w:rsidRPr="0044633B">
        <w:t>élaborer</w:t>
      </w:r>
      <w:r w:rsidR="00537944" w:rsidRPr="00CA6385">
        <w:t xml:space="preserve"> </w:t>
      </w:r>
      <w:r w:rsidR="00537944" w:rsidRPr="0044633B">
        <w:t>une</w:t>
      </w:r>
      <w:r w:rsidR="00537944" w:rsidRPr="00CA6385">
        <w:t xml:space="preserve"> </w:t>
      </w:r>
      <w:r w:rsidR="00537944" w:rsidRPr="0044633B">
        <w:t>candidature</w:t>
      </w:r>
      <w:r w:rsidR="00537944" w:rsidRPr="00CA6385">
        <w:t xml:space="preserve"> </w:t>
      </w:r>
      <w:r w:rsidR="00537944" w:rsidRPr="0044633B">
        <w:t>pour</w:t>
      </w:r>
      <w:r w:rsidR="00537944" w:rsidRPr="00CA6385">
        <w:t xml:space="preserve"> </w:t>
      </w:r>
      <w:r w:rsidR="00537944" w:rsidRPr="0044633B">
        <w:t>l’inscription</w:t>
      </w:r>
      <w:r w:rsidR="0026371B" w:rsidRPr="0044633B">
        <w:t xml:space="preserve"> </w:t>
      </w:r>
      <w:r w:rsidR="00537944" w:rsidRPr="0044633B">
        <w:t>sur</w:t>
      </w:r>
      <w:r w:rsidR="00537944" w:rsidRPr="00CA6385">
        <w:t xml:space="preserve"> </w:t>
      </w:r>
      <w:r w:rsidR="00537944" w:rsidRPr="0044633B">
        <w:t>la</w:t>
      </w:r>
      <w:r w:rsidR="00537944" w:rsidRPr="00CA6385">
        <w:t xml:space="preserve"> </w:t>
      </w:r>
      <w:r w:rsidR="00537944" w:rsidRPr="0044633B">
        <w:t>Liste</w:t>
      </w:r>
      <w:r w:rsidR="00537944" w:rsidRPr="00CA6385">
        <w:t xml:space="preserve"> </w:t>
      </w:r>
      <w:r w:rsidR="00537944" w:rsidRPr="0044633B">
        <w:t>du</w:t>
      </w:r>
      <w:r w:rsidR="00537944" w:rsidRPr="00CA6385">
        <w:t xml:space="preserve"> </w:t>
      </w:r>
      <w:r w:rsidR="00537944" w:rsidRPr="0044633B">
        <w:t>patrimoine</w:t>
      </w:r>
      <w:r w:rsidR="00537944" w:rsidRPr="00CA6385">
        <w:t xml:space="preserve"> </w:t>
      </w:r>
      <w:r w:rsidR="00537944" w:rsidRPr="0044633B">
        <w:t>culturel</w:t>
      </w:r>
      <w:r w:rsidR="00537944" w:rsidRPr="00CA6385">
        <w:t xml:space="preserve"> </w:t>
      </w:r>
      <w:r w:rsidR="00537944" w:rsidRPr="0044633B">
        <w:t>immatériel</w:t>
      </w:r>
      <w:r w:rsidR="00537944" w:rsidRPr="00CA6385">
        <w:t xml:space="preserve"> </w:t>
      </w:r>
      <w:r w:rsidR="00537944" w:rsidRPr="0044633B">
        <w:t>nécessitant</w:t>
      </w:r>
      <w:r w:rsidR="00537944" w:rsidRPr="00CA6385">
        <w:t xml:space="preserve"> </w:t>
      </w:r>
      <w:r w:rsidR="00537944" w:rsidRPr="0044633B">
        <w:t>une</w:t>
      </w:r>
      <w:r w:rsidR="00537944" w:rsidRPr="00CA6385">
        <w:t xml:space="preserve"> </w:t>
      </w:r>
      <w:r w:rsidR="00537944" w:rsidRPr="0044633B">
        <w:t>sauvegarde</w:t>
      </w:r>
      <w:r w:rsidR="00537944" w:rsidRPr="00CA6385">
        <w:t xml:space="preserve"> </w:t>
      </w:r>
      <w:r w:rsidR="00537944" w:rsidRPr="0044633B">
        <w:t>urgente,</w:t>
      </w:r>
      <w:r w:rsidR="00537944" w:rsidRPr="00CA6385">
        <w:t xml:space="preserve"> </w:t>
      </w:r>
      <w:r w:rsidR="00537944" w:rsidRPr="0044633B">
        <w:t>et</w:t>
      </w:r>
      <w:r w:rsidR="00537944" w:rsidRPr="00CA6385">
        <w:t xml:space="preserve"> </w:t>
      </w:r>
      <w:r w:rsidR="00537944" w:rsidRPr="0044633B">
        <w:t>le formulaire</w:t>
      </w:r>
      <w:r w:rsidR="00537944" w:rsidRPr="00CA6385">
        <w:t xml:space="preserve"> </w:t>
      </w:r>
      <w:r w:rsidR="00537944" w:rsidRPr="0044633B">
        <w:t>ICH-06</w:t>
      </w:r>
      <w:r w:rsidR="00537944" w:rsidRPr="00CA6385">
        <w:t xml:space="preserve"> </w:t>
      </w:r>
      <w:r w:rsidR="00537944" w:rsidRPr="0044633B">
        <w:t>est</w:t>
      </w:r>
      <w:r w:rsidR="00537944" w:rsidRPr="00CA6385">
        <w:t xml:space="preserve"> </w:t>
      </w:r>
      <w:r w:rsidR="00537944" w:rsidRPr="0044633B">
        <w:t>utilisé</w:t>
      </w:r>
      <w:r w:rsidR="00537944" w:rsidRPr="00CA6385">
        <w:t xml:space="preserve"> </w:t>
      </w:r>
      <w:r w:rsidR="00537944" w:rsidRPr="0044633B">
        <w:t>pour</w:t>
      </w:r>
      <w:r w:rsidR="00537944" w:rsidRPr="00CA6385">
        <w:t xml:space="preserve"> </w:t>
      </w:r>
      <w:r w:rsidR="00537944" w:rsidRPr="0044633B">
        <w:t>les</w:t>
      </w:r>
      <w:r w:rsidR="00537944" w:rsidRPr="00CA6385">
        <w:t xml:space="preserve"> </w:t>
      </w:r>
      <w:r w:rsidR="00537944" w:rsidRPr="0044633B">
        <w:t>demandes</w:t>
      </w:r>
      <w:r w:rsidR="00537944" w:rsidRPr="00CA6385">
        <w:t xml:space="preserve"> </w:t>
      </w:r>
      <w:r w:rsidR="00537944" w:rsidRPr="0044633B">
        <w:t>d’assistance</w:t>
      </w:r>
      <w:r w:rsidR="00537944" w:rsidRPr="00CA6385">
        <w:t xml:space="preserve"> </w:t>
      </w:r>
      <w:r w:rsidR="00537944" w:rsidRPr="0044633B">
        <w:t>préparatoire</w:t>
      </w:r>
      <w:r w:rsidR="00537944" w:rsidRPr="00CA6385">
        <w:t xml:space="preserve"> </w:t>
      </w:r>
      <w:r w:rsidR="00537944" w:rsidRPr="0044633B">
        <w:t>pour</w:t>
      </w:r>
      <w:r w:rsidR="00537944" w:rsidRPr="00CA6385">
        <w:t xml:space="preserve"> </w:t>
      </w:r>
      <w:r w:rsidR="00537944" w:rsidRPr="0044633B">
        <w:t>élaborer une</w:t>
      </w:r>
      <w:r w:rsidR="00537944" w:rsidRPr="00CA6385">
        <w:t xml:space="preserve"> </w:t>
      </w:r>
      <w:r w:rsidR="00537944" w:rsidRPr="0044633B">
        <w:t>proposition</w:t>
      </w:r>
      <w:r w:rsidR="00537944" w:rsidRPr="00CA6385">
        <w:t xml:space="preserve"> </w:t>
      </w:r>
      <w:r w:rsidR="00537944" w:rsidRPr="0044633B">
        <w:t>de</w:t>
      </w:r>
      <w:r w:rsidR="00537944" w:rsidRPr="00CA6385">
        <w:t xml:space="preserve"> </w:t>
      </w:r>
      <w:r w:rsidR="00537944" w:rsidRPr="0044633B">
        <w:t>programme,</w:t>
      </w:r>
      <w:r w:rsidR="00537944" w:rsidRPr="00CA6385">
        <w:t xml:space="preserve"> </w:t>
      </w:r>
      <w:r w:rsidR="00537944" w:rsidRPr="0044633B">
        <w:t>projet</w:t>
      </w:r>
      <w:r w:rsidR="00537944" w:rsidRPr="00CA6385">
        <w:t xml:space="preserve"> </w:t>
      </w:r>
      <w:r w:rsidR="00537944" w:rsidRPr="0044633B">
        <w:t>ou</w:t>
      </w:r>
      <w:r w:rsidR="00537944" w:rsidRPr="00CA6385">
        <w:t xml:space="preserve"> </w:t>
      </w:r>
      <w:r w:rsidR="00537944" w:rsidRPr="0044633B">
        <w:t>activité</w:t>
      </w:r>
      <w:r w:rsidR="00537944" w:rsidRPr="00CA6385">
        <w:t xml:space="preserve"> </w:t>
      </w:r>
      <w:r w:rsidR="00537944" w:rsidRPr="0044633B">
        <w:t>susceptible</w:t>
      </w:r>
      <w:r w:rsidR="00537944" w:rsidRPr="00CA6385">
        <w:t xml:space="preserve"> </w:t>
      </w:r>
      <w:r w:rsidR="00537944" w:rsidRPr="0044633B">
        <w:t>d’être</w:t>
      </w:r>
      <w:r w:rsidR="00537944" w:rsidRPr="00CA6385">
        <w:t xml:space="preserve"> </w:t>
      </w:r>
      <w:r w:rsidR="00537944" w:rsidRPr="0044633B">
        <w:t>sélectionné</w:t>
      </w:r>
      <w:r w:rsidR="00537944" w:rsidRPr="00CA6385">
        <w:t xml:space="preserve"> </w:t>
      </w:r>
      <w:r w:rsidR="00537944" w:rsidRPr="0044633B">
        <w:t>et promu</w:t>
      </w:r>
      <w:r w:rsidR="00537944" w:rsidRPr="00CA6385">
        <w:t xml:space="preserve"> </w:t>
      </w:r>
      <w:r w:rsidR="00537944" w:rsidRPr="0044633B">
        <w:t>par</w:t>
      </w:r>
      <w:r w:rsidR="00537944" w:rsidRPr="00CA6385">
        <w:t xml:space="preserve"> </w:t>
      </w:r>
      <w:r w:rsidR="00537944" w:rsidRPr="0044633B">
        <w:t>le</w:t>
      </w:r>
      <w:r w:rsidR="00537944" w:rsidRPr="00CA6385">
        <w:t xml:space="preserve"> </w:t>
      </w:r>
      <w:r w:rsidR="00537944" w:rsidRPr="0044633B">
        <w:t>Comité.</w:t>
      </w:r>
      <w:r w:rsidRPr="0044633B">
        <w:t xml:space="preserve"> Toutes les autres demandes d’assistance internationale, quel que soit le montant sollicité, doivent être soumises en utilisant le formulaire ICH-04.</w:t>
      </w:r>
    </w:p>
    <w:p w14:paraId="5006CB33" w14:textId="24323BF4" w:rsidR="00EB01CA" w:rsidRPr="0044633B" w:rsidRDefault="00537944" w:rsidP="00CA6385">
      <w:pPr>
        <w:pStyle w:val="1"/>
        <w:widowControl/>
      </w:pPr>
      <w:r w:rsidRPr="0044633B">
        <w:t>2</w:t>
      </w:r>
      <w:r w:rsidR="0098338D" w:rsidRPr="0044633B">
        <w:t>3</w:t>
      </w:r>
      <w:r w:rsidRPr="0044633B">
        <w:t>.</w:t>
      </w:r>
      <w:r w:rsidRPr="0044633B">
        <w:tab/>
        <w:t>Tous</w:t>
      </w:r>
      <w:r w:rsidRPr="00CA6385">
        <w:t xml:space="preserve"> </w:t>
      </w:r>
      <w:r w:rsidRPr="0044633B">
        <w:t>les</w:t>
      </w:r>
      <w:r w:rsidRPr="00CA6385">
        <w:t xml:space="preserve"> </w:t>
      </w:r>
      <w:r w:rsidRPr="0044633B">
        <w:t>formulaires</w:t>
      </w:r>
      <w:r w:rsidRPr="00CA6385">
        <w:t xml:space="preserve"> </w:t>
      </w:r>
      <w:r w:rsidRPr="0044633B">
        <w:t>sont</w:t>
      </w:r>
      <w:r w:rsidRPr="00CA6385">
        <w:t xml:space="preserve"> </w:t>
      </w:r>
      <w:r w:rsidRPr="0044633B">
        <w:t>téléchargeables</w:t>
      </w:r>
      <w:r w:rsidRPr="00CA6385">
        <w:t xml:space="preserve"> </w:t>
      </w:r>
      <w:r w:rsidRPr="0044633B">
        <w:t>à</w:t>
      </w:r>
      <w:r w:rsidRPr="00CA6385">
        <w:t xml:space="preserve"> </w:t>
      </w:r>
      <w:r w:rsidRPr="0044633B">
        <w:t>l’adresse</w:t>
      </w:r>
      <w:r w:rsidRPr="00CA6385">
        <w:t xml:space="preserve"> </w:t>
      </w:r>
      <w:hyperlink r:id="rId8" w:history="1">
        <w:r w:rsidRPr="00CA6385">
          <w:rPr>
            <w:rStyle w:val="Hyperlink"/>
          </w:rPr>
          <w:t>www.unesco.org/culture/ich</w:t>
        </w:r>
      </w:hyperlink>
      <w:r w:rsidRPr="00CA6385">
        <w:t xml:space="preserve"> </w:t>
      </w:r>
      <w:r w:rsidRPr="0044633B">
        <w:t>ou disponibles</w:t>
      </w:r>
      <w:r w:rsidRPr="00CA6385">
        <w:t xml:space="preserve"> </w:t>
      </w:r>
      <w:r w:rsidRPr="0044633B">
        <w:t>sur</w:t>
      </w:r>
      <w:r w:rsidRPr="00CA6385">
        <w:t xml:space="preserve"> </w:t>
      </w:r>
      <w:r w:rsidRPr="0044633B">
        <w:t>demande</w:t>
      </w:r>
      <w:r w:rsidRPr="00CA6385">
        <w:t xml:space="preserve"> </w:t>
      </w:r>
      <w:r w:rsidRPr="0044633B">
        <w:t>auprès</w:t>
      </w:r>
      <w:r w:rsidRPr="00CA6385">
        <w:t xml:space="preserve"> </w:t>
      </w:r>
      <w:r w:rsidRPr="0044633B">
        <w:t>du</w:t>
      </w:r>
      <w:r w:rsidRPr="00CA6385">
        <w:t xml:space="preserve"> </w:t>
      </w:r>
      <w:r w:rsidRPr="0044633B">
        <w:t>Secrétariat.</w:t>
      </w:r>
      <w:r w:rsidR="0098338D" w:rsidRPr="0044633B">
        <w:t xml:space="preserve"> Les dossiers ne doivent comprendre que l’information requise dans les formulaires.</w:t>
      </w:r>
    </w:p>
    <w:p w14:paraId="2FAE4C34" w14:textId="3632B88D" w:rsidR="00EB01CA" w:rsidRPr="0044633B" w:rsidRDefault="00537944" w:rsidP="00E5232A">
      <w:pPr>
        <w:pStyle w:val="1"/>
      </w:pPr>
      <w:r w:rsidRPr="0044633B">
        <w:t>2</w:t>
      </w:r>
      <w:r w:rsidR="0098338D" w:rsidRPr="0044633B">
        <w:t>4</w:t>
      </w:r>
      <w:r w:rsidRPr="0044633B">
        <w:t>.</w:t>
      </w:r>
      <w:r w:rsidRPr="0044633B">
        <w:tab/>
        <w:t>Les</w:t>
      </w:r>
      <w:r w:rsidRPr="00CA6385">
        <w:t xml:space="preserve"> </w:t>
      </w:r>
      <w:r w:rsidRPr="0044633B">
        <w:t>États</w:t>
      </w:r>
      <w:r w:rsidRPr="00CA6385">
        <w:t xml:space="preserve"> </w:t>
      </w:r>
      <w:r w:rsidRPr="0044633B">
        <w:t>parties</w:t>
      </w:r>
      <w:r w:rsidRPr="00CA6385">
        <w:t xml:space="preserve"> </w:t>
      </w:r>
      <w:r w:rsidRPr="0044633B">
        <w:t>soumissionnaires</w:t>
      </w:r>
      <w:r w:rsidRPr="00CA6385">
        <w:t xml:space="preserve"> </w:t>
      </w:r>
      <w:r w:rsidRPr="0044633B">
        <w:t>doivent</w:t>
      </w:r>
      <w:r w:rsidRPr="00CA6385">
        <w:t xml:space="preserve"> </w:t>
      </w:r>
      <w:r w:rsidRPr="0044633B">
        <w:t>impliquer</w:t>
      </w:r>
      <w:r w:rsidRPr="00CA6385">
        <w:t xml:space="preserve"> </w:t>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 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concernés</w:t>
      </w:r>
      <w:r w:rsidRPr="00CA6385">
        <w:t xml:space="preserve"> </w:t>
      </w:r>
      <w:r w:rsidRPr="0044633B">
        <w:t>dans</w:t>
      </w:r>
      <w:r w:rsidRPr="00CA6385">
        <w:t xml:space="preserve"> </w:t>
      </w:r>
      <w:r w:rsidRPr="0044633B">
        <w:t>la</w:t>
      </w:r>
      <w:r w:rsidRPr="00CA6385">
        <w:t xml:space="preserve"> </w:t>
      </w:r>
      <w:r w:rsidRPr="0044633B">
        <w:t>préparation</w:t>
      </w:r>
      <w:r w:rsidRPr="00CA6385">
        <w:t xml:space="preserve"> </w:t>
      </w:r>
      <w:r w:rsidRPr="0044633B">
        <w:t>de</w:t>
      </w:r>
      <w:r w:rsidRPr="00CA6385">
        <w:t xml:space="preserve"> </w:t>
      </w:r>
      <w:r w:rsidRPr="0044633B">
        <w:t>leurs</w:t>
      </w:r>
      <w:r w:rsidRPr="00CA6385">
        <w:t xml:space="preserve"> </w:t>
      </w:r>
      <w:r w:rsidRPr="0044633B">
        <w:t>dossiers.</w:t>
      </w:r>
    </w:p>
    <w:p w14:paraId="4CAE3737" w14:textId="52DEBE31" w:rsidR="00EB01CA" w:rsidRPr="0044633B" w:rsidRDefault="00537944" w:rsidP="00E5232A">
      <w:pPr>
        <w:pStyle w:val="1"/>
      </w:pPr>
      <w:r w:rsidRPr="0044633B">
        <w:t>2</w:t>
      </w:r>
      <w:r w:rsidR="0098338D" w:rsidRPr="0044633B">
        <w:t>5</w:t>
      </w:r>
      <w:r w:rsidRPr="0044633B">
        <w:t>.</w:t>
      </w:r>
      <w:r w:rsidRPr="0044633B">
        <w:tab/>
        <w:t>Un</w:t>
      </w:r>
      <w:r w:rsidRPr="00CA6385">
        <w:t xml:space="preserve"> </w:t>
      </w:r>
      <w:r w:rsidRPr="0044633B">
        <w:t>État</w:t>
      </w:r>
      <w:r w:rsidRPr="00CA6385">
        <w:t xml:space="preserve"> </w:t>
      </w:r>
      <w:r w:rsidRPr="0044633B">
        <w:t>partie</w:t>
      </w:r>
      <w:r w:rsidRPr="00CA6385">
        <w:t xml:space="preserve"> </w:t>
      </w:r>
      <w:r w:rsidRPr="0044633B">
        <w:t>peut</w:t>
      </w:r>
      <w:r w:rsidRPr="00CA6385">
        <w:t xml:space="preserve"> </w:t>
      </w:r>
      <w:r w:rsidRPr="0044633B">
        <w:t>retirer</w:t>
      </w:r>
      <w:r w:rsidRPr="00CA6385">
        <w:t xml:space="preserve"> </w:t>
      </w:r>
      <w:r w:rsidRPr="0044633B">
        <w:t>un</w:t>
      </w:r>
      <w:r w:rsidRPr="00CA6385">
        <w:t xml:space="preserve"> </w:t>
      </w:r>
      <w:r w:rsidRPr="0044633B">
        <w:t>dossier</w:t>
      </w:r>
      <w:r w:rsidRPr="00CA6385">
        <w:t xml:space="preserve"> </w:t>
      </w:r>
      <w:r w:rsidRPr="0044633B">
        <w:t>qu’il</w:t>
      </w:r>
      <w:r w:rsidRPr="00CA6385">
        <w:t xml:space="preserve"> </w:t>
      </w:r>
      <w:r w:rsidRPr="0044633B">
        <w:t>a</w:t>
      </w:r>
      <w:r w:rsidRPr="00CA6385">
        <w:t xml:space="preserve"> </w:t>
      </w:r>
      <w:r w:rsidRPr="0044633B">
        <w:t>soumis</w:t>
      </w:r>
      <w:r w:rsidRPr="00CA6385">
        <w:t xml:space="preserve"> </w:t>
      </w:r>
      <w:r w:rsidRPr="0044633B">
        <w:t>à</w:t>
      </w:r>
      <w:r w:rsidRPr="00CA6385">
        <w:t xml:space="preserve"> </w:t>
      </w:r>
      <w:r w:rsidRPr="0044633B">
        <w:t>tout</w:t>
      </w:r>
      <w:r w:rsidRPr="00CA6385">
        <w:t xml:space="preserve"> </w:t>
      </w:r>
      <w:r w:rsidRPr="0044633B">
        <w:t>moment</w:t>
      </w:r>
      <w:r w:rsidRPr="00CA6385">
        <w:t xml:space="preserve"> </w:t>
      </w:r>
      <w:r w:rsidRPr="0044633B">
        <w:t>avant</w:t>
      </w:r>
      <w:r w:rsidRPr="00CA6385">
        <w:t xml:space="preserve"> </w:t>
      </w:r>
      <w:r w:rsidRPr="0044633B">
        <w:t>son</w:t>
      </w:r>
      <w:r w:rsidRPr="00CA6385">
        <w:t xml:space="preserve"> </w:t>
      </w:r>
      <w:r w:rsidRPr="0044633B">
        <w:t>examen</w:t>
      </w:r>
      <w:r w:rsidRPr="00CA6385">
        <w:t xml:space="preserve"> </w:t>
      </w:r>
      <w:r w:rsidRPr="0044633B">
        <w:t>par</w:t>
      </w:r>
      <w:r w:rsidR="0026371B" w:rsidRPr="0044633B">
        <w:t xml:space="preserve"> </w:t>
      </w:r>
      <w:r w:rsidRPr="0044633B">
        <w:t>le</w:t>
      </w:r>
      <w:r w:rsidRPr="00CA6385">
        <w:t xml:space="preserve"> </w:t>
      </w:r>
      <w:r w:rsidRPr="0044633B">
        <w:t>Comité,</w:t>
      </w:r>
      <w:r w:rsidRPr="00CA6385">
        <w:t xml:space="preserve"> </w:t>
      </w:r>
      <w:r w:rsidRPr="0044633B">
        <w:t>sans</w:t>
      </w:r>
      <w:r w:rsidRPr="00CA6385">
        <w:t xml:space="preserve"> </w:t>
      </w:r>
      <w:r w:rsidRPr="0044633B">
        <w:t>préjudice</w:t>
      </w:r>
      <w:r w:rsidRPr="00CA6385">
        <w:t xml:space="preserve"> </w:t>
      </w:r>
      <w:r w:rsidRPr="0044633B">
        <w:t>de</w:t>
      </w:r>
      <w:r w:rsidRPr="00CA6385">
        <w:t xml:space="preserve"> </w:t>
      </w:r>
      <w:r w:rsidRPr="0044633B">
        <w:t>son</w:t>
      </w:r>
      <w:r w:rsidRPr="00CA6385">
        <w:t xml:space="preserve"> </w:t>
      </w:r>
      <w:r w:rsidRPr="0044633B">
        <w:t>droit</w:t>
      </w:r>
      <w:r w:rsidRPr="00CA6385">
        <w:t xml:space="preserve"> </w:t>
      </w:r>
      <w:r w:rsidRPr="0044633B">
        <w:t>à</w:t>
      </w:r>
      <w:r w:rsidRPr="00CA6385">
        <w:t xml:space="preserve"> </w:t>
      </w:r>
      <w:r w:rsidRPr="0044633B">
        <w:t>bénéficier</w:t>
      </w:r>
      <w:r w:rsidRPr="00CA6385">
        <w:t xml:space="preserve"> </w:t>
      </w:r>
      <w:r w:rsidRPr="0044633B">
        <w:t>de</w:t>
      </w:r>
      <w:r w:rsidRPr="00CA6385">
        <w:t xml:space="preserve"> </w:t>
      </w:r>
      <w:r w:rsidRPr="0044633B">
        <w:t>l’assistance</w:t>
      </w:r>
      <w:r w:rsidRPr="00CA6385">
        <w:t xml:space="preserve"> </w:t>
      </w:r>
      <w:r w:rsidRPr="0044633B">
        <w:t>internationale</w:t>
      </w:r>
      <w:r w:rsidRPr="00CA6385">
        <w:t xml:space="preserve"> </w:t>
      </w:r>
      <w:r w:rsidRPr="0044633B">
        <w:t>prévue</w:t>
      </w:r>
      <w:r w:rsidRPr="00CA6385">
        <w:t xml:space="preserve"> </w:t>
      </w:r>
      <w:r w:rsidRPr="0044633B">
        <w:t>à</w:t>
      </w:r>
      <w:r w:rsidR="0026371B" w:rsidRPr="0044633B">
        <w:t xml:space="preserve"> </w:t>
      </w:r>
      <w:r w:rsidRPr="0044633B">
        <w:t>la</w:t>
      </w:r>
      <w:r w:rsidRPr="00CA6385">
        <w:t xml:space="preserve"> </w:t>
      </w:r>
      <w:r w:rsidRPr="0044633B">
        <w:t>Convention.</w:t>
      </w:r>
    </w:p>
    <w:p w14:paraId="52890807" w14:textId="4633528A" w:rsidR="00EB01CA" w:rsidRPr="0044633B" w:rsidRDefault="00537944" w:rsidP="00CA6385">
      <w:pPr>
        <w:pStyle w:val="I1"/>
        <w:outlineLvl w:val="1"/>
      </w:pPr>
      <w:r w:rsidRPr="0044633B">
        <w:t>I.</w:t>
      </w:r>
      <w:r w:rsidR="00674F71" w:rsidRPr="0044633B">
        <w:t>8</w:t>
      </w:r>
      <w:r w:rsidRPr="0044633B">
        <w:tab/>
        <w:t>Évaluation des dossiers</w:t>
      </w:r>
    </w:p>
    <w:p w14:paraId="6E05E695" w14:textId="39F251D3" w:rsidR="00EB01CA" w:rsidRPr="0044633B" w:rsidRDefault="00537944" w:rsidP="00E5232A">
      <w:pPr>
        <w:pStyle w:val="1"/>
      </w:pPr>
      <w:r w:rsidRPr="0044633B">
        <w:t>2</w:t>
      </w:r>
      <w:r w:rsidR="00C20A2C" w:rsidRPr="0044633B">
        <w:t>6</w:t>
      </w:r>
      <w:r w:rsidRPr="0044633B">
        <w:t>.</w:t>
      </w:r>
      <w:r w:rsidRPr="0044633B">
        <w:tab/>
        <w:t>L’évaluation</w:t>
      </w:r>
      <w:r w:rsidRPr="00CA6385">
        <w:t xml:space="preserve"> </w:t>
      </w:r>
      <w:r w:rsidRPr="0044633B">
        <w:t>comprend</w:t>
      </w:r>
      <w:r w:rsidRPr="00CA6385">
        <w:t xml:space="preserve"> </w:t>
      </w:r>
      <w:r w:rsidRPr="0044633B">
        <w:t>l’analyse</w:t>
      </w:r>
      <w:r w:rsidRPr="00CA6385">
        <w:t xml:space="preserve"> </w:t>
      </w:r>
      <w:r w:rsidRPr="0044633B">
        <w:t>de</w:t>
      </w:r>
      <w:r w:rsidRPr="00CA6385">
        <w:t xml:space="preserve"> </w:t>
      </w:r>
      <w:r w:rsidRPr="0044633B">
        <w:t>la</w:t>
      </w:r>
      <w:r w:rsidRPr="00CA6385">
        <w:t xml:space="preserve"> </w:t>
      </w:r>
      <w:r w:rsidRPr="0044633B">
        <w:t>conformité</w:t>
      </w:r>
      <w:r w:rsidRPr="00CA6385">
        <w:t xml:space="preserve"> </w:t>
      </w:r>
      <w:r w:rsidRPr="0044633B">
        <w:t>des</w:t>
      </w:r>
      <w:r w:rsidRPr="00CA6385">
        <w:t xml:space="preserve"> </w:t>
      </w:r>
      <w:r w:rsidRPr="0044633B">
        <w:t>candidatures,</w:t>
      </w:r>
      <w:r w:rsidRPr="00CA6385">
        <w:t xml:space="preserve"> </w:t>
      </w:r>
      <w:r w:rsidRPr="0044633B">
        <w:t>propositions</w:t>
      </w:r>
      <w:r w:rsidRPr="00CA6385">
        <w:t xml:space="preserve"> </w:t>
      </w:r>
      <w:r w:rsidRPr="0044633B">
        <w:t>ou demandes</w:t>
      </w:r>
      <w:r w:rsidRPr="00CA6385">
        <w:t xml:space="preserve"> </w:t>
      </w:r>
      <w:r w:rsidRPr="0044633B">
        <w:t>d’assistance</w:t>
      </w:r>
      <w:r w:rsidRPr="00CA6385">
        <w:t xml:space="preserve"> </w:t>
      </w:r>
      <w:r w:rsidRPr="0044633B">
        <w:t>internationale</w:t>
      </w:r>
      <w:r w:rsidRPr="00CA6385">
        <w:t xml:space="preserve"> </w:t>
      </w:r>
      <w:r w:rsidRPr="0044633B">
        <w:t>avec</w:t>
      </w:r>
      <w:r w:rsidRPr="00CA6385">
        <w:t xml:space="preserve"> </w:t>
      </w:r>
      <w:r w:rsidRPr="0044633B">
        <w:t>les</w:t>
      </w:r>
      <w:r w:rsidRPr="00CA6385">
        <w:t xml:space="preserve"> </w:t>
      </w:r>
      <w:r w:rsidRPr="0044633B">
        <w:t>critères</w:t>
      </w:r>
      <w:r w:rsidRPr="00CA6385">
        <w:t xml:space="preserve"> </w:t>
      </w:r>
      <w:r w:rsidRPr="0044633B">
        <w:t>requis.</w:t>
      </w:r>
    </w:p>
    <w:p w14:paraId="736BCD80" w14:textId="2039CF64" w:rsidR="00C20A2C" w:rsidRPr="0044633B" w:rsidRDefault="00537944" w:rsidP="00E5232A">
      <w:pPr>
        <w:pStyle w:val="1"/>
      </w:pPr>
      <w:r w:rsidRPr="0044633B">
        <w:t>2</w:t>
      </w:r>
      <w:r w:rsidR="00C20A2C" w:rsidRPr="0044633B">
        <w:t>7</w:t>
      </w:r>
      <w:r w:rsidRPr="0044633B">
        <w:t>.</w:t>
      </w:r>
      <w:r w:rsidRPr="0044633B">
        <w:tab/>
      </w:r>
      <w:r w:rsidR="00D47953" w:rsidRPr="0044633B">
        <w:t>Sur une base expérimentale,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25 000 dollars des États-Unis est effectuée par un organe consultatif du Comité établi conformément à l’article 8.3 de la Convention, dénommé l’« Organe d’évaluation ».</w:t>
      </w:r>
      <w:r w:rsidR="00D47953" w:rsidRPr="0044633B">
        <w:rPr>
          <w:color w:val="000000"/>
        </w:rPr>
        <w:t xml:space="preserve"> L’Organe d’évaluation formule des recommandations au Comité pour décision. </w:t>
      </w:r>
      <w:r w:rsidR="00D47953" w:rsidRPr="0044633B">
        <w:rPr>
          <w:rFonts w:eastAsia="MS Mincho"/>
          <w:color w:val="000000"/>
        </w:rPr>
        <w:t>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w:t>
      </w:r>
    </w:p>
    <w:p w14:paraId="09B78C95" w14:textId="08D89D78" w:rsidR="00EB01CA" w:rsidRPr="0044633B" w:rsidRDefault="00C20A2C" w:rsidP="00B315F6">
      <w:pPr>
        <w:pStyle w:val="1"/>
      </w:pPr>
      <w:r w:rsidRPr="0044633B">
        <w:t>28.</w:t>
      </w:r>
      <w:r w:rsidRPr="0044633B">
        <w:tab/>
      </w:r>
      <w:r w:rsidR="00D47953" w:rsidRPr="0044633B">
        <w:rPr>
          <w:color w:val="000000"/>
        </w:rPr>
        <w:t xml:space="preserve">La durée des fonctions d’un membre de l’Organe d’évaluation ne doit pas dépasser quatre ans. </w:t>
      </w:r>
      <w:r w:rsidR="00D47953" w:rsidRPr="0044633B">
        <w:rPr>
          <w:bCs/>
          <w:color w:val="000000"/>
        </w:rPr>
        <w:t>Chaque année, le Comité procède au renouvellement d’un quart des membres de l’Organe</w:t>
      </w:r>
      <w:r w:rsidR="00D47953" w:rsidRPr="0044633B">
        <w:rPr>
          <w:color w:val="000000"/>
        </w:rPr>
        <w:t xml:space="preserve"> d’évaluation. Au moins trois mois avant l’ouverture de la session du Comité, le Secrétariat en informe les États parties au sein de chaque groupe électoral ayant un siège vacant à pourvoir. Jusqu’à trois candidatures doivent être envoyées au Secrétariat par le Président du groupe électoral concerné au moins six semaines avant l’ouverture de la session. </w:t>
      </w:r>
      <w:r w:rsidR="00D47953" w:rsidRPr="0044633B">
        <w:rPr>
          <w:rFonts w:eastAsia="MS Mincho"/>
          <w:color w:val="000000"/>
        </w:rPr>
        <w:t>Une fois nommés par le Comité, les membres de l’Organe d’évaluation doivent agir de manière impartiale dans l’intérêt de tous les États parties et de la Convention.</w:t>
      </w:r>
    </w:p>
    <w:p w14:paraId="6198E4F4" w14:textId="72E3FB68" w:rsidR="00EB01CA" w:rsidRPr="0044633B" w:rsidRDefault="00537944" w:rsidP="00B315F6">
      <w:pPr>
        <w:pStyle w:val="1"/>
      </w:pPr>
      <w:r w:rsidRPr="0044633B">
        <w:t>2</w:t>
      </w:r>
      <w:r w:rsidR="00C20A2C" w:rsidRPr="0044633B">
        <w:t>9</w:t>
      </w:r>
      <w:r w:rsidRPr="0044633B">
        <w:t>.</w:t>
      </w:r>
      <w:r w:rsidRPr="0044633B">
        <w:tab/>
        <w:t>Pour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0026371B" w:rsidRPr="0044633B">
        <w:t xml:space="preserve"> </w:t>
      </w:r>
      <w:r w:rsidRPr="0044633B">
        <w:t>chaque</w:t>
      </w:r>
      <w:r w:rsidRPr="00CA6385">
        <w:t xml:space="preserve"> </w:t>
      </w:r>
      <w:r w:rsidRPr="0044633B">
        <w:t>évaluation</w:t>
      </w:r>
      <w:r w:rsidRPr="00CA6385">
        <w:t xml:space="preserve"> </w:t>
      </w:r>
      <w:r w:rsidRPr="0044633B">
        <w:t>comprend</w:t>
      </w:r>
      <w:r w:rsidRPr="00CA6385">
        <w:t xml:space="preserve"> </w:t>
      </w:r>
      <w:r w:rsidRPr="0044633B">
        <w:t>l’analyse</w:t>
      </w:r>
      <w:r w:rsidRPr="00CA6385">
        <w:t xml:space="preserve"> </w:t>
      </w:r>
      <w:r w:rsidRPr="0044633B">
        <w:t>de</w:t>
      </w:r>
      <w:r w:rsidRPr="00CA6385">
        <w:t xml:space="preserve"> </w:t>
      </w:r>
      <w:r w:rsidRPr="0044633B">
        <w:t>la</w:t>
      </w:r>
      <w:r w:rsidRPr="00CA6385">
        <w:t xml:space="preserve"> </w:t>
      </w:r>
      <w:r w:rsidRPr="0044633B">
        <w:t>viabilité</w:t>
      </w:r>
      <w:r w:rsidRPr="00CA6385">
        <w:t xml:space="preserve"> </w:t>
      </w:r>
      <w:r w:rsidRPr="0044633B">
        <w:t>de</w:t>
      </w:r>
      <w:r w:rsidRPr="00CA6385">
        <w:t xml:space="preserve"> </w:t>
      </w:r>
      <w:r w:rsidRPr="0044633B">
        <w:t>l’élément</w:t>
      </w:r>
      <w:r w:rsidRPr="00CA6385">
        <w:t xml:space="preserve"> </w:t>
      </w:r>
      <w:r w:rsidRPr="0044633B">
        <w:t>ainsi</w:t>
      </w:r>
      <w:r w:rsidRPr="00CA6385">
        <w:t xml:space="preserve"> </w:t>
      </w:r>
      <w:r w:rsidRPr="0044633B">
        <w:t>que</w:t>
      </w:r>
      <w:r w:rsidRPr="00CA6385">
        <w:t xml:space="preserve"> </w:t>
      </w:r>
      <w:r w:rsidRPr="0044633B">
        <w:t>celle</w:t>
      </w:r>
      <w:r w:rsidRPr="00CA6385">
        <w:t xml:space="preserve"> </w:t>
      </w:r>
      <w:r w:rsidRPr="0044633B">
        <w:t>de</w:t>
      </w:r>
      <w:r w:rsidR="0026371B" w:rsidRPr="0044633B">
        <w:t xml:space="preserve"> </w:t>
      </w:r>
      <w:r w:rsidRPr="0044633B">
        <w:t>la</w:t>
      </w:r>
      <w:r w:rsidRPr="00CA6385">
        <w:t xml:space="preserve"> </w:t>
      </w:r>
      <w:r w:rsidRPr="0044633B">
        <w:t>faisabilité</w:t>
      </w:r>
      <w:r w:rsidRPr="00CA6385">
        <w:t xml:space="preserve"> </w:t>
      </w:r>
      <w:r w:rsidRPr="0044633B">
        <w:t>et</w:t>
      </w:r>
      <w:r w:rsidRPr="00CA6385">
        <w:t xml:space="preserve"> </w:t>
      </w:r>
      <w:r w:rsidRPr="0044633B">
        <w:t>de</w:t>
      </w:r>
      <w:r w:rsidRPr="00CA6385">
        <w:t xml:space="preserve"> </w:t>
      </w:r>
      <w:r w:rsidRPr="0044633B">
        <w:t>l’adéquation</w:t>
      </w:r>
      <w:r w:rsidRPr="00CA6385">
        <w:t xml:space="preserve"> </w:t>
      </w:r>
      <w:r w:rsidRPr="0044633B">
        <w:t>du</w:t>
      </w:r>
      <w:r w:rsidRPr="00CA6385">
        <w:t xml:space="preserve"> </w:t>
      </w:r>
      <w:r w:rsidRPr="0044633B">
        <w:t>plan</w:t>
      </w:r>
      <w:r w:rsidRPr="00CA6385">
        <w:t xml:space="preserve"> </w:t>
      </w:r>
      <w:r w:rsidRPr="0044633B">
        <w:t>de</w:t>
      </w:r>
      <w:r w:rsidRPr="00CA6385">
        <w:t xml:space="preserve"> </w:t>
      </w:r>
      <w:r w:rsidRPr="0044633B">
        <w:t>sauvegarde.</w:t>
      </w:r>
      <w:r w:rsidRPr="00CA6385">
        <w:t xml:space="preserve"> </w:t>
      </w:r>
      <w:r w:rsidRPr="0044633B">
        <w:t>Cette</w:t>
      </w:r>
      <w:r w:rsidRPr="00CA6385">
        <w:t xml:space="preserve"> </w:t>
      </w:r>
      <w:r w:rsidRPr="0044633B">
        <w:t>évaluation</w:t>
      </w:r>
      <w:r w:rsidRPr="00CA6385">
        <w:t xml:space="preserve"> </w:t>
      </w:r>
      <w:r w:rsidRPr="0044633B">
        <w:t>comprend également</w:t>
      </w:r>
      <w:r w:rsidRPr="00CA6385">
        <w:t xml:space="preserve"> </w:t>
      </w:r>
      <w:r w:rsidRPr="0044633B">
        <w:t>une</w:t>
      </w:r>
      <w:r w:rsidRPr="00CA6385">
        <w:t xml:space="preserve"> </w:t>
      </w:r>
      <w:r w:rsidRPr="0044633B">
        <w:t>analyse</w:t>
      </w:r>
      <w:r w:rsidRPr="00CA6385">
        <w:t xml:space="preserve"> </w:t>
      </w:r>
      <w:r w:rsidRPr="0044633B">
        <w:t>du</w:t>
      </w:r>
      <w:r w:rsidRPr="00CA6385">
        <w:t xml:space="preserve"> </w:t>
      </w:r>
      <w:r w:rsidRPr="0044633B">
        <w:t>risque</w:t>
      </w:r>
      <w:r w:rsidRPr="00CA6385">
        <w:t xml:space="preserve"> </w:t>
      </w:r>
      <w:r w:rsidRPr="0044633B">
        <w:t>de</w:t>
      </w:r>
      <w:r w:rsidRPr="00CA6385">
        <w:t xml:space="preserve"> </w:t>
      </w:r>
      <w:r w:rsidRPr="0044633B">
        <w:t>disparition,</w:t>
      </w:r>
      <w:r w:rsidRPr="00CA6385">
        <w:t xml:space="preserve"> </w:t>
      </w:r>
      <w:r w:rsidRPr="0044633B">
        <w:t>du</w:t>
      </w:r>
      <w:r w:rsidRPr="00CA6385">
        <w:t xml:space="preserve"> </w:t>
      </w:r>
      <w:r w:rsidRPr="0044633B">
        <w:t>fait,</w:t>
      </w:r>
      <w:r w:rsidRPr="00CA6385">
        <w:t xml:space="preserve"> </w:t>
      </w:r>
      <w:r w:rsidRPr="0044633B">
        <w:t>entre</w:t>
      </w:r>
      <w:r w:rsidRPr="00CA6385">
        <w:t xml:space="preserve"> </w:t>
      </w:r>
      <w:r w:rsidRPr="0044633B">
        <w:t>autres,</w:t>
      </w:r>
      <w:r w:rsidRPr="00CA6385">
        <w:t xml:space="preserve"> </w:t>
      </w:r>
      <w:r w:rsidRPr="0044633B">
        <w:t>du</w:t>
      </w:r>
      <w:r w:rsidRPr="00CA6385">
        <w:t xml:space="preserve"> </w:t>
      </w:r>
      <w:r w:rsidRPr="0044633B">
        <w:t>manque</w:t>
      </w:r>
      <w:r w:rsidRPr="00CA6385">
        <w:t xml:space="preserve"> </w:t>
      </w:r>
      <w:r w:rsidRPr="0044633B">
        <w:t>de moyens</w:t>
      </w:r>
      <w:r w:rsidRPr="00CA6385">
        <w:t xml:space="preserve"> </w:t>
      </w:r>
      <w:r w:rsidRPr="0044633B">
        <w:t>pour</w:t>
      </w:r>
      <w:r w:rsidRPr="00CA6385">
        <w:t xml:space="preserve"> </w:t>
      </w:r>
      <w:r w:rsidRPr="0044633B">
        <w:t>le</w:t>
      </w:r>
      <w:r w:rsidRPr="00CA6385">
        <w:t xml:space="preserve"> </w:t>
      </w:r>
      <w:r w:rsidRPr="0044633B">
        <w:t>sauvegarder</w:t>
      </w:r>
      <w:r w:rsidRPr="00CA6385">
        <w:t xml:space="preserve"> </w:t>
      </w:r>
      <w:r w:rsidRPr="0044633B">
        <w:t>et</w:t>
      </w:r>
      <w:r w:rsidRPr="00CA6385">
        <w:t xml:space="preserve"> </w:t>
      </w:r>
      <w:r w:rsidRPr="0044633B">
        <w:t>le</w:t>
      </w:r>
      <w:r w:rsidRPr="00CA6385">
        <w:t xml:space="preserve"> </w:t>
      </w:r>
      <w:r w:rsidRPr="0044633B">
        <w:t>protéger,</w:t>
      </w:r>
      <w:r w:rsidRPr="00CA6385">
        <w:t xml:space="preserve"> </w:t>
      </w:r>
      <w:r w:rsidRPr="0044633B">
        <w:t>ou</w:t>
      </w:r>
      <w:r w:rsidRPr="00CA6385">
        <w:t xml:space="preserve"> </w:t>
      </w:r>
      <w:r w:rsidRPr="0044633B">
        <w:t>du</w:t>
      </w:r>
      <w:r w:rsidRPr="00CA6385">
        <w:t xml:space="preserve"> </w:t>
      </w:r>
      <w:r w:rsidRPr="0044633B">
        <w:t>fait</w:t>
      </w:r>
      <w:r w:rsidRPr="00CA6385">
        <w:t xml:space="preserve"> </w:t>
      </w:r>
      <w:r w:rsidRPr="0044633B">
        <w:t>des</w:t>
      </w:r>
      <w:r w:rsidRPr="00CA6385">
        <w:t xml:space="preserve"> </w:t>
      </w:r>
      <w:r w:rsidRPr="0044633B">
        <w:t>processus</w:t>
      </w:r>
      <w:r w:rsidRPr="00CA6385">
        <w:t xml:space="preserve"> </w:t>
      </w:r>
      <w:r w:rsidRPr="0044633B">
        <w:t>de</w:t>
      </w:r>
      <w:r w:rsidRPr="00CA6385">
        <w:t xml:space="preserve"> </w:t>
      </w:r>
      <w:r w:rsidRPr="0044633B">
        <w:t>mondialisation</w:t>
      </w:r>
      <w:r w:rsidRPr="00CA6385">
        <w:t xml:space="preserve"> </w:t>
      </w:r>
      <w:r w:rsidRPr="0044633B">
        <w:t>et de</w:t>
      </w:r>
      <w:r w:rsidRPr="00CA6385">
        <w:t xml:space="preserve"> </w:t>
      </w:r>
      <w:r w:rsidRPr="0044633B">
        <w:t>transformation</w:t>
      </w:r>
      <w:r w:rsidRPr="00CA6385">
        <w:t xml:space="preserve"> </w:t>
      </w:r>
      <w:r w:rsidRPr="0044633B">
        <w:t>sociale</w:t>
      </w:r>
      <w:r w:rsidRPr="00CA6385">
        <w:t xml:space="preserve"> </w:t>
      </w:r>
      <w:r w:rsidRPr="0044633B">
        <w:t>ou</w:t>
      </w:r>
      <w:r w:rsidRPr="00CA6385">
        <w:t xml:space="preserve"> </w:t>
      </w:r>
      <w:r w:rsidRPr="0044633B">
        <w:t>environnementale.</w:t>
      </w:r>
    </w:p>
    <w:p w14:paraId="419440A7" w14:textId="2893899D" w:rsidR="00537944" w:rsidRPr="0044633B" w:rsidRDefault="00C20A2C" w:rsidP="00B315F6">
      <w:pPr>
        <w:pStyle w:val="1"/>
      </w:pPr>
      <w:r w:rsidRPr="0044633B">
        <w:t>30</w:t>
      </w:r>
      <w:r w:rsidR="00537944" w:rsidRPr="0044633B">
        <w:t>.</w:t>
      </w:r>
      <w:r w:rsidR="00537944" w:rsidRPr="0044633B">
        <w:tab/>
      </w:r>
      <w:r w:rsidR="00D47953" w:rsidRPr="0044633B">
        <w:rPr>
          <w:rFonts w:eastAsia="MS Mincho"/>
          <w:color w:val="000000"/>
        </w:rPr>
        <w:t xml:space="preserve">L’Organe d’évaluation </w:t>
      </w:r>
      <w:r w:rsidR="00537944" w:rsidRPr="0044633B">
        <w:t>soumet</w:t>
      </w:r>
      <w:r w:rsidR="00537944" w:rsidRPr="00CA6385">
        <w:t xml:space="preserve"> </w:t>
      </w:r>
      <w:r w:rsidR="00537944" w:rsidRPr="0044633B">
        <w:t>au</w:t>
      </w:r>
      <w:r w:rsidR="00537944" w:rsidRPr="00CA6385">
        <w:t xml:space="preserve"> </w:t>
      </w:r>
      <w:r w:rsidR="00537944" w:rsidRPr="0044633B">
        <w:t>Comité</w:t>
      </w:r>
      <w:r w:rsidR="00537944" w:rsidRPr="00CA6385">
        <w:t xml:space="preserve"> </w:t>
      </w:r>
      <w:r w:rsidR="00537944" w:rsidRPr="0044633B">
        <w:t>un</w:t>
      </w:r>
      <w:r w:rsidR="00537944" w:rsidRPr="00CA6385">
        <w:t xml:space="preserve"> </w:t>
      </w:r>
      <w:r w:rsidR="00537944" w:rsidRPr="0044633B">
        <w:t>rapport</w:t>
      </w:r>
      <w:r w:rsidR="00537944" w:rsidRPr="00CA6385">
        <w:t xml:space="preserve"> </w:t>
      </w:r>
      <w:r w:rsidR="00537944" w:rsidRPr="0044633B">
        <w:t>d’évaluation</w:t>
      </w:r>
      <w:r w:rsidR="00537944" w:rsidRPr="00CA6385">
        <w:t xml:space="preserve"> </w:t>
      </w:r>
      <w:r w:rsidR="00537944" w:rsidRPr="0044633B">
        <w:t>comprenant</w:t>
      </w:r>
      <w:r w:rsidR="00537944" w:rsidRPr="00CA6385">
        <w:t xml:space="preserve"> </w:t>
      </w:r>
      <w:r w:rsidR="00537944" w:rsidRPr="0044633B">
        <w:t>une recommandation</w:t>
      </w:r>
      <w:r w:rsidR="00D62270" w:rsidRPr="00CA6385">
        <w:t> :</w:t>
      </w:r>
    </w:p>
    <w:p w14:paraId="6F81229A" w14:textId="77777777" w:rsidR="00537944" w:rsidRPr="00CA6385" w:rsidRDefault="00537944" w:rsidP="00B315F6">
      <w:pPr>
        <w:pStyle w:val="U1"/>
      </w:pPr>
      <w:r w:rsidRPr="0044633B">
        <w:t>-</w:t>
      </w:r>
      <w:r w:rsidRPr="0044633B">
        <w:tab/>
        <w:t>d’inscription</w:t>
      </w:r>
      <w:r w:rsidRPr="00CA6385">
        <w:t xml:space="preserve"> </w:t>
      </w:r>
      <w:r w:rsidRPr="0044633B">
        <w:t>ou</w:t>
      </w:r>
      <w:r w:rsidRPr="00CA6385">
        <w:t xml:space="preserve"> </w:t>
      </w:r>
      <w:r w:rsidRPr="0044633B">
        <w:t>de</w:t>
      </w:r>
      <w:r w:rsidRPr="00CA6385">
        <w:t xml:space="preserve"> </w:t>
      </w:r>
      <w:r w:rsidRPr="0044633B">
        <w:t>non-inscription</w:t>
      </w:r>
      <w:r w:rsidRPr="00CA6385">
        <w:t xml:space="preserve"> </w:t>
      </w:r>
      <w:r w:rsidRPr="0044633B">
        <w:t>de</w:t>
      </w:r>
      <w:r w:rsidRPr="00CA6385">
        <w:t xml:space="preserve"> </w:t>
      </w:r>
      <w:r w:rsidRPr="0044633B">
        <w:t>l’élément</w:t>
      </w:r>
      <w:r w:rsidRPr="00CA6385">
        <w:t xml:space="preserve"> </w:t>
      </w:r>
      <w:r w:rsidRPr="0044633B">
        <w:t>proposé</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00D62270" w:rsidRPr="00CA6385">
        <w:t> ;</w:t>
      </w:r>
    </w:p>
    <w:p w14:paraId="48196947" w14:textId="0EAFA0C1" w:rsidR="00C20A2C" w:rsidRPr="0044633B" w:rsidRDefault="00C20A2C" w:rsidP="00B315F6">
      <w:pPr>
        <w:pStyle w:val="U1"/>
      </w:pPr>
      <w:r w:rsidRPr="0044633B">
        <w:t>-</w:t>
      </w:r>
      <w:r w:rsidRPr="0044633B">
        <w:tab/>
        <w:t>d’inscription ou de non-inscription de l’élément proposé sur la Liste représentative</w:t>
      </w:r>
      <w:r w:rsidR="000E64CB">
        <w:t xml:space="preserve"> du patrimoine culturel immatériel de l’humanité</w:t>
      </w:r>
      <w:r w:rsidRPr="0044633B">
        <w:t xml:space="preserve"> ou de renvoi de la candidature à </w:t>
      </w:r>
      <w:proofErr w:type="gramStart"/>
      <w:r w:rsidRPr="0044633B">
        <w:t>l’(</w:t>
      </w:r>
      <w:proofErr w:type="gramEnd"/>
      <w:r w:rsidRPr="0044633B">
        <w:t>aux) État(s) soumissionnaire(s</w:t>
      </w:r>
      <w:r w:rsidR="00BD5DF6">
        <w:t>) pour complément d’information</w:t>
      </w:r>
      <w:r w:rsidR="00BD5DF6" w:rsidRPr="00B95B6D">
        <w:t> </w:t>
      </w:r>
      <w:r w:rsidRPr="0044633B">
        <w:t>;</w:t>
      </w:r>
    </w:p>
    <w:p w14:paraId="249CF38F" w14:textId="5A732D23" w:rsidR="00537944" w:rsidRPr="0044633B" w:rsidRDefault="00537944" w:rsidP="00B315F6">
      <w:pPr>
        <w:pStyle w:val="U1"/>
      </w:pPr>
      <w:r w:rsidRPr="0044633B">
        <w:t>-</w:t>
      </w:r>
      <w:r w:rsidRPr="0044633B">
        <w:tab/>
        <w:t>de</w:t>
      </w:r>
      <w:r w:rsidRPr="00CA6385">
        <w:t xml:space="preserve"> </w:t>
      </w:r>
      <w:r w:rsidRPr="0044633B">
        <w:t>sélection</w:t>
      </w:r>
      <w:r w:rsidRPr="00CA6385">
        <w:t xml:space="preserve"> </w:t>
      </w:r>
      <w:r w:rsidRPr="0044633B">
        <w:t>ou</w:t>
      </w:r>
      <w:r w:rsidRPr="00CA6385">
        <w:t xml:space="preserve"> </w:t>
      </w:r>
      <w:r w:rsidRPr="0044633B">
        <w:t>de</w:t>
      </w:r>
      <w:r w:rsidRPr="00CA6385">
        <w:t xml:space="preserve"> </w:t>
      </w:r>
      <w:r w:rsidRPr="0044633B">
        <w:t>non-sélection</w:t>
      </w:r>
      <w:r w:rsidRPr="00CA6385">
        <w:t xml:space="preserve"> </w:t>
      </w:r>
      <w:r w:rsidRPr="0044633B">
        <w:t>de</w:t>
      </w:r>
      <w:r w:rsidRPr="00CA6385">
        <w:t xml:space="preserve"> </w:t>
      </w:r>
      <w:r w:rsidRPr="0044633B">
        <w:t>la</w:t>
      </w:r>
      <w:r w:rsidRPr="00CA6385">
        <w:t xml:space="preserve"> </w:t>
      </w:r>
      <w:r w:rsidRPr="0044633B">
        <w:t>proposition</w:t>
      </w:r>
      <w:r w:rsidRPr="00CA6385">
        <w:t xml:space="preserve"> </w:t>
      </w:r>
      <w:r w:rsidRPr="0044633B">
        <w:t>de</w:t>
      </w:r>
      <w:r w:rsidRPr="00CA6385">
        <w:t xml:space="preserve"> </w:t>
      </w:r>
      <w:r w:rsidRPr="0044633B">
        <w:t>programme,</w:t>
      </w:r>
      <w:r w:rsidRPr="00CA6385">
        <w:t xml:space="preserve"> </w:t>
      </w:r>
      <w:r w:rsidRPr="0044633B">
        <w:t>projet</w:t>
      </w:r>
      <w:r w:rsidRPr="00CA6385">
        <w:t xml:space="preserve"> </w:t>
      </w:r>
      <w:r w:rsidRPr="0044633B">
        <w:t>ou</w:t>
      </w:r>
      <w:r w:rsidRPr="00CA6385">
        <w:t xml:space="preserve"> </w:t>
      </w:r>
      <w:r w:rsidRPr="0044633B">
        <w:t>activité</w:t>
      </w:r>
      <w:r w:rsidR="00D62270" w:rsidRPr="00CA6385">
        <w:t> ;</w:t>
      </w:r>
      <w:r w:rsidR="00C20A2C" w:rsidRPr="0044633B">
        <w:t xml:space="preserve"> </w:t>
      </w:r>
      <w:r w:rsidRPr="0044633B">
        <w:t>ou</w:t>
      </w:r>
    </w:p>
    <w:p w14:paraId="343888F2" w14:textId="77777777" w:rsidR="00EB01CA" w:rsidRPr="0044633B" w:rsidRDefault="00537944" w:rsidP="00B315F6">
      <w:pPr>
        <w:pStyle w:val="U1"/>
      </w:pPr>
      <w:r w:rsidRPr="0044633B">
        <w:t>-</w:t>
      </w:r>
      <w:r w:rsidRPr="0044633B">
        <w:tab/>
        <w:t>d’approbation</w:t>
      </w:r>
      <w:r w:rsidRPr="00CA6385">
        <w:t xml:space="preserve"> </w:t>
      </w:r>
      <w:r w:rsidRPr="0044633B">
        <w:t>ou</w:t>
      </w:r>
      <w:r w:rsidRPr="00CA6385">
        <w:t xml:space="preserve"> </w:t>
      </w:r>
      <w:r w:rsidRPr="0044633B">
        <w:t>non-approbation</w:t>
      </w:r>
      <w:r w:rsidRPr="00CA6385">
        <w:t xml:space="preserve"> </w:t>
      </w:r>
      <w:r w:rsidRPr="0044633B">
        <w:t>de</w:t>
      </w:r>
      <w:r w:rsidRPr="00CA6385">
        <w:t xml:space="preserve"> </w:t>
      </w:r>
      <w:r w:rsidRPr="0044633B">
        <w:t>la</w:t>
      </w:r>
      <w:r w:rsidRPr="00CA6385">
        <w:t xml:space="preserve"> </w:t>
      </w:r>
      <w:r w:rsidRPr="0044633B">
        <w:t>demande</w:t>
      </w:r>
      <w:r w:rsidRPr="00CA6385">
        <w:t xml:space="preserve"> </w:t>
      </w:r>
      <w:r w:rsidRPr="0044633B">
        <w:t>d’assistance.</w:t>
      </w:r>
    </w:p>
    <w:p w14:paraId="321365CE" w14:textId="5A8B4AA9" w:rsidR="00EB01CA" w:rsidRPr="0044633B" w:rsidRDefault="00537944" w:rsidP="00B315F6">
      <w:pPr>
        <w:pStyle w:val="1"/>
      </w:pPr>
      <w:r w:rsidRPr="0044633B">
        <w:t>31.</w:t>
      </w:r>
      <w:r w:rsidRPr="0044633B">
        <w:tab/>
        <w:t>Le</w:t>
      </w:r>
      <w:r w:rsidRPr="00CA6385">
        <w:t xml:space="preserve"> </w:t>
      </w:r>
      <w:r w:rsidRPr="0044633B">
        <w:t>Secrétariat</w:t>
      </w:r>
      <w:r w:rsidRPr="00CA6385">
        <w:t xml:space="preserve"> </w:t>
      </w:r>
      <w:r w:rsidRPr="0044633B">
        <w:t>transmet</w:t>
      </w:r>
      <w:r w:rsidRPr="00CA6385">
        <w:t xml:space="preserve"> </w:t>
      </w:r>
      <w:r w:rsidRPr="0044633B">
        <w:t>au</w:t>
      </w:r>
      <w:r w:rsidRPr="00CA6385">
        <w:t xml:space="preserve"> </w:t>
      </w:r>
      <w:r w:rsidRPr="0044633B">
        <w:t>Comité</w:t>
      </w:r>
      <w:r w:rsidRPr="00CA6385">
        <w:t xml:space="preserve"> </w:t>
      </w:r>
      <w:r w:rsidRPr="0044633B">
        <w:t>une</w:t>
      </w:r>
      <w:r w:rsidRPr="00CA6385">
        <w:t xml:space="preserve"> </w:t>
      </w:r>
      <w:r w:rsidRPr="0044633B">
        <w:t>vue</w:t>
      </w:r>
      <w:r w:rsidRPr="00CA6385">
        <w:t xml:space="preserve"> </w:t>
      </w:r>
      <w:r w:rsidRPr="0044633B">
        <w:t>d’ensemble</w:t>
      </w:r>
      <w:r w:rsidRPr="00CA6385">
        <w:t xml:space="preserve"> </w:t>
      </w:r>
      <w:r w:rsidRPr="0044633B">
        <w:t>de</w:t>
      </w:r>
      <w:r w:rsidRPr="00CA6385">
        <w:t xml:space="preserve"> </w:t>
      </w:r>
      <w:r w:rsidRPr="0044633B">
        <w:t>toutes</w:t>
      </w:r>
      <w:r w:rsidRPr="00CA6385">
        <w:t xml:space="preserve"> </w:t>
      </w:r>
      <w:r w:rsidRPr="0044633B">
        <w:t>les</w:t>
      </w:r>
      <w:r w:rsidRPr="00CA6385">
        <w:t xml:space="preserve"> </w:t>
      </w:r>
      <w:r w:rsidRPr="0044633B">
        <w:t>candidatures, propositions</w:t>
      </w:r>
      <w:r w:rsidRPr="00CA6385">
        <w:t xml:space="preserve"> </w:t>
      </w:r>
      <w:r w:rsidRPr="0044633B">
        <w:t>de</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et</w:t>
      </w:r>
      <w:r w:rsidRPr="00CA6385">
        <w:t xml:space="preserve"> </w:t>
      </w:r>
      <w:r w:rsidRPr="0044633B">
        <w:t>demandes</w:t>
      </w:r>
      <w:r w:rsidRPr="00CA6385">
        <w:t xml:space="preserve"> </w:t>
      </w:r>
      <w:r w:rsidRPr="0044633B">
        <w:t>d’assistance</w:t>
      </w:r>
      <w:r w:rsidRPr="00CA6385">
        <w:t xml:space="preserve"> </w:t>
      </w:r>
      <w:r w:rsidRPr="0044633B">
        <w:t>internationale comprenant</w:t>
      </w:r>
      <w:r w:rsidRPr="00CA6385">
        <w:t xml:space="preserve"> </w:t>
      </w:r>
      <w:r w:rsidRPr="0044633B">
        <w:t>des</w:t>
      </w:r>
      <w:r w:rsidRPr="00CA6385">
        <w:t xml:space="preserve"> </w:t>
      </w:r>
      <w:r w:rsidRPr="0044633B">
        <w:t>résumés,</w:t>
      </w:r>
      <w:r w:rsidRPr="00CA6385">
        <w:t xml:space="preserve"> </w:t>
      </w:r>
      <w:r w:rsidRPr="0044633B">
        <w:t>et</w:t>
      </w:r>
      <w:r w:rsidRPr="00CA6385">
        <w:t xml:space="preserve"> </w:t>
      </w:r>
      <w:r w:rsidRPr="0044633B">
        <w:t>les</w:t>
      </w:r>
      <w:r w:rsidRPr="00CA6385">
        <w:t xml:space="preserve"> </w:t>
      </w:r>
      <w:r w:rsidRPr="0044633B">
        <w:t>rapports</w:t>
      </w:r>
      <w:r w:rsidRPr="00CA6385">
        <w:t xml:space="preserve"> </w:t>
      </w:r>
      <w:r w:rsidRPr="0044633B">
        <w:t>issus</w:t>
      </w:r>
      <w:r w:rsidRPr="00CA6385">
        <w:t xml:space="preserve"> </w:t>
      </w:r>
      <w:r w:rsidRPr="0044633B">
        <w:t>des</w:t>
      </w:r>
      <w:r w:rsidRPr="00CA6385">
        <w:t xml:space="preserve"> </w:t>
      </w:r>
      <w:r w:rsidRPr="0044633B">
        <w:t>évaluations.</w:t>
      </w:r>
      <w:r w:rsidRPr="00CA6385">
        <w:t xml:space="preserve"> </w:t>
      </w:r>
      <w:r w:rsidRPr="0044633B">
        <w:t>Les</w:t>
      </w:r>
      <w:r w:rsidRPr="00CA6385">
        <w:t xml:space="preserve"> </w:t>
      </w:r>
      <w:r w:rsidRPr="0044633B">
        <w:t>dossiers</w:t>
      </w:r>
      <w:r w:rsidRPr="00CA6385">
        <w:t xml:space="preserve"> </w:t>
      </w:r>
      <w:r w:rsidRPr="0044633B">
        <w:t>et</w:t>
      </w:r>
      <w:r w:rsidRPr="00CA6385">
        <w:t xml:space="preserve"> </w:t>
      </w:r>
      <w:r w:rsidRPr="0044633B">
        <w:t>les</w:t>
      </w:r>
      <w:r w:rsidR="008C403D" w:rsidRPr="0044633B">
        <w:t xml:space="preserve"> </w:t>
      </w:r>
      <w:r w:rsidRPr="0044633B">
        <w:t>rapports</w:t>
      </w:r>
      <w:r w:rsidRPr="00CA6385">
        <w:t xml:space="preserve"> </w:t>
      </w:r>
      <w:r w:rsidRPr="0044633B">
        <w:t>d’évaluation</w:t>
      </w:r>
      <w:r w:rsidRPr="00CA6385">
        <w:t xml:space="preserve"> </w:t>
      </w:r>
      <w:r w:rsidRPr="0044633B">
        <w:t>sont</w:t>
      </w:r>
      <w:r w:rsidRPr="00CA6385">
        <w:t xml:space="preserve"> </w:t>
      </w:r>
      <w:r w:rsidRPr="0044633B">
        <w:t>également</w:t>
      </w:r>
      <w:r w:rsidRPr="00CA6385">
        <w:t xml:space="preserve"> </w:t>
      </w:r>
      <w:r w:rsidRPr="0044633B">
        <w:t>rendus</w:t>
      </w:r>
      <w:r w:rsidRPr="00CA6385">
        <w:t xml:space="preserve"> </w:t>
      </w:r>
      <w:r w:rsidRPr="0044633B">
        <w:t>disponibles</w:t>
      </w:r>
      <w:r w:rsidRPr="00CA6385">
        <w:t xml:space="preserve"> </w:t>
      </w:r>
      <w:r w:rsidRPr="0044633B">
        <w:t>aux</w:t>
      </w:r>
      <w:r w:rsidRPr="00CA6385">
        <w:t xml:space="preserve"> </w:t>
      </w:r>
      <w:r w:rsidRPr="0044633B">
        <w:t>États</w:t>
      </w:r>
      <w:r w:rsidRPr="00CA6385">
        <w:t xml:space="preserve"> </w:t>
      </w:r>
      <w:r w:rsidRPr="0044633B">
        <w:t>parties</w:t>
      </w:r>
      <w:r w:rsidRPr="00CA6385">
        <w:t xml:space="preserve"> </w:t>
      </w:r>
      <w:r w:rsidRPr="0044633B">
        <w:t>à</w:t>
      </w:r>
      <w:r w:rsidRPr="00CA6385">
        <w:t xml:space="preserve"> </w:t>
      </w:r>
      <w:r w:rsidRPr="0044633B">
        <w:t>des</w:t>
      </w:r>
      <w:r w:rsidRPr="00CA6385">
        <w:t xml:space="preserve"> </w:t>
      </w:r>
      <w:r w:rsidRPr="0044633B">
        <w:t>fins</w:t>
      </w:r>
      <w:r w:rsidRPr="00CA6385">
        <w:t xml:space="preserve"> </w:t>
      </w:r>
      <w:r w:rsidRPr="0044633B">
        <w:t>de consultation.</w:t>
      </w:r>
    </w:p>
    <w:p w14:paraId="2D3568C7" w14:textId="17734105" w:rsidR="00EB01CA" w:rsidRPr="0044633B" w:rsidRDefault="00537944" w:rsidP="00CA6385">
      <w:pPr>
        <w:pStyle w:val="I1"/>
        <w:outlineLvl w:val="1"/>
      </w:pPr>
      <w:r w:rsidRPr="0044633B">
        <w:t>I.</w:t>
      </w:r>
      <w:r w:rsidR="00C20A2C" w:rsidRPr="0044633B">
        <w:t>9</w:t>
      </w:r>
      <w:r w:rsidRPr="0044633B">
        <w:tab/>
        <w:t>Candidatures à la Liste du patrimoine culturel immatériel nécessitant une sauvegarde</w:t>
      </w:r>
      <w:r w:rsidR="008C403D" w:rsidRPr="0044633B">
        <w:t xml:space="preserve"> </w:t>
      </w:r>
      <w:r w:rsidRPr="0044633B">
        <w:t>urgente devant être traitées en extrême urgence</w:t>
      </w:r>
    </w:p>
    <w:p w14:paraId="75016512" w14:textId="3B920B6C" w:rsidR="00EB01CA" w:rsidRPr="0044633B" w:rsidRDefault="00537944" w:rsidP="00E5232A">
      <w:pPr>
        <w:pStyle w:val="1"/>
      </w:pPr>
      <w:r w:rsidRPr="0044633B">
        <w:t>32.</w:t>
      </w:r>
      <w:r w:rsidRPr="0044633B">
        <w:tab/>
        <w:t>En</w:t>
      </w:r>
      <w:r w:rsidRPr="00CA6385">
        <w:t xml:space="preserve"> </w:t>
      </w:r>
      <w:r w:rsidRPr="0044633B">
        <w:t>cas</w:t>
      </w:r>
      <w:r w:rsidRPr="00CA6385">
        <w:t xml:space="preserve"> </w:t>
      </w:r>
      <w:r w:rsidRPr="0044633B">
        <w:t>d’extrême</w:t>
      </w:r>
      <w:r w:rsidRPr="00CA6385">
        <w:t xml:space="preserve"> </w:t>
      </w:r>
      <w:r w:rsidRPr="0044633B">
        <w:t>urgence,</w:t>
      </w:r>
      <w:r w:rsidRPr="00CA6385">
        <w:t xml:space="preserve"> </w:t>
      </w:r>
      <w:r w:rsidRPr="0044633B">
        <w:t>et</w:t>
      </w:r>
      <w:r w:rsidRPr="00CA6385">
        <w:t xml:space="preserve"> </w:t>
      </w:r>
      <w:r w:rsidRPr="0044633B">
        <w:t>en</w:t>
      </w:r>
      <w:r w:rsidRPr="00CA6385">
        <w:t xml:space="preserve"> </w:t>
      </w:r>
      <w:r w:rsidRPr="0044633B">
        <w:t>conformité</w:t>
      </w:r>
      <w:r w:rsidRPr="00CA6385">
        <w:t xml:space="preserve"> </w:t>
      </w:r>
      <w:r w:rsidRPr="0044633B">
        <w:t>avec</w:t>
      </w:r>
      <w:r w:rsidRPr="00CA6385">
        <w:t xml:space="preserve"> </w:t>
      </w:r>
      <w:r w:rsidRPr="0044633B">
        <w:t>le</w:t>
      </w:r>
      <w:r w:rsidRPr="00CA6385">
        <w:t xml:space="preserve"> </w:t>
      </w:r>
      <w:r w:rsidRPr="0044633B">
        <w:t>critère</w:t>
      </w:r>
      <w:r w:rsidR="00BD5DF6" w:rsidRPr="00B95B6D">
        <w:rPr>
          <w:lang w:eastAsia="zh-CN"/>
        </w:rPr>
        <w:t> </w:t>
      </w:r>
      <w:r w:rsidRPr="0044633B">
        <w:t>U.6,</w:t>
      </w:r>
      <w:r w:rsidRPr="00CA6385">
        <w:t xml:space="preserve"> </w:t>
      </w:r>
      <w:r w:rsidRPr="0044633B">
        <w:t>le</w:t>
      </w:r>
      <w:r w:rsidRPr="00CA6385">
        <w:t xml:space="preserve"> </w:t>
      </w:r>
      <w:r w:rsidRPr="0044633B">
        <w:t>Bureau</w:t>
      </w:r>
      <w:r w:rsidRPr="00CA6385">
        <w:t xml:space="preserve"> </w:t>
      </w:r>
      <w:r w:rsidRPr="0044633B">
        <w:t>du</w:t>
      </w:r>
      <w:r w:rsidRPr="00CA6385">
        <w:t xml:space="preserve"> </w:t>
      </w:r>
      <w:r w:rsidRPr="0044633B">
        <w:t>Comité</w:t>
      </w:r>
      <w:r w:rsidR="008C403D" w:rsidRPr="0044633B">
        <w:t xml:space="preserve"> </w:t>
      </w:r>
      <w:r w:rsidRPr="0044633B">
        <w:t>peut</w:t>
      </w:r>
      <w:r w:rsidRPr="00CA6385">
        <w:t xml:space="preserve"> </w:t>
      </w:r>
      <w:r w:rsidRPr="0044633B">
        <w:t>solliciter</w:t>
      </w:r>
      <w:r w:rsidRPr="00CA6385">
        <w:t xml:space="preserve"> </w:t>
      </w:r>
      <w:r w:rsidRPr="0044633B">
        <w:t>de</w:t>
      </w:r>
      <w:r w:rsidRPr="00CA6385">
        <w:t xml:space="preserve"> </w:t>
      </w:r>
      <w:proofErr w:type="gramStart"/>
      <w:r w:rsidRPr="0044633B">
        <w:t>l’(</w:t>
      </w:r>
      <w:proofErr w:type="gramEnd"/>
      <w:r w:rsidRPr="0044633B">
        <w:t>des)</w:t>
      </w:r>
      <w:r w:rsidRPr="00CA6385">
        <w:t xml:space="preserve"> </w:t>
      </w:r>
      <w:r w:rsidRPr="0044633B">
        <w:t>État(s)</w:t>
      </w:r>
      <w:r w:rsidRPr="00CA6385">
        <w:t xml:space="preserve"> </w:t>
      </w:r>
      <w:r w:rsidRPr="0044633B">
        <w:t>partie(s)</w:t>
      </w:r>
      <w:r w:rsidRPr="00CA6385">
        <w:t xml:space="preserve"> </w:t>
      </w:r>
      <w:r w:rsidRPr="0044633B">
        <w:t>concerné(s)</w:t>
      </w:r>
      <w:r w:rsidRPr="00CA6385">
        <w:t xml:space="preserve"> </w:t>
      </w:r>
      <w:r w:rsidRPr="0044633B">
        <w:t>la</w:t>
      </w:r>
      <w:r w:rsidRPr="00CA6385">
        <w:t xml:space="preserve"> </w:t>
      </w:r>
      <w:r w:rsidRPr="0044633B">
        <w:t>soumission</w:t>
      </w:r>
      <w:r w:rsidRPr="00CA6385">
        <w:t xml:space="preserve"> </w:t>
      </w:r>
      <w:r w:rsidRPr="0044633B">
        <w:t>d’une</w:t>
      </w:r>
      <w:r w:rsidRPr="00CA6385">
        <w:t xml:space="preserve"> </w:t>
      </w:r>
      <w:r w:rsidRPr="0044633B">
        <w:t>candidature</w:t>
      </w:r>
      <w:r w:rsidRPr="00CA6385">
        <w:t xml:space="preserve"> </w:t>
      </w:r>
      <w:r w:rsidRPr="0044633B">
        <w:t>à</w:t>
      </w:r>
      <w:r w:rsidRPr="00CA6385">
        <w:t xml:space="preserve"> </w:t>
      </w:r>
      <w:r w:rsidRPr="0044633B">
        <w:t>la 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suivant</w:t>
      </w:r>
      <w:r w:rsidRPr="00CA6385">
        <w:t xml:space="preserve"> </w:t>
      </w:r>
      <w:r w:rsidRPr="0044633B">
        <w:t>un calendrier</w:t>
      </w:r>
      <w:r w:rsidRPr="00CA6385">
        <w:t xml:space="preserve"> </w:t>
      </w:r>
      <w:r w:rsidRPr="0044633B">
        <w:t>accéléré.</w:t>
      </w:r>
      <w:r w:rsidRPr="00CA6385">
        <w:t xml:space="preserve"> </w:t>
      </w:r>
      <w:r w:rsidRPr="0044633B">
        <w:t>Le</w:t>
      </w:r>
      <w:r w:rsidRPr="00CA6385">
        <w:t xml:space="preserve"> </w:t>
      </w:r>
      <w:r w:rsidRPr="0044633B">
        <w:t>Comité,</w:t>
      </w:r>
      <w:r w:rsidRPr="00CA6385">
        <w:t xml:space="preserve"> </w:t>
      </w:r>
      <w:r w:rsidRPr="0044633B">
        <w:t>en</w:t>
      </w:r>
      <w:r w:rsidRPr="00CA6385">
        <w:t xml:space="preserve"> </w:t>
      </w:r>
      <w:r w:rsidRPr="0044633B">
        <w:t>consultation</w:t>
      </w:r>
      <w:r w:rsidRPr="00CA6385">
        <w:t xml:space="preserve"> </w:t>
      </w:r>
      <w:r w:rsidRPr="0044633B">
        <w:t>avec</w:t>
      </w:r>
      <w:r w:rsidRPr="00CA6385">
        <w:t xml:space="preserve"> </w:t>
      </w:r>
      <w:r w:rsidRPr="0044633B">
        <w:t>l’(les)</w:t>
      </w:r>
      <w:r w:rsidRPr="00CA6385">
        <w:t xml:space="preserve"> </w:t>
      </w:r>
      <w:r w:rsidRPr="0044633B">
        <w:t>État(s)</w:t>
      </w:r>
      <w:r w:rsidRPr="00CA6385">
        <w:t xml:space="preserve"> </w:t>
      </w:r>
      <w:r w:rsidRPr="0044633B">
        <w:t>partie(s)</w:t>
      </w:r>
      <w:r w:rsidRPr="00CA6385">
        <w:t xml:space="preserve"> </w:t>
      </w:r>
      <w:r w:rsidRPr="0044633B">
        <w:t>concerné(s), examine</w:t>
      </w:r>
      <w:r w:rsidRPr="00CA6385">
        <w:t xml:space="preserve"> </w:t>
      </w:r>
      <w:r w:rsidRPr="0044633B">
        <w:t>la</w:t>
      </w:r>
      <w:r w:rsidRPr="00CA6385">
        <w:t xml:space="preserve"> </w:t>
      </w:r>
      <w:r w:rsidRPr="0044633B">
        <w:t>candidature</w:t>
      </w:r>
      <w:r w:rsidRPr="00CA6385">
        <w:t xml:space="preserve"> </w:t>
      </w:r>
      <w:r w:rsidRPr="0044633B">
        <w:t>dans</w:t>
      </w:r>
      <w:r w:rsidRPr="00CA6385">
        <w:t xml:space="preserve"> </w:t>
      </w:r>
      <w:r w:rsidRPr="0044633B">
        <w:t>les</w:t>
      </w:r>
      <w:r w:rsidRPr="00CA6385">
        <w:t xml:space="preserve"> </w:t>
      </w:r>
      <w:r w:rsidRPr="0044633B">
        <w:t>plus</w:t>
      </w:r>
      <w:r w:rsidRPr="00CA6385">
        <w:t xml:space="preserve"> </w:t>
      </w:r>
      <w:r w:rsidRPr="0044633B">
        <w:t>brefs</w:t>
      </w:r>
      <w:r w:rsidRPr="00CA6385">
        <w:t xml:space="preserve"> </w:t>
      </w:r>
      <w:r w:rsidRPr="0044633B">
        <w:t>délais</w:t>
      </w:r>
      <w:r w:rsidRPr="00CA6385">
        <w:t xml:space="preserve"> </w:t>
      </w:r>
      <w:r w:rsidRPr="0044633B">
        <w:t>après</w:t>
      </w:r>
      <w:r w:rsidRPr="00CA6385">
        <w:t xml:space="preserve"> </w:t>
      </w:r>
      <w:r w:rsidRPr="0044633B">
        <w:t>sa</w:t>
      </w:r>
      <w:r w:rsidRPr="00CA6385">
        <w:t xml:space="preserve"> </w:t>
      </w:r>
      <w:r w:rsidRPr="0044633B">
        <w:t>soumission,</w:t>
      </w:r>
      <w:r w:rsidRPr="00CA6385">
        <w:t xml:space="preserve"> </w:t>
      </w:r>
      <w:r w:rsidRPr="0044633B">
        <w:t>conformément</w:t>
      </w:r>
      <w:r w:rsidR="008C403D" w:rsidRPr="0044633B">
        <w:t xml:space="preserve"> </w:t>
      </w:r>
      <w:r w:rsidRPr="0044633B">
        <w:t>à</w:t>
      </w:r>
      <w:r w:rsidRPr="00CA6385">
        <w:t xml:space="preserve"> </w:t>
      </w:r>
      <w:r w:rsidRPr="0044633B">
        <w:t>une</w:t>
      </w:r>
      <w:r w:rsidRPr="00CA6385">
        <w:t xml:space="preserve"> </w:t>
      </w:r>
      <w:r w:rsidRPr="0044633B">
        <w:t>procédure</w:t>
      </w:r>
      <w:r w:rsidRPr="00CA6385">
        <w:t xml:space="preserve"> </w:t>
      </w:r>
      <w:r w:rsidRPr="0044633B">
        <w:t>établie</w:t>
      </w:r>
      <w:r w:rsidRPr="00CA6385">
        <w:t xml:space="preserve"> </w:t>
      </w:r>
      <w:r w:rsidRPr="0044633B">
        <w:t>par</w:t>
      </w:r>
      <w:r w:rsidRPr="00CA6385">
        <w:t xml:space="preserve"> </w:t>
      </w:r>
      <w:r w:rsidRPr="0044633B">
        <w:t>le</w:t>
      </w:r>
      <w:r w:rsidRPr="00CA6385">
        <w:t xml:space="preserve"> </w:t>
      </w:r>
      <w:r w:rsidRPr="0044633B">
        <w:t>Bureau</w:t>
      </w:r>
      <w:r w:rsidRPr="00CA6385">
        <w:t xml:space="preserve"> </w:t>
      </w:r>
      <w:r w:rsidRPr="0044633B">
        <w:t>du</w:t>
      </w:r>
      <w:r w:rsidRPr="00CA6385">
        <w:t xml:space="preserve"> </w:t>
      </w:r>
      <w:r w:rsidRPr="0044633B">
        <w:t>Comité</w:t>
      </w:r>
      <w:r w:rsidRPr="00CA6385">
        <w:t xml:space="preserve"> </w:t>
      </w:r>
      <w:r w:rsidRPr="0044633B">
        <w:t>au</w:t>
      </w:r>
      <w:r w:rsidRPr="00CA6385">
        <w:t xml:space="preserve"> </w:t>
      </w:r>
      <w:r w:rsidRPr="0044633B">
        <w:t>cas</w:t>
      </w:r>
      <w:r w:rsidRPr="00CA6385">
        <w:t xml:space="preserve"> </w:t>
      </w:r>
      <w:r w:rsidRPr="0044633B">
        <w:t>par</w:t>
      </w:r>
      <w:r w:rsidRPr="00CA6385">
        <w:t xml:space="preserve"> </w:t>
      </w:r>
      <w:r w:rsidRPr="0044633B">
        <w:t>cas.</w:t>
      </w:r>
      <w:r w:rsidRPr="00CA6385">
        <w:t xml:space="preserve"> </w:t>
      </w:r>
      <w:r w:rsidRPr="0044633B">
        <w:t>Les</w:t>
      </w:r>
      <w:r w:rsidRPr="00CA6385">
        <w:t xml:space="preserve"> </w:t>
      </w:r>
      <w:r w:rsidRPr="0044633B">
        <w:t>cas</w:t>
      </w:r>
      <w:r w:rsidRPr="00CA6385">
        <w:t xml:space="preserve"> </w:t>
      </w:r>
      <w:r w:rsidRPr="0044633B">
        <w:t>d’extrême urgence</w:t>
      </w:r>
      <w:r w:rsidRPr="00CA6385">
        <w:t xml:space="preserve"> </w:t>
      </w:r>
      <w:r w:rsidRPr="0044633B">
        <w:t>peuvent</w:t>
      </w:r>
      <w:r w:rsidRPr="00CA6385">
        <w:t xml:space="preserve"> </w:t>
      </w:r>
      <w:r w:rsidRPr="0044633B">
        <w:t>être</w:t>
      </w:r>
      <w:r w:rsidRPr="00CA6385">
        <w:t xml:space="preserve"> </w:t>
      </w:r>
      <w:r w:rsidRPr="0044633B">
        <w:t>portés</w:t>
      </w:r>
      <w:r w:rsidRPr="00CA6385">
        <w:t xml:space="preserve"> </w:t>
      </w:r>
      <w:r w:rsidRPr="0044633B">
        <w:t>à</w:t>
      </w:r>
      <w:r w:rsidRPr="00CA6385">
        <w:t xml:space="preserve"> </w:t>
      </w:r>
      <w:r w:rsidRPr="0044633B">
        <w:t>l’attention</w:t>
      </w:r>
      <w:r w:rsidRPr="00CA6385">
        <w:t xml:space="preserve"> </w:t>
      </w:r>
      <w:r w:rsidRPr="0044633B">
        <w:t>du</w:t>
      </w:r>
      <w:r w:rsidRPr="00CA6385">
        <w:t xml:space="preserve"> </w:t>
      </w:r>
      <w:r w:rsidRPr="0044633B">
        <w:t>Bureau</w:t>
      </w:r>
      <w:r w:rsidRPr="00CA6385">
        <w:t xml:space="preserve"> </w:t>
      </w:r>
      <w:r w:rsidRPr="0044633B">
        <w:t>du</w:t>
      </w:r>
      <w:r w:rsidRPr="00CA6385">
        <w:t xml:space="preserve"> </w:t>
      </w:r>
      <w:r w:rsidRPr="0044633B">
        <w:t>Comité</w:t>
      </w:r>
      <w:r w:rsidRPr="00CA6385">
        <w:t xml:space="preserve"> </w:t>
      </w:r>
      <w:r w:rsidRPr="0044633B">
        <w:t>par</w:t>
      </w:r>
      <w:r w:rsidRPr="00CA6385">
        <w:t xml:space="preserve"> </w:t>
      </w:r>
      <w:r w:rsidRPr="0044633B">
        <w:t>l’(les)</w:t>
      </w:r>
      <w:r w:rsidRPr="00CA6385">
        <w:t xml:space="preserve"> </w:t>
      </w:r>
      <w:r w:rsidRPr="0044633B">
        <w:t>État(s)</w:t>
      </w:r>
      <w:r w:rsidRPr="00CA6385">
        <w:t xml:space="preserve"> </w:t>
      </w:r>
      <w:r w:rsidRPr="0044633B">
        <w:t>partie(s) sur</w:t>
      </w:r>
      <w:r w:rsidRPr="00CA6385">
        <w:t xml:space="preserve"> </w:t>
      </w:r>
      <w:r w:rsidRPr="0044633B">
        <w:t>le(s)</w:t>
      </w:r>
      <w:r w:rsidRPr="00CA6385">
        <w:t xml:space="preserve"> </w:t>
      </w:r>
      <w:r w:rsidRPr="0044633B">
        <w:t>territoire(s)</w:t>
      </w:r>
      <w:r w:rsidRPr="00CA6385">
        <w:t xml:space="preserve"> </w:t>
      </w:r>
      <w:r w:rsidRPr="0044633B">
        <w:t>duquel</w:t>
      </w:r>
      <w:r w:rsidRPr="00CA6385">
        <w:t xml:space="preserve"> </w:t>
      </w:r>
      <w:r w:rsidRPr="0044633B">
        <w:t>(desquels)</w:t>
      </w:r>
      <w:r w:rsidRPr="00CA6385">
        <w:t xml:space="preserve"> </w:t>
      </w:r>
      <w:r w:rsidRPr="0044633B">
        <w:t>se</w:t>
      </w:r>
      <w:r w:rsidRPr="00CA6385">
        <w:t xml:space="preserve"> </w:t>
      </w:r>
      <w:r w:rsidRPr="0044633B">
        <w:t>trouve</w:t>
      </w:r>
      <w:r w:rsidRPr="00CA6385">
        <w:t xml:space="preserve"> </w:t>
      </w:r>
      <w:r w:rsidRPr="0044633B">
        <w:t>l’élément,</w:t>
      </w:r>
      <w:r w:rsidRPr="00CA6385">
        <w:t xml:space="preserve"> </w:t>
      </w:r>
      <w:r w:rsidRPr="0044633B">
        <w:t>par</w:t>
      </w:r>
      <w:r w:rsidRPr="00CA6385">
        <w:t xml:space="preserve"> </w:t>
      </w:r>
      <w:r w:rsidRPr="0044633B">
        <w:t>tout</w:t>
      </w:r>
      <w:r w:rsidRPr="00CA6385">
        <w:t xml:space="preserve"> </w:t>
      </w:r>
      <w:r w:rsidRPr="0044633B">
        <w:t>autre</w:t>
      </w:r>
      <w:r w:rsidRPr="00CA6385">
        <w:t xml:space="preserve"> </w:t>
      </w:r>
      <w:r w:rsidRPr="0044633B">
        <w:t>État</w:t>
      </w:r>
      <w:r w:rsidRPr="00CA6385">
        <w:t xml:space="preserve"> </w:t>
      </w:r>
      <w:r w:rsidRPr="0044633B">
        <w:t>partie,</w:t>
      </w:r>
      <w:r w:rsidRPr="00CA6385">
        <w:t xml:space="preserve"> </w:t>
      </w:r>
      <w:r w:rsidRPr="0044633B">
        <w:t>par</w:t>
      </w:r>
      <w:r w:rsidR="008C403D" w:rsidRPr="0044633B">
        <w:t xml:space="preserve"> </w:t>
      </w:r>
      <w:r w:rsidRPr="0044633B">
        <w:t>la</w:t>
      </w:r>
      <w:r w:rsidRPr="00CA6385">
        <w:t xml:space="preserve"> </w:t>
      </w:r>
      <w:r w:rsidRPr="0044633B">
        <w:t>communauté</w:t>
      </w:r>
      <w:r w:rsidRPr="00CA6385">
        <w:t xml:space="preserve"> </w:t>
      </w:r>
      <w:r w:rsidRPr="0044633B">
        <w:t>concernée</w:t>
      </w:r>
      <w:r w:rsidRPr="00CA6385">
        <w:t xml:space="preserve"> </w:t>
      </w:r>
      <w:r w:rsidRPr="0044633B">
        <w:t>ou</w:t>
      </w:r>
      <w:r w:rsidRPr="00CA6385">
        <w:t xml:space="preserve"> </w:t>
      </w:r>
      <w:r w:rsidRPr="0044633B">
        <w:t>par</w:t>
      </w:r>
      <w:r w:rsidRPr="00CA6385">
        <w:t xml:space="preserve"> </w:t>
      </w:r>
      <w:r w:rsidRPr="0044633B">
        <w:t>une</w:t>
      </w:r>
      <w:r w:rsidRPr="00CA6385">
        <w:t xml:space="preserve"> </w:t>
      </w:r>
      <w:r w:rsidRPr="0044633B">
        <w:t>organisation</w:t>
      </w:r>
      <w:r w:rsidRPr="00CA6385">
        <w:t xml:space="preserve"> </w:t>
      </w:r>
      <w:r w:rsidRPr="0044633B">
        <w:t>consultative.</w:t>
      </w:r>
      <w:r w:rsidRPr="00CA6385">
        <w:t xml:space="preserve"> </w:t>
      </w:r>
      <w:r w:rsidRPr="0044633B">
        <w:t>L’(les)</w:t>
      </w:r>
      <w:r w:rsidRPr="00CA6385">
        <w:t xml:space="preserve"> </w:t>
      </w:r>
      <w:r w:rsidRPr="0044633B">
        <w:t>État(s)</w:t>
      </w:r>
      <w:r w:rsidRPr="00CA6385">
        <w:t xml:space="preserve"> </w:t>
      </w:r>
      <w:r w:rsidRPr="0044633B">
        <w:t>partie(s)</w:t>
      </w:r>
      <w:r w:rsidR="008C403D" w:rsidRPr="0044633B">
        <w:t xml:space="preserve"> </w:t>
      </w:r>
      <w:r w:rsidRPr="0044633B">
        <w:t>concerné(s)</w:t>
      </w:r>
      <w:r w:rsidRPr="00CA6385">
        <w:t xml:space="preserve"> </w:t>
      </w:r>
      <w:proofErr w:type="spellStart"/>
      <w:proofErr w:type="gramStart"/>
      <w:r w:rsidRPr="0044633B">
        <w:t>doi</w:t>
      </w:r>
      <w:proofErr w:type="spellEnd"/>
      <w:r w:rsidRPr="0044633B">
        <w:t>(</w:t>
      </w:r>
      <w:proofErr w:type="spellStart"/>
      <w:proofErr w:type="gramEnd"/>
      <w:r w:rsidRPr="0044633B">
        <w:t>ven</w:t>
      </w:r>
      <w:proofErr w:type="spellEnd"/>
      <w:r w:rsidRPr="0044633B">
        <w:t>)t</w:t>
      </w:r>
      <w:r w:rsidRPr="00CA6385">
        <w:t xml:space="preserve"> </w:t>
      </w:r>
      <w:r w:rsidRPr="0044633B">
        <w:t>en</w:t>
      </w:r>
      <w:r w:rsidRPr="00CA6385">
        <w:t xml:space="preserve"> </w:t>
      </w:r>
      <w:r w:rsidRPr="0044633B">
        <w:t>être</w:t>
      </w:r>
      <w:r w:rsidR="008C403D" w:rsidRPr="0044633B">
        <w:t xml:space="preserve"> </w:t>
      </w:r>
      <w:r w:rsidRPr="0044633B">
        <w:t>informé(s)</w:t>
      </w:r>
      <w:r w:rsidRPr="00CA6385">
        <w:t xml:space="preserve"> </w:t>
      </w:r>
      <w:r w:rsidRPr="0044633B">
        <w:t>en</w:t>
      </w:r>
      <w:r w:rsidRPr="00CA6385">
        <w:t xml:space="preserve"> </w:t>
      </w:r>
      <w:r w:rsidRPr="0044633B">
        <w:t>temps</w:t>
      </w:r>
      <w:r w:rsidRPr="00CA6385">
        <w:t xml:space="preserve"> </w:t>
      </w:r>
      <w:r w:rsidRPr="0044633B">
        <w:t>utile.</w:t>
      </w:r>
    </w:p>
    <w:p w14:paraId="518F4804" w14:textId="6CCD0752" w:rsidR="00EB01CA" w:rsidRPr="0044633B" w:rsidRDefault="00537944" w:rsidP="00CA6385">
      <w:pPr>
        <w:pStyle w:val="I1"/>
        <w:outlineLvl w:val="1"/>
      </w:pPr>
      <w:r w:rsidRPr="0044633B">
        <w:t>I.</w:t>
      </w:r>
      <w:r w:rsidR="00C20A2C" w:rsidRPr="0044633B">
        <w:t>10</w:t>
      </w:r>
      <w:r w:rsidRPr="0044633B">
        <w:tab/>
        <w:t>Examen des dossiers par le Comité</w:t>
      </w:r>
    </w:p>
    <w:p w14:paraId="00CAB1A0" w14:textId="3832C7E3" w:rsidR="00EB01CA" w:rsidRPr="0044633B" w:rsidRDefault="00537944" w:rsidP="00E5232A">
      <w:pPr>
        <w:pStyle w:val="1"/>
      </w:pPr>
      <w:r w:rsidRPr="0044633B">
        <w:t>33.</w:t>
      </w:r>
      <w:r w:rsidRPr="0044633B">
        <w:tab/>
        <w:t>Le</w:t>
      </w:r>
      <w:r w:rsidRPr="00CA6385">
        <w:t xml:space="preserve"> </w:t>
      </w:r>
      <w:r w:rsidRPr="0044633B">
        <w:t>Comité</w:t>
      </w:r>
      <w:r w:rsidRPr="00CA6385">
        <w:t xml:space="preserve"> </w:t>
      </w:r>
      <w:r w:rsidRPr="0044633B">
        <w:t>détermine</w:t>
      </w:r>
      <w:r w:rsidRPr="00CA6385">
        <w:t xml:space="preserve"> </w:t>
      </w:r>
      <w:r w:rsidRPr="0044633B">
        <w:t>deux</w:t>
      </w:r>
      <w:r w:rsidRPr="00CA6385">
        <w:t xml:space="preserve"> </w:t>
      </w:r>
      <w:r w:rsidRPr="0044633B">
        <w:t>ans</w:t>
      </w:r>
      <w:r w:rsidRPr="00CA6385">
        <w:t xml:space="preserve"> </w:t>
      </w:r>
      <w:r w:rsidRPr="0044633B">
        <w:t>à</w:t>
      </w:r>
      <w:r w:rsidRPr="00CA6385">
        <w:t xml:space="preserve"> </w:t>
      </w:r>
      <w:r w:rsidRPr="0044633B">
        <w:t>l’avance,</w:t>
      </w:r>
      <w:r w:rsidRPr="00CA6385">
        <w:t xml:space="preserve"> </w:t>
      </w:r>
      <w:r w:rsidRPr="0044633B">
        <w:t>selon</w:t>
      </w:r>
      <w:r w:rsidRPr="00CA6385">
        <w:t xml:space="preserve"> </w:t>
      </w:r>
      <w:r w:rsidRPr="0044633B">
        <w:t>les</w:t>
      </w:r>
      <w:r w:rsidRPr="00CA6385">
        <w:t xml:space="preserve"> </w:t>
      </w:r>
      <w:r w:rsidRPr="0044633B">
        <w:t>ressources</w:t>
      </w:r>
      <w:r w:rsidRPr="00CA6385">
        <w:t xml:space="preserve"> </w:t>
      </w:r>
      <w:r w:rsidRPr="0044633B">
        <w:t>disponibles</w:t>
      </w:r>
      <w:r w:rsidRPr="00CA6385">
        <w:t xml:space="preserve"> </w:t>
      </w:r>
      <w:r w:rsidRPr="0044633B">
        <w:t>et</w:t>
      </w:r>
      <w:r w:rsidRPr="00CA6385">
        <w:t xml:space="preserve"> </w:t>
      </w:r>
      <w:r w:rsidRPr="0044633B">
        <w:t>ses capacités,</w:t>
      </w:r>
      <w:r w:rsidRPr="00CA6385">
        <w:t xml:space="preserve"> </w:t>
      </w:r>
      <w:r w:rsidRPr="0044633B">
        <w:t>le</w:t>
      </w:r>
      <w:r w:rsidRPr="00CA6385">
        <w:t xml:space="preserve"> </w:t>
      </w:r>
      <w:r w:rsidRPr="0044633B">
        <w:t>nombre</w:t>
      </w:r>
      <w:r w:rsidRPr="00CA6385">
        <w:t xml:space="preserve"> </w:t>
      </w:r>
      <w:r w:rsidRPr="0044633B">
        <w:t>de</w:t>
      </w:r>
      <w:r w:rsidRPr="00CA6385">
        <w:t xml:space="preserve"> </w:t>
      </w:r>
      <w:r w:rsidRPr="0044633B">
        <w:t>dossiers</w:t>
      </w:r>
      <w:r w:rsidRPr="00CA6385">
        <w:t xml:space="preserve"> </w:t>
      </w:r>
      <w:r w:rsidRPr="0044633B">
        <w:t>qui</w:t>
      </w:r>
      <w:r w:rsidRPr="00CA6385">
        <w:t xml:space="preserve"> </w:t>
      </w:r>
      <w:r w:rsidRPr="0044633B">
        <w:t>pourront</w:t>
      </w:r>
      <w:r w:rsidRPr="00CA6385">
        <w:t xml:space="preserve"> </w:t>
      </w:r>
      <w:r w:rsidRPr="0044633B">
        <w:t>être</w:t>
      </w:r>
      <w:r w:rsidRPr="00CA6385">
        <w:t xml:space="preserve"> </w:t>
      </w:r>
      <w:r w:rsidRPr="0044633B">
        <w:t>traités</w:t>
      </w:r>
      <w:r w:rsidRPr="00CA6385">
        <w:t xml:space="preserve"> </w:t>
      </w:r>
      <w:r w:rsidRPr="0044633B">
        <w:t>au</w:t>
      </w:r>
      <w:r w:rsidRPr="00CA6385">
        <w:t xml:space="preserve"> </w:t>
      </w:r>
      <w:r w:rsidRPr="0044633B">
        <w:t>cours</w:t>
      </w:r>
      <w:r w:rsidRPr="00CA6385">
        <w:t xml:space="preserve"> </w:t>
      </w:r>
      <w:r w:rsidRPr="0044633B">
        <w:t>des</w:t>
      </w:r>
      <w:r w:rsidRPr="00CA6385">
        <w:t xml:space="preserve"> </w:t>
      </w:r>
      <w:r w:rsidRPr="0044633B">
        <w:t>deux</w:t>
      </w:r>
      <w:r w:rsidRPr="00CA6385">
        <w:t xml:space="preserve"> </w:t>
      </w:r>
      <w:r w:rsidRPr="0044633B">
        <w:t>cycles suivants.</w:t>
      </w:r>
      <w:r w:rsidRPr="00CA6385">
        <w:t xml:space="preserve"> </w:t>
      </w:r>
      <w:r w:rsidRPr="0044633B">
        <w:t>Ce</w:t>
      </w:r>
      <w:r w:rsidRPr="00CA6385">
        <w:t xml:space="preserve"> </w:t>
      </w:r>
      <w:r w:rsidRPr="0044633B">
        <w:t>plafond</w:t>
      </w:r>
      <w:r w:rsidRPr="00CA6385">
        <w:t xml:space="preserve"> </w:t>
      </w:r>
      <w:r w:rsidRPr="0044633B">
        <w:t>s’applique</w:t>
      </w:r>
      <w:r w:rsidRPr="00CA6385">
        <w:t xml:space="preserve"> </w:t>
      </w:r>
      <w:r w:rsidRPr="0044633B">
        <w:t>à</w:t>
      </w:r>
      <w:r w:rsidRPr="00CA6385">
        <w:t xml:space="preserve"> </w:t>
      </w:r>
      <w:r w:rsidRPr="0044633B">
        <w:t>l’ensemble</w:t>
      </w:r>
      <w:r w:rsidRPr="00CA6385">
        <w:t xml:space="preserve"> </w:t>
      </w:r>
      <w:r w:rsidRPr="0044633B">
        <w:t>des</w:t>
      </w:r>
      <w:r w:rsidRPr="00CA6385">
        <w:t xml:space="preserve"> </w:t>
      </w:r>
      <w:r w:rsidRPr="0044633B">
        <w:t>dossiers</w:t>
      </w:r>
      <w:r w:rsidRPr="00CA6385">
        <w:t xml:space="preserve"> </w:t>
      </w:r>
      <w:r w:rsidRPr="0044633B">
        <w:t>constitué</w:t>
      </w:r>
      <w:r w:rsidRPr="00CA6385">
        <w:t xml:space="preserve"> </w:t>
      </w:r>
      <w:r w:rsidRPr="0044633B">
        <w:t>par</w:t>
      </w:r>
      <w:r w:rsidRPr="00CA6385">
        <w:t xml:space="preserve"> </w:t>
      </w:r>
      <w:r w:rsidRPr="0044633B">
        <w:t>les</w:t>
      </w:r>
      <w:r w:rsidRPr="00CA6385">
        <w:t xml:space="preserve"> </w:t>
      </w:r>
      <w:r w:rsidRPr="0044633B">
        <w:t>candidatures</w:t>
      </w:r>
      <w:r w:rsidR="008C403D" w:rsidRPr="0044633B">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et</w:t>
      </w:r>
      <w:r w:rsidRPr="00CA6385">
        <w:t xml:space="preserve"> </w:t>
      </w:r>
      <w:r w:rsidRPr="0044633B">
        <w:t>à</w:t>
      </w:r>
      <w:r w:rsidRPr="00CA6385">
        <w:t xml:space="preserve"> </w:t>
      </w:r>
      <w:r w:rsidRPr="0044633B">
        <w:t>la</w:t>
      </w:r>
      <w:r w:rsidR="008C403D" w:rsidRPr="0044633B">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les</w:t>
      </w:r>
      <w:r w:rsidRPr="00CA6385">
        <w:t xml:space="preserve"> </w:t>
      </w:r>
      <w:r w:rsidRPr="0044633B">
        <w:t>propositions de</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reflétant</w:t>
      </w:r>
      <w:r w:rsidRPr="00CA6385">
        <w:t xml:space="preserve"> </w:t>
      </w:r>
      <w:r w:rsidRPr="0044633B">
        <w:t>le</w:t>
      </w:r>
      <w:r w:rsidRPr="00CA6385">
        <w:t xml:space="preserve"> </w:t>
      </w:r>
      <w:r w:rsidRPr="0044633B">
        <w:t>mieux</w:t>
      </w:r>
      <w:r w:rsidRPr="00CA6385">
        <w:t xml:space="preserve"> </w:t>
      </w:r>
      <w:r w:rsidRPr="0044633B">
        <w:t>les</w:t>
      </w:r>
      <w:r w:rsidRPr="00CA6385">
        <w:t xml:space="preserve"> </w:t>
      </w:r>
      <w:r w:rsidRPr="0044633B">
        <w:t>principes</w:t>
      </w:r>
      <w:r w:rsidRPr="00CA6385">
        <w:t xml:space="preserve"> </w:t>
      </w:r>
      <w:r w:rsidRPr="0044633B">
        <w:t>et</w:t>
      </w:r>
      <w:r w:rsidRPr="00CA6385">
        <w:t xml:space="preserve"> </w:t>
      </w:r>
      <w:r w:rsidRPr="0044633B">
        <w:t>objectifs</w:t>
      </w:r>
      <w:r w:rsidRPr="00CA6385">
        <w:t xml:space="preserve"> </w:t>
      </w:r>
      <w:r w:rsidRPr="0044633B">
        <w:t>de</w:t>
      </w:r>
      <w:r w:rsidRPr="00CA6385">
        <w:t xml:space="preserve"> </w:t>
      </w:r>
      <w:r w:rsidRPr="0044633B">
        <w:t>la</w:t>
      </w:r>
      <w:r w:rsidR="008C403D" w:rsidRPr="0044633B">
        <w:t xml:space="preserve"> </w:t>
      </w:r>
      <w:r w:rsidRPr="0044633B">
        <w:t>Convention</w:t>
      </w:r>
      <w:r w:rsidRPr="00CA6385">
        <w:t xml:space="preserve"> </w:t>
      </w:r>
      <w:r w:rsidRPr="0044633B">
        <w:t>et</w:t>
      </w:r>
      <w:r w:rsidRPr="00CA6385">
        <w:t xml:space="preserve"> </w:t>
      </w:r>
      <w:r w:rsidRPr="0044633B">
        <w:t>les</w:t>
      </w:r>
      <w:r w:rsidRPr="00CA6385">
        <w:t xml:space="preserve"> </w:t>
      </w:r>
      <w:r w:rsidRPr="0044633B">
        <w:t>demandes</w:t>
      </w:r>
      <w:r w:rsidRPr="00CA6385">
        <w:t xml:space="preserve"> </w:t>
      </w:r>
      <w:r w:rsidRPr="0044633B">
        <w:t>d’assistance</w:t>
      </w:r>
      <w:r w:rsidRPr="00CA6385">
        <w:t xml:space="preserve"> </w:t>
      </w:r>
      <w:r w:rsidRPr="0044633B">
        <w:t>internationale</w:t>
      </w:r>
      <w:r w:rsidRPr="00CA6385">
        <w:t xml:space="preserve"> </w:t>
      </w:r>
      <w:r w:rsidRPr="0044633B">
        <w:t>supérieures</w:t>
      </w:r>
      <w:r w:rsidRPr="00CA6385">
        <w:t xml:space="preserve"> </w:t>
      </w:r>
      <w:r w:rsidRPr="0044633B">
        <w:t>à</w:t>
      </w:r>
      <w:r w:rsidRPr="00CA6385">
        <w:t xml:space="preserve"> </w:t>
      </w:r>
      <w:r w:rsidRPr="0044633B">
        <w:t>25</w:t>
      </w:r>
      <w:r w:rsidR="00BD5DF6" w:rsidRPr="00B95B6D">
        <w:rPr>
          <w:lang w:eastAsia="zh-CN"/>
        </w:rPr>
        <w:t> </w:t>
      </w:r>
      <w:r w:rsidRPr="0044633B">
        <w:t>000</w:t>
      </w:r>
      <w:r w:rsidR="00BD5DF6" w:rsidRPr="00B95B6D">
        <w:rPr>
          <w:lang w:eastAsia="zh-CN"/>
        </w:rPr>
        <w:t> </w:t>
      </w:r>
      <w:r w:rsidRPr="0044633B">
        <w:t>dollars</w:t>
      </w:r>
      <w:r w:rsidRPr="00CA6385">
        <w:t xml:space="preserve"> </w:t>
      </w:r>
      <w:r w:rsidRPr="0044633B">
        <w:t>des</w:t>
      </w:r>
      <w:r w:rsidR="008C403D" w:rsidRPr="0044633B">
        <w:t xml:space="preserve"> </w:t>
      </w:r>
      <w:r w:rsidRPr="0044633B">
        <w:t>États-Unis.</w:t>
      </w:r>
    </w:p>
    <w:p w14:paraId="7B0CF760" w14:textId="77777777" w:rsidR="00EB01CA" w:rsidRPr="0044633B" w:rsidRDefault="00537944" w:rsidP="00B315F6">
      <w:pPr>
        <w:pStyle w:val="1"/>
      </w:pPr>
      <w:r w:rsidRPr="0044633B">
        <w:t>34.</w:t>
      </w:r>
      <w:r w:rsidRPr="0044633B">
        <w:tab/>
        <w:t>Le</w:t>
      </w:r>
      <w:r w:rsidRPr="00CA6385">
        <w:t xml:space="preserve"> </w:t>
      </w:r>
      <w:r w:rsidRPr="0044633B">
        <w:t>Comité</w:t>
      </w:r>
      <w:r w:rsidRPr="00CA6385">
        <w:t xml:space="preserve"> </w:t>
      </w:r>
      <w:r w:rsidRPr="0044633B">
        <w:t>s’efforce</w:t>
      </w:r>
      <w:r w:rsidRPr="00CA6385">
        <w:t xml:space="preserve"> </w:t>
      </w:r>
      <w:r w:rsidRPr="0044633B">
        <w:t>d’examiner</w:t>
      </w:r>
      <w:r w:rsidRPr="00CA6385">
        <w:t xml:space="preserve"> </w:t>
      </w:r>
      <w:r w:rsidRPr="0044633B">
        <w:t>dans</w:t>
      </w:r>
      <w:r w:rsidRPr="00CA6385">
        <w:t xml:space="preserve"> </w:t>
      </w:r>
      <w:r w:rsidRPr="0044633B">
        <w:t>toute</w:t>
      </w:r>
      <w:r w:rsidRPr="00CA6385">
        <w:t xml:space="preserve"> </w:t>
      </w:r>
      <w:r w:rsidRPr="0044633B">
        <w:t>la</w:t>
      </w:r>
      <w:r w:rsidRPr="00CA6385">
        <w:t xml:space="preserve"> </w:t>
      </w:r>
      <w:r w:rsidRPr="0044633B">
        <w:t>mesure</w:t>
      </w:r>
      <w:r w:rsidRPr="00CA6385">
        <w:t xml:space="preserve"> </w:t>
      </w:r>
      <w:r w:rsidRPr="0044633B">
        <w:t>du</w:t>
      </w:r>
      <w:r w:rsidRPr="00CA6385">
        <w:t xml:space="preserve"> </w:t>
      </w:r>
      <w:r w:rsidRPr="0044633B">
        <w:t>possible</w:t>
      </w:r>
      <w:r w:rsidRPr="00CA6385">
        <w:t xml:space="preserve"> </w:t>
      </w:r>
      <w:r w:rsidRPr="0044633B">
        <w:t>au</w:t>
      </w:r>
      <w:r w:rsidRPr="00CA6385">
        <w:t xml:space="preserve"> </w:t>
      </w:r>
      <w:r w:rsidRPr="0044633B">
        <w:t>moins</w:t>
      </w:r>
      <w:r w:rsidRPr="00CA6385">
        <w:t xml:space="preserve"> </w:t>
      </w:r>
      <w:r w:rsidRPr="0044633B">
        <w:t>un</w:t>
      </w:r>
      <w:r w:rsidRPr="00CA6385">
        <w:t xml:space="preserve"> </w:t>
      </w:r>
      <w:r w:rsidRPr="0044633B">
        <w:t>dossier</w:t>
      </w:r>
      <w:r w:rsidRPr="00CA6385">
        <w:t xml:space="preserve"> </w:t>
      </w:r>
      <w:r w:rsidRPr="0044633B">
        <w:t>par</w:t>
      </w:r>
      <w:r w:rsidR="008C403D" w:rsidRPr="0044633B">
        <w:t xml:space="preserve"> </w:t>
      </w:r>
      <w:r w:rsidRPr="0044633B">
        <w:t>État</w:t>
      </w:r>
      <w:r w:rsidRPr="00CA6385">
        <w:t xml:space="preserve"> </w:t>
      </w:r>
      <w:r w:rsidRPr="0044633B">
        <w:t>soumissionnaire,</w:t>
      </w:r>
      <w:r w:rsidRPr="00CA6385">
        <w:t xml:space="preserve"> </w:t>
      </w:r>
      <w:r w:rsidRPr="0044633B">
        <w:t>dans</w:t>
      </w:r>
      <w:r w:rsidRPr="00CA6385">
        <w:t xml:space="preserve"> </w:t>
      </w:r>
      <w:r w:rsidRPr="0044633B">
        <w:t>la</w:t>
      </w:r>
      <w:r w:rsidRPr="00CA6385">
        <w:t xml:space="preserve"> </w:t>
      </w:r>
      <w:r w:rsidRPr="0044633B">
        <w:t>limite</w:t>
      </w:r>
      <w:r w:rsidRPr="00CA6385">
        <w:t xml:space="preserve"> </w:t>
      </w:r>
      <w:r w:rsidRPr="0044633B">
        <w:t>de</w:t>
      </w:r>
      <w:r w:rsidRPr="00CA6385">
        <w:t xml:space="preserve"> </w:t>
      </w:r>
      <w:r w:rsidRPr="0044633B">
        <w:t>ce</w:t>
      </w:r>
      <w:r w:rsidRPr="00CA6385">
        <w:t xml:space="preserve"> </w:t>
      </w:r>
      <w:r w:rsidRPr="0044633B">
        <w:t>plafond</w:t>
      </w:r>
      <w:r w:rsidRPr="00CA6385">
        <w:t xml:space="preserve"> </w:t>
      </w:r>
      <w:r w:rsidRPr="0044633B">
        <w:t>global,</w:t>
      </w:r>
      <w:r w:rsidRPr="00CA6385">
        <w:t xml:space="preserve"> </w:t>
      </w:r>
      <w:r w:rsidRPr="0044633B">
        <w:t>en</w:t>
      </w:r>
      <w:r w:rsidRPr="00CA6385">
        <w:t xml:space="preserve"> </w:t>
      </w:r>
      <w:r w:rsidRPr="0044633B">
        <w:t>donnant</w:t>
      </w:r>
      <w:r w:rsidRPr="00CA6385">
        <w:t xml:space="preserve"> </w:t>
      </w:r>
      <w:r w:rsidRPr="0044633B">
        <w:t>priorité</w:t>
      </w:r>
      <w:r w:rsidR="00D62270" w:rsidRPr="00CA6385">
        <w:t> :</w:t>
      </w:r>
    </w:p>
    <w:p w14:paraId="3B7B1D2E" w14:textId="6977C08E" w:rsidR="00537944" w:rsidRPr="0044633B" w:rsidRDefault="00537944" w:rsidP="00B315F6">
      <w:pPr>
        <w:pStyle w:val="U1"/>
      </w:pPr>
      <w:r w:rsidRPr="0044633B">
        <w:t>i</w:t>
      </w:r>
      <w:r w:rsidR="00795D37" w:rsidRPr="0044633B">
        <w:t>.</w:t>
      </w:r>
      <w:r w:rsidR="00740CC6" w:rsidRPr="0044633B">
        <w:tab/>
      </w:r>
      <w:r w:rsidRPr="0044633B">
        <w:t>aux</w:t>
      </w:r>
      <w:r w:rsidRPr="00CA6385">
        <w:t xml:space="preserve"> </w:t>
      </w:r>
      <w:r w:rsidRPr="0044633B">
        <w:t>dossiers</w:t>
      </w:r>
      <w:r w:rsidRPr="00CA6385">
        <w:t xml:space="preserve"> </w:t>
      </w:r>
      <w:r w:rsidRPr="0044633B">
        <w:t>provenant</w:t>
      </w:r>
      <w:r w:rsidRPr="00CA6385">
        <w:t xml:space="preserve"> </w:t>
      </w:r>
      <w:r w:rsidRPr="0044633B">
        <w:t>d’États</w:t>
      </w:r>
      <w:r w:rsidRPr="00CA6385">
        <w:t xml:space="preserve"> </w:t>
      </w:r>
      <w:r w:rsidRPr="0044633B">
        <w:t>n’ayant</w:t>
      </w:r>
      <w:r w:rsidRPr="00CA6385">
        <w:t xml:space="preserve"> </w:t>
      </w:r>
      <w:r w:rsidRPr="0044633B">
        <w:t>pas</w:t>
      </w:r>
      <w:r w:rsidRPr="00CA6385">
        <w:t xml:space="preserve"> </w:t>
      </w:r>
      <w:r w:rsidRPr="0044633B">
        <w:t>d’éléments</w:t>
      </w:r>
      <w:r w:rsidRPr="00CA6385">
        <w:t xml:space="preserve"> </w:t>
      </w:r>
      <w:r w:rsidRPr="0044633B">
        <w:t>inscrits,</w:t>
      </w:r>
      <w:r w:rsidRPr="00CA6385">
        <w:t xml:space="preserve"> </w:t>
      </w:r>
      <w:r w:rsidRPr="0044633B">
        <w:t>de</w:t>
      </w:r>
      <w:r w:rsidRPr="00CA6385">
        <w:t xml:space="preserve"> </w:t>
      </w:r>
      <w:r w:rsidRPr="0044633B">
        <w:t>meilleures</w:t>
      </w:r>
      <w:r w:rsidR="008C403D" w:rsidRPr="0044633B">
        <w:t xml:space="preserve"> </w:t>
      </w:r>
      <w:r w:rsidRPr="0044633B">
        <w:t>pratiques</w:t>
      </w:r>
      <w:r w:rsidRPr="00CA6385">
        <w:t xml:space="preserve"> </w:t>
      </w:r>
      <w:r w:rsidRPr="0044633B">
        <w:t>de</w:t>
      </w:r>
      <w:r w:rsidRPr="00CA6385">
        <w:t xml:space="preserve"> </w:t>
      </w:r>
      <w:r w:rsidRPr="0044633B">
        <w:t>sauvegarde</w:t>
      </w:r>
      <w:r w:rsidRPr="00CA6385">
        <w:t xml:space="preserve"> </w:t>
      </w:r>
      <w:r w:rsidRPr="0044633B">
        <w:t>sélectionnées</w:t>
      </w:r>
      <w:r w:rsidRPr="00CA6385">
        <w:t xml:space="preserve"> </w:t>
      </w:r>
      <w:r w:rsidRPr="0044633B">
        <w:t>ou</w:t>
      </w:r>
      <w:r w:rsidRPr="00CA6385">
        <w:t xml:space="preserve"> </w:t>
      </w:r>
      <w:r w:rsidRPr="0044633B">
        <w:t>de</w:t>
      </w:r>
      <w:r w:rsidRPr="00CA6385">
        <w:t xml:space="preserve"> </w:t>
      </w:r>
      <w:r w:rsidRPr="0044633B">
        <w:t>demandes</w:t>
      </w:r>
      <w:r w:rsidRPr="00CA6385">
        <w:t xml:space="preserve"> </w:t>
      </w:r>
      <w:r w:rsidRPr="0044633B">
        <w:t>d’assistance</w:t>
      </w:r>
      <w:r w:rsidRPr="00CA6385">
        <w:t xml:space="preserve"> </w:t>
      </w:r>
      <w:r w:rsidRPr="0044633B">
        <w:t>internationale de</w:t>
      </w:r>
      <w:r w:rsidRPr="00CA6385">
        <w:t xml:space="preserve"> </w:t>
      </w:r>
      <w:r w:rsidRPr="0044633B">
        <w:t>plus</w:t>
      </w:r>
      <w:r w:rsidRPr="00CA6385">
        <w:t xml:space="preserve"> </w:t>
      </w:r>
      <w:r w:rsidRPr="0044633B">
        <w:t>de</w:t>
      </w:r>
      <w:r w:rsidRPr="00CA6385">
        <w:t xml:space="preserve"> </w:t>
      </w:r>
      <w:r w:rsidRPr="0044633B">
        <w:t>25</w:t>
      </w:r>
      <w:r w:rsidR="00BD5DF6" w:rsidRPr="00B95B6D">
        <w:rPr>
          <w:lang w:eastAsia="zh-CN"/>
        </w:rPr>
        <w:t> </w:t>
      </w:r>
      <w:r w:rsidRPr="0044633B">
        <w:t>000</w:t>
      </w:r>
      <w:r w:rsidR="00BD5DF6" w:rsidRPr="00B95B6D">
        <w:rPr>
          <w:lang w:eastAsia="zh-CN"/>
        </w:rPr>
        <w:t> </w:t>
      </w:r>
      <w:r w:rsidRPr="0044633B">
        <w:t>dollars</w:t>
      </w:r>
      <w:r w:rsidRPr="00CA6385">
        <w:t xml:space="preserve"> </w:t>
      </w:r>
      <w:r w:rsidRPr="0044633B">
        <w:t>des</w:t>
      </w:r>
      <w:r w:rsidRPr="00CA6385">
        <w:t xml:space="preserve"> </w:t>
      </w:r>
      <w:r w:rsidRPr="0044633B">
        <w:t>États-Unis</w:t>
      </w:r>
      <w:r w:rsidRPr="00CA6385">
        <w:t xml:space="preserve"> </w:t>
      </w:r>
      <w:r w:rsidRPr="0044633B">
        <w:t>accordées,</w:t>
      </w:r>
      <w:r w:rsidRPr="00CA6385">
        <w:t xml:space="preserve"> </w:t>
      </w:r>
      <w:r w:rsidRPr="0044633B">
        <w:t>et</w:t>
      </w:r>
      <w:r w:rsidRPr="00CA6385">
        <w:t xml:space="preserve"> </w:t>
      </w:r>
      <w:r w:rsidRPr="0044633B">
        <w:t>aux</w:t>
      </w:r>
      <w:r w:rsidRPr="00CA6385">
        <w:t xml:space="preserve"> </w:t>
      </w:r>
      <w:r w:rsidRPr="0044633B">
        <w:t>candidatures</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p>
    <w:p w14:paraId="7D1B441A" w14:textId="01C6E666" w:rsidR="00EB01CA" w:rsidRPr="0044633B" w:rsidRDefault="00537944" w:rsidP="00B315F6">
      <w:pPr>
        <w:pStyle w:val="U1"/>
      </w:pPr>
      <w:r w:rsidRPr="0044633B">
        <w:t>ii</w:t>
      </w:r>
      <w:r w:rsidR="00795D37" w:rsidRPr="0044633B">
        <w:t>.</w:t>
      </w:r>
      <w:r w:rsidR="00740CC6" w:rsidRPr="0044633B">
        <w:tab/>
      </w:r>
      <w:r w:rsidRPr="0044633B">
        <w:t>aux</w:t>
      </w:r>
      <w:r w:rsidRPr="00CA6385">
        <w:t xml:space="preserve"> </w:t>
      </w:r>
      <w:r w:rsidRPr="0044633B">
        <w:t>dossiers</w:t>
      </w:r>
      <w:r w:rsidRPr="00CA6385">
        <w:t xml:space="preserve"> </w:t>
      </w:r>
      <w:r w:rsidRPr="0044633B">
        <w:t>multinationaux</w:t>
      </w:r>
      <w:r w:rsidR="00D62270" w:rsidRPr="00CA6385">
        <w:t> ;</w:t>
      </w:r>
      <w:r w:rsidRPr="00CA6385">
        <w:t xml:space="preserve"> </w:t>
      </w:r>
      <w:r w:rsidRPr="0044633B">
        <w:t>et</w:t>
      </w:r>
    </w:p>
    <w:p w14:paraId="1A1083D9" w14:textId="3031DBE0" w:rsidR="00537944" w:rsidRPr="0044633B" w:rsidRDefault="00537944" w:rsidP="00B315F6">
      <w:pPr>
        <w:pStyle w:val="U1"/>
      </w:pPr>
      <w:r w:rsidRPr="0044633B">
        <w:t>iii</w:t>
      </w:r>
      <w:r w:rsidR="00795D37" w:rsidRPr="0044633B">
        <w:t>.</w:t>
      </w:r>
      <w:r w:rsidR="00740CC6" w:rsidRPr="0044633B">
        <w:tab/>
      </w:r>
      <w:r w:rsidRPr="0044633B">
        <w:t>aux</w:t>
      </w:r>
      <w:r w:rsidRPr="00CA6385">
        <w:t xml:space="preserve"> </w:t>
      </w:r>
      <w:r w:rsidRPr="0044633B">
        <w:t>dossiers</w:t>
      </w:r>
      <w:r w:rsidRPr="00CA6385">
        <w:t xml:space="preserve"> </w:t>
      </w:r>
      <w:r w:rsidRPr="0044633B">
        <w:t>provenant</w:t>
      </w:r>
      <w:r w:rsidRPr="00CA6385">
        <w:t xml:space="preserve"> </w:t>
      </w:r>
      <w:r w:rsidRPr="0044633B">
        <w:t>d’États</w:t>
      </w:r>
      <w:r w:rsidRPr="00CA6385">
        <w:t xml:space="preserve"> </w:t>
      </w:r>
      <w:r w:rsidRPr="0044633B">
        <w:t>ayant</w:t>
      </w:r>
      <w:r w:rsidRPr="00CA6385">
        <w:t xml:space="preserve"> </w:t>
      </w:r>
      <w:r w:rsidRPr="0044633B">
        <w:t>le</w:t>
      </w:r>
      <w:r w:rsidRPr="00CA6385">
        <w:t xml:space="preserve"> </w:t>
      </w:r>
      <w:r w:rsidRPr="0044633B">
        <w:t>moins</w:t>
      </w:r>
      <w:r w:rsidRPr="00CA6385">
        <w:t xml:space="preserve"> </w:t>
      </w:r>
      <w:r w:rsidRPr="0044633B">
        <w:t>d’éléments</w:t>
      </w:r>
      <w:r w:rsidRPr="00CA6385">
        <w:t xml:space="preserve"> </w:t>
      </w:r>
      <w:r w:rsidRPr="0044633B">
        <w:t>inscrits,</w:t>
      </w:r>
      <w:r w:rsidRPr="00CA6385">
        <w:t xml:space="preserve"> </w:t>
      </w:r>
      <w:r w:rsidRPr="0044633B">
        <w:t>de</w:t>
      </w:r>
      <w:r w:rsidRPr="00CA6385">
        <w:t xml:space="preserve"> </w:t>
      </w:r>
      <w:r w:rsidRPr="0044633B">
        <w:t>meilleures pratiques</w:t>
      </w:r>
      <w:r w:rsidRPr="00CA6385">
        <w:t xml:space="preserve"> </w:t>
      </w:r>
      <w:r w:rsidRPr="0044633B">
        <w:t>de</w:t>
      </w:r>
      <w:r w:rsidRPr="00CA6385">
        <w:t xml:space="preserve"> </w:t>
      </w:r>
      <w:r w:rsidRPr="0044633B">
        <w:t>sauvegarde</w:t>
      </w:r>
      <w:r w:rsidRPr="00CA6385">
        <w:t xml:space="preserve"> </w:t>
      </w:r>
      <w:r w:rsidRPr="0044633B">
        <w:t>sélectionnées</w:t>
      </w:r>
      <w:r w:rsidRPr="00CA6385">
        <w:t xml:space="preserve"> </w:t>
      </w:r>
      <w:r w:rsidRPr="0044633B">
        <w:t>ou</w:t>
      </w:r>
      <w:r w:rsidRPr="00CA6385">
        <w:t xml:space="preserve"> </w:t>
      </w:r>
      <w:r w:rsidRPr="0044633B">
        <w:t>de</w:t>
      </w:r>
      <w:r w:rsidRPr="00CA6385">
        <w:t xml:space="preserve"> </w:t>
      </w:r>
      <w:r w:rsidRPr="0044633B">
        <w:t>demandes</w:t>
      </w:r>
      <w:r w:rsidRPr="00CA6385">
        <w:t xml:space="preserve"> </w:t>
      </w:r>
      <w:r w:rsidRPr="0044633B">
        <w:t>d’assistance</w:t>
      </w:r>
      <w:r w:rsidRPr="00CA6385">
        <w:t xml:space="preserve"> </w:t>
      </w:r>
      <w:r w:rsidRPr="0044633B">
        <w:t>international de</w:t>
      </w:r>
      <w:r w:rsidRPr="00CA6385">
        <w:t xml:space="preserve"> </w:t>
      </w:r>
      <w:r w:rsidRPr="0044633B">
        <w:t>plus</w:t>
      </w:r>
      <w:r w:rsidRPr="00CA6385">
        <w:t xml:space="preserve"> </w:t>
      </w:r>
      <w:r w:rsidRPr="0044633B">
        <w:t>de</w:t>
      </w:r>
      <w:r w:rsidRPr="00CA6385">
        <w:t xml:space="preserve"> </w:t>
      </w:r>
      <w:r w:rsidRPr="0044633B">
        <w:t>25</w:t>
      </w:r>
      <w:r w:rsidR="00BD5DF6" w:rsidRPr="00B95B6D">
        <w:rPr>
          <w:lang w:eastAsia="zh-CN"/>
        </w:rPr>
        <w:t> </w:t>
      </w:r>
      <w:r w:rsidRPr="0044633B">
        <w:t>000</w:t>
      </w:r>
      <w:r w:rsidR="00BD5DF6" w:rsidRPr="00B95B6D">
        <w:rPr>
          <w:lang w:eastAsia="zh-CN"/>
        </w:rPr>
        <w:t> </w:t>
      </w:r>
      <w:r w:rsidRPr="0044633B">
        <w:t>dollars</w:t>
      </w:r>
      <w:r w:rsidRPr="00CA6385">
        <w:t xml:space="preserve"> </w:t>
      </w:r>
      <w:r w:rsidRPr="0044633B">
        <w:t>des</w:t>
      </w:r>
      <w:r w:rsidRPr="00CA6385">
        <w:t xml:space="preserve"> </w:t>
      </w:r>
      <w:r w:rsidR="00B315F6" w:rsidRPr="0044633B">
        <w:t>États-Unis</w:t>
      </w:r>
      <w:r w:rsidRPr="00CA6385">
        <w:t xml:space="preserve"> </w:t>
      </w:r>
      <w:r w:rsidRPr="0044633B">
        <w:t>accordées</w:t>
      </w:r>
      <w:r w:rsidRPr="00CA6385">
        <w:t xml:space="preserve"> </w:t>
      </w:r>
      <w:r w:rsidRPr="0044633B">
        <w:t>par</w:t>
      </w:r>
      <w:r w:rsidRPr="00CA6385">
        <w:t xml:space="preserve"> </w:t>
      </w:r>
      <w:r w:rsidRPr="0044633B">
        <w:t>rapport</w:t>
      </w:r>
      <w:r w:rsidRPr="00CA6385">
        <w:t xml:space="preserve"> </w:t>
      </w:r>
      <w:r w:rsidRPr="0044633B">
        <w:t>aux</w:t>
      </w:r>
      <w:r w:rsidRPr="00CA6385">
        <w:t xml:space="preserve"> </w:t>
      </w:r>
      <w:r w:rsidRPr="0044633B">
        <w:t>autres</w:t>
      </w:r>
      <w:r w:rsidRPr="00CA6385">
        <w:t xml:space="preserve"> </w:t>
      </w:r>
      <w:r w:rsidRPr="0044633B">
        <w:t>États soumissionnaires</w:t>
      </w:r>
      <w:r w:rsidRPr="00CA6385">
        <w:t xml:space="preserve"> </w:t>
      </w:r>
      <w:r w:rsidRPr="0044633B">
        <w:t>au</w:t>
      </w:r>
      <w:r w:rsidRPr="00CA6385">
        <w:t xml:space="preserve"> </w:t>
      </w:r>
      <w:r w:rsidRPr="0044633B">
        <w:t>cours</w:t>
      </w:r>
      <w:r w:rsidRPr="00CA6385">
        <w:t xml:space="preserve"> </w:t>
      </w:r>
      <w:r w:rsidRPr="0044633B">
        <w:t>du</w:t>
      </w:r>
      <w:r w:rsidRPr="00CA6385">
        <w:t xml:space="preserve"> </w:t>
      </w:r>
      <w:r w:rsidRPr="0044633B">
        <w:t>même</w:t>
      </w:r>
      <w:r w:rsidRPr="00CA6385">
        <w:t xml:space="preserve"> </w:t>
      </w:r>
      <w:r w:rsidRPr="0044633B">
        <w:t>cycle.</w:t>
      </w:r>
    </w:p>
    <w:p w14:paraId="069ECC9D" w14:textId="0E423A4A" w:rsidR="00EB01CA" w:rsidRPr="0044633B" w:rsidRDefault="00537944" w:rsidP="00CA6385">
      <w:pPr>
        <w:pStyle w:val="1"/>
        <w:ind w:firstLine="0"/>
      </w:pPr>
      <w:r w:rsidRPr="0044633B">
        <w:t>Dans</w:t>
      </w:r>
      <w:r w:rsidRPr="00CA6385">
        <w:t xml:space="preserve"> </w:t>
      </w:r>
      <w:r w:rsidRPr="0044633B">
        <w:t>le</w:t>
      </w:r>
      <w:r w:rsidRPr="00CA6385">
        <w:t xml:space="preserve"> </w:t>
      </w:r>
      <w:r w:rsidRPr="0044633B">
        <w:t>cas</w:t>
      </w:r>
      <w:r w:rsidRPr="00CA6385">
        <w:t xml:space="preserve"> </w:t>
      </w:r>
      <w:r w:rsidRPr="0044633B">
        <w:t>où</w:t>
      </w:r>
      <w:r w:rsidRPr="00CA6385">
        <w:t xml:space="preserve"> </w:t>
      </w:r>
      <w:r w:rsidRPr="0044633B">
        <w:t>ils</w:t>
      </w:r>
      <w:r w:rsidRPr="00CA6385">
        <w:t xml:space="preserve"> </w:t>
      </w:r>
      <w:r w:rsidRPr="0044633B">
        <w:t>soumettent</w:t>
      </w:r>
      <w:r w:rsidRPr="00CA6385">
        <w:t xml:space="preserve"> </w:t>
      </w:r>
      <w:r w:rsidRPr="0044633B">
        <w:t>plusieurs</w:t>
      </w:r>
      <w:r w:rsidRPr="00CA6385">
        <w:t xml:space="preserve"> </w:t>
      </w:r>
      <w:r w:rsidRPr="0044633B">
        <w:t>dossiers</w:t>
      </w:r>
      <w:r w:rsidRPr="00CA6385">
        <w:t xml:space="preserve"> </w:t>
      </w:r>
      <w:r w:rsidRPr="0044633B">
        <w:t>pour</w:t>
      </w:r>
      <w:r w:rsidRPr="00CA6385">
        <w:t xml:space="preserve"> </w:t>
      </w:r>
      <w:r w:rsidRPr="0044633B">
        <w:t>un</w:t>
      </w:r>
      <w:r w:rsidRPr="00CA6385">
        <w:t xml:space="preserve"> </w:t>
      </w:r>
      <w:r w:rsidRPr="0044633B">
        <w:t>même</w:t>
      </w:r>
      <w:r w:rsidRPr="00CA6385">
        <w:t xml:space="preserve"> </w:t>
      </w:r>
      <w:r w:rsidRPr="0044633B">
        <w:t>cycle,</w:t>
      </w:r>
      <w:r w:rsidRPr="00CA6385">
        <w:t xml:space="preserve"> </w:t>
      </w:r>
      <w:r w:rsidRPr="0044633B">
        <w:t>les</w:t>
      </w:r>
      <w:r w:rsidRPr="00CA6385">
        <w:t xml:space="preserve"> </w:t>
      </w:r>
      <w:r w:rsidRPr="0044633B">
        <w:t>États soumissionnaires</w:t>
      </w:r>
      <w:r w:rsidRPr="00CA6385">
        <w:t xml:space="preserve"> </w:t>
      </w:r>
      <w:r w:rsidRPr="0044633B">
        <w:t>indiquent</w:t>
      </w:r>
      <w:r w:rsidRPr="00CA6385">
        <w:t xml:space="preserve"> </w:t>
      </w:r>
      <w:r w:rsidRPr="0044633B">
        <w:t>l’ordre</w:t>
      </w:r>
      <w:r w:rsidRPr="00CA6385">
        <w:t xml:space="preserve"> </w:t>
      </w:r>
      <w:r w:rsidRPr="0044633B">
        <w:t>de</w:t>
      </w:r>
      <w:r w:rsidRPr="00CA6385">
        <w:t xml:space="preserve"> </w:t>
      </w:r>
      <w:r w:rsidRPr="0044633B">
        <w:t>priorité</w:t>
      </w:r>
      <w:r w:rsidRPr="00CA6385">
        <w:t xml:space="preserve"> </w:t>
      </w:r>
      <w:r w:rsidRPr="0044633B">
        <w:t>dans</w:t>
      </w:r>
      <w:r w:rsidRPr="00CA6385">
        <w:t xml:space="preserve"> </w:t>
      </w:r>
      <w:r w:rsidRPr="0044633B">
        <w:t>lequel</w:t>
      </w:r>
      <w:r w:rsidRPr="00CA6385">
        <w:t xml:space="preserve"> </w:t>
      </w:r>
      <w:r w:rsidRPr="0044633B">
        <w:t>ils</w:t>
      </w:r>
      <w:r w:rsidRPr="00CA6385">
        <w:t xml:space="preserve"> </w:t>
      </w:r>
      <w:r w:rsidRPr="0044633B">
        <w:t>souhaitent</w:t>
      </w:r>
      <w:r w:rsidRPr="00CA6385">
        <w:t xml:space="preserve"> </w:t>
      </w:r>
      <w:r w:rsidRPr="0044633B">
        <w:t>voir</w:t>
      </w:r>
      <w:r w:rsidRPr="00CA6385">
        <w:t xml:space="preserve"> </w:t>
      </w:r>
      <w:r w:rsidRPr="0044633B">
        <w:t>leurs</w:t>
      </w:r>
      <w:r w:rsidRPr="00CA6385">
        <w:t xml:space="preserve"> </w:t>
      </w:r>
      <w:r w:rsidRPr="0044633B">
        <w:t>dossiers examinés</w:t>
      </w:r>
      <w:r w:rsidRPr="00CA6385">
        <w:t xml:space="preserve"> </w:t>
      </w:r>
      <w:r w:rsidRPr="0044633B">
        <w:t>et</w:t>
      </w:r>
      <w:r w:rsidRPr="00CA6385">
        <w:t xml:space="preserve"> </w:t>
      </w:r>
      <w:r w:rsidRPr="0044633B">
        <w:t>sont</w:t>
      </w:r>
      <w:r w:rsidRPr="00CA6385">
        <w:t xml:space="preserve"> </w:t>
      </w:r>
      <w:r w:rsidRPr="0044633B">
        <w:t>invités</w:t>
      </w:r>
      <w:r w:rsidRPr="00CA6385">
        <w:t xml:space="preserve"> </w:t>
      </w:r>
      <w:r w:rsidRPr="0044633B">
        <w:t>à</w:t>
      </w:r>
      <w:r w:rsidRPr="00CA6385">
        <w:t xml:space="preserve"> </w:t>
      </w:r>
      <w:r w:rsidRPr="0044633B">
        <w:t>donner</w:t>
      </w:r>
      <w:r w:rsidRPr="00CA6385">
        <w:t xml:space="preserve"> </w:t>
      </w:r>
      <w:r w:rsidRPr="0044633B">
        <w:t>la</w:t>
      </w:r>
      <w:r w:rsidRPr="00CA6385">
        <w:t xml:space="preserve"> </w:t>
      </w:r>
      <w:r w:rsidRPr="0044633B">
        <w:t>priorité</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 nécessitant</w:t>
      </w:r>
      <w:r w:rsidRPr="00CA6385">
        <w:t xml:space="preserve"> </w:t>
      </w:r>
      <w:r w:rsidRPr="0044633B">
        <w:t>une</w:t>
      </w:r>
      <w:r w:rsidRPr="00CA6385">
        <w:t xml:space="preserve"> </w:t>
      </w:r>
      <w:r w:rsidRPr="0044633B">
        <w:t>sauvegarde</w:t>
      </w:r>
      <w:r w:rsidRPr="00CA6385">
        <w:t xml:space="preserve"> </w:t>
      </w:r>
      <w:r w:rsidRPr="0044633B">
        <w:t>urgente.</w:t>
      </w:r>
    </w:p>
    <w:p w14:paraId="151C6008" w14:textId="48E51BAF" w:rsidR="00EB01CA" w:rsidRPr="0044633B" w:rsidRDefault="00537944" w:rsidP="00B315F6">
      <w:pPr>
        <w:pStyle w:val="1"/>
      </w:pPr>
      <w:r w:rsidRPr="0044633B">
        <w:t>35.</w:t>
      </w:r>
      <w:r w:rsidRPr="0044633B">
        <w:tab/>
        <w:t>Après</w:t>
      </w:r>
      <w:r w:rsidRPr="00CA6385">
        <w:t xml:space="preserve"> </w:t>
      </w:r>
      <w:r w:rsidRPr="0044633B">
        <w:t>examen,</w:t>
      </w:r>
      <w:r w:rsidRPr="00CA6385">
        <w:t xml:space="preserve"> </w:t>
      </w:r>
      <w:r w:rsidRPr="0044633B">
        <w:t>le</w:t>
      </w:r>
      <w:r w:rsidRPr="00CA6385">
        <w:t xml:space="preserve"> </w:t>
      </w:r>
      <w:r w:rsidRPr="0044633B">
        <w:t>Comité</w:t>
      </w:r>
      <w:r w:rsidRPr="00CA6385">
        <w:t xml:space="preserve"> </w:t>
      </w:r>
      <w:r w:rsidRPr="0044633B">
        <w:t>décide</w:t>
      </w:r>
      <w:r w:rsidRPr="00CA6385">
        <w:t xml:space="preserve"> </w:t>
      </w:r>
      <w:r w:rsidRPr="0044633B">
        <w:t>si</w:t>
      </w:r>
      <w:r w:rsidRPr="00CA6385">
        <w:t xml:space="preserve"> </w:t>
      </w:r>
      <w:r w:rsidRPr="0044633B">
        <w:t>un</w:t>
      </w:r>
      <w:r w:rsidRPr="00CA6385">
        <w:t xml:space="preserve"> </w:t>
      </w:r>
      <w:r w:rsidRPr="0044633B">
        <w:t>élément</w:t>
      </w:r>
      <w:r w:rsidRPr="00CA6385">
        <w:t xml:space="preserve"> </w:t>
      </w:r>
      <w:r w:rsidRPr="0044633B">
        <w:t>doit</w:t>
      </w:r>
      <w:r w:rsidRPr="00CA6385">
        <w:t xml:space="preserve"> </w:t>
      </w:r>
      <w:r w:rsidRPr="0044633B">
        <w:t>ou</w:t>
      </w:r>
      <w:r w:rsidRPr="00CA6385">
        <w:t xml:space="preserve"> </w:t>
      </w:r>
      <w:r w:rsidRPr="0044633B">
        <w:t>non</w:t>
      </w:r>
      <w:r w:rsidRPr="00CA6385">
        <w:t xml:space="preserve"> </w:t>
      </w:r>
      <w:r w:rsidRPr="0044633B">
        <w:t>être</w:t>
      </w:r>
      <w:r w:rsidRPr="00CA6385">
        <w:t xml:space="preserve"> </w:t>
      </w:r>
      <w:r w:rsidRPr="0044633B">
        <w:t>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008C403D" w:rsidRPr="0044633B">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si</w:t>
      </w:r>
      <w:r w:rsidRPr="00CA6385">
        <w:t xml:space="preserve"> </w:t>
      </w:r>
      <w:r w:rsidRPr="0044633B">
        <w:t>un</w:t>
      </w:r>
      <w:r w:rsidRPr="00CA6385">
        <w:t xml:space="preserve"> </w:t>
      </w:r>
      <w:r w:rsidRPr="0044633B">
        <w:t>élément doit</w:t>
      </w:r>
      <w:r w:rsidRPr="00CA6385">
        <w:t xml:space="preserve"> </w:t>
      </w:r>
      <w:r w:rsidRPr="0044633B">
        <w:t>ou</w:t>
      </w:r>
      <w:r w:rsidRPr="00CA6385">
        <w:t xml:space="preserve"> </w:t>
      </w:r>
      <w:r w:rsidRPr="0044633B">
        <w:t>non</w:t>
      </w:r>
      <w:r w:rsidRPr="00CA6385">
        <w:t xml:space="preserve"> </w:t>
      </w:r>
      <w:r w:rsidRPr="0044633B">
        <w:t>être</w:t>
      </w:r>
      <w:r w:rsidRPr="00CA6385">
        <w:t xml:space="preserve"> </w:t>
      </w:r>
      <w:r w:rsidRPr="0044633B">
        <w:t>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 de</w:t>
      </w:r>
      <w:r w:rsidRPr="00CA6385">
        <w:t xml:space="preserve"> </w:t>
      </w:r>
      <w:r w:rsidRPr="0044633B">
        <w:t>l’humanité,</w:t>
      </w:r>
      <w:r w:rsidRPr="00CA6385">
        <w:t xml:space="preserve"> </w:t>
      </w:r>
      <w:r w:rsidRPr="0044633B">
        <w:t>ou</w:t>
      </w:r>
      <w:r w:rsidRPr="00CA6385">
        <w:t xml:space="preserve"> </w:t>
      </w:r>
      <w:r w:rsidRPr="0044633B">
        <w:t>si</w:t>
      </w:r>
      <w:r w:rsidRPr="00CA6385">
        <w:t xml:space="preserve"> </w:t>
      </w:r>
      <w:r w:rsidRPr="0044633B">
        <w:t>la</w:t>
      </w:r>
      <w:r w:rsidRPr="00CA6385">
        <w:t xml:space="preserve"> </w:t>
      </w:r>
      <w:r w:rsidRPr="0044633B">
        <w:t>candidature</w:t>
      </w:r>
      <w:r w:rsidRPr="00CA6385">
        <w:t xml:space="preserve"> </w:t>
      </w:r>
      <w:r w:rsidRPr="0044633B">
        <w:t>doit</w:t>
      </w:r>
      <w:r w:rsidRPr="00CA6385">
        <w:t xml:space="preserve"> </w:t>
      </w:r>
      <w:r w:rsidRPr="0044633B">
        <w:t>être</w:t>
      </w:r>
      <w:r w:rsidRPr="00CA6385">
        <w:t xml:space="preserve"> </w:t>
      </w:r>
      <w:r w:rsidRPr="0044633B">
        <w:t>renvoyée</w:t>
      </w:r>
      <w:r w:rsidRPr="00CA6385">
        <w:t xml:space="preserve"> </w:t>
      </w:r>
      <w:r w:rsidRPr="0044633B">
        <w:t>à</w:t>
      </w:r>
      <w:r w:rsidRPr="00CA6385">
        <w:t xml:space="preserve"> </w:t>
      </w:r>
      <w:r w:rsidRPr="0044633B">
        <w:t>l’État</w:t>
      </w:r>
      <w:r w:rsidRPr="00CA6385">
        <w:t xml:space="preserve"> </w:t>
      </w:r>
      <w:r w:rsidRPr="0044633B">
        <w:t>soumissionnaire</w:t>
      </w:r>
      <w:r w:rsidRPr="00CA6385">
        <w:t xml:space="preserve"> </w:t>
      </w:r>
      <w:r w:rsidRPr="0044633B">
        <w:t>pour</w:t>
      </w:r>
      <w:r w:rsidR="008C403D" w:rsidRPr="0044633B">
        <w:t xml:space="preserve"> </w:t>
      </w:r>
      <w:r w:rsidRPr="0044633B">
        <w:t>complément</w:t>
      </w:r>
      <w:r w:rsidRPr="00CA6385">
        <w:t xml:space="preserve"> </w:t>
      </w:r>
      <w:r w:rsidRPr="0044633B">
        <w:t>d’information,</w:t>
      </w:r>
      <w:r w:rsidRPr="00CA6385">
        <w:t xml:space="preserve"> </w:t>
      </w:r>
      <w:r w:rsidRPr="0044633B">
        <w:t>si</w:t>
      </w:r>
      <w:r w:rsidRPr="00CA6385">
        <w:t xml:space="preserve"> </w:t>
      </w:r>
      <w:r w:rsidRPr="0044633B">
        <w:t>un</w:t>
      </w:r>
      <w:r w:rsidRPr="00CA6385">
        <w:t xml:space="preserve"> </w:t>
      </w:r>
      <w:r w:rsidRPr="0044633B">
        <w:t>programme,</w:t>
      </w:r>
      <w:r w:rsidRPr="00CA6385">
        <w:t xml:space="preserve"> </w:t>
      </w:r>
      <w:r w:rsidRPr="0044633B">
        <w:t>projet</w:t>
      </w:r>
      <w:r w:rsidRPr="00CA6385">
        <w:t xml:space="preserve"> </w:t>
      </w:r>
      <w:r w:rsidRPr="0044633B">
        <w:t>ou</w:t>
      </w:r>
      <w:r w:rsidRPr="00CA6385">
        <w:t xml:space="preserve"> </w:t>
      </w:r>
      <w:r w:rsidRPr="0044633B">
        <w:t>activité</w:t>
      </w:r>
      <w:r w:rsidRPr="00CA6385">
        <w:t xml:space="preserve"> </w:t>
      </w:r>
      <w:r w:rsidRPr="0044633B">
        <w:t>doit</w:t>
      </w:r>
      <w:r w:rsidRPr="00CA6385">
        <w:t xml:space="preserve"> </w:t>
      </w:r>
      <w:r w:rsidRPr="0044633B">
        <w:t>être</w:t>
      </w:r>
      <w:r w:rsidRPr="00CA6385">
        <w:t xml:space="preserve"> </w:t>
      </w:r>
      <w:r w:rsidRPr="0044633B">
        <w:t>sélectionné comme</w:t>
      </w:r>
      <w:r w:rsidRPr="00CA6385">
        <w:t xml:space="preserve"> </w:t>
      </w:r>
      <w:r w:rsidRPr="0044633B">
        <w:t>meilleure</w:t>
      </w:r>
      <w:r w:rsidRPr="00CA6385">
        <w:t xml:space="preserve"> </w:t>
      </w:r>
      <w:r w:rsidRPr="0044633B">
        <w:t>pratique</w:t>
      </w:r>
      <w:r w:rsidRPr="00CA6385">
        <w:t xml:space="preserve"> </w:t>
      </w:r>
      <w:r w:rsidRPr="0044633B">
        <w:t>de</w:t>
      </w:r>
      <w:r w:rsidRPr="00CA6385">
        <w:t xml:space="preserve"> </w:t>
      </w:r>
      <w:r w:rsidRPr="0044633B">
        <w:t>sauvegarde,</w:t>
      </w:r>
      <w:r w:rsidRPr="00CA6385">
        <w:t xml:space="preserve"> </w:t>
      </w:r>
      <w:r w:rsidRPr="0044633B">
        <w:t>ou</w:t>
      </w:r>
      <w:r w:rsidRPr="00CA6385">
        <w:t xml:space="preserve"> </w:t>
      </w:r>
      <w:r w:rsidRPr="0044633B">
        <w:t>si</w:t>
      </w:r>
      <w:r w:rsidRPr="00CA6385">
        <w:t xml:space="preserve"> </w:t>
      </w:r>
      <w:r w:rsidRPr="0044633B">
        <w:t>une</w:t>
      </w:r>
      <w:r w:rsidRPr="00CA6385">
        <w:t xml:space="preserve"> </w:t>
      </w:r>
      <w:r w:rsidRPr="0044633B">
        <w:t>demande</w:t>
      </w:r>
      <w:r w:rsidRPr="00CA6385">
        <w:t xml:space="preserve"> </w:t>
      </w:r>
      <w:r w:rsidRPr="0044633B">
        <w:t>d’assistance</w:t>
      </w:r>
      <w:r w:rsidRPr="00CA6385">
        <w:t xml:space="preserve"> </w:t>
      </w:r>
      <w:r w:rsidRPr="0044633B">
        <w:t>internationale supérieure</w:t>
      </w:r>
      <w:r w:rsidRPr="00CA6385">
        <w:t xml:space="preserve"> </w:t>
      </w:r>
      <w:r w:rsidRPr="0044633B">
        <w:t>à</w:t>
      </w:r>
      <w:r w:rsidRPr="00CA6385">
        <w:t xml:space="preserve"> </w:t>
      </w:r>
      <w:r w:rsidRPr="0044633B">
        <w:t>25</w:t>
      </w:r>
      <w:r w:rsidR="00BD5DF6" w:rsidRPr="00B95B6D">
        <w:rPr>
          <w:lang w:eastAsia="zh-CN"/>
        </w:rPr>
        <w:t> </w:t>
      </w:r>
      <w:r w:rsidRPr="0044633B">
        <w:t>000</w:t>
      </w:r>
      <w:r w:rsidR="00BD5DF6" w:rsidRPr="00B95B6D">
        <w:rPr>
          <w:lang w:eastAsia="zh-CN"/>
        </w:rPr>
        <w:t> </w:t>
      </w:r>
      <w:r w:rsidRPr="0044633B">
        <w:t>dollars</w:t>
      </w:r>
      <w:r w:rsidRPr="00CA6385">
        <w:t xml:space="preserve"> </w:t>
      </w:r>
      <w:r w:rsidRPr="0044633B">
        <w:t>des</w:t>
      </w:r>
      <w:r w:rsidRPr="00CA6385">
        <w:t xml:space="preserve"> </w:t>
      </w:r>
      <w:r w:rsidRPr="0044633B">
        <w:t>États-Unis</w:t>
      </w:r>
      <w:r w:rsidRPr="00CA6385">
        <w:t xml:space="preserve"> </w:t>
      </w:r>
      <w:r w:rsidRPr="0044633B">
        <w:t>doit</w:t>
      </w:r>
      <w:r w:rsidRPr="00CA6385">
        <w:t xml:space="preserve"> </w:t>
      </w:r>
      <w:r w:rsidRPr="0044633B">
        <w:t>être</w:t>
      </w:r>
      <w:r w:rsidRPr="00CA6385">
        <w:t xml:space="preserve"> </w:t>
      </w:r>
      <w:r w:rsidRPr="0044633B">
        <w:t>accordée.</w:t>
      </w:r>
    </w:p>
    <w:p w14:paraId="7C9CC0D5" w14:textId="77777777" w:rsidR="00EB01CA" w:rsidRPr="0044633B" w:rsidRDefault="00537944" w:rsidP="00B315F6">
      <w:pPr>
        <w:pStyle w:val="1"/>
      </w:pPr>
      <w:r w:rsidRPr="0044633B">
        <w:t>36.</w:t>
      </w:r>
      <w:r w:rsidRPr="0044633B">
        <w:tab/>
        <w:t>Les</w:t>
      </w:r>
      <w:r w:rsidRPr="00CA6385">
        <w:t xml:space="preserve"> </w:t>
      </w:r>
      <w:r w:rsidRPr="0044633B">
        <w:t>candidatures</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008C403D" w:rsidRPr="0044633B">
        <w:t xml:space="preserve"> </w:t>
      </w:r>
      <w:r w:rsidRPr="0044633B">
        <w:t>l’humanité</w:t>
      </w:r>
      <w:r w:rsidRPr="00CA6385">
        <w:t xml:space="preserve"> </w:t>
      </w:r>
      <w:r w:rsidRPr="0044633B">
        <w:t>que</w:t>
      </w:r>
      <w:r w:rsidRPr="00CA6385">
        <w:t xml:space="preserve"> </w:t>
      </w:r>
      <w:r w:rsidRPr="0044633B">
        <w:t>le</w:t>
      </w:r>
      <w:r w:rsidRPr="00CA6385">
        <w:t xml:space="preserve"> </w:t>
      </w:r>
      <w:r w:rsidRPr="0044633B">
        <w:t>Comité</w:t>
      </w:r>
      <w:r w:rsidRPr="00CA6385">
        <w:t xml:space="preserve"> </w:t>
      </w:r>
      <w:r w:rsidRPr="0044633B">
        <w:t>décide</w:t>
      </w:r>
      <w:r w:rsidRPr="00CA6385">
        <w:t xml:space="preserve"> </w:t>
      </w:r>
      <w:r w:rsidRPr="0044633B">
        <w:t>de</w:t>
      </w:r>
      <w:r w:rsidRPr="00CA6385">
        <w:t xml:space="preserve"> </w:t>
      </w:r>
      <w:r w:rsidRPr="0044633B">
        <w:t>renvoyer</w:t>
      </w:r>
      <w:r w:rsidRPr="00CA6385">
        <w:t xml:space="preserve"> </w:t>
      </w:r>
      <w:r w:rsidRPr="0044633B">
        <w:t>à</w:t>
      </w:r>
      <w:r w:rsidRPr="00CA6385">
        <w:t xml:space="preserve"> </w:t>
      </w:r>
      <w:r w:rsidRPr="0044633B">
        <w:t>l’État</w:t>
      </w:r>
      <w:r w:rsidRPr="00CA6385">
        <w:t xml:space="preserve"> </w:t>
      </w:r>
      <w:r w:rsidRPr="0044633B">
        <w:t>soumissionnaire</w:t>
      </w:r>
      <w:r w:rsidRPr="00CA6385">
        <w:t xml:space="preserve"> </w:t>
      </w:r>
      <w:r w:rsidRPr="0044633B">
        <w:t>pour</w:t>
      </w:r>
      <w:r w:rsidRPr="00CA6385">
        <w:t xml:space="preserve"> </w:t>
      </w:r>
      <w:r w:rsidRPr="0044633B">
        <w:t>complément d’information</w:t>
      </w:r>
      <w:r w:rsidRPr="00CA6385">
        <w:t xml:space="preserve"> </w:t>
      </w:r>
      <w:r w:rsidRPr="0044633B">
        <w:t>peuvent</w:t>
      </w:r>
      <w:r w:rsidRPr="00CA6385">
        <w:t xml:space="preserve"> </w:t>
      </w:r>
      <w:r w:rsidRPr="0044633B">
        <w:t>être</w:t>
      </w:r>
      <w:r w:rsidRPr="00CA6385">
        <w:t xml:space="preserve"> </w:t>
      </w:r>
      <w:r w:rsidRPr="0044633B">
        <w:t>soumises</w:t>
      </w:r>
      <w:r w:rsidRPr="00CA6385">
        <w:t xml:space="preserve"> </w:t>
      </w:r>
      <w:r w:rsidRPr="0044633B">
        <w:t>de</w:t>
      </w:r>
      <w:r w:rsidRPr="00CA6385">
        <w:t xml:space="preserve"> </w:t>
      </w:r>
      <w:r w:rsidRPr="0044633B">
        <w:t>nouveau</w:t>
      </w:r>
      <w:r w:rsidRPr="00CA6385">
        <w:t xml:space="preserve"> </w:t>
      </w:r>
      <w:r w:rsidRPr="0044633B">
        <w:t>au</w:t>
      </w:r>
      <w:r w:rsidRPr="00CA6385">
        <w:t xml:space="preserve"> </w:t>
      </w:r>
      <w:r w:rsidRPr="0044633B">
        <w:t>Comité</w:t>
      </w:r>
      <w:r w:rsidRPr="00CA6385">
        <w:t xml:space="preserve"> </w:t>
      </w:r>
      <w:r w:rsidRPr="0044633B">
        <w:t>pour</w:t>
      </w:r>
      <w:r w:rsidRPr="00CA6385">
        <w:t xml:space="preserve"> </w:t>
      </w:r>
      <w:r w:rsidRPr="0044633B">
        <w:t>examen</w:t>
      </w:r>
      <w:r w:rsidRPr="00CA6385">
        <w:t xml:space="preserve"> </w:t>
      </w:r>
      <w:r w:rsidRPr="0044633B">
        <w:t>au</w:t>
      </w:r>
      <w:r w:rsidRPr="00CA6385">
        <w:t xml:space="preserve"> </w:t>
      </w:r>
      <w:r w:rsidRPr="0044633B">
        <w:t>cours</w:t>
      </w:r>
      <w:r w:rsidRPr="00CA6385">
        <w:t xml:space="preserve"> </w:t>
      </w:r>
      <w:r w:rsidRPr="0044633B">
        <w:t>d’un cycle</w:t>
      </w:r>
      <w:r w:rsidRPr="00CA6385">
        <w:t xml:space="preserve"> </w:t>
      </w:r>
      <w:r w:rsidRPr="0044633B">
        <w:t>suivant,</w:t>
      </w:r>
      <w:r w:rsidRPr="00CA6385">
        <w:t xml:space="preserve"> </w:t>
      </w:r>
      <w:r w:rsidRPr="0044633B">
        <w:t>après</w:t>
      </w:r>
      <w:r w:rsidRPr="00CA6385">
        <w:t xml:space="preserve"> </w:t>
      </w:r>
      <w:r w:rsidRPr="0044633B">
        <w:t>avoir</w:t>
      </w:r>
      <w:r w:rsidRPr="00CA6385">
        <w:t xml:space="preserve"> </w:t>
      </w:r>
      <w:r w:rsidRPr="0044633B">
        <w:t>été</w:t>
      </w:r>
      <w:r w:rsidRPr="00CA6385">
        <w:t xml:space="preserve"> </w:t>
      </w:r>
      <w:r w:rsidRPr="0044633B">
        <w:t>actualisées</w:t>
      </w:r>
      <w:r w:rsidRPr="00CA6385">
        <w:t xml:space="preserve"> </w:t>
      </w:r>
      <w:r w:rsidRPr="0044633B">
        <w:t>et</w:t>
      </w:r>
      <w:r w:rsidRPr="00CA6385">
        <w:t xml:space="preserve"> </w:t>
      </w:r>
      <w:r w:rsidRPr="0044633B">
        <w:t>complétées.</w:t>
      </w:r>
    </w:p>
    <w:p w14:paraId="249EB8D8" w14:textId="77777777" w:rsidR="00EB01CA" w:rsidRPr="0044633B" w:rsidRDefault="00537944" w:rsidP="004A3012">
      <w:pPr>
        <w:pStyle w:val="1"/>
      </w:pPr>
      <w:r w:rsidRPr="0044633B">
        <w:t>37.</w:t>
      </w:r>
      <w:r w:rsidRPr="0044633B">
        <w:tab/>
        <w:t>Si</w:t>
      </w:r>
      <w:r w:rsidRPr="00CA6385">
        <w:t xml:space="preserve"> </w:t>
      </w:r>
      <w:r w:rsidRPr="0044633B">
        <w:t>le</w:t>
      </w:r>
      <w:r w:rsidRPr="00CA6385">
        <w:t xml:space="preserve"> </w:t>
      </w:r>
      <w:r w:rsidRPr="0044633B">
        <w:t>Comité</w:t>
      </w:r>
      <w:r w:rsidRPr="00CA6385">
        <w:t xml:space="preserve"> </w:t>
      </w:r>
      <w:r w:rsidRPr="0044633B">
        <w:t>décide</w:t>
      </w:r>
      <w:r w:rsidRPr="00CA6385">
        <w:t xml:space="preserve"> </w:t>
      </w:r>
      <w:r w:rsidRPr="0044633B">
        <w:t>qu’un</w:t>
      </w:r>
      <w:r w:rsidRPr="00CA6385">
        <w:t xml:space="preserve"> </w:t>
      </w:r>
      <w:r w:rsidRPr="0044633B">
        <w:t>élément</w:t>
      </w:r>
      <w:r w:rsidRPr="00CA6385">
        <w:t xml:space="preserve"> </w:t>
      </w:r>
      <w:r w:rsidRPr="0044633B">
        <w:t>ne</w:t>
      </w:r>
      <w:r w:rsidRPr="00CA6385">
        <w:t xml:space="preserve"> </w:t>
      </w:r>
      <w:r w:rsidRPr="0044633B">
        <w:t>doit</w:t>
      </w:r>
      <w:r w:rsidRPr="00CA6385">
        <w:t xml:space="preserve"> </w:t>
      </w:r>
      <w:r w:rsidRPr="0044633B">
        <w:t>pas</w:t>
      </w:r>
      <w:r w:rsidRPr="00CA6385">
        <w:t xml:space="preserve"> </w:t>
      </w:r>
      <w:r w:rsidRPr="0044633B">
        <w:t>être</w:t>
      </w:r>
      <w:r w:rsidRPr="00CA6385">
        <w:t xml:space="preserve"> </w:t>
      </w:r>
      <w:r w:rsidRPr="0044633B">
        <w:t>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la</w:t>
      </w:r>
      <w:r w:rsidRPr="00CA6385">
        <w:t xml:space="preserve"> </w:t>
      </w:r>
      <w:r w:rsidRPr="0044633B">
        <w:t>candidature</w:t>
      </w:r>
      <w:r w:rsidRPr="00CA6385">
        <w:t xml:space="preserve"> </w:t>
      </w:r>
      <w:r w:rsidRPr="0044633B">
        <w:t>ne</w:t>
      </w:r>
      <w:r w:rsidRPr="00CA6385">
        <w:t xml:space="preserve"> </w:t>
      </w:r>
      <w:r w:rsidRPr="0044633B">
        <w:t>pourra</w:t>
      </w:r>
      <w:r w:rsidRPr="00CA6385">
        <w:t xml:space="preserve"> </w:t>
      </w:r>
      <w:r w:rsidRPr="0044633B">
        <w:t>être</w:t>
      </w:r>
      <w:r w:rsidRPr="00CA6385">
        <w:t xml:space="preserve"> </w:t>
      </w:r>
      <w:r w:rsidRPr="0044633B">
        <w:t>resoumise</w:t>
      </w:r>
      <w:r w:rsidRPr="00CA6385">
        <w:t xml:space="preserve"> </w:t>
      </w:r>
      <w:r w:rsidRPr="0044633B">
        <w:t>au Comité</w:t>
      </w:r>
      <w:r w:rsidRPr="00CA6385">
        <w:t xml:space="preserve"> </w:t>
      </w:r>
      <w:r w:rsidRPr="0044633B">
        <w:t>pour</w:t>
      </w:r>
      <w:r w:rsidRPr="00CA6385">
        <w:t xml:space="preserve"> </w:t>
      </w:r>
      <w:r w:rsidRPr="0044633B">
        <w:t>inscription</w:t>
      </w:r>
      <w:r w:rsidRPr="00CA6385">
        <w:t xml:space="preserve"> </w:t>
      </w:r>
      <w:r w:rsidRPr="0044633B">
        <w:t>sur</w:t>
      </w:r>
      <w:r w:rsidRPr="00CA6385">
        <w:t xml:space="preserve"> </w:t>
      </w:r>
      <w:r w:rsidRPr="0044633B">
        <w:t>cette</w:t>
      </w:r>
      <w:r w:rsidRPr="00CA6385">
        <w:t xml:space="preserve"> </w:t>
      </w:r>
      <w:r w:rsidRPr="0044633B">
        <w:t>liste</w:t>
      </w:r>
      <w:r w:rsidRPr="00CA6385">
        <w:t xml:space="preserve"> </w:t>
      </w:r>
      <w:r w:rsidRPr="0044633B">
        <w:t>qu’après</w:t>
      </w:r>
      <w:r w:rsidRPr="00CA6385">
        <w:t xml:space="preserve"> </w:t>
      </w:r>
      <w:r w:rsidRPr="0044633B">
        <w:t>un</w:t>
      </w:r>
      <w:r w:rsidRPr="00CA6385">
        <w:t xml:space="preserve"> </w:t>
      </w:r>
      <w:r w:rsidRPr="0044633B">
        <w:t>délai</w:t>
      </w:r>
      <w:r w:rsidRPr="00CA6385">
        <w:t xml:space="preserve"> </w:t>
      </w:r>
      <w:r w:rsidRPr="0044633B">
        <w:t>de</w:t>
      </w:r>
      <w:r w:rsidRPr="00CA6385">
        <w:t xml:space="preserve"> </w:t>
      </w:r>
      <w:r w:rsidRPr="0044633B">
        <w:t>quatre</w:t>
      </w:r>
      <w:r w:rsidRPr="00CA6385">
        <w:t xml:space="preserve"> </w:t>
      </w:r>
      <w:r w:rsidRPr="0044633B">
        <w:t>ans.</w:t>
      </w:r>
    </w:p>
    <w:p w14:paraId="78260DE8" w14:textId="1863DD52" w:rsidR="00EB01CA" w:rsidRPr="0044633B" w:rsidRDefault="00537944" w:rsidP="00CA6385">
      <w:pPr>
        <w:pStyle w:val="I1"/>
        <w:outlineLvl w:val="1"/>
      </w:pPr>
      <w:r w:rsidRPr="0044633B">
        <w:t>I.1</w:t>
      </w:r>
      <w:r w:rsidR="00C20A2C" w:rsidRPr="0044633B">
        <w:t>1</w:t>
      </w:r>
      <w:r w:rsidRPr="0044633B">
        <w:tab/>
        <w:t>Transfert d’un élément d’une liste à l’autre</w:t>
      </w:r>
      <w:r w:rsidR="00C20A2C" w:rsidRPr="0044633B">
        <w:t xml:space="preserve"> ou retrait d’un élément d’une liste</w:t>
      </w:r>
    </w:p>
    <w:p w14:paraId="32E5718D" w14:textId="6ECB7388" w:rsidR="00EB01CA" w:rsidRPr="0044633B" w:rsidRDefault="00537944" w:rsidP="00CA6385">
      <w:pPr>
        <w:pStyle w:val="1"/>
      </w:pPr>
      <w:r w:rsidRPr="0044633B">
        <w:t>38.</w:t>
      </w:r>
      <w:r w:rsidRPr="0044633B">
        <w:tab/>
        <w:t>Un</w:t>
      </w:r>
      <w:r w:rsidRPr="00CA6385">
        <w:t xml:space="preserve"> </w:t>
      </w:r>
      <w:r w:rsidRPr="0044633B">
        <w:t>élément</w:t>
      </w:r>
      <w:r w:rsidRPr="00CA6385">
        <w:t xml:space="preserve"> </w:t>
      </w:r>
      <w:r w:rsidRPr="0044633B">
        <w:t>ne</w:t>
      </w:r>
      <w:r w:rsidRPr="00CA6385">
        <w:t xml:space="preserve"> </w:t>
      </w:r>
      <w:r w:rsidRPr="0044633B">
        <w:t>peut</w:t>
      </w:r>
      <w:r w:rsidRPr="00CA6385">
        <w:t xml:space="preserve"> </w:t>
      </w:r>
      <w:r w:rsidRPr="0044633B">
        <w:t>pas</w:t>
      </w:r>
      <w:r w:rsidRPr="00CA6385">
        <w:t xml:space="preserve"> </w:t>
      </w:r>
      <w:r w:rsidRPr="0044633B">
        <w:t>être</w:t>
      </w:r>
      <w:r w:rsidRPr="00CA6385">
        <w:t xml:space="preserve"> </w:t>
      </w:r>
      <w:r w:rsidRPr="0044633B">
        <w:t>inscrit</w:t>
      </w:r>
      <w:r w:rsidRPr="00CA6385">
        <w:t xml:space="preserve"> </w:t>
      </w:r>
      <w:r w:rsidRPr="0044633B">
        <w:t>simultanément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et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Un</w:t>
      </w:r>
      <w:r w:rsidRPr="00CA6385">
        <w:t xml:space="preserve"> </w:t>
      </w:r>
      <w:r w:rsidRPr="0044633B">
        <w:t>État</w:t>
      </w:r>
      <w:r w:rsidRPr="00CA6385">
        <w:t xml:space="preserve"> </w:t>
      </w:r>
      <w:r w:rsidRPr="0044633B">
        <w:t>partie</w:t>
      </w:r>
      <w:r w:rsidRPr="00CA6385">
        <w:t xml:space="preserve"> </w:t>
      </w:r>
      <w:r w:rsidRPr="0044633B">
        <w:t>peut</w:t>
      </w:r>
      <w:r w:rsidRPr="00CA6385">
        <w:t xml:space="preserve"> </w:t>
      </w:r>
      <w:r w:rsidRPr="0044633B">
        <w:t>demander</w:t>
      </w:r>
      <w:r w:rsidRPr="00CA6385">
        <w:t xml:space="preserve"> </w:t>
      </w:r>
      <w:r w:rsidRPr="0044633B">
        <w:t>qu’un</w:t>
      </w:r>
      <w:r w:rsidR="008C403D" w:rsidRPr="0044633B">
        <w:t xml:space="preserve"> </w:t>
      </w:r>
      <w:r w:rsidRPr="0044633B">
        <w:t>élément</w:t>
      </w:r>
      <w:r w:rsidRPr="00CA6385">
        <w:t xml:space="preserve"> </w:t>
      </w:r>
      <w:r w:rsidRPr="0044633B">
        <w:t>soit</w:t>
      </w:r>
      <w:r w:rsidRPr="00CA6385">
        <w:t xml:space="preserve"> </w:t>
      </w:r>
      <w:r w:rsidRPr="0044633B">
        <w:t>transféré</w:t>
      </w:r>
      <w:r w:rsidRPr="00CA6385">
        <w:t xml:space="preserve"> </w:t>
      </w:r>
      <w:r w:rsidRPr="0044633B">
        <w:t>d’une</w:t>
      </w:r>
      <w:r w:rsidRPr="00CA6385">
        <w:t xml:space="preserve"> </w:t>
      </w:r>
      <w:r w:rsidRPr="0044633B">
        <w:t>liste</w:t>
      </w:r>
      <w:r w:rsidRPr="00CA6385">
        <w:t xml:space="preserve"> </w:t>
      </w:r>
      <w:r w:rsidRPr="0044633B">
        <w:t>à</w:t>
      </w:r>
      <w:r w:rsidRPr="00CA6385">
        <w:t xml:space="preserve"> </w:t>
      </w:r>
      <w:r w:rsidRPr="0044633B">
        <w:t>l’autre.</w:t>
      </w:r>
      <w:r w:rsidRPr="00CA6385">
        <w:t xml:space="preserve"> </w:t>
      </w:r>
      <w:r w:rsidRPr="0044633B">
        <w:t>Une</w:t>
      </w:r>
      <w:r w:rsidRPr="00CA6385">
        <w:t xml:space="preserve"> </w:t>
      </w:r>
      <w:r w:rsidRPr="0044633B">
        <w:t>telle</w:t>
      </w:r>
      <w:r w:rsidRPr="00CA6385">
        <w:t xml:space="preserve"> </w:t>
      </w:r>
      <w:r w:rsidRPr="0044633B">
        <w:t>demande</w:t>
      </w:r>
      <w:r w:rsidRPr="00CA6385">
        <w:t xml:space="preserve"> </w:t>
      </w:r>
      <w:r w:rsidRPr="0044633B">
        <w:t>doit</w:t>
      </w:r>
      <w:r w:rsidRPr="00CA6385">
        <w:t xml:space="preserve"> </w:t>
      </w:r>
      <w:r w:rsidRPr="0044633B">
        <w:t>prouver</w:t>
      </w:r>
      <w:r w:rsidRPr="00CA6385">
        <w:t xml:space="preserve"> </w:t>
      </w:r>
      <w:r w:rsidRPr="0044633B">
        <w:t>que</w:t>
      </w:r>
      <w:r w:rsidRPr="00CA6385">
        <w:t xml:space="preserve"> </w:t>
      </w:r>
      <w:r w:rsidRPr="0044633B">
        <w:t>l’élément satisfait</w:t>
      </w:r>
      <w:r w:rsidRPr="00CA6385">
        <w:t xml:space="preserve"> </w:t>
      </w:r>
      <w:r w:rsidRPr="0044633B">
        <w:t>à</w:t>
      </w:r>
      <w:r w:rsidRPr="00CA6385">
        <w:t xml:space="preserve"> </w:t>
      </w:r>
      <w:r w:rsidRPr="0044633B">
        <w:t>tous</w:t>
      </w:r>
      <w:r w:rsidRPr="00CA6385">
        <w:t xml:space="preserve"> </w:t>
      </w:r>
      <w:r w:rsidRPr="0044633B">
        <w:t>les</w:t>
      </w:r>
      <w:r w:rsidRPr="00CA6385">
        <w:t xml:space="preserve"> </w:t>
      </w:r>
      <w:r w:rsidRPr="0044633B">
        <w:t>critères</w:t>
      </w:r>
      <w:r w:rsidRPr="00CA6385">
        <w:t xml:space="preserve"> </w:t>
      </w:r>
      <w:r w:rsidRPr="0044633B">
        <w:t>de</w:t>
      </w:r>
      <w:r w:rsidRPr="00CA6385">
        <w:t xml:space="preserve"> </w:t>
      </w:r>
      <w:r w:rsidRPr="0044633B">
        <w:t>la</w:t>
      </w:r>
      <w:r w:rsidRPr="00CA6385">
        <w:t xml:space="preserve"> </w:t>
      </w:r>
      <w:r w:rsidRPr="0044633B">
        <w:t>liste</w:t>
      </w:r>
      <w:r w:rsidRPr="00CA6385">
        <w:t xml:space="preserve"> </w:t>
      </w:r>
      <w:r w:rsidRPr="0044633B">
        <w:t>dans</w:t>
      </w:r>
      <w:r w:rsidRPr="00CA6385">
        <w:t xml:space="preserve"> </w:t>
      </w:r>
      <w:r w:rsidRPr="0044633B">
        <w:t>laquelle</w:t>
      </w:r>
      <w:r w:rsidRPr="00CA6385">
        <w:t xml:space="preserve"> </w:t>
      </w:r>
      <w:r w:rsidRPr="0044633B">
        <w:t>le</w:t>
      </w:r>
      <w:r w:rsidRPr="00CA6385">
        <w:t xml:space="preserve"> </w:t>
      </w:r>
      <w:r w:rsidRPr="0044633B">
        <w:t>transfert</w:t>
      </w:r>
      <w:r w:rsidRPr="00CA6385">
        <w:t xml:space="preserve"> </w:t>
      </w:r>
      <w:r w:rsidRPr="0044633B">
        <w:t>est</w:t>
      </w:r>
      <w:r w:rsidRPr="00CA6385">
        <w:t xml:space="preserve"> </w:t>
      </w:r>
      <w:r w:rsidRPr="0044633B">
        <w:t>demandé,</w:t>
      </w:r>
      <w:r w:rsidRPr="00CA6385">
        <w:t xml:space="preserve"> </w:t>
      </w:r>
      <w:r w:rsidRPr="0044633B">
        <w:t>et</w:t>
      </w:r>
      <w:r w:rsidRPr="00CA6385">
        <w:t xml:space="preserve"> </w:t>
      </w:r>
      <w:r w:rsidRPr="0044633B">
        <w:t>est</w:t>
      </w:r>
      <w:r w:rsidRPr="00CA6385">
        <w:t xml:space="preserve"> </w:t>
      </w:r>
      <w:r w:rsidRPr="0044633B">
        <w:t>soumise selon</w:t>
      </w:r>
      <w:r w:rsidRPr="00CA6385">
        <w:t xml:space="preserve"> </w:t>
      </w:r>
      <w:r w:rsidRPr="0044633B">
        <w:t>les</w:t>
      </w:r>
      <w:r w:rsidRPr="00CA6385">
        <w:t xml:space="preserve"> </w:t>
      </w:r>
      <w:r w:rsidRPr="0044633B">
        <w:t>procédures</w:t>
      </w:r>
      <w:r w:rsidRPr="00CA6385">
        <w:t xml:space="preserve"> </w:t>
      </w:r>
      <w:r w:rsidRPr="0044633B">
        <w:t>et</w:t>
      </w:r>
      <w:r w:rsidRPr="00CA6385">
        <w:t xml:space="preserve"> </w:t>
      </w:r>
      <w:r w:rsidRPr="0044633B">
        <w:t>les</w:t>
      </w:r>
      <w:r w:rsidRPr="00CA6385">
        <w:t xml:space="preserve"> </w:t>
      </w:r>
      <w:r w:rsidRPr="0044633B">
        <w:t>délais</w:t>
      </w:r>
      <w:r w:rsidRPr="00CA6385">
        <w:t xml:space="preserve"> </w:t>
      </w:r>
      <w:r w:rsidRPr="0044633B">
        <w:t>établis</w:t>
      </w:r>
      <w:r w:rsidRPr="00CA6385">
        <w:t xml:space="preserve"> </w:t>
      </w:r>
      <w:r w:rsidRPr="0044633B">
        <w:t>pour</w:t>
      </w:r>
      <w:r w:rsidRPr="00CA6385">
        <w:t xml:space="preserve"> </w:t>
      </w:r>
      <w:r w:rsidRPr="0044633B">
        <w:t>les</w:t>
      </w:r>
      <w:r w:rsidRPr="00CA6385">
        <w:t xml:space="preserve"> </w:t>
      </w:r>
      <w:r w:rsidRPr="0044633B">
        <w:t>candidatures.</w:t>
      </w:r>
    </w:p>
    <w:p w14:paraId="2741FE66" w14:textId="77777777" w:rsidR="00EB01CA" w:rsidRPr="0044633B" w:rsidRDefault="00537944" w:rsidP="004A3012">
      <w:pPr>
        <w:pStyle w:val="1"/>
      </w:pPr>
      <w:r w:rsidRPr="0044633B">
        <w:t>39.</w:t>
      </w:r>
      <w:r w:rsidRPr="0044633B">
        <w:tab/>
        <w:t>Un</w:t>
      </w:r>
      <w:r w:rsidRPr="00CA6385">
        <w:t xml:space="preserve"> </w:t>
      </w:r>
      <w:r w:rsidRPr="0044633B">
        <w:t>élément</w:t>
      </w:r>
      <w:r w:rsidRPr="00CA6385">
        <w:t xml:space="preserve"> </w:t>
      </w:r>
      <w:r w:rsidRPr="0044633B">
        <w:t>est</w:t>
      </w:r>
      <w:r w:rsidRPr="00CA6385">
        <w:t xml:space="preserve"> </w:t>
      </w:r>
      <w:r w:rsidRPr="0044633B">
        <w:t>retiré</w:t>
      </w:r>
      <w:r w:rsidRPr="00CA6385">
        <w:t xml:space="preserve"> </w:t>
      </w:r>
      <w:r w:rsidRPr="0044633B">
        <w:t>de</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 sauvegarde</w:t>
      </w:r>
      <w:r w:rsidRPr="00CA6385">
        <w:t xml:space="preserve"> </w:t>
      </w:r>
      <w:r w:rsidRPr="0044633B">
        <w:t>urgente</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lorsqu’il</w:t>
      </w:r>
      <w:r w:rsidRPr="00CA6385">
        <w:t xml:space="preserve"> </w:t>
      </w:r>
      <w:r w:rsidRPr="0044633B">
        <w:t>estime,</w:t>
      </w:r>
      <w:r w:rsidRPr="00CA6385">
        <w:t xml:space="preserve"> </w:t>
      </w:r>
      <w:r w:rsidRPr="0044633B">
        <w:t>après</w:t>
      </w:r>
      <w:r w:rsidRPr="00CA6385">
        <w:t xml:space="preserve"> </w:t>
      </w:r>
      <w:r w:rsidRPr="0044633B">
        <w:t>analyse</w:t>
      </w:r>
      <w:r w:rsidRPr="00CA6385">
        <w:t xml:space="preserve"> </w:t>
      </w:r>
      <w:r w:rsidRPr="0044633B">
        <w:t>de</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 du</w:t>
      </w:r>
      <w:r w:rsidRPr="00CA6385">
        <w:t xml:space="preserve"> </w:t>
      </w:r>
      <w:r w:rsidRPr="0044633B">
        <w:t>plan</w:t>
      </w:r>
      <w:r w:rsidRPr="00CA6385">
        <w:t xml:space="preserve"> </w:t>
      </w:r>
      <w:r w:rsidRPr="0044633B">
        <w:t>de</w:t>
      </w:r>
      <w:r w:rsidRPr="00CA6385">
        <w:t xml:space="preserve"> </w:t>
      </w:r>
      <w:r w:rsidRPr="0044633B">
        <w:t>sauvegarde,</w:t>
      </w:r>
      <w:r w:rsidRPr="00CA6385">
        <w:t xml:space="preserve"> </w:t>
      </w:r>
      <w:r w:rsidRPr="0044633B">
        <w:t>que</w:t>
      </w:r>
      <w:r w:rsidRPr="00CA6385">
        <w:t xml:space="preserve"> </w:t>
      </w:r>
      <w:r w:rsidRPr="0044633B">
        <w:t>cet</w:t>
      </w:r>
      <w:r w:rsidRPr="00CA6385">
        <w:t xml:space="preserve"> </w:t>
      </w:r>
      <w:r w:rsidRPr="0044633B">
        <w:t>élément</w:t>
      </w:r>
      <w:r w:rsidRPr="00CA6385">
        <w:t xml:space="preserve"> </w:t>
      </w:r>
      <w:r w:rsidRPr="0044633B">
        <w:t>ne</w:t>
      </w:r>
      <w:r w:rsidRPr="00CA6385">
        <w:t xml:space="preserve"> </w:t>
      </w:r>
      <w:r w:rsidRPr="0044633B">
        <w:t>remplit</w:t>
      </w:r>
      <w:r w:rsidRPr="00CA6385">
        <w:t xml:space="preserve"> </w:t>
      </w:r>
      <w:r w:rsidRPr="0044633B">
        <w:t>plus</w:t>
      </w:r>
      <w:r w:rsidRPr="00CA6385">
        <w:t xml:space="preserve"> </w:t>
      </w:r>
      <w:r w:rsidRPr="0044633B">
        <w:t>un</w:t>
      </w:r>
      <w:r w:rsidRPr="00CA6385">
        <w:t xml:space="preserve"> </w:t>
      </w:r>
      <w:r w:rsidRPr="0044633B">
        <w:t>ou</w:t>
      </w:r>
      <w:r w:rsidRPr="00CA6385">
        <w:t xml:space="preserve"> </w:t>
      </w:r>
      <w:r w:rsidRPr="0044633B">
        <w:t>plusieurs</w:t>
      </w:r>
      <w:r w:rsidRPr="00CA6385">
        <w:t xml:space="preserve"> </w:t>
      </w:r>
      <w:r w:rsidRPr="0044633B">
        <w:t>des</w:t>
      </w:r>
      <w:r w:rsidRPr="00CA6385">
        <w:t xml:space="preserve"> </w:t>
      </w:r>
      <w:r w:rsidRPr="0044633B">
        <w:t>critères d’inscription</w:t>
      </w:r>
      <w:r w:rsidRPr="00CA6385">
        <w:t xml:space="preserve"> </w:t>
      </w:r>
      <w:r w:rsidRPr="0044633B">
        <w:t>sur</w:t>
      </w:r>
      <w:r w:rsidRPr="00CA6385">
        <w:t xml:space="preserve"> </w:t>
      </w:r>
      <w:r w:rsidRPr="0044633B">
        <w:t>cette</w:t>
      </w:r>
      <w:r w:rsidRPr="00CA6385">
        <w:t xml:space="preserve"> </w:t>
      </w:r>
      <w:r w:rsidRPr="0044633B">
        <w:t>liste.</w:t>
      </w:r>
    </w:p>
    <w:p w14:paraId="29C9502B" w14:textId="77777777" w:rsidR="00EB01CA" w:rsidRPr="0044633B" w:rsidRDefault="00537944" w:rsidP="004A3012">
      <w:pPr>
        <w:pStyle w:val="1"/>
      </w:pPr>
      <w:r w:rsidRPr="0044633B">
        <w:t>40.</w:t>
      </w:r>
      <w:r w:rsidRPr="0044633B">
        <w:tab/>
        <w:t>Un</w:t>
      </w:r>
      <w:r w:rsidRPr="00CA6385">
        <w:t xml:space="preserve"> </w:t>
      </w:r>
      <w:r w:rsidRPr="0044633B">
        <w:t>élément</w:t>
      </w:r>
      <w:r w:rsidRPr="00CA6385">
        <w:t xml:space="preserve"> </w:t>
      </w:r>
      <w:r w:rsidRPr="0044633B">
        <w:t>est</w:t>
      </w:r>
      <w:r w:rsidRPr="00CA6385">
        <w:t xml:space="preserve"> </w:t>
      </w:r>
      <w:r w:rsidRPr="0044633B">
        <w:t>retiré</w:t>
      </w:r>
      <w:r w:rsidRPr="00CA6385">
        <w:t xml:space="preserve"> </w:t>
      </w:r>
      <w:r w:rsidRPr="0044633B">
        <w:t>de</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 l’humanité</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lorsqu’il</w:t>
      </w:r>
      <w:r w:rsidRPr="00CA6385">
        <w:t xml:space="preserve"> </w:t>
      </w:r>
      <w:r w:rsidRPr="0044633B">
        <w:t>estime</w:t>
      </w:r>
      <w:r w:rsidRPr="00CA6385">
        <w:t xml:space="preserve"> </w:t>
      </w:r>
      <w:r w:rsidRPr="0044633B">
        <w:t>qu’il</w:t>
      </w:r>
      <w:r w:rsidRPr="00CA6385">
        <w:t xml:space="preserve"> </w:t>
      </w:r>
      <w:r w:rsidRPr="0044633B">
        <w:t>ne</w:t>
      </w:r>
      <w:r w:rsidRPr="00CA6385">
        <w:t xml:space="preserve"> </w:t>
      </w:r>
      <w:r w:rsidRPr="0044633B">
        <w:t>remplit</w:t>
      </w:r>
      <w:r w:rsidRPr="00CA6385">
        <w:t xml:space="preserve"> </w:t>
      </w:r>
      <w:r w:rsidRPr="0044633B">
        <w:t>plus</w:t>
      </w:r>
      <w:r w:rsidRPr="00CA6385">
        <w:t xml:space="preserve"> </w:t>
      </w:r>
      <w:r w:rsidRPr="0044633B">
        <w:t>un</w:t>
      </w:r>
      <w:r w:rsidRPr="00CA6385">
        <w:t xml:space="preserve"> </w:t>
      </w:r>
      <w:r w:rsidRPr="0044633B">
        <w:t>ou</w:t>
      </w:r>
      <w:r w:rsidRPr="00CA6385">
        <w:t xml:space="preserve"> </w:t>
      </w:r>
      <w:r w:rsidRPr="0044633B">
        <w:t>plusieurs</w:t>
      </w:r>
      <w:r w:rsidRPr="00CA6385">
        <w:t xml:space="preserve"> </w:t>
      </w:r>
      <w:r w:rsidRPr="0044633B">
        <w:t>des</w:t>
      </w:r>
      <w:r w:rsidRPr="00CA6385">
        <w:t xml:space="preserve"> </w:t>
      </w:r>
      <w:r w:rsidRPr="0044633B">
        <w:t>critères d’inscription</w:t>
      </w:r>
      <w:r w:rsidRPr="00CA6385">
        <w:t xml:space="preserve"> </w:t>
      </w:r>
      <w:r w:rsidRPr="0044633B">
        <w:t>sur</w:t>
      </w:r>
      <w:r w:rsidRPr="00CA6385">
        <w:t xml:space="preserve"> </w:t>
      </w:r>
      <w:r w:rsidRPr="0044633B">
        <w:t>cette</w:t>
      </w:r>
      <w:r w:rsidRPr="00CA6385">
        <w:t xml:space="preserve"> </w:t>
      </w:r>
      <w:r w:rsidRPr="0044633B">
        <w:t>liste.</w:t>
      </w:r>
    </w:p>
    <w:p w14:paraId="2B15558B" w14:textId="0E1C29E3" w:rsidR="00EB01CA" w:rsidRPr="0044633B" w:rsidRDefault="00537944" w:rsidP="00CA6385">
      <w:pPr>
        <w:pStyle w:val="I1"/>
        <w:outlineLvl w:val="1"/>
      </w:pPr>
      <w:r w:rsidRPr="0044633B">
        <w:t>I.12</w:t>
      </w:r>
      <w:r w:rsidRPr="0044633B">
        <w:tab/>
        <w:t>Modification du nom d’un élément inscrit</w:t>
      </w:r>
    </w:p>
    <w:p w14:paraId="6C7F79C1" w14:textId="697F9825" w:rsidR="00EB01CA" w:rsidRPr="0044633B" w:rsidRDefault="00537944" w:rsidP="00B315F6">
      <w:pPr>
        <w:pStyle w:val="1"/>
      </w:pPr>
      <w:r w:rsidRPr="0044633B">
        <w:t>41.</w:t>
      </w:r>
      <w:r w:rsidRPr="0044633B">
        <w:tab/>
        <w:t>Un</w:t>
      </w:r>
      <w:r w:rsidRPr="00CA6385">
        <w:t xml:space="preserve"> </w:t>
      </w:r>
      <w:r w:rsidRPr="0044633B">
        <w:t>ou</w:t>
      </w:r>
      <w:r w:rsidRPr="00CA6385">
        <w:t xml:space="preserve"> </w:t>
      </w:r>
      <w:r w:rsidRPr="0044633B">
        <w:t>plusieurs</w:t>
      </w:r>
      <w:r w:rsidRPr="00CA6385">
        <w:t xml:space="preserve"> </w:t>
      </w:r>
      <w:r w:rsidRPr="0044633B">
        <w:t>États</w:t>
      </w:r>
      <w:r w:rsidRPr="00CA6385">
        <w:t xml:space="preserve"> </w:t>
      </w:r>
      <w:r w:rsidRPr="0044633B">
        <w:t>parties</w:t>
      </w:r>
      <w:r w:rsidRPr="00CA6385">
        <w:t xml:space="preserve"> </w:t>
      </w:r>
      <w:r w:rsidRPr="0044633B">
        <w:t>peuvent</w:t>
      </w:r>
      <w:r w:rsidRPr="00CA6385">
        <w:t xml:space="preserve"> </w:t>
      </w:r>
      <w:r w:rsidRPr="0044633B">
        <w:t>demander</w:t>
      </w:r>
      <w:r w:rsidRPr="00CA6385">
        <w:t xml:space="preserve"> </w:t>
      </w:r>
      <w:r w:rsidRPr="0044633B">
        <w:t>à</w:t>
      </w:r>
      <w:r w:rsidRPr="00CA6385">
        <w:t xml:space="preserve"> </w:t>
      </w:r>
      <w:r w:rsidRPr="0044633B">
        <w:t>ce</w:t>
      </w:r>
      <w:r w:rsidRPr="00CA6385">
        <w:t xml:space="preserve"> </w:t>
      </w:r>
      <w:r w:rsidRPr="0044633B">
        <w:t>que</w:t>
      </w:r>
      <w:r w:rsidRPr="00CA6385">
        <w:t xml:space="preserve"> </w:t>
      </w:r>
      <w:r w:rsidRPr="0044633B">
        <w:t>le</w:t>
      </w:r>
      <w:r w:rsidRPr="00CA6385">
        <w:t xml:space="preserve"> </w:t>
      </w:r>
      <w:r w:rsidRPr="0044633B">
        <w:t>nom</w:t>
      </w:r>
      <w:r w:rsidRPr="00CA6385">
        <w:t xml:space="preserve"> </w:t>
      </w:r>
      <w:r w:rsidRPr="0044633B">
        <w:t>d’un</w:t>
      </w:r>
      <w:r w:rsidRPr="00CA6385">
        <w:t xml:space="preserve"> </w:t>
      </w:r>
      <w:r w:rsidRPr="0044633B">
        <w:t>élément</w:t>
      </w:r>
      <w:r w:rsidRPr="00CA6385">
        <w:t xml:space="preserve"> </w:t>
      </w:r>
      <w:r w:rsidRPr="0044633B">
        <w:t>inscrit</w:t>
      </w:r>
      <w:r w:rsidRPr="00CA6385">
        <w:t xml:space="preserve"> </w:t>
      </w:r>
      <w:r w:rsidRPr="0044633B">
        <w:t>soit modifié.</w:t>
      </w:r>
      <w:r w:rsidRPr="00CA6385">
        <w:t xml:space="preserve"> </w:t>
      </w:r>
      <w:r w:rsidRPr="0044633B">
        <w:t>Une</w:t>
      </w:r>
      <w:r w:rsidRPr="00CA6385">
        <w:t xml:space="preserve"> </w:t>
      </w:r>
      <w:r w:rsidRPr="0044633B">
        <w:t>telle</w:t>
      </w:r>
      <w:r w:rsidRPr="00CA6385">
        <w:t xml:space="preserve"> </w:t>
      </w:r>
      <w:r w:rsidRPr="0044633B">
        <w:t>demande</w:t>
      </w:r>
      <w:r w:rsidRPr="00CA6385">
        <w:t xml:space="preserve"> </w:t>
      </w:r>
      <w:r w:rsidRPr="0044633B">
        <w:t>doit</w:t>
      </w:r>
      <w:r w:rsidRPr="00CA6385">
        <w:t xml:space="preserve"> </w:t>
      </w:r>
      <w:r w:rsidRPr="0044633B">
        <w:t>être</w:t>
      </w:r>
      <w:r w:rsidRPr="00CA6385">
        <w:t xml:space="preserve"> </w:t>
      </w:r>
      <w:r w:rsidRPr="0044633B">
        <w:t>soumise</w:t>
      </w:r>
      <w:r w:rsidRPr="00CA6385">
        <w:t xml:space="preserve"> </w:t>
      </w:r>
      <w:r w:rsidRPr="0044633B">
        <w:t>au</w:t>
      </w:r>
      <w:r w:rsidRPr="00CA6385">
        <w:t xml:space="preserve"> </w:t>
      </w:r>
      <w:r w:rsidRPr="0044633B">
        <w:t>moins</w:t>
      </w:r>
      <w:r w:rsidRPr="00CA6385">
        <w:t xml:space="preserve"> </w:t>
      </w:r>
      <w:r w:rsidRPr="0044633B">
        <w:t>trois</w:t>
      </w:r>
      <w:r w:rsidRPr="00CA6385">
        <w:t xml:space="preserve"> </w:t>
      </w:r>
      <w:r w:rsidRPr="0044633B">
        <w:t>mois</w:t>
      </w:r>
      <w:r w:rsidRPr="00CA6385">
        <w:t xml:space="preserve"> </w:t>
      </w:r>
      <w:r w:rsidRPr="0044633B">
        <w:t>avant</w:t>
      </w:r>
      <w:r w:rsidRPr="00CA6385">
        <w:t xml:space="preserve"> </w:t>
      </w:r>
      <w:r w:rsidRPr="0044633B">
        <w:t>une</w:t>
      </w:r>
      <w:r w:rsidRPr="00CA6385">
        <w:t xml:space="preserve"> </w:t>
      </w:r>
      <w:r w:rsidRPr="0044633B">
        <w:t>session</w:t>
      </w:r>
      <w:r w:rsidRPr="00CA6385">
        <w:t xml:space="preserve"> </w:t>
      </w:r>
      <w:r w:rsidRPr="0044633B">
        <w:t>du Comité.</w:t>
      </w:r>
    </w:p>
    <w:p w14:paraId="716ECD28" w14:textId="1D193A19" w:rsidR="00EB01CA" w:rsidRPr="0044633B" w:rsidRDefault="00537944" w:rsidP="00CA6385">
      <w:pPr>
        <w:pStyle w:val="I1"/>
        <w:outlineLvl w:val="1"/>
      </w:pPr>
      <w:r w:rsidRPr="0044633B">
        <w:t>I.13</w:t>
      </w:r>
      <w:r w:rsidRPr="0044633B">
        <w:tab/>
        <w:t>Programmes, projets et activités sélectionnés comme reflétant le mieux les principes et</w:t>
      </w:r>
      <w:r w:rsidR="008C403D" w:rsidRPr="0044633B">
        <w:t xml:space="preserve"> </w:t>
      </w:r>
      <w:r w:rsidRPr="0044633B">
        <w:t>objectifs de la Convention</w:t>
      </w:r>
    </w:p>
    <w:p w14:paraId="42C17509" w14:textId="77777777" w:rsidR="00EB01CA" w:rsidRPr="0044633B" w:rsidRDefault="00537944" w:rsidP="00B315F6">
      <w:pPr>
        <w:pStyle w:val="1"/>
      </w:pPr>
      <w:r w:rsidRPr="0044633B">
        <w:t>42.</w:t>
      </w:r>
      <w:r w:rsidRPr="0044633B">
        <w:tab/>
        <w:t>Le</w:t>
      </w:r>
      <w:r w:rsidRPr="00CA6385">
        <w:t xml:space="preserve"> </w:t>
      </w:r>
      <w:r w:rsidRPr="0044633B">
        <w:t>Comité</w:t>
      </w:r>
      <w:r w:rsidRPr="00CA6385">
        <w:t xml:space="preserve"> </w:t>
      </w:r>
      <w:r w:rsidRPr="0044633B">
        <w:t>encourage</w:t>
      </w:r>
      <w:r w:rsidRPr="00CA6385">
        <w:t xml:space="preserve"> </w:t>
      </w:r>
      <w:r w:rsidRPr="0044633B">
        <w:t>la</w:t>
      </w:r>
      <w:r w:rsidRPr="00CA6385">
        <w:t xml:space="preserve"> </w:t>
      </w:r>
      <w:r w:rsidRPr="0044633B">
        <w:t>recherche,</w:t>
      </w:r>
      <w:r w:rsidRPr="00CA6385">
        <w:t xml:space="preserve"> </w:t>
      </w:r>
      <w:r w:rsidRPr="0044633B">
        <w:t>la</w:t>
      </w:r>
      <w:r w:rsidRPr="00CA6385">
        <w:t xml:space="preserve"> </w:t>
      </w:r>
      <w:r w:rsidRPr="0044633B">
        <w:t>documentation,</w:t>
      </w:r>
      <w:r w:rsidRPr="00CA6385">
        <w:t xml:space="preserve"> </w:t>
      </w:r>
      <w:r w:rsidRPr="0044633B">
        <w:t>la</w:t>
      </w:r>
      <w:r w:rsidRPr="00CA6385">
        <w:t xml:space="preserve"> </w:t>
      </w:r>
      <w:r w:rsidRPr="0044633B">
        <w:t>publication</w:t>
      </w:r>
      <w:r w:rsidRPr="00CA6385">
        <w:t xml:space="preserve"> </w:t>
      </w:r>
      <w:r w:rsidRPr="0044633B">
        <w:t>et</w:t>
      </w:r>
      <w:r w:rsidRPr="00CA6385">
        <w:t xml:space="preserve"> </w:t>
      </w:r>
      <w:r w:rsidRPr="0044633B">
        <w:t>la</w:t>
      </w:r>
      <w:r w:rsidRPr="00CA6385">
        <w:t xml:space="preserve"> </w:t>
      </w:r>
      <w:r w:rsidRPr="0044633B">
        <w:t>diffusion</w:t>
      </w:r>
      <w:r w:rsidRPr="00CA6385">
        <w:t xml:space="preserve"> </w:t>
      </w:r>
      <w:r w:rsidRPr="0044633B">
        <w:t>de bonnes</w:t>
      </w:r>
      <w:r w:rsidRPr="00CA6385">
        <w:t xml:space="preserve"> </w:t>
      </w:r>
      <w:r w:rsidRPr="0044633B">
        <w:t>pratiques</w:t>
      </w:r>
      <w:r w:rsidRPr="00CA6385">
        <w:t xml:space="preserve"> </w:t>
      </w:r>
      <w:r w:rsidRPr="0044633B">
        <w:t>et</w:t>
      </w:r>
      <w:r w:rsidRPr="00CA6385">
        <w:t xml:space="preserve"> </w:t>
      </w:r>
      <w:r w:rsidRPr="0044633B">
        <w:t>de</w:t>
      </w:r>
      <w:r w:rsidRPr="00CA6385">
        <w:t xml:space="preserve"> </w:t>
      </w:r>
      <w:r w:rsidRPr="0044633B">
        <w:t>modèles</w:t>
      </w:r>
      <w:r w:rsidRPr="00CA6385">
        <w:t xml:space="preserve"> </w:t>
      </w:r>
      <w:r w:rsidRPr="0044633B">
        <w:t>dans</w:t>
      </w:r>
      <w:r w:rsidRPr="00CA6385">
        <w:t xml:space="preserve"> </w:t>
      </w:r>
      <w:r w:rsidRPr="0044633B">
        <w:t>le</w:t>
      </w:r>
      <w:r w:rsidRPr="00CA6385">
        <w:t xml:space="preserve"> </w:t>
      </w:r>
      <w:r w:rsidRPr="0044633B">
        <w:t>cadre</w:t>
      </w:r>
      <w:r w:rsidRPr="00CA6385">
        <w:t xml:space="preserve"> </w:t>
      </w:r>
      <w:r w:rsidRPr="0044633B">
        <w:t>d’une</w:t>
      </w:r>
      <w:r w:rsidRPr="00CA6385">
        <w:t xml:space="preserve"> </w:t>
      </w:r>
      <w:r w:rsidRPr="0044633B">
        <w:t>coopération</w:t>
      </w:r>
      <w:r w:rsidRPr="00CA6385">
        <w:t xml:space="preserve"> </w:t>
      </w:r>
      <w:r w:rsidRPr="0044633B">
        <w:t>internationale</w:t>
      </w:r>
      <w:r w:rsidRPr="00CA6385">
        <w:t xml:space="preserve"> </w:t>
      </w:r>
      <w:r w:rsidRPr="0044633B">
        <w:t>tout</w:t>
      </w:r>
      <w:r w:rsidRPr="00CA6385">
        <w:t xml:space="preserve"> </w:t>
      </w:r>
      <w:r w:rsidRPr="0044633B">
        <w:t>en développant</w:t>
      </w:r>
      <w:r w:rsidRPr="00CA6385">
        <w:t xml:space="preserve"> </w:t>
      </w:r>
      <w:r w:rsidRPr="0044633B">
        <w:t>des</w:t>
      </w:r>
      <w:r w:rsidRPr="00CA6385">
        <w:t xml:space="preserve"> </w:t>
      </w:r>
      <w:r w:rsidRPr="0044633B">
        <w:t>mesures</w:t>
      </w:r>
      <w:r w:rsidRPr="00CA6385">
        <w:t xml:space="preserve"> </w:t>
      </w:r>
      <w:r w:rsidRPr="0044633B">
        <w:t>de</w:t>
      </w:r>
      <w:r w:rsidRPr="00CA6385">
        <w:t xml:space="preserve"> </w:t>
      </w:r>
      <w:r w:rsidRPr="0044633B">
        <w:t>sauvegarde</w:t>
      </w:r>
      <w:r w:rsidRPr="00CA6385">
        <w:t xml:space="preserve"> </w:t>
      </w:r>
      <w:r w:rsidRPr="0044633B">
        <w:t>et</w:t>
      </w:r>
      <w:r w:rsidRPr="00CA6385">
        <w:t xml:space="preserve"> </w:t>
      </w:r>
      <w:r w:rsidRPr="0044633B">
        <w:t>en</w:t>
      </w:r>
      <w:r w:rsidRPr="00CA6385">
        <w:t xml:space="preserve"> </w:t>
      </w:r>
      <w:r w:rsidRPr="0044633B">
        <w:t>créant</w:t>
      </w:r>
      <w:r w:rsidRPr="00CA6385">
        <w:t xml:space="preserve"> </w:t>
      </w:r>
      <w:r w:rsidRPr="0044633B">
        <w:t>des</w:t>
      </w:r>
      <w:r w:rsidRPr="00CA6385">
        <w:t xml:space="preserve"> </w:t>
      </w:r>
      <w:r w:rsidRPr="0044633B">
        <w:t>conditions</w:t>
      </w:r>
      <w:r w:rsidRPr="00CA6385">
        <w:t xml:space="preserve"> </w:t>
      </w:r>
      <w:r w:rsidRPr="0044633B">
        <w:t>favorables</w:t>
      </w:r>
      <w:r w:rsidRPr="00CA6385">
        <w:t xml:space="preserve"> </w:t>
      </w:r>
      <w:r w:rsidRPr="0044633B">
        <w:t>à</w:t>
      </w:r>
      <w:r w:rsidRPr="00CA6385">
        <w:t xml:space="preserve"> </w:t>
      </w:r>
      <w:r w:rsidRPr="0044633B">
        <w:t>ces mesures</w:t>
      </w:r>
      <w:r w:rsidRPr="00CA6385">
        <w:t xml:space="preserve"> </w:t>
      </w:r>
      <w:r w:rsidRPr="0044633B">
        <w:t>élaborées</w:t>
      </w:r>
      <w:r w:rsidRPr="00CA6385">
        <w:t xml:space="preserve"> </w:t>
      </w:r>
      <w:r w:rsidRPr="0044633B">
        <w:t>par</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lors</w:t>
      </w:r>
      <w:r w:rsidRPr="00CA6385">
        <w:t xml:space="preserve"> </w:t>
      </w:r>
      <w:r w:rsidRPr="0044633B">
        <w:t>de</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avec</w:t>
      </w:r>
      <w:r w:rsidRPr="00CA6385">
        <w:t xml:space="preserve"> </w:t>
      </w:r>
      <w:r w:rsidRPr="0044633B">
        <w:t>ou</w:t>
      </w:r>
      <w:r w:rsidRPr="00CA6385">
        <w:t xml:space="preserve"> </w:t>
      </w:r>
      <w:r w:rsidRPr="0044633B">
        <w:t>sans</w:t>
      </w:r>
      <w:r w:rsidRPr="00CA6385">
        <w:t xml:space="preserve"> </w:t>
      </w:r>
      <w:r w:rsidRPr="0044633B">
        <w:t>assistance, 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sélectionnés.</w:t>
      </w:r>
    </w:p>
    <w:p w14:paraId="12B3BDB4" w14:textId="77777777" w:rsidR="00EB01CA" w:rsidRPr="0044633B" w:rsidRDefault="00537944" w:rsidP="00B315F6">
      <w:pPr>
        <w:pStyle w:val="1"/>
      </w:pPr>
      <w:r w:rsidRPr="0044633B">
        <w:t>43.</w:t>
      </w:r>
      <w:r w:rsidRPr="0044633B">
        <w:tab/>
        <w:t>Le</w:t>
      </w:r>
      <w:r w:rsidRPr="00CA6385">
        <w:t xml:space="preserve"> </w:t>
      </w:r>
      <w:r w:rsidRPr="0044633B">
        <w:t>Comité</w:t>
      </w:r>
      <w:r w:rsidRPr="00CA6385">
        <w:t xml:space="preserve"> </w:t>
      </w:r>
      <w:r w:rsidRPr="0044633B">
        <w:t>encourage</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à</w:t>
      </w:r>
      <w:r w:rsidRPr="00CA6385">
        <w:t xml:space="preserve"> </w:t>
      </w:r>
      <w:r w:rsidRPr="0044633B">
        <w:t>créer</w:t>
      </w:r>
      <w:r w:rsidRPr="00CA6385">
        <w:t xml:space="preserve"> </w:t>
      </w:r>
      <w:r w:rsidRPr="0044633B">
        <w:t>des</w:t>
      </w:r>
      <w:r w:rsidRPr="00CA6385">
        <w:t xml:space="preserve"> </w:t>
      </w:r>
      <w:r w:rsidRPr="0044633B">
        <w:t>conditions</w:t>
      </w:r>
      <w:r w:rsidRPr="00CA6385">
        <w:t xml:space="preserve"> </w:t>
      </w:r>
      <w:r w:rsidRPr="0044633B">
        <w:t>favorables</w:t>
      </w:r>
      <w:r w:rsidRPr="00CA6385">
        <w:t xml:space="preserve"> </w:t>
      </w:r>
      <w:r w:rsidRPr="0044633B">
        <w:t>à</w:t>
      </w:r>
      <w:r w:rsidRPr="00CA6385">
        <w:t xml:space="preserve"> </w:t>
      </w:r>
      <w:r w:rsidRPr="0044633B">
        <w:t>la</w:t>
      </w:r>
      <w:r w:rsidRPr="00CA6385">
        <w:t xml:space="preserve"> </w:t>
      </w:r>
      <w:r w:rsidRPr="0044633B">
        <w:t>mise</w:t>
      </w:r>
      <w:r w:rsidRPr="00CA6385">
        <w:t xml:space="preserve"> </w:t>
      </w:r>
      <w:r w:rsidRPr="0044633B">
        <w:t>en œuvre</w:t>
      </w:r>
      <w:r w:rsidRPr="00CA6385">
        <w:t xml:space="preserve"> </w:t>
      </w:r>
      <w:r w:rsidRPr="0044633B">
        <w:t>desdits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p>
    <w:p w14:paraId="1481574B" w14:textId="77777777" w:rsidR="00EB01CA" w:rsidRPr="0044633B" w:rsidRDefault="00537944" w:rsidP="004A3012">
      <w:pPr>
        <w:pStyle w:val="1"/>
      </w:pPr>
      <w:r w:rsidRPr="0044633B">
        <w:t>44.</w:t>
      </w:r>
      <w:r w:rsidRPr="0044633B">
        <w:tab/>
        <w:t>En</w:t>
      </w:r>
      <w:r w:rsidRPr="00CA6385">
        <w:t xml:space="preserve"> </w:t>
      </w:r>
      <w:r w:rsidRPr="0044633B">
        <w:t>plus</w:t>
      </w:r>
      <w:r w:rsidRPr="00CA6385">
        <w:t xml:space="preserve"> </w:t>
      </w:r>
      <w:r w:rsidRPr="0044633B">
        <w:t>du</w:t>
      </w:r>
      <w:r w:rsidRPr="00CA6385">
        <w:t xml:space="preserve"> </w:t>
      </w:r>
      <w:r w:rsidRPr="0044633B">
        <w:t>Registre</w:t>
      </w:r>
      <w:r w:rsidRPr="00CA6385">
        <w:t xml:space="preserve"> </w:t>
      </w:r>
      <w:r w:rsidRPr="0044633B">
        <w:t>de</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sélectionnés,</w:t>
      </w:r>
      <w:r w:rsidRPr="00CA6385">
        <w:t xml:space="preserve"> </w:t>
      </w:r>
      <w:r w:rsidRPr="0044633B">
        <w:t>le</w:t>
      </w:r>
      <w:r w:rsidRPr="00CA6385">
        <w:t xml:space="preserve"> </w:t>
      </w:r>
      <w:r w:rsidRPr="0044633B">
        <w:t>Comité</w:t>
      </w:r>
      <w:r w:rsidRPr="00CA6385">
        <w:t xml:space="preserve"> </w:t>
      </w:r>
      <w:r w:rsidRPr="0044633B">
        <w:t>compile</w:t>
      </w:r>
      <w:r w:rsidR="008C403D" w:rsidRPr="0044633B">
        <w:t xml:space="preserve"> </w:t>
      </w:r>
      <w:r w:rsidRPr="0044633B">
        <w:t>et</w:t>
      </w:r>
      <w:r w:rsidRPr="00CA6385">
        <w:t xml:space="preserve"> </w:t>
      </w:r>
      <w:r w:rsidRPr="0044633B">
        <w:t>met</w:t>
      </w:r>
      <w:r w:rsidRPr="00CA6385">
        <w:t xml:space="preserve"> </w:t>
      </w:r>
      <w:r w:rsidRPr="0044633B">
        <w:t>à</w:t>
      </w:r>
      <w:r w:rsidRPr="00CA6385">
        <w:t xml:space="preserve"> </w:t>
      </w:r>
      <w:r w:rsidRPr="0044633B">
        <w:t>disposition</w:t>
      </w:r>
      <w:r w:rsidRPr="00CA6385">
        <w:t xml:space="preserve"> </w:t>
      </w:r>
      <w:r w:rsidRPr="0044633B">
        <w:t>des</w:t>
      </w:r>
      <w:r w:rsidRPr="00CA6385">
        <w:t xml:space="preserve"> </w:t>
      </w:r>
      <w:r w:rsidRPr="0044633B">
        <w:t>informations</w:t>
      </w:r>
      <w:r w:rsidRPr="00CA6385">
        <w:t xml:space="preserve"> </w:t>
      </w:r>
      <w:r w:rsidRPr="0044633B">
        <w:t>sur</w:t>
      </w:r>
      <w:r w:rsidRPr="00CA6385">
        <w:t xml:space="preserve"> </w:t>
      </w:r>
      <w:r w:rsidRPr="0044633B">
        <w:t>les</w:t>
      </w:r>
      <w:r w:rsidRPr="00CA6385">
        <w:t xml:space="preserve"> </w:t>
      </w:r>
      <w:r w:rsidRPr="0044633B">
        <w:t>mesures</w:t>
      </w:r>
      <w:r w:rsidRPr="00CA6385">
        <w:t xml:space="preserve"> </w:t>
      </w:r>
      <w:r w:rsidRPr="0044633B">
        <w:t>et</w:t>
      </w:r>
      <w:r w:rsidRPr="00CA6385">
        <w:t xml:space="preserve"> </w:t>
      </w:r>
      <w:r w:rsidRPr="0044633B">
        <w:t>les</w:t>
      </w:r>
      <w:r w:rsidRPr="00CA6385">
        <w:t xml:space="preserve"> </w:t>
      </w:r>
      <w:r w:rsidRPr="0044633B">
        <w:t>méthodologies</w:t>
      </w:r>
      <w:r w:rsidRPr="00CA6385">
        <w:t xml:space="preserve"> </w:t>
      </w:r>
      <w:r w:rsidRPr="0044633B">
        <w:t>utilisées,</w:t>
      </w:r>
      <w:r w:rsidRPr="00CA6385">
        <w:t xml:space="preserve"> </w:t>
      </w:r>
      <w:r w:rsidRPr="0044633B">
        <w:t>et,</w:t>
      </w:r>
      <w:r w:rsidRPr="00CA6385">
        <w:t xml:space="preserve"> </w:t>
      </w:r>
      <w:r w:rsidRPr="0044633B">
        <w:t>le cas</w:t>
      </w:r>
      <w:r w:rsidRPr="00CA6385">
        <w:t xml:space="preserve"> </w:t>
      </w:r>
      <w:r w:rsidRPr="0044633B">
        <w:t>échéant,</w:t>
      </w:r>
      <w:r w:rsidRPr="00CA6385">
        <w:t xml:space="preserve"> </w:t>
      </w:r>
      <w:r w:rsidRPr="0044633B">
        <w:t>les</w:t>
      </w:r>
      <w:r w:rsidRPr="00CA6385">
        <w:t xml:space="preserve"> </w:t>
      </w:r>
      <w:r w:rsidRPr="0044633B">
        <w:t>expériences</w:t>
      </w:r>
      <w:r w:rsidRPr="00CA6385">
        <w:t xml:space="preserve"> </w:t>
      </w:r>
      <w:r w:rsidRPr="0044633B">
        <w:t>obtenues.</w:t>
      </w:r>
    </w:p>
    <w:p w14:paraId="40FE94DD" w14:textId="77777777" w:rsidR="00EB01CA" w:rsidRPr="0044633B" w:rsidRDefault="00537944" w:rsidP="004A3012">
      <w:pPr>
        <w:pStyle w:val="1"/>
      </w:pPr>
      <w:r w:rsidRPr="0044633B">
        <w:t>45.</w:t>
      </w:r>
      <w:r w:rsidRPr="0044633B">
        <w:tab/>
        <w:t>Le</w:t>
      </w:r>
      <w:r w:rsidRPr="00CA6385">
        <w:t xml:space="preserve"> </w:t>
      </w:r>
      <w:r w:rsidRPr="0044633B">
        <w:t>Comité</w:t>
      </w:r>
      <w:r w:rsidRPr="00CA6385">
        <w:t xml:space="preserve"> </w:t>
      </w:r>
      <w:r w:rsidRPr="0044633B">
        <w:t>encourage</w:t>
      </w:r>
      <w:r w:rsidRPr="00CA6385">
        <w:t xml:space="preserve"> </w:t>
      </w:r>
      <w:r w:rsidRPr="0044633B">
        <w:t>la</w:t>
      </w:r>
      <w:r w:rsidRPr="00CA6385">
        <w:t xml:space="preserve"> </w:t>
      </w:r>
      <w:r w:rsidRPr="0044633B">
        <w:t>recherche</w:t>
      </w:r>
      <w:r w:rsidRPr="00CA6385">
        <w:t xml:space="preserve"> </w:t>
      </w:r>
      <w:r w:rsidRPr="0044633B">
        <w:t>et</w:t>
      </w:r>
      <w:r w:rsidRPr="00CA6385">
        <w:t xml:space="preserve"> </w:t>
      </w:r>
      <w:r w:rsidRPr="0044633B">
        <w:t>l’évaluation</w:t>
      </w:r>
      <w:r w:rsidRPr="00CA6385">
        <w:t xml:space="preserve"> </w:t>
      </w:r>
      <w:r w:rsidRPr="0044633B">
        <w:t>de</w:t>
      </w:r>
      <w:r w:rsidRPr="00CA6385">
        <w:t xml:space="preserve"> </w:t>
      </w:r>
      <w:r w:rsidRPr="0044633B">
        <w:t>l’efficacité</w:t>
      </w:r>
      <w:r w:rsidRPr="00CA6385">
        <w:t xml:space="preserve"> </w:t>
      </w:r>
      <w:r w:rsidRPr="0044633B">
        <w:t>des</w:t>
      </w:r>
      <w:r w:rsidRPr="00CA6385">
        <w:t xml:space="preserve"> </w:t>
      </w:r>
      <w:r w:rsidRPr="0044633B">
        <w:t>mesures</w:t>
      </w:r>
      <w:r w:rsidRPr="00CA6385">
        <w:t xml:space="preserve"> </w:t>
      </w:r>
      <w:r w:rsidRPr="0044633B">
        <w:t>de sauvegarde</w:t>
      </w:r>
      <w:r w:rsidRPr="00CA6385">
        <w:t xml:space="preserve"> </w:t>
      </w:r>
      <w:r w:rsidRPr="0044633B">
        <w:t>incluses</w:t>
      </w:r>
      <w:r w:rsidRPr="00CA6385">
        <w:t xml:space="preserve"> </w:t>
      </w:r>
      <w:r w:rsidRPr="0044633B">
        <w:t>dans</w:t>
      </w:r>
      <w:r w:rsidRPr="00CA6385">
        <w:t xml:space="preserve"> </w:t>
      </w:r>
      <w:r w:rsidRPr="0044633B">
        <w:t>les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qu’il</w:t>
      </w:r>
      <w:r w:rsidRPr="00CA6385">
        <w:t xml:space="preserve"> </w:t>
      </w:r>
      <w:r w:rsidRPr="0044633B">
        <w:t>a</w:t>
      </w:r>
      <w:r w:rsidRPr="00CA6385">
        <w:t xml:space="preserve"> </w:t>
      </w:r>
      <w:r w:rsidRPr="0044633B">
        <w:t>sélectionnés,</w:t>
      </w:r>
      <w:r w:rsidRPr="00CA6385">
        <w:t xml:space="preserve"> </w:t>
      </w:r>
      <w:r w:rsidRPr="0044633B">
        <w:t>et promeut</w:t>
      </w:r>
      <w:r w:rsidRPr="00CA6385">
        <w:t xml:space="preserve"> </w:t>
      </w:r>
      <w:r w:rsidRPr="0044633B">
        <w:t>la</w:t>
      </w:r>
      <w:r w:rsidRPr="00CA6385">
        <w:t xml:space="preserve"> </w:t>
      </w:r>
      <w:r w:rsidRPr="0044633B">
        <w:t>coopération</w:t>
      </w:r>
      <w:r w:rsidRPr="00CA6385">
        <w:t xml:space="preserve"> </w:t>
      </w:r>
      <w:r w:rsidRPr="0044633B">
        <w:t>internationale</w:t>
      </w:r>
      <w:r w:rsidRPr="00CA6385">
        <w:t xml:space="preserve"> </w:t>
      </w:r>
      <w:r w:rsidRPr="0044633B">
        <w:t>pour</w:t>
      </w:r>
      <w:r w:rsidRPr="00CA6385">
        <w:t xml:space="preserve"> </w:t>
      </w:r>
      <w:r w:rsidRPr="0044633B">
        <w:t>cette</w:t>
      </w:r>
      <w:r w:rsidRPr="00CA6385">
        <w:t xml:space="preserve"> </w:t>
      </w:r>
      <w:r w:rsidRPr="0044633B">
        <w:t>recherche</w:t>
      </w:r>
      <w:r w:rsidRPr="00CA6385">
        <w:t xml:space="preserve"> </w:t>
      </w:r>
      <w:r w:rsidRPr="0044633B">
        <w:t>et</w:t>
      </w:r>
      <w:r w:rsidRPr="00CA6385">
        <w:t xml:space="preserve"> </w:t>
      </w:r>
      <w:r w:rsidRPr="0044633B">
        <w:t>cette</w:t>
      </w:r>
      <w:r w:rsidRPr="00CA6385">
        <w:t xml:space="preserve"> </w:t>
      </w:r>
      <w:r w:rsidRPr="0044633B">
        <w:t>évaluation.</w:t>
      </w:r>
    </w:p>
    <w:p w14:paraId="01A1BA1B" w14:textId="20128ED7" w:rsidR="00EB01CA" w:rsidRPr="0044633B" w:rsidRDefault="00537944" w:rsidP="004A3012">
      <w:pPr>
        <w:pStyle w:val="1"/>
      </w:pPr>
      <w:r w:rsidRPr="0044633B">
        <w:t>46.</w:t>
      </w:r>
      <w:r w:rsidRPr="0044633B">
        <w:tab/>
        <w:t>Sur</w:t>
      </w:r>
      <w:r w:rsidRPr="00CA6385">
        <w:t xml:space="preserve"> </w:t>
      </w:r>
      <w:r w:rsidRPr="0044633B">
        <w:t>la</w:t>
      </w:r>
      <w:r w:rsidRPr="00CA6385">
        <w:t xml:space="preserve"> </w:t>
      </w:r>
      <w:r w:rsidRPr="0044633B">
        <w:t>base</w:t>
      </w:r>
      <w:r w:rsidRPr="00CA6385">
        <w:t xml:space="preserve"> </w:t>
      </w:r>
      <w:r w:rsidRPr="0044633B">
        <w:t>des</w:t>
      </w:r>
      <w:r w:rsidRPr="00CA6385">
        <w:t xml:space="preserve"> </w:t>
      </w:r>
      <w:r w:rsidRPr="0044633B">
        <w:t>expériences</w:t>
      </w:r>
      <w:r w:rsidRPr="00CA6385">
        <w:t xml:space="preserve"> </w:t>
      </w:r>
      <w:r w:rsidRPr="0044633B">
        <w:t>acquises</w:t>
      </w:r>
      <w:r w:rsidRPr="00CA6385">
        <w:t xml:space="preserve"> </w:t>
      </w:r>
      <w:r w:rsidRPr="0044633B">
        <w:t>et</w:t>
      </w:r>
      <w:r w:rsidRPr="00CA6385">
        <w:t xml:space="preserve"> </w:t>
      </w:r>
      <w:r w:rsidRPr="0044633B">
        <w:t>des</w:t>
      </w:r>
      <w:r w:rsidRPr="00CA6385">
        <w:t xml:space="preserve"> </w:t>
      </w:r>
      <w:r w:rsidRPr="0044633B">
        <w:t>leçons</w:t>
      </w:r>
      <w:r w:rsidRPr="00CA6385">
        <w:t xml:space="preserve"> </w:t>
      </w:r>
      <w:r w:rsidRPr="0044633B">
        <w:t>tirées</w:t>
      </w:r>
      <w:r w:rsidRPr="00CA6385">
        <w:t xml:space="preserve"> </w:t>
      </w:r>
      <w:r w:rsidRPr="0044633B">
        <w:t>de</w:t>
      </w:r>
      <w:r w:rsidRPr="00CA6385">
        <w:t xml:space="preserve"> </w:t>
      </w:r>
      <w:r w:rsidRPr="0044633B">
        <w:t>ces</w:t>
      </w:r>
      <w:r w:rsidRPr="00CA6385">
        <w:t xml:space="preserve"> </w:t>
      </w:r>
      <w:r w:rsidRPr="0044633B">
        <w:t>programmes,</w:t>
      </w:r>
      <w:r w:rsidRPr="00CA6385">
        <w:t xml:space="preserve"> </w:t>
      </w:r>
      <w:r w:rsidRPr="0044633B">
        <w:t>projets</w:t>
      </w:r>
      <w:r w:rsidRPr="00CA6385">
        <w:t xml:space="preserve"> </w:t>
      </w:r>
      <w:r w:rsidRPr="0044633B">
        <w:t>et activités,</w:t>
      </w:r>
      <w:r w:rsidRPr="00CA6385">
        <w:t xml:space="preserve"> </w:t>
      </w:r>
      <w:r w:rsidRPr="0044633B">
        <w:t>ainsi</w:t>
      </w:r>
      <w:r w:rsidRPr="00CA6385">
        <w:t xml:space="preserve"> </w:t>
      </w:r>
      <w:r w:rsidRPr="0044633B">
        <w:t>que</w:t>
      </w:r>
      <w:r w:rsidRPr="00CA6385">
        <w:t xml:space="preserve"> </w:t>
      </w:r>
      <w:r w:rsidRPr="0044633B">
        <w:t>d’autres,</w:t>
      </w:r>
      <w:r w:rsidRPr="00CA6385">
        <w:t xml:space="preserve"> </w:t>
      </w:r>
      <w:r w:rsidRPr="0044633B">
        <w:t>le</w:t>
      </w:r>
      <w:r w:rsidRPr="00CA6385">
        <w:t xml:space="preserve"> </w:t>
      </w:r>
      <w:r w:rsidRPr="0044633B">
        <w:t>Comité</w:t>
      </w:r>
      <w:r w:rsidRPr="00CA6385">
        <w:t xml:space="preserve"> </w:t>
      </w:r>
      <w:r w:rsidRPr="0044633B">
        <w:t>donne</w:t>
      </w:r>
      <w:r w:rsidRPr="00CA6385">
        <w:t xml:space="preserve"> </w:t>
      </w:r>
      <w:r w:rsidRPr="0044633B">
        <w:t>des</w:t>
      </w:r>
      <w:r w:rsidRPr="00CA6385">
        <w:t xml:space="preserve"> </w:t>
      </w:r>
      <w:r w:rsidRPr="0044633B">
        <w:t>conseils</w:t>
      </w:r>
      <w:r w:rsidRPr="00CA6385">
        <w:t xml:space="preserve"> </w:t>
      </w:r>
      <w:r w:rsidRPr="0044633B">
        <w:t>sur</w:t>
      </w:r>
      <w:r w:rsidRPr="00CA6385">
        <w:t xml:space="preserve"> </w:t>
      </w:r>
      <w:r w:rsidRPr="0044633B">
        <w:t>les</w:t>
      </w:r>
      <w:r w:rsidRPr="00CA6385">
        <w:t xml:space="preserve"> </w:t>
      </w:r>
      <w:r w:rsidRPr="0044633B">
        <w:t>meilleures</w:t>
      </w:r>
      <w:r w:rsidRPr="00CA6385">
        <w:t xml:space="preserve"> </w:t>
      </w:r>
      <w:r w:rsidRPr="0044633B">
        <w:t>pratiques</w:t>
      </w:r>
      <w:r w:rsidRPr="00CA6385">
        <w:t xml:space="preserve"> </w:t>
      </w:r>
      <w:r w:rsidRPr="0044633B">
        <w:t>de sauvegarde</w:t>
      </w:r>
      <w:r w:rsidRPr="00CA6385">
        <w:t xml:space="preserve"> </w:t>
      </w:r>
      <w:r w:rsidRPr="0044633B">
        <w:t>et</w:t>
      </w:r>
      <w:r w:rsidRPr="00CA6385">
        <w:t xml:space="preserve"> </w:t>
      </w:r>
      <w:r w:rsidRPr="0044633B">
        <w:t>fait</w:t>
      </w:r>
      <w:r w:rsidRPr="00CA6385">
        <w:t xml:space="preserve"> </w:t>
      </w:r>
      <w:r w:rsidRPr="0044633B">
        <w:t>des</w:t>
      </w:r>
      <w:r w:rsidRPr="00CA6385">
        <w:t xml:space="preserve"> </w:t>
      </w:r>
      <w:r w:rsidRPr="0044633B">
        <w:t>recommandations</w:t>
      </w:r>
      <w:r w:rsidRPr="00CA6385">
        <w:t xml:space="preserve"> </w:t>
      </w:r>
      <w:r w:rsidRPr="0044633B">
        <w:t>sur</w:t>
      </w:r>
      <w:r w:rsidRPr="00CA6385">
        <w:t xml:space="preserve"> </w:t>
      </w:r>
      <w:r w:rsidRPr="0044633B">
        <w:t>les</w:t>
      </w:r>
      <w:r w:rsidRPr="00CA6385">
        <w:t xml:space="preserve"> </w:t>
      </w:r>
      <w:r w:rsidRPr="0044633B">
        <w:t>mesures</w:t>
      </w:r>
      <w:r w:rsidRPr="00CA6385">
        <w:t xml:space="preserve"> </w:t>
      </w:r>
      <w:r w:rsidRPr="0044633B">
        <w:t>de</w:t>
      </w:r>
      <w:r w:rsidRPr="00CA6385">
        <w:t xml:space="preserve"> </w:t>
      </w:r>
      <w:r w:rsidRPr="0044633B">
        <w:t>sauvegarde</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(article</w:t>
      </w:r>
      <w:r w:rsidR="00B94771" w:rsidRPr="00B95B6D">
        <w:t> </w:t>
      </w:r>
      <w:r w:rsidRPr="0044633B">
        <w:t>7(b)</w:t>
      </w:r>
      <w:r w:rsidRPr="00CA6385">
        <w:t xml:space="preserve"> </w:t>
      </w:r>
      <w:r w:rsidRPr="0044633B">
        <w:t>de</w:t>
      </w:r>
      <w:r w:rsidRPr="00CA6385">
        <w:t xml:space="preserve"> </w:t>
      </w:r>
      <w:r w:rsidRPr="0044633B">
        <w:t>la</w:t>
      </w:r>
      <w:r w:rsidRPr="00CA6385">
        <w:t xml:space="preserve"> </w:t>
      </w:r>
      <w:r w:rsidRPr="0044633B">
        <w:t>Convention).</w:t>
      </w:r>
    </w:p>
    <w:p w14:paraId="346D4CCA" w14:textId="77777777" w:rsidR="00EB01CA" w:rsidRPr="0044633B" w:rsidRDefault="00537944" w:rsidP="00CA6385">
      <w:pPr>
        <w:pStyle w:val="I1"/>
        <w:outlineLvl w:val="1"/>
      </w:pPr>
      <w:r w:rsidRPr="0044633B">
        <w:t>I.14</w:t>
      </w:r>
      <w:r w:rsidRPr="0044633B">
        <w:tab/>
        <w:t>Assistance internationale</w:t>
      </w:r>
    </w:p>
    <w:p w14:paraId="6027B6F3" w14:textId="78D501C3" w:rsidR="00EB01CA" w:rsidRPr="0044633B" w:rsidRDefault="00537944" w:rsidP="00B315F6">
      <w:pPr>
        <w:pStyle w:val="1"/>
      </w:pPr>
      <w:r w:rsidRPr="0044633B">
        <w:t>47.</w:t>
      </w:r>
      <w:r w:rsidRPr="0044633B">
        <w:tab/>
        <w:t>Les</w:t>
      </w:r>
      <w:r w:rsidRPr="00CA6385">
        <w:t xml:space="preserve"> </w:t>
      </w:r>
      <w:r w:rsidRPr="0044633B">
        <w:t>demandes</w:t>
      </w:r>
      <w:r w:rsidRPr="00CA6385">
        <w:t xml:space="preserve"> </w:t>
      </w:r>
      <w:r w:rsidRPr="0044633B">
        <w:t>d’assistance</w:t>
      </w:r>
      <w:r w:rsidRPr="00CA6385">
        <w:t xml:space="preserve"> </w:t>
      </w:r>
      <w:r w:rsidRPr="0044633B">
        <w:t>internationale</w:t>
      </w:r>
      <w:r w:rsidRPr="00CA6385">
        <w:t xml:space="preserve"> </w:t>
      </w:r>
      <w:r w:rsidRPr="0044633B">
        <w:t>jusqu’à</w:t>
      </w:r>
      <w:r w:rsidRPr="00CA6385">
        <w:t xml:space="preserve"> </w:t>
      </w:r>
      <w:r w:rsidRPr="0044633B">
        <w:t>25</w:t>
      </w:r>
      <w:r w:rsidR="00B94771" w:rsidRPr="00B95B6D">
        <w:t> </w:t>
      </w:r>
      <w:r w:rsidRPr="0044633B">
        <w:t>000</w:t>
      </w:r>
      <w:r w:rsidR="00B94771" w:rsidRPr="00B95B6D">
        <w:rPr>
          <w:lang w:eastAsia="zh-CN"/>
        </w:rPr>
        <w:t> </w:t>
      </w:r>
      <w:r w:rsidRPr="0044633B">
        <w:t>dollars</w:t>
      </w:r>
      <w:r w:rsidRPr="00CA6385">
        <w:t xml:space="preserve"> </w:t>
      </w:r>
      <w:r w:rsidRPr="0044633B">
        <w:t>des</w:t>
      </w:r>
      <w:r w:rsidRPr="00CA6385">
        <w:t xml:space="preserve"> </w:t>
      </w:r>
      <w:r w:rsidRPr="0044633B">
        <w:t>États-Unis</w:t>
      </w:r>
      <w:r w:rsidRPr="00CA6385">
        <w:t xml:space="preserve"> </w:t>
      </w:r>
      <w:r w:rsidRPr="0044633B">
        <w:t>(à</w:t>
      </w:r>
      <w:r w:rsidR="008C403D" w:rsidRPr="0044633B">
        <w:t xml:space="preserve"> </w:t>
      </w:r>
      <w:r w:rsidRPr="0044633B">
        <w:t>l’exception</w:t>
      </w:r>
      <w:r w:rsidRPr="00CA6385">
        <w:t xml:space="preserve"> </w:t>
      </w:r>
      <w:r w:rsidRPr="0044633B">
        <w:t>des</w:t>
      </w:r>
      <w:r w:rsidRPr="00CA6385">
        <w:t xml:space="preserve"> </w:t>
      </w:r>
      <w:r w:rsidRPr="0044633B">
        <w:t>demandes</w:t>
      </w:r>
      <w:r w:rsidRPr="00CA6385">
        <w:t xml:space="preserve"> </w:t>
      </w:r>
      <w:r w:rsidRPr="0044633B">
        <w:t>d’assistance</w:t>
      </w:r>
      <w:r w:rsidRPr="00CA6385">
        <w:t xml:space="preserve"> </w:t>
      </w:r>
      <w:r w:rsidRPr="0044633B">
        <w:t>préparatoire)</w:t>
      </w:r>
      <w:r w:rsidRPr="00CA6385">
        <w:t xml:space="preserve"> </w:t>
      </w:r>
      <w:r w:rsidRPr="0044633B">
        <w:t>et</w:t>
      </w:r>
      <w:r w:rsidRPr="00CA6385">
        <w:t xml:space="preserve"> </w:t>
      </w:r>
      <w:r w:rsidRPr="0044633B">
        <w:t>les</w:t>
      </w:r>
      <w:r w:rsidRPr="00CA6385">
        <w:t xml:space="preserve"> </w:t>
      </w:r>
      <w:r w:rsidRPr="0044633B">
        <w:t>demandes</w:t>
      </w:r>
      <w:r w:rsidRPr="00CA6385">
        <w:t xml:space="preserve"> </w:t>
      </w:r>
      <w:r w:rsidRPr="0044633B">
        <w:t>d’urgence</w:t>
      </w:r>
      <w:r w:rsidRPr="00CA6385">
        <w:t xml:space="preserve"> </w:t>
      </w:r>
      <w:r w:rsidRPr="0044633B">
        <w:t>quel</w:t>
      </w:r>
      <w:r w:rsidRPr="00CA6385">
        <w:t xml:space="preserve"> </w:t>
      </w:r>
      <w:r w:rsidRPr="0044633B">
        <w:t>que soit</w:t>
      </w:r>
      <w:r w:rsidRPr="00CA6385">
        <w:t xml:space="preserve"> </w:t>
      </w:r>
      <w:r w:rsidRPr="0044633B">
        <w:t>leur</w:t>
      </w:r>
      <w:r w:rsidRPr="00CA6385">
        <w:t xml:space="preserve"> </w:t>
      </w:r>
      <w:r w:rsidRPr="0044633B">
        <w:t>montant</w:t>
      </w:r>
      <w:r w:rsidRPr="00CA6385">
        <w:t xml:space="preserve"> </w:t>
      </w:r>
      <w:r w:rsidRPr="0044633B">
        <w:t>peuvent</w:t>
      </w:r>
      <w:r w:rsidRPr="00CA6385">
        <w:t xml:space="preserve"> </w:t>
      </w:r>
      <w:r w:rsidRPr="0044633B">
        <w:t>être</w:t>
      </w:r>
      <w:r w:rsidRPr="00CA6385">
        <w:t xml:space="preserve"> </w:t>
      </w:r>
      <w:r w:rsidRPr="0044633B">
        <w:t>soumises</w:t>
      </w:r>
      <w:r w:rsidRPr="00CA6385">
        <w:t xml:space="preserve"> </w:t>
      </w:r>
      <w:r w:rsidRPr="0044633B">
        <w:t>à</w:t>
      </w:r>
      <w:r w:rsidRPr="00CA6385">
        <w:t xml:space="preserve"> </w:t>
      </w:r>
      <w:r w:rsidRPr="0044633B">
        <w:t>tout</w:t>
      </w:r>
      <w:r w:rsidRPr="00CA6385">
        <w:t xml:space="preserve"> </w:t>
      </w:r>
      <w:r w:rsidRPr="0044633B">
        <w:t>moment.</w:t>
      </w:r>
    </w:p>
    <w:p w14:paraId="6EA27E40" w14:textId="77777777" w:rsidR="00EB01CA" w:rsidRPr="0044633B" w:rsidRDefault="00537944" w:rsidP="004A3012">
      <w:pPr>
        <w:pStyle w:val="1"/>
      </w:pPr>
      <w:r w:rsidRPr="0044633B">
        <w:t>48.</w:t>
      </w:r>
      <w:r w:rsidRPr="0044633B">
        <w:tab/>
        <w:t>Le</w:t>
      </w:r>
      <w:r w:rsidRPr="00CA6385">
        <w:t xml:space="preserve"> </w:t>
      </w:r>
      <w:r w:rsidRPr="0044633B">
        <w:t>Secrétariat</w:t>
      </w:r>
      <w:r w:rsidRPr="00CA6385">
        <w:t xml:space="preserve"> </w:t>
      </w:r>
      <w:r w:rsidRPr="0044633B">
        <w:t>vérifie</w:t>
      </w:r>
      <w:r w:rsidRPr="00CA6385">
        <w:t xml:space="preserve"> </w:t>
      </w:r>
      <w:r w:rsidRPr="0044633B">
        <w:t>si</w:t>
      </w:r>
      <w:r w:rsidRPr="00CA6385">
        <w:t xml:space="preserve"> </w:t>
      </w:r>
      <w:r w:rsidRPr="0044633B">
        <w:t>la</w:t>
      </w:r>
      <w:r w:rsidRPr="00CA6385">
        <w:t xml:space="preserve"> </w:t>
      </w:r>
      <w:r w:rsidRPr="0044633B">
        <w:t>demande</w:t>
      </w:r>
      <w:r w:rsidRPr="00CA6385">
        <w:t xml:space="preserve"> </w:t>
      </w:r>
      <w:r w:rsidRPr="0044633B">
        <w:t>est</w:t>
      </w:r>
      <w:r w:rsidRPr="00CA6385">
        <w:t xml:space="preserve"> </w:t>
      </w:r>
      <w:r w:rsidRPr="0044633B">
        <w:t>complète</w:t>
      </w:r>
      <w:r w:rsidRPr="00CA6385">
        <w:t xml:space="preserve"> </w:t>
      </w:r>
      <w:r w:rsidRPr="0044633B">
        <w:t>et</w:t>
      </w:r>
      <w:r w:rsidRPr="00CA6385">
        <w:t xml:space="preserve"> </w:t>
      </w:r>
      <w:r w:rsidRPr="0044633B">
        <w:t>demande</w:t>
      </w:r>
      <w:r w:rsidRPr="00CA6385">
        <w:t xml:space="preserve"> </w:t>
      </w:r>
      <w:r w:rsidRPr="0044633B">
        <w:t>éventuellement</w:t>
      </w:r>
      <w:r w:rsidRPr="00CA6385">
        <w:t xml:space="preserve"> </w:t>
      </w:r>
      <w:r w:rsidRPr="0044633B">
        <w:t>les informations</w:t>
      </w:r>
      <w:r w:rsidRPr="00CA6385">
        <w:t xml:space="preserve"> </w:t>
      </w:r>
      <w:r w:rsidRPr="0044633B">
        <w:t>manquantes.</w:t>
      </w:r>
      <w:r w:rsidRPr="00CA6385">
        <w:t xml:space="preserve"> </w:t>
      </w:r>
      <w:r w:rsidRPr="0044633B">
        <w:t>Il</w:t>
      </w:r>
      <w:r w:rsidRPr="00CA6385">
        <w:t xml:space="preserve"> </w:t>
      </w:r>
      <w:r w:rsidRPr="0044633B">
        <w:t>informe</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demandeur(s)</w:t>
      </w:r>
      <w:r w:rsidRPr="00CA6385">
        <w:t xml:space="preserve"> </w:t>
      </w:r>
      <w:r w:rsidRPr="0044633B">
        <w:t>des</w:t>
      </w:r>
      <w:r w:rsidRPr="00CA6385">
        <w:t xml:space="preserve"> </w:t>
      </w:r>
      <w:r w:rsidRPr="0044633B">
        <w:t>dates possibles</w:t>
      </w:r>
      <w:r w:rsidRPr="00CA6385">
        <w:t xml:space="preserve"> </w:t>
      </w:r>
      <w:r w:rsidRPr="0044633B">
        <w:t>auxquelles</w:t>
      </w:r>
      <w:r w:rsidRPr="00CA6385">
        <w:t xml:space="preserve"> </w:t>
      </w:r>
      <w:r w:rsidRPr="0044633B">
        <w:t>celle-ci</w:t>
      </w:r>
      <w:r w:rsidRPr="00CA6385">
        <w:t xml:space="preserve"> </w:t>
      </w:r>
      <w:r w:rsidRPr="0044633B">
        <w:t>sera</w:t>
      </w:r>
      <w:r w:rsidRPr="00CA6385">
        <w:t xml:space="preserve"> </w:t>
      </w:r>
      <w:r w:rsidRPr="0044633B">
        <w:t>examinée.</w:t>
      </w:r>
    </w:p>
    <w:p w14:paraId="6AD24A0B" w14:textId="1E93C423" w:rsidR="002A0F95" w:rsidRPr="0044633B" w:rsidRDefault="00537944" w:rsidP="004A3012">
      <w:pPr>
        <w:pStyle w:val="1"/>
      </w:pPr>
      <w:r w:rsidRPr="0044633B">
        <w:t>49.</w:t>
      </w:r>
      <w:r w:rsidRPr="0044633B">
        <w:tab/>
        <w:t>Les</w:t>
      </w:r>
      <w:r w:rsidRPr="00CA6385">
        <w:t xml:space="preserve"> </w:t>
      </w:r>
      <w:r w:rsidRPr="0044633B">
        <w:t>demandes</w:t>
      </w:r>
      <w:r w:rsidRPr="00CA6385">
        <w:t xml:space="preserve"> </w:t>
      </w:r>
      <w:r w:rsidRPr="0044633B">
        <w:t>jusqu’à</w:t>
      </w:r>
      <w:r w:rsidRPr="00CA6385">
        <w:t xml:space="preserve"> </w:t>
      </w:r>
      <w:r w:rsidRPr="0044633B">
        <w:t>25</w:t>
      </w:r>
      <w:r w:rsidR="00B94771" w:rsidRPr="00B95B6D">
        <w:rPr>
          <w:lang w:eastAsia="zh-CN"/>
        </w:rPr>
        <w:t> </w:t>
      </w:r>
      <w:r w:rsidRPr="0044633B">
        <w:t>000</w:t>
      </w:r>
      <w:r w:rsidR="00B94771" w:rsidRPr="00B95B6D">
        <w:rPr>
          <w:lang w:eastAsia="zh-CN"/>
        </w:rPr>
        <w:t> </w:t>
      </w:r>
      <w:r w:rsidRPr="0044633B">
        <w:t>dollars</w:t>
      </w:r>
      <w:r w:rsidRPr="00CA6385">
        <w:t xml:space="preserve"> </w:t>
      </w:r>
      <w:r w:rsidRPr="0044633B">
        <w:t>des</w:t>
      </w:r>
      <w:r w:rsidRPr="00CA6385">
        <w:t xml:space="preserve"> </w:t>
      </w:r>
      <w:r w:rsidRPr="0044633B">
        <w:t>États-Unis,</w:t>
      </w:r>
      <w:r w:rsidRPr="00CA6385">
        <w:t xml:space="preserve"> </w:t>
      </w:r>
      <w:r w:rsidRPr="0044633B">
        <w:t>y</w:t>
      </w:r>
      <w:r w:rsidRPr="00CA6385">
        <w:t xml:space="preserve"> </w:t>
      </w:r>
      <w:r w:rsidRPr="0044633B">
        <w:t>compris</w:t>
      </w:r>
      <w:r w:rsidRPr="00CA6385">
        <w:t xml:space="preserve"> </w:t>
      </w:r>
      <w:r w:rsidRPr="0044633B">
        <w:t>l’assistance</w:t>
      </w:r>
      <w:r w:rsidRPr="00CA6385">
        <w:t xml:space="preserve"> </w:t>
      </w:r>
      <w:r w:rsidRPr="0044633B">
        <w:t>préparatoire, sont</w:t>
      </w:r>
      <w:r w:rsidRPr="00CA6385">
        <w:t xml:space="preserve"> </w:t>
      </w:r>
      <w:r w:rsidRPr="0044633B">
        <w:t>examinées</w:t>
      </w:r>
      <w:r w:rsidRPr="00CA6385">
        <w:t xml:space="preserve"> </w:t>
      </w:r>
      <w:r w:rsidRPr="0044633B">
        <w:t>et</w:t>
      </w:r>
      <w:r w:rsidRPr="00CA6385">
        <w:t xml:space="preserve"> </w:t>
      </w:r>
      <w:r w:rsidRPr="0044633B">
        <w:t>approuvées</w:t>
      </w:r>
      <w:r w:rsidRPr="00CA6385">
        <w:t xml:space="preserve"> </w:t>
      </w:r>
      <w:r w:rsidRPr="0044633B">
        <w:t>par</w:t>
      </w:r>
      <w:r w:rsidRPr="00CA6385">
        <w:t xml:space="preserve"> </w:t>
      </w:r>
      <w:r w:rsidRPr="0044633B">
        <w:t>le</w:t>
      </w:r>
      <w:r w:rsidRPr="00CA6385">
        <w:t xml:space="preserve"> </w:t>
      </w:r>
      <w:r w:rsidRPr="0044633B">
        <w:t>Bureau</w:t>
      </w:r>
      <w:r w:rsidRPr="00CA6385">
        <w:t xml:space="preserve"> </w:t>
      </w:r>
      <w:r w:rsidRPr="0044633B">
        <w:t>du</w:t>
      </w:r>
      <w:r w:rsidRPr="00CA6385">
        <w:t xml:space="preserve"> </w:t>
      </w:r>
      <w:r w:rsidRPr="0044633B">
        <w:t>Comité.</w:t>
      </w:r>
    </w:p>
    <w:p w14:paraId="704D6F58" w14:textId="5CE60764" w:rsidR="0050175A" w:rsidRPr="0044633B" w:rsidRDefault="00537944" w:rsidP="004A3012">
      <w:pPr>
        <w:pStyle w:val="1"/>
      </w:pPr>
      <w:r w:rsidRPr="0044633B">
        <w:t>50.</w:t>
      </w:r>
      <w:r w:rsidRPr="0044633B">
        <w:tab/>
        <w:t>Les</w:t>
      </w:r>
      <w:r w:rsidRPr="00CA6385">
        <w:t xml:space="preserve"> </w:t>
      </w:r>
      <w:r w:rsidRPr="0044633B">
        <w:t>demandes</w:t>
      </w:r>
      <w:r w:rsidRPr="00CA6385">
        <w:t xml:space="preserve"> </w:t>
      </w:r>
      <w:r w:rsidRPr="0044633B">
        <w:t>d’urgence</w:t>
      </w:r>
      <w:r w:rsidRPr="00CA6385">
        <w:t xml:space="preserve"> </w:t>
      </w:r>
      <w:r w:rsidRPr="0044633B">
        <w:t>supérieures</w:t>
      </w:r>
      <w:r w:rsidRPr="00CA6385">
        <w:t xml:space="preserve"> </w:t>
      </w:r>
      <w:r w:rsidRPr="0044633B">
        <w:t>à</w:t>
      </w:r>
      <w:r w:rsidRPr="00CA6385">
        <w:t xml:space="preserve"> </w:t>
      </w:r>
      <w:r w:rsidRPr="0044633B">
        <w:t>25</w:t>
      </w:r>
      <w:r w:rsidR="00B94771" w:rsidRPr="00B95B6D">
        <w:rPr>
          <w:lang w:eastAsia="zh-CN"/>
        </w:rPr>
        <w:t> </w:t>
      </w:r>
      <w:r w:rsidRPr="0044633B">
        <w:t>000</w:t>
      </w:r>
      <w:r w:rsidR="00B94771" w:rsidRPr="00B95B6D">
        <w:rPr>
          <w:lang w:eastAsia="zh-CN"/>
        </w:rPr>
        <w:t> </w:t>
      </w:r>
      <w:r w:rsidRPr="0044633B">
        <w:t>dollars</w:t>
      </w:r>
      <w:r w:rsidRPr="00CA6385">
        <w:t xml:space="preserve"> </w:t>
      </w:r>
      <w:r w:rsidRPr="0044633B">
        <w:t>des</w:t>
      </w:r>
      <w:r w:rsidRPr="00CA6385">
        <w:t xml:space="preserve"> </w:t>
      </w:r>
      <w:r w:rsidRPr="0044633B">
        <w:t>États-Unis</w:t>
      </w:r>
      <w:r w:rsidRPr="00CA6385">
        <w:t xml:space="preserve"> </w:t>
      </w:r>
      <w:r w:rsidRPr="0044633B">
        <w:t>sont</w:t>
      </w:r>
      <w:r w:rsidRPr="00CA6385">
        <w:t xml:space="preserve"> </w:t>
      </w:r>
      <w:r w:rsidRPr="0044633B">
        <w:t>examinées</w:t>
      </w:r>
      <w:r w:rsidRPr="00CA6385">
        <w:t xml:space="preserve"> </w:t>
      </w:r>
      <w:r w:rsidRPr="0044633B">
        <w:t>et approuvées</w:t>
      </w:r>
      <w:r w:rsidRPr="00CA6385">
        <w:t xml:space="preserve"> </w:t>
      </w:r>
      <w:r w:rsidRPr="0044633B">
        <w:t>par</w:t>
      </w:r>
      <w:r w:rsidRPr="00CA6385">
        <w:t xml:space="preserve"> </w:t>
      </w:r>
      <w:r w:rsidRPr="0044633B">
        <w:t>le</w:t>
      </w:r>
      <w:r w:rsidRPr="00CA6385">
        <w:t xml:space="preserve"> </w:t>
      </w:r>
      <w:r w:rsidRPr="0044633B">
        <w:t>Bureau</w:t>
      </w:r>
      <w:r w:rsidRPr="00CA6385">
        <w:t xml:space="preserve"> </w:t>
      </w:r>
      <w:r w:rsidRPr="0044633B">
        <w:t>du</w:t>
      </w:r>
      <w:r w:rsidRPr="00CA6385">
        <w:t xml:space="preserve"> </w:t>
      </w:r>
      <w:r w:rsidRPr="0044633B">
        <w:t>Comité.</w:t>
      </w:r>
      <w:r w:rsidR="001B0124" w:rsidRPr="0044633B">
        <w:t xml:space="preserve"> </w:t>
      </w:r>
      <w:r w:rsidR="0050175A" w:rsidRPr="0044633B">
        <w:rPr>
          <w:rFonts w:eastAsia="MS Mincho"/>
        </w:rPr>
        <w:t>Afin de déterminer si une demande d’assistance internationale constitue une demande d’urgence susceptible d’être examinée en priorité par le Bureau, il sera considéré qu’il existe une urgence lorsqu’un État partie ne se trouve pas en mesure de surmonter seul une situation due à un désastre, une catastrophe naturelle, un conflit armé, une grave épidémie ou tout autre événement d’origine naturelle ou humaine ayant de graves conséquences pour le patrimoine culturel immatériel ainsi que pour les communautés, groupes et, le cas échéant, individus détenteurs de ce patrimoine.</w:t>
      </w:r>
    </w:p>
    <w:p w14:paraId="65B56A38" w14:textId="2AA5AD5A" w:rsidR="00EB01CA" w:rsidRPr="0044633B" w:rsidRDefault="00537944" w:rsidP="004A3012">
      <w:pPr>
        <w:pStyle w:val="1"/>
      </w:pPr>
      <w:r w:rsidRPr="0044633B">
        <w:t>51.</w:t>
      </w:r>
      <w:r w:rsidRPr="0044633B">
        <w:tab/>
        <w:t>Les</w:t>
      </w:r>
      <w:r w:rsidRPr="00CA6385">
        <w:t xml:space="preserve"> </w:t>
      </w:r>
      <w:r w:rsidRPr="0044633B">
        <w:t>demandes</w:t>
      </w:r>
      <w:r w:rsidRPr="00CA6385">
        <w:t xml:space="preserve"> </w:t>
      </w:r>
      <w:r w:rsidRPr="0044633B">
        <w:t>supérieures</w:t>
      </w:r>
      <w:r w:rsidRPr="00CA6385">
        <w:t xml:space="preserve"> </w:t>
      </w:r>
      <w:r w:rsidRPr="0044633B">
        <w:t>à</w:t>
      </w:r>
      <w:r w:rsidRPr="00CA6385">
        <w:t xml:space="preserve"> </w:t>
      </w:r>
      <w:r w:rsidRPr="0044633B">
        <w:t>25</w:t>
      </w:r>
      <w:r w:rsidR="00B94771" w:rsidRPr="00B95B6D">
        <w:rPr>
          <w:lang w:eastAsia="zh-CN"/>
        </w:rPr>
        <w:t> </w:t>
      </w:r>
      <w:r w:rsidRPr="0044633B">
        <w:t>000</w:t>
      </w:r>
      <w:r w:rsidR="00B94771" w:rsidRPr="00B95B6D">
        <w:rPr>
          <w:lang w:eastAsia="zh-CN"/>
        </w:rPr>
        <w:t> </w:t>
      </w:r>
      <w:r w:rsidRPr="0044633B">
        <w:t>dollars</w:t>
      </w:r>
      <w:r w:rsidRPr="00CA6385">
        <w:t xml:space="preserve"> </w:t>
      </w:r>
      <w:r w:rsidRPr="0044633B">
        <w:t>des</w:t>
      </w:r>
      <w:r w:rsidRPr="00CA6385">
        <w:t xml:space="preserve"> </w:t>
      </w:r>
      <w:r w:rsidRPr="0044633B">
        <w:t>États-Unis</w:t>
      </w:r>
      <w:r w:rsidRPr="00CA6385">
        <w:t xml:space="preserve"> </w:t>
      </w:r>
      <w:r w:rsidRPr="0044633B">
        <w:t>sont</w:t>
      </w:r>
      <w:r w:rsidRPr="00CA6385">
        <w:t xml:space="preserve"> </w:t>
      </w:r>
      <w:r w:rsidRPr="0044633B">
        <w:t>évaluées</w:t>
      </w:r>
      <w:r w:rsidRPr="00CA6385">
        <w:t xml:space="preserve"> </w:t>
      </w:r>
      <w:r w:rsidRPr="0044633B">
        <w:t>par</w:t>
      </w:r>
      <w:r w:rsidRPr="00CA6385">
        <w:t xml:space="preserve"> </w:t>
      </w:r>
      <w:r w:rsidR="001B0124" w:rsidRPr="00CA6385">
        <w:t xml:space="preserve">l’Organe </w:t>
      </w:r>
      <w:r w:rsidR="00B94771" w:rsidRPr="00F67CF1">
        <w:t>d’évaluation visé au paragraphe</w:t>
      </w:r>
      <w:r w:rsidR="00B94771" w:rsidRPr="00B95B6D">
        <w:t> </w:t>
      </w:r>
      <w:r w:rsidR="001B0124" w:rsidRPr="00CA6385">
        <w:t>27</w:t>
      </w:r>
      <w:r w:rsidRPr="00CA6385">
        <w:t xml:space="preserve"> </w:t>
      </w:r>
      <w:r w:rsidRPr="0044633B">
        <w:t>ci-dessus,</w:t>
      </w:r>
      <w:r w:rsidRPr="00CA6385">
        <w:t xml:space="preserve"> </w:t>
      </w:r>
      <w:r w:rsidRPr="0044633B">
        <w:t>et</w:t>
      </w:r>
      <w:r w:rsidRPr="00CA6385">
        <w:t xml:space="preserve"> </w:t>
      </w:r>
      <w:r w:rsidRPr="0044633B">
        <w:t>examinées</w:t>
      </w:r>
      <w:r w:rsidRPr="00CA6385">
        <w:t xml:space="preserve"> </w:t>
      </w:r>
      <w:r w:rsidRPr="0044633B">
        <w:t>et approuvées</w:t>
      </w:r>
      <w:r w:rsidRPr="00CA6385">
        <w:t xml:space="preserve"> </w:t>
      </w:r>
      <w:r w:rsidRPr="0044633B">
        <w:t>par</w:t>
      </w:r>
      <w:r w:rsidRPr="00CA6385">
        <w:t xml:space="preserve"> </w:t>
      </w:r>
      <w:r w:rsidRPr="0044633B">
        <w:t>le</w:t>
      </w:r>
      <w:r w:rsidRPr="00CA6385">
        <w:t xml:space="preserve"> </w:t>
      </w:r>
      <w:r w:rsidRPr="0044633B">
        <w:t>Comité.</w:t>
      </w:r>
    </w:p>
    <w:p w14:paraId="7BB8CBDE" w14:textId="77777777" w:rsidR="00EB01CA" w:rsidRPr="0044633B" w:rsidRDefault="00537944" w:rsidP="004A3012">
      <w:pPr>
        <w:pStyle w:val="1"/>
      </w:pPr>
      <w:r w:rsidRPr="0044633B">
        <w:t>52.</w:t>
      </w:r>
      <w:r w:rsidRPr="0044633B">
        <w:tab/>
        <w:t>Le</w:t>
      </w:r>
      <w:r w:rsidRPr="00CA6385">
        <w:t xml:space="preserve"> </w:t>
      </w:r>
      <w:r w:rsidRPr="0044633B">
        <w:t>Secrétariat</w:t>
      </w:r>
      <w:r w:rsidRPr="00CA6385">
        <w:t xml:space="preserve"> </w:t>
      </w:r>
      <w:r w:rsidRPr="0044633B">
        <w:t>communique</w:t>
      </w:r>
      <w:r w:rsidRPr="00CA6385">
        <w:t xml:space="preserve"> </w:t>
      </w:r>
      <w:r w:rsidRPr="0044633B">
        <w:t>la</w:t>
      </w:r>
      <w:r w:rsidRPr="00CA6385">
        <w:t xml:space="preserve"> </w:t>
      </w:r>
      <w:r w:rsidRPr="0044633B">
        <w:t>décision</w:t>
      </w:r>
      <w:r w:rsidRPr="00CA6385">
        <w:t xml:space="preserve"> </w:t>
      </w:r>
      <w:r w:rsidRPr="0044633B">
        <w:t>relative</w:t>
      </w:r>
      <w:r w:rsidRPr="00CA6385">
        <w:t xml:space="preserve"> </w:t>
      </w:r>
      <w:r w:rsidRPr="0044633B">
        <w:t>à</w:t>
      </w:r>
      <w:r w:rsidRPr="00CA6385">
        <w:t xml:space="preserve"> </w:t>
      </w:r>
      <w:r w:rsidRPr="0044633B">
        <w:t>l’octroi</w:t>
      </w:r>
      <w:r w:rsidRPr="00CA6385">
        <w:t xml:space="preserve"> </w:t>
      </w:r>
      <w:r w:rsidRPr="0044633B">
        <w:t>de</w:t>
      </w:r>
      <w:r w:rsidRPr="00CA6385">
        <w:t xml:space="preserve"> </w:t>
      </w:r>
      <w:r w:rsidRPr="0044633B">
        <w:t>l’assistance</w:t>
      </w:r>
      <w:r w:rsidRPr="00CA6385">
        <w:t xml:space="preserve"> </w:t>
      </w:r>
      <w:r w:rsidRPr="0044633B">
        <w:t>au(x) demandeur(s)</w:t>
      </w:r>
      <w:r w:rsidRPr="00CA6385">
        <w:t xml:space="preserve"> </w:t>
      </w:r>
      <w:r w:rsidRPr="0044633B">
        <w:t>dans</w:t>
      </w:r>
      <w:r w:rsidRPr="00CA6385">
        <w:t xml:space="preserve"> </w:t>
      </w:r>
      <w:r w:rsidRPr="0044633B">
        <w:t>les</w:t>
      </w:r>
      <w:r w:rsidRPr="00CA6385">
        <w:t xml:space="preserve"> </w:t>
      </w:r>
      <w:r w:rsidRPr="0044633B">
        <w:t>deux</w:t>
      </w:r>
      <w:r w:rsidRPr="00CA6385">
        <w:t xml:space="preserve"> </w:t>
      </w:r>
      <w:r w:rsidRPr="0044633B">
        <w:t>semaines</w:t>
      </w:r>
      <w:r w:rsidRPr="00CA6385">
        <w:t xml:space="preserve"> </w:t>
      </w:r>
      <w:r w:rsidRPr="0044633B">
        <w:t>suivant</w:t>
      </w:r>
      <w:r w:rsidRPr="00CA6385">
        <w:t xml:space="preserve"> </w:t>
      </w:r>
      <w:r w:rsidRPr="0044633B">
        <w:t>cette</w:t>
      </w:r>
      <w:r w:rsidRPr="00CA6385">
        <w:t xml:space="preserve"> </w:t>
      </w:r>
      <w:r w:rsidRPr="0044633B">
        <w:t>décision.</w:t>
      </w:r>
      <w:r w:rsidRPr="00CA6385">
        <w:t xml:space="preserve"> </w:t>
      </w:r>
      <w:r w:rsidRPr="0044633B">
        <w:t>Le</w:t>
      </w:r>
      <w:r w:rsidRPr="00CA6385">
        <w:t xml:space="preserve"> </w:t>
      </w:r>
      <w:r w:rsidRPr="0044633B">
        <w:t>Secrétariat</w:t>
      </w:r>
      <w:r w:rsidRPr="00CA6385">
        <w:t xml:space="preserve"> </w:t>
      </w:r>
      <w:r w:rsidRPr="0044633B">
        <w:t>s’accorde avec</w:t>
      </w:r>
      <w:r w:rsidRPr="00CA6385">
        <w:t xml:space="preserve"> </w:t>
      </w:r>
      <w:r w:rsidRPr="0044633B">
        <w:t>le(les)</w:t>
      </w:r>
      <w:r w:rsidRPr="00CA6385">
        <w:t xml:space="preserve"> </w:t>
      </w:r>
      <w:r w:rsidRPr="0044633B">
        <w:t>demandeur(s)</w:t>
      </w:r>
      <w:r w:rsidRPr="00CA6385">
        <w:t xml:space="preserve"> </w:t>
      </w:r>
      <w:r w:rsidRPr="0044633B">
        <w:t>sur</w:t>
      </w:r>
      <w:r w:rsidRPr="00CA6385">
        <w:t xml:space="preserve"> </w:t>
      </w:r>
      <w:r w:rsidRPr="0044633B">
        <w:t>les</w:t>
      </w:r>
      <w:r w:rsidRPr="00CA6385">
        <w:t xml:space="preserve"> </w:t>
      </w:r>
      <w:r w:rsidRPr="0044633B">
        <w:t>modalités</w:t>
      </w:r>
      <w:r w:rsidRPr="00CA6385">
        <w:t xml:space="preserve"> </w:t>
      </w:r>
      <w:r w:rsidRPr="0044633B">
        <w:t>de</w:t>
      </w:r>
      <w:r w:rsidRPr="00CA6385">
        <w:t xml:space="preserve"> </w:t>
      </w:r>
      <w:r w:rsidRPr="0044633B">
        <w:t>l’assistance.</w:t>
      </w:r>
    </w:p>
    <w:p w14:paraId="7B720891" w14:textId="77777777" w:rsidR="00EB01CA" w:rsidRPr="0044633B" w:rsidRDefault="00537944" w:rsidP="004A3012">
      <w:pPr>
        <w:pStyle w:val="1"/>
      </w:pPr>
      <w:r w:rsidRPr="0044633B">
        <w:t>53.</w:t>
      </w:r>
      <w:r w:rsidRPr="0044633B">
        <w:tab/>
        <w:t>L’assistance</w:t>
      </w:r>
      <w:r w:rsidRPr="00CA6385">
        <w:t xml:space="preserve"> </w:t>
      </w:r>
      <w:r w:rsidRPr="0044633B">
        <w:t>fait</w:t>
      </w:r>
      <w:r w:rsidRPr="00CA6385">
        <w:t xml:space="preserve"> </w:t>
      </w:r>
      <w:r w:rsidRPr="0044633B">
        <w:t>l’objet</w:t>
      </w:r>
      <w:r w:rsidRPr="00CA6385">
        <w:t xml:space="preserve"> </w:t>
      </w:r>
      <w:r w:rsidRPr="0044633B">
        <w:t>d’un</w:t>
      </w:r>
      <w:r w:rsidRPr="00CA6385">
        <w:t xml:space="preserve"> </w:t>
      </w:r>
      <w:r w:rsidRPr="0044633B">
        <w:t>suivi,</w:t>
      </w:r>
      <w:r w:rsidRPr="00CA6385">
        <w:t xml:space="preserve"> </w:t>
      </w:r>
      <w:r w:rsidRPr="0044633B">
        <w:t>d’un</w:t>
      </w:r>
      <w:r w:rsidRPr="00CA6385">
        <w:t xml:space="preserve"> </w:t>
      </w:r>
      <w:r w:rsidRPr="0044633B">
        <w:t>rapport</w:t>
      </w:r>
      <w:r w:rsidRPr="00CA6385">
        <w:t xml:space="preserve"> </w:t>
      </w:r>
      <w:r w:rsidRPr="0044633B">
        <w:t>et</w:t>
      </w:r>
      <w:r w:rsidRPr="00CA6385">
        <w:t xml:space="preserve"> </w:t>
      </w:r>
      <w:r w:rsidRPr="0044633B">
        <w:t>d’une</w:t>
      </w:r>
      <w:r w:rsidRPr="00CA6385">
        <w:t xml:space="preserve"> </w:t>
      </w:r>
      <w:r w:rsidRPr="0044633B">
        <w:t>évaluation</w:t>
      </w:r>
      <w:r w:rsidRPr="00CA6385">
        <w:t xml:space="preserve"> </w:t>
      </w:r>
      <w:r w:rsidRPr="0044633B">
        <w:t>adaptés.</w:t>
      </w:r>
    </w:p>
    <w:p w14:paraId="60BFABDE" w14:textId="77777777" w:rsidR="00EB01CA" w:rsidRPr="0044633B" w:rsidRDefault="00537944" w:rsidP="00CA6385">
      <w:pPr>
        <w:pStyle w:val="I1"/>
        <w:outlineLvl w:val="1"/>
      </w:pPr>
      <w:r w:rsidRPr="0044633B">
        <w:t>I.15</w:t>
      </w:r>
      <w:r w:rsidRPr="0044633B">
        <w:tab/>
        <w:t>Calendrier – Vue d’ensemble des procédures</w:t>
      </w:r>
    </w:p>
    <w:p w14:paraId="343153F8" w14:textId="77777777" w:rsidR="00EB01CA" w:rsidRPr="00CA6385" w:rsidRDefault="00537944" w:rsidP="00CA6385">
      <w:pPr>
        <w:pStyle w:val="1"/>
        <w:tabs>
          <w:tab w:val="clear" w:pos="1134"/>
          <w:tab w:val="left" w:pos="1701"/>
          <w:tab w:val="left" w:pos="2835"/>
        </w:tabs>
        <w:spacing w:after="240"/>
        <w:ind w:left="1985" w:hanging="1418"/>
        <w:rPr>
          <w:lang w:val="en-GB"/>
        </w:rPr>
      </w:pPr>
      <w:r w:rsidRPr="00CA6385">
        <w:rPr>
          <w:lang w:val="en-GB"/>
        </w:rPr>
        <w:t>54.</w:t>
      </w:r>
      <w:r w:rsidR="008C403D" w:rsidRPr="00CA6385">
        <w:rPr>
          <w:lang w:val="en-GB"/>
        </w:rPr>
        <w:tab/>
      </w:r>
      <w:r w:rsidRPr="004A3012">
        <w:t xml:space="preserve">Phase </w:t>
      </w:r>
      <w:proofErr w:type="gramStart"/>
      <w:r w:rsidRPr="004A3012">
        <w:t>1</w:t>
      </w:r>
      <w:r w:rsidR="00D62270" w:rsidRPr="00CA6385">
        <w:t> :</w:t>
      </w:r>
      <w:proofErr w:type="gramEnd"/>
      <w:r w:rsidR="008C403D" w:rsidRPr="004A3012">
        <w:tab/>
      </w:r>
      <w:r w:rsidRPr="004A3012">
        <w:t>Préparation et soumission</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8"/>
      </w:tblGrid>
      <w:tr w:rsidR="00DF584D" w:rsidRPr="0044633B" w14:paraId="3AA213DF" w14:textId="77777777" w:rsidTr="00CA6385">
        <w:tc>
          <w:tcPr>
            <w:tcW w:w="1985" w:type="dxa"/>
          </w:tcPr>
          <w:p w14:paraId="636F0F48" w14:textId="6EE6F49B" w:rsidR="00F14C5F" w:rsidRPr="0044633B" w:rsidRDefault="00F14C5F" w:rsidP="00B315F6">
            <w:pPr>
              <w:widowControl w:val="0"/>
              <w:autoSpaceDE w:val="0"/>
              <w:autoSpaceDN w:val="0"/>
              <w:adjustRightInd w:val="0"/>
              <w:spacing w:after="120"/>
              <w:jc w:val="right"/>
              <w:rPr>
                <w:rFonts w:ascii="Arial" w:hAnsi="Arial" w:cs="Arial"/>
              </w:rPr>
            </w:pPr>
            <w:r w:rsidRPr="0044633B">
              <w:rPr>
                <w:rFonts w:ascii="Arial" w:hAnsi="Arial" w:cs="Arial"/>
              </w:rPr>
              <w:t>31</w:t>
            </w:r>
            <w:r w:rsidRPr="00CA6385">
              <w:rPr>
                <w:rFonts w:ascii="Arial" w:hAnsi="Arial" w:cs="Arial"/>
              </w:rPr>
              <w:t xml:space="preserve"> </w:t>
            </w:r>
            <w:r w:rsidRPr="0044633B">
              <w:rPr>
                <w:rFonts w:ascii="Arial" w:hAnsi="Arial" w:cs="Arial"/>
              </w:rPr>
              <w:t>mars</w:t>
            </w:r>
            <w:r w:rsidRPr="0044633B">
              <w:rPr>
                <w:rFonts w:ascii="Arial" w:hAnsi="Arial" w:cs="Arial"/>
              </w:rPr>
              <w:br/>
              <w:t>année</w:t>
            </w:r>
            <w:r w:rsidRPr="00CA6385">
              <w:rPr>
                <w:rFonts w:ascii="Arial" w:hAnsi="Arial" w:cs="Arial"/>
              </w:rPr>
              <w:t xml:space="preserve"> </w:t>
            </w:r>
            <w:r w:rsidRPr="0044633B">
              <w:rPr>
                <w:rFonts w:ascii="Arial" w:hAnsi="Arial" w:cs="Arial"/>
              </w:rPr>
              <w:t>0</w:t>
            </w:r>
          </w:p>
        </w:tc>
        <w:tc>
          <w:tcPr>
            <w:tcW w:w="6378" w:type="dxa"/>
          </w:tcPr>
          <w:p w14:paraId="36AA3438" w14:textId="30F817C9" w:rsidR="00F14C5F" w:rsidRPr="0044633B" w:rsidRDefault="00F14C5F" w:rsidP="00CA6385">
            <w:pPr>
              <w:pStyle w:val="dates"/>
              <w:tabs>
                <w:tab w:val="clear" w:pos="2268"/>
                <w:tab w:val="left" w:pos="1417"/>
              </w:tabs>
              <w:ind w:left="0" w:firstLine="0"/>
              <w:rPr>
                <w:w w:val="100"/>
              </w:rPr>
            </w:pPr>
            <w:r w:rsidRPr="0044633B">
              <w:rPr>
                <w:w w:val="100"/>
              </w:rPr>
              <w:t>Date</w:t>
            </w:r>
            <w:r w:rsidRPr="00CA6385">
              <w:rPr>
                <w:w w:val="100"/>
              </w:rPr>
              <w:t xml:space="preserve"> </w:t>
            </w:r>
            <w:r w:rsidRPr="0044633B">
              <w:rPr>
                <w:w w:val="100"/>
              </w:rPr>
              <w:t>limite</w:t>
            </w:r>
            <w:r w:rsidRPr="00CA6385">
              <w:rPr>
                <w:w w:val="100"/>
              </w:rPr>
              <w:t xml:space="preserve"> </w:t>
            </w:r>
            <w:r w:rsidRPr="0044633B">
              <w:rPr>
                <w:w w:val="100"/>
              </w:rPr>
              <w:t>pour</w:t>
            </w:r>
            <w:r w:rsidRPr="00CA6385">
              <w:rPr>
                <w:w w:val="100"/>
              </w:rPr>
              <w:t xml:space="preserve"> </w:t>
            </w:r>
            <w:r w:rsidRPr="0044633B">
              <w:rPr>
                <w:w w:val="100"/>
              </w:rPr>
              <w:t>les</w:t>
            </w:r>
            <w:r w:rsidRPr="00CA6385">
              <w:rPr>
                <w:w w:val="100"/>
              </w:rPr>
              <w:t xml:space="preserve"> </w:t>
            </w:r>
            <w:r w:rsidRPr="0044633B">
              <w:rPr>
                <w:w w:val="100"/>
              </w:rPr>
              <w:t>demandes</w:t>
            </w:r>
            <w:r w:rsidRPr="00CA6385">
              <w:rPr>
                <w:w w:val="100"/>
              </w:rPr>
              <w:t xml:space="preserve"> </w:t>
            </w:r>
            <w:r w:rsidRPr="0044633B">
              <w:rPr>
                <w:w w:val="100"/>
              </w:rPr>
              <w:t>d’assistance</w:t>
            </w:r>
            <w:r w:rsidRPr="00CA6385">
              <w:rPr>
                <w:w w:val="100"/>
              </w:rPr>
              <w:t xml:space="preserve"> </w:t>
            </w:r>
            <w:r w:rsidRPr="0044633B">
              <w:rPr>
                <w:w w:val="100"/>
              </w:rPr>
              <w:t>préparatoire</w:t>
            </w:r>
            <w:r w:rsidRPr="00CA6385">
              <w:rPr>
                <w:w w:val="100"/>
              </w:rPr>
              <w:t xml:space="preserve"> </w:t>
            </w:r>
            <w:r w:rsidRPr="0044633B">
              <w:rPr>
                <w:w w:val="100"/>
              </w:rPr>
              <w:t>en</w:t>
            </w:r>
            <w:r w:rsidRPr="00CA6385">
              <w:rPr>
                <w:w w:val="100"/>
              </w:rPr>
              <w:t xml:space="preserve"> </w:t>
            </w:r>
            <w:r w:rsidRPr="0044633B">
              <w:rPr>
                <w:w w:val="100"/>
              </w:rPr>
              <w:t>vue</w:t>
            </w:r>
            <w:r w:rsidRPr="00CA6385">
              <w:rPr>
                <w:w w:val="100"/>
              </w:rPr>
              <w:t xml:space="preserve"> </w:t>
            </w:r>
            <w:r w:rsidRPr="0044633B">
              <w:rPr>
                <w:w w:val="100"/>
              </w:rPr>
              <w:t>de l’élaboration</w:t>
            </w:r>
            <w:r w:rsidRPr="00CA6385">
              <w:rPr>
                <w:w w:val="100"/>
              </w:rPr>
              <w:t xml:space="preserve"> </w:t>
            </w:r>
            <w:r w:rsidRPr="0044633B">
              <w:rPr>
                <w:w w:val="100"/>
              </w:rPr>
              <w:t>de</w:t>
            </w:r>
            <w:r w:rsidRPr="00CA6385">
              <w:rPr>
                <w:w w:val="100"/>
              </w:rPr>
              <w:t xml:space="preserve"> </w:t>
            </w:r>
            <w:r w:rsidRPr="0044633B">
              <w:rPr>
                <w:w w:val="100"/>
              </w:rPr>
              <w:t>dossiers</w:t>
            </w:r>
            <w:r w:rsidRPr="00CA6385">
              <w:rPr>
                <w:w w:val="100"/>
              </w:rPr>
              <w:t xml:space="preserve"> </w:t>
            </w:r>
            <w:r w:rsidRPr="0044633B">
              <w:rPr>
                <w:w w:val="100"/>
              </w:rPr>
              <w:t>de</w:t>
            </w:r>
            <w:r w:rsidRPr="00CA6385">
              <w:rPr>
                <w:w w:val="100"/>
              </w:rPr>
              <w:t xml:space="preserve"> </w:t>
            </w:r>
            <w:r w:rsidRPr="0044633B">
              <w:rPr>
                <w:w w:val="100"/>
              </w:rPr>
              <w:t>candidatures</w:t>
            </w:r>
            <w:r w:rsidRPr="00CA6385">
              <w:rPr>
                <w:w w:val="100"/>
              </w:rPr>
              <w:t xml:space="preserve"> </w:t>
            </w:r>
            <w:r w:rsidRPr="0044633B">
              <w:rPr>
                <w:w w:val="100"/>
              </w:rPr>
              <w:t>pour</w:t>
            </w:r>
            <w:r w:rsidRPr="00CA6385">
              <w:rPr>
                <w:w w:val="100"/>
              </w:rPr>
              <w:t xml:space="preserve"> </w:t>
            </w:r>
            <w:r w:rsidRPr="0044633B">
              <w:rPr>
                <w:w w:val="100"/>
              </w:rPr>
              <w:t>la</w:t>
            </w:r>
            <w:r w:rsidRPr="00CA6385">
              <w:rPr>
                <w:w w:val="100"/>
              </w:rPr>
              <w:t xml:space="preserve"> </w:t>
            </w:r>
            <w:r w:rsidRPr="0044633B">
              <w:rPr>
                <w:w w:val="100"/>
              </w:rPr>
              <w:t>Liste</w:t>
            </w:r>
            <w:r w:rsidRPr="00CA6385">
              <w:rPr>
                <w:w w:val="100"/>
              </w:rPr>
              <w:t xml:space="preserve"> </w:t>
            </w:r>
            <w:r w:rsidRPr="0044633B">
              <w:rPr>
                <w:w w:val="100"/>
              </w:rPr>
              <w:t>du</w:t>
            </w:r>
            <w:r w:rsidRPr="00CA6385">
              <w:rPr>
                <w:w w:val="100"/>
              </w:rPr>
              <w:t xml:space="preserve"> </w:t>
            </w:r>
            <w:r w:rsidRPr="0044633B">
              <w:rPr>
                <w:w w:val="100"/>
              </w:rPr>
              <w:t>patrimoine culturel</w:t>
            </w:r>
            <w:r w:rsidRPr="00CA6385">
              <w:rPr>
                <w:w w:val="100"/>
              </w:rPr>
              <w:t xml:space="preserve"> </w:t>
            </w:r>
            <w:r w:rsidRPr="0044633B">
              <w:rPr>
                <w:w w:val="100"/>
              </w:rPr>
              <w:t>immatériel</w:t>
            </w:r>
            <w:r w:rsidRPr="00CA6385">
              <w:rPr>
                <w:w w:val="100"/>
              </w:rPr>
              <w:t xml:space="preserve"> </w:t>
            </w:r>
            <w:r w:rsidRPr="0044633B">
              <w:rPr>
                <w:w w:val="100"/>
              </w:rPr>
              <w:t>nécessitant</w:t>
            </w:r>
            <w:r w:rsidRPr="00CA6385">
              <w:rPr>
                <w:w w:val="100"/>
              </w:rPr>
              <w:t xml:space="preserve"> </w:t>
            </w:r>
            <w:r w:rsidRPr="0044633B">
              <w:rPr>
                <w:w w:val="100"/>
              </w:rPr>
              <w:t>une</w:t>
            </w:r>
            <w:r w:rsidRPr="00CA6385">
              <w:rPr>
                <w:w w:val="100"/>
              </w:rPr>
              <w:t xml:space="preserve"> </w:t>
            </w:r>
            <w:r w:rsidRPr="0044633B">
              <w:rPr>
                <w:w w:val="100"/>
              </w:rPr>
              <w:t>sauvegarde</w:t>
            </w:r>
            <w:r w:rsidRPr="00CA6385">
              <w:rPr>
                <w:w w:val="100"/>
              </w:rPr>
              <w:t xml:space="preserve"> </w:t>
            </w:r>
            <w:r w:rsidRPr="0044633B">
              <w:rPr>
                <w:w w:val="100"/>
              </w:rPr>
              <w:t>urgente</w:t>
            </w:r>
            <w:r w:rsidRPr="00CA6385">
              <w:rPr>
                <w:w w:val="100"/>
              </w:rPr>
              <w:t xml:space="preserve"> </w:t>
            </w:r>
            <w:r w:rsidRPr="0044633B">
              <w:rPr>
                <w:w w:val="100"/>
              </w:rPr>
              <w:t>et</w:t>
            </w:r>
            <w:r w:rsidRPr="00CA6385">
              <w:rPr>
                <w:w w:val="100"/>
              </w:rPr>
              <w:t xml:space="preserve"> </w:t>
            </w:r>
            <w:r w:rsidRPr="0044633B">
              <w:rPr>
                <w:w w:val="100"/>
              </w:rPr>
              <w:t>les propositions</w:t>
            </w:r>
            <w:r w:rsidRPr="00CA6385">
              <w:rPr>
                <w:w w:val="100"/>
              </w:rPr>
              <w:t xml:space="preserve"> </w:t>
            </w:r>
            <w:r w:rsidRPr="0044633B">
              <w:rPr>
                <w:w w:val="100"/>
              </w:rPr>
              <w:t>de</w:t>
            </w:r>
            <w:r w:rsidRPr="00CA6385">
              <w:rPr>
                <w:w w:val="100"/>
              </w:rPr>
              <w:t xml:space="preserve"> </w:t>
            </w:r>
            <w:r w:rsidRPr="0044633B">
              <w:rPr>
                <w:w w:val="100"/>
              </w:rPr>
              <w:t>programmes,</w:t>
            </w:r>
            <w:r w:rsidRPr="00CA6385">
              <w:rPr>
                <w:w w:val="100"/>
              </w:rPr>
              <w:t xml:space="preserve"> </w:t>
            </w:r>
            <w:r w:rsidRPr="0044633B">
              <w:rPr>
                <w:w w:val="100"/>
              </w:rPr>
              <w:t>projets</w:t>
            </w:r>
            <w:r w:rsidRPr="00CA6385">
              <w:rPr>
                <w:w w:val="100"/>
              </w:rPr>
              <w:t xml:space="preserve"> </w:t>
            </w:r>
            <w:r w:rsidRPr="0044633B">
              <w:rPr>
                <w:w w:val="100"/>
              </w:rPr>
              <w:t>et</w:t>
            </w:r>
            <w:r w:rsidRPr="00CA6385">
              <w:rPr>
                <w:w w:val="100"/>
              </w:rPr>
              <w:t xml:space="preserve"> </w:t>
            </w:r>
            <w:r w:rsidRPr="0044633B">
              <w:rPr>
                <w:w w:val="100"/>
              </w:rPr>
              <w:t>activités</w:t>
            </w:r>
            <w:r w:rsidRPr="00CA6385">
              <w:rPr>
                <w:w w:val="100"/>
              </w:rPr>
              <w:t xml:space="preserve"> </w:t>
            </w:r>
            <w:r w:rsidRPr="0044633B">
              <w:rPr>
                <w:w w:val="100"/>
              </w:rPr>
              <w:t>reflétant</w:t>
            </w:r>
            <w:r w:rsidRPr="00CA6385">
              <w:rPr>
                <w:w w:val="100"/>
              </w:rPr>
              <w:t xml:space="preserve"> </w:t>
            </w:r>
            <w:r w:rsidRPr="0044633B">
              <w:rPr>
                <w:w w:val="100"/>
              </w:rPr>
              <w:t>le</w:t>
            </w:r>
            <w:r w:rsidRPr="00CA6385">
              <w:rPr>
                <w:w w:val="100"/>
              </w:rPr>
              <w:t xml:space="preserve"> </w:t>
            </w:r>
            <w:r w:rsidRPr="0044633B">
              <w:rPr>
                <w:w w:val="100"/>
              </w:rPr>
              <w:t>mieux</w:t>
            </w:r>
            <w:r w:rsidRPr="00CA6385">
              <w:rPr>
                <w:w w:val="100"/>
              </w:rPr>
              <w:t xml:space="preserve"> </w:t>
            </w:r>
            <w:r w:rsidRPr="0044633B">
              <w:rPr>
                <w:w w:val="100"/>
              </w:rPr>
              <w:t>les objectifs</w:t>
            </w:r>
            <w:r w:rsidRPr="00CA6385">
              <w:rPr>
                <w:w w:val="100"/>
              </w:rPr>
              <w:t xml:space="preserve"> </w:t>
            </w:r>
            <w:r w:rsidRPr="0044633B">
              <w:rPr>
                <w:w w:val="100"/>
              </w:rPr>
              <w:t>de</w:t>
            </w:r>
            <w:r w:rsidRPr="00CA6385">
              <w:rPr>
                <w:w w:val="100"/>
              </w:rPr>
              <w:t xml:space="preserve"> </w:t>
            </w:r>
            <w:r w:rsidRPr="0044633B">
              <w:rPr>
                <w:w w:val="100"/>
              </w:rPr>
              <w:t>la</w:t>
            </w:r>
            <w:r w:rsidRPr="00CA6385">
              <w:rPr>
                <w:w w:val="100"/>
              </w:rPr>
              <w:t xml:space="preserve"> </w:t>
            </w:r>
            <w:r w:rsidRPr="0044633B">
              <w:rPr>
                <w:w w:val="100"/>
              </w:rPr>
              <w:t>Convention</w:t>
            </w:r>
            <w:r w:rsidRPr="00CA6385">
              <w:rPr>
                <w:w w:val="100"/>
              </w:rPr>
              <w:t xml:space="preserve"> </w:t>
            </w:r>
            <w:r w:rsidRPr="0044633B">
              <w:rPr>
                <w:w w:val="100"/>
              </w:rPr>
              <w:t>(article</w:t>
            </w:r>
            <w:r w:rsidR="00C75EE3">
              <w:rPr>
                <w:w w:val="100"/>
              </w:rPr>
              <w:t> </w:t>
            </w:r>
            <w:r w:rsidRPr="0044633B">
              <w:rPr>
                <w:w w:val="100"/>
              </w:rPr>
              <w:t>18).</w:t>
            </w:r>
          </w:p>
        </w:tc>
      </w:tr>
      <w:tr w:rsidR="00DF584D" w:rsidRPr="0044633B" w14:paraId="10D9C7F1" w14:textId="77777777" w:rsidTr="00CA6385">
        <w:tc>
          <w:tcPr>
            <w:tcW w:w="1985" w:type="dxa"/>
          </w:tcPr>
          <w:p w14:paraId="76E12F72" w14:textId="4108F375" w:rsidR="00F14C5F" w:rsidRPr="0044633B" w:rsidRDefault="00F14C5F" w:rsidP="00B315F6">
            <w:pPr>
              <w:widowControl w:val="0"/>
              <w:autoSpaceDE w:val="0"/>
              <w:autoSpaceDN w:val="0"/>
              <w:adjustRightInd w:val="0"/>
              <w:spacing w:after="120"/>
              <w:jc w:val="right"/>
              <w:rPr>
                <w:rFonts w:ascii="Arial" w:hAnsi="Arial" w:cs="Arial"/>
              </w:rPr>
            </w:pPr>
            <w:r w:rsidRPr="0044633B">
              <w:rPr>
                <w:rFonts w:ascii="Arial" w:hAnsi="Arial" w:cs="Arial"/>
              </w:rPr>
              <w:t>31</w:t>
            </w:r>
            <w:r w:rsidRPr="00CA6385">
              <w:rPr>
                <w:rFonts w:ascii="Arial" w:hAnsi="Arial" w:cs="Arial"/>
              </w:rPr>
              <w:t xml:space="preserve"> </w:t>
            </w:r>
            <w:r w:rsidRPr="0044633B">
              <w:rPr>
                <w:rFonts w:ascii="Arial" w:hAnsi="Arial" w:cs="Arial"/>
              </w:rPr>
              <w:t>mars</w:t>
            </w:r>
            <w:r w:rsidRPr="0044633B">
              <w:rPr>
                <w:rFonts w:ascii="Arial" w:hAnsi="Arial" w:cs="Arial"/>
              </w:rPr>
              <w:br/>
              <w:t>année</w:t>
            </w:r>
            <w:r w:rsidRPr="00CA6385">
              <w:rPr>
                <w:rFonts w:ascii="Arial" w:hAnsi="Arial" w:cs="Arial"/>
              </w:rPr>
              <w:t xml:space="preserve"> </w:t>
            </w:r>
            <w:r w:rsidRPr="0044633B">
              <w:rPr>
                <w:rFonts w:ascii="Arial" w:hAnsi="Arial" w:cs="Arial"/>
              </w:rPr>
              <w:t>1</w:t>
            </w:r>
          </w:p>
        </w:tc>
        <w:tc>
          <w:tcPr>
            <w:tcW w:w="6378" w:type="dxa"/>
          </w:tcPr>
          <w:p w14:paraId="37E615A9" w14:textId="1ACFE51A" w:rsidR="00F14C5F" w:rsidRPr="0044633B" w:rsidRDefault="00F14C5F" w:rsidP="00CA6385">
            <w:pPr>
              <w:pStyle w:val="dates"/>
              <w:tabs>
                <w:tab w:val="clear" w:pos="2268"/>
                <w:tab w:val="left" w:pos="1417"/>
              </w:tabs>
              <w:ind w:left="0" w:firstLine="0"/>
              <w:rPr>
                <w:w w:val="100"/>
              </w:rPr>
            </w:pPr>
            <w:r w:rsidRPr="0044633B">
              <w:rPr>
                <w:w w:val="100"/>
              </w:rPr>
              <w:t>Date</w:t>
            </w:r>
            <w:r w:rsidRPr="00CA6385">
              <w:rPr>
                <w:w w:val="100"/>
              </w:rPr>
              <w:t xml:space="preserve"> </w:t>
            </w:r>
            <w:r w:rsidRPr="0044633B">
              <w:rPr>
                <w:w w:val="100"/>
              </w:rPr>
              <w:t>limite</w:t>
            </w:r>
            <w:r w:rsidRPr="00CA6385">
              <w:rPr>
                <w:w w:val="100"/>
              </w:rPr>
              <w:t xml:space="preserve"> </w:t>
            </w:r>
            <w:r w:rsidRPr="0044633B">
              <w:rPr>
                <w:w w:val="100"/>
              </w:rPr>
              <w:t>à</w:t>
            </w:r>
            <w:r w:rsidRPr="00CA6385">
              <w:rPr>
                <w:w w:val="100"/>
              </w:rPr>
              <w:t xml:space="preserve"> </w:t>
            </w:r>
            <w:r w:rsidRPr="0044633B">
              <w:rPr>
                <w:w w:val="100"/>
              </w:rPr>
              <w:t>laquelle</w:t>
            </w:r>
            <w:r w:rsidRPr="00CA6385">
              <w:rPr>
                <w:w w:val="100"/>
              </w:rPr>
              <w:t xml:space="preserve"> </w:t>
            </w:r>
            <w:r w:rsidRPr="0044633B">
              <w:rPr>
                <w:w w:val="100"/>
              </w:rPr>
              <w:t>les</w:t>
            </w:r>
            <w:r w:rsidRPr="00CA6385">
              <w:rPr>
                <w:w w:val="100"/>
              </w:rPr>
              <w:t xml:space="preserve"> </w:t>
            </w:r>
            <w:r w:rsidRPr="0044633B">
              <w:rPr>
                <w:w w:val="100"/>
              </w:rPr>
              <w:t>candidatures</w:t>
            </w:r>
            <w:r w:rsidRPr="00CA6385">
              <w:rPr>
                <w:w w:val="100"/>
              </w:rPr>
              <w:t xml:space="preserve"> </w:t>
            </w:r>
            <w:r w:rsidRPr="0044633B">
              <w:rPr>
                <w:w w:val="100"/>
              </w:rPr>
              <w:t>pour</w:t>
            </w:r>
            <w:r w:rsidRPr="00CA6385">
              <w:rPr>
                <w:w w:val="100"/>
              </w:rPr>
              <w:t xml:space="preserve"> </w:t>
            </w:r>
            <w:r w:rsidRPr="0044633B">
              <w:rPr>
                <w:w w:val="100"/>
              </w:rPr>
              <w:t>la</w:t>
            </w:r>
            <w:r w:rsidRPr="00CA6385">
              <w:rPr>
                <w:w w:val="100"/>
              </w:rPr>
              <w:t xml:space="preserve"> </w:t>
            </w:r>
            <w:r w:rsidRPr="0044633B">
              <w:rPr>
                <w:w w:val="100"/>
              </w:rPr>
              <w:t>Liste</w:t>
            </w:r>
            <w:r w:rsidRPr="00CA6385">
              <w:rPr>
                <w:w w:val="100"/>
              </w:rPr>
              <w:t xml:space="preserve"> </w:t>
            </w:r>
            <w:r w:rsidRPr="0044633B">
              <w:rPr>
                <w:w w:val="100"/>
              </w:rPr>
              <w:t>du</w:t>
            </w:r>
            <w:r w:rsidRPr="00CA6385">
              <w:rPr>
                <w:w w:val="100"/>
              </w:rPr>
              <w:t xml:space="preserve"> </w:t>
            </w:r>
            <w:r w:rsidRPr="0044633B">
              <w:rPr>
                <w:w w:val="100"/>
              </w:rPr>
              <w:t>patrimoine</w:t>
            </w:r>
            <w:r w:rsidRPr="00CA6385">
              <w:rPr>
                <w:w w:val="100"/>
              </w:rPr>
              <w:t xml:space="preserve"> </w:t>
            </w:r>
            <w:r w:rsidRPr="0044633B">
              <w:rPr>
                <w:w w:val="100"/>
              </w:rPr>
              <w:t>culturel immatériel</w:t>
            </w:r>
            <w:r w:rsidRPr="00CA6385">
              <w:rPr>
                <w:w w:val="100"/>
              </w:rPr>
              <w:t xml:space="preserve"> </w:t>
            </w:r>
            <w:r w:rsidRPr="0044633B">
              <w:rPr>
                <w:w w:val="100"/>
              </w:rPr>
              <w:t>nécessitant</w:t>
            </w:r>
            <w:r w:rsidRPr="00CA6385">
              <w:rPr>
                <w:w w:val="100"/>
              </w:rPr>
              <w:t xml:space="preserve"> </w:t>
            </w:r>
            <w:r w:rsidRPr="0044633B">
              <w:rPr>
                <w:w w:val="100"/>
              </w:rPr>
              <w:t>une</w:t>
            </w:r>
            <w:r w:rsidRPr="00CA6385">
              <w:rPr>
                <w:w w:val="100"/>
              </w:rPr>
              <w:t xml:space="preserve"> </w:t>
            </w:r>
            <w:r w:rsidRPr="0044633B">
              <w:rPr>
                <w:w w:val="100"/>
              </w:rPr>
              <w:t>sauvegarde</w:t>
            </w:r>
            <w:r w:rsidRPr="00CA6385">
              <w:rPr>
                <w:w w:val="100"/>
              </w:rPr>
              <w:t xml:space="preserve"> </w:t>
            </w:r>
            <w:r w:rsidRPr="0044633B">
              <w:rPr>
                <w:w w:val="100"/>
              </w:rPr>
              <w:t>urgente</w:t>
            </w:r>
            <w:r w:rsidRPr="00CA6385">
              <w:rPr>
                <w:w w:val="100"/>
              </w:rPr>
              <w:t xml:space="preserve"> </w:t>
            </w:r>
            <w:r w:rsidRPr="0044633B">
              <w:rPr>
                <w:w w:val="100"/>
              </w:rPr>
              <w:t>et</w:t>
            </w:r>
            <w:r w:rsidRPr="00CA6385">
              <w:rPr>
                <w:w w:val="100"/>
              </w:rPr>
              <w:t xml:space="preserve"> </w:t>
            </w:r>
            <w:r w:rsidRPr="0044633B">
              <w:rPr>
                <w:w w:val="100"/>
              </w:rPr>
              <w:t>la</w:t>
            </w:r>
            <w:r w:rsidRPr="00CA6385">
              <w:rPr>
                <w:w w:val="100"/>
              </w:rPr>
              <w:t xml:space="preserve"> </w:t>
            </w:r>
            <w:r w:rsidRPr="0044633B">
              <w:rPr>
                <w:w w:val="100"/>
              </w:rPr>
              <w:t>Liste</w:t>
            </w:r>
            <w:r w:rsidRPr="00CA6385">
              <w:rPr>
                <w:w w:val="100"/>
              </w:rPr>
              <w:t xml:space="preserve"> </w:t>
            </w:r>
            <w:r w:rsidRPr="0044633B">
              <w:rPr>
                <w:w w:val="100"/>
              </w:rPr>
              <w:t>représentative du</w:t>
            </w:r>
            <w:r w:rsidRPr="00CA6385">
              <w:rPr>
                <w:w w:val="100"/>
              </w:rPr>
              <w:t xml:space="preserve"> </w:t>
            </w:r>
            <w:r w:rsidRPr="0044633B">
              <w:rPr>
                <w:w w:val="100"/>
              </w:rPr>
              <w:t>patrimoine</w:t>
            </w:r>
            <w:r w:rsidRPr="00CA6385">
              <w:rPr>
                <w:w w:val="100"/>
              </w:rPr>
              <w:t xml:space="preserve"> </w:t>
            </w:r>
            <w:r w:rsidRPr="0044633B">
              <w:rPr>
                <w:w w:val="100"/>
              </w:rPr>
              <w:t>culturel</w:t>
            </w:r>
            <w:r w:rsidRPr="00CA6385">
              <w:rPr>
                <w:w w:val="100"/>
              </w:rPr>
              <w:t xml:space="preserve"> </w:t>
            </w:r>
            <w:r w:rsidRPr="0044633B">
              <w:rPr>
                <w:w w:val="100"/>
              </w:rPr>
              <w:t>immatériel</w:t>
            </w:r>
            <w:r w:rsidRPr="00CA6385">
              <w:rPr>
                <w:w w:val="100"/>
              </w:rPr>
              <w:t xml:space="preserve"> </w:t>
            </w:r>
            <w:r w:rsidRPr="0044633B">
              <w:rPr>
                <w:w w:val="100"/>
              </w:rPr>
              <w:t>de</w:t>
            </w:r>
            <w:r w:rsidRPr="00CA6385">
              <w:rPr>
                <w:w w:val="100"/>
              </w:rPr>
              <w:t xml:space="preserve"> </w:t>
            </w:r>
            <w:r w:rsidRPr="0044633B">
              <w:rPr>
                <w:w w:val="100"/>
              </w:rPr>
              <w:t>l’humanité,</w:t>
            </w:r>
            <w:r w:rsidRPr="00CA6385">
              <w:rPr>
                <w:w w:val="100"/>
              </w:rPr>
              <w:t xml:space="preserve"> </w:t>
            </w:r>
            <w:r w:rsidRPr="0044633B">
              <w:rPr>
                <w:w w:val="100"/>
              </w:rPr>
              <w:t>les</w:t>
            </w:r>
            <w:r w:rsidRPr="00CA6385">
              <w:rPr>
                <w:w w:val="100"/>
              </w:rPr>
              <w:t xml:space="preserve"> </w:t>
            </w:r>
            <w:r w:rsidRPr="0044633B">
              <w:rPr>
                <w:w w:val="100"/>
              </w:rPr>
              <w:t>propositions de</w:t>
            </w:r>
            <w:r w:rsidRPr="00CA6385">
              <w:rPr>
                <w:w w:val="100"/>
              </w:rPr>
              <w:t xml:space="preserve"> </w:t>
            </w:r>
            <w:r w:rsidRPr="0044633B">
              <w:rPr>
                <w:w w:val="100"/>
              </w:rPr>
              <w:t>programmes,</w:t>
            </w:r>
            <w:r w:rsidRPr="00CA6385">
              <w:rPr>
                <w:w w:val="100"/>
              </w:rPr>
              <w:t xml:space="preserve"> </w:t>
            </w:r>
            <w:r w:rsidRPr="0044633B">
              <w:rPr>
                <w:w w:val="100"/>
              </w:rPr>
              <w:t>projets</w:t>
            </w:r>
            <w:r w:rsidRPr="00CA6385">
              <w:rPr>
                <w:w w:val="100"/>
              </w:rPr>
              <w:t xml:space="preserve"> </w:t>
            </w:r>
            <w:r w:rsidRPr="0044633B">
              <w:rPr>
                <w:w w:val="100"/>
              </w:rPr>
              <w:t>et</w:t>
            </w:r>
            <w:r w:rsidRPr="00CA6385">
              <w:rPr>
                <w:w w:val="100"/>
              </w:rPr>
              <w:t xml:space="preserve"> </w:t>
            </w:r>
            <w:r w:rsidRPr="0044633B">
              <w:rPr>
                <w:w w:val="100"/>
              </w:rPr>
              <w:t>activités</w:t>
            </w:r>
            <w:r w:rsidRPr="00CA6385">
              <w:rPr>
                <w:w w:val="100"/>
              </w:rPr>
              <w:t xml:space="preserve"> </w:t>
            </w:r>
            <w:r w:rsidRPr="0044633B">
              <w:rPr>
                <w:w w:val="100"/>
              </w:rPr>
              <w:t>et</w:t>
            </w:r>
            <w:r w:rsidRPr="00CA6385">
              <w:rPr>
                <w:w w:val="100"/>
              </w:rPr>
              <w:t xml:space="preserve"> </w:t>
            </w:r>
            <w:r w:rsidRPr="0044633B">
              <w:rPr>
                <w:w w:val="100"/>
              </w:rPr>
              <w:t>les</w:t>
            </w:r>
            <w:r w:rsidRPr="00CA6385">
              <w:rPr>
                <w:w w:val="100"/>
              </w:rPr>
              <w:t xml:space="preserve"> </w:t>
            </w:r>
            <w:r w:rsidRPr="0044633B">
              <w:rPr>
                <w:w w:val="100"/>
              </w:rPr>
              <w:t>demandes</w:t>
            </w:r>
            <w:r w:rsidRPr="00CA6385">
              <w:rPr>
                <w:w w:val="100"/>
              </w:rPr>
              <w:t xml:space="preserve"> </w:t>
            </w:r>
            <w:r w:rsidRPr="0044633B">
              <w:rPr>
                <w:w w:val="100"/>
              </w:rPr>
              <w:t>d’assistance internationale</w:t>
            </w:r>
            <w:r w:rsidRPr="00CA6385">
              <w:rPr>
                <w:w w:val="100"/>
              </w:rPr>
              <w:t xml:space="preserve"> </w:t>
            </w:r>
            <w:r w:rsidRPr="0044633B">
              <w:rPr>
                <w:w w:val="100"/>
              </w:rPr>
              <w:t>supérieures</w:t>
            </w:r>
            <w:r w:rsidRPr="00CA6385">
              <w:rPr>
                <w:w w:val="100"/>
              </w:rPr>
              <w:t xml:space="preserve"> </w:t>
            </w:r>
            <w:r w:rsidRPr="0044633B">
              <w:rPr>
                <w:w w:val="100"/>
              </w:rPr>
              <w:t>à</w:t>
            </w:r>
            <w:r w:rsidRPr="00CA6385">
              <w:rPr>
                <w:w w:val="100"/>
              </w:rPr>
              <w:t xml:space="preserve"> </w:t>
            </w:r>
            <w:r w:rsidRPr="0044633B">
              <w:rPr>
                <w:w w:val="100"/>
              </w:rPr>
              <w:t>25</w:t>
            </w:r>
            <w:r w:rsidR="00C70C84" w:rsidRPr="00B95B6D">
              <w:rPr>
                <w:w w:val="100"/>
                <w:lang w:eastAsia="zh-CN"/>
              </w:rPr>
              <w:t> </w:t>
            </w:r>
            <w:r w:rsidRPr="0044633B">
              <w:rPr>
                <w:w w:val="100"/>
              </w:rPr>
              <w:t>000</w:t>
            </w:r>
            <w:r w:rsidR="00C70C84" w:rsidRPr="00B95B6D">
              <w:rPr>
                <w:w w:val="100"/>
                <w:lang w:eastAsia="zh-CN"/>
              </w:rPr>
              <w:t> </w:t>
            </w:r>
            <w:r w:rsidRPr="0044633B">
              <w:rPr>
                <w:w w:val="100"/>
              </w:rPr>
              <w:t>dollars</w:t>
            </w:r>
            <w:r w:rsidRPr="00CA6385">
              <w:rPr>
                <w:w w:val="100"/>
              </w:rPr>
              <w:t xml:space="preserve"> </w:t>
            </w:r>
            <w:r w:rsidRPr="0044633B">
              <w:rPr>
                <w:w w:val="100"/>
              </w:rPr>
              <w:t>des</w:t>
            </w:r>
            <w:r w:rsidRPr="00CA6385">
              <w:rPr>
                <w:w w:val="100"/>
              </w:rPr>
              <w:t xml:space="preserve"> </w:t>
            </w:r>
            <w:r w:rsidRPr="0044633B">
              <w:rPr>
                <w:w w:val="100"/>
              </w:rPr>
              <w:t>États-Unis</w:t>
            </w:r>
            <w:r w:rsidRPr="00CA6385">
              <w:rPr>
                <w:w w:val="100"/>
              </w:rPr>
              <w:t xml:space="preserve"> </w:t>
            </w:r>
            <w:r w:rsidRPr="0044633B">
              <w:rPr>
                <w:w w:val="100"/>
              </w:rPr>
              <w:t>doivent</w:t>
            </w:r>
            <w:r w:rsidRPr="00CA6385">
              <w:rPr>
                <w:w w:val="100"/>
              </w:rPr>
              <w:t xml:space="preserve"> </w:t>
            </w:r>
            <w:r w:rsidRPr="0044633B">
              <w:rPr>
                <w:w w:val="100"/>
              </w:rPr>
              <w:t>avoir été</w:t>
            </w:r>
            <w:r w:rsidRPr="00CA6385">
              <w:rPr>
                <w:w w:val="100"/>
              </w:rPr>
              <w:t xml:space="preserve"> </w:t>
            </w:r>
            <w:r w:rsidRPr="0044633B">
              <w:rPr>
                <w:w w:val="100"/>
              </w:rPr>
              <w:t>reçues</w:t>
            </w:r>
            <w:r w:rsidRPr="00CA6385">
              <w:rPr>
                <w:w w:val="100"/>
              </w:rPr>
              <w:t xml:space="preserve"> </w:t>
            </w:r>
            <w:r w:rsidRPr="0044633B">
              <w:rPr>
                <w:w w:val="100"/>
              </w:rPr>
              <w:t>par</w:t>
            </w:r>
            <w:r w:rsidRPr="00CA6385">
              <w:rPr>
                <w:w w:val="100"/>
              </w:rPr>
              <w:t xml:space="preserve"> </w:t>
            </w:r>
            <w:r w:rsidRPr="0044633B">
              <w:rPr>
                <w:w w:val="100"/>
              </w:rPr>
              <w:t>le</w:t>
            </w:r>
            <w:r w:rsidRPr="00CA6385">
              <w:rPr>
                <w:w w:val="100"/>
              </w:rPr>
              <w:t xml:space="preserve"> </w:t>
            </w:r>
            <w:r w:rsidRPr="0044633B">
              <w:rPr>
                <w:w w:val="100"/>
              </w:rPr>
              <w:t>Secrétariat.</w:t>
            </w:r>
            <w:r w:rsidRPr="00CA6385">
              <w:rPr>
                <w:w w:val="100"/>
              </w:rPr>
              <w:t xml:space="preserve"> </w:t>
            </w:r>
            <w:r w:rsidRPr="0044633B">
              <w:rPr>
                <w:w w:val="100"/>
              </w:rPr>
              <w:t>Les</w:t>
            </w:r>
            <w:r w:rsidRPr="00CA6385">
              <w:rPr>
                <w:w w:val="100"/>
              </w:rPr>
              <w:t xml:space="preserve"> </w:t>
            </w:r>
            <w:r w:rsidRPr="0044633B">
              <w:rPr>
                <w:w w:val="100"/>
              </w:rPr>
              <w:t>dossiers</w:t>
            </w:r>
            <w:r w:rsidRPr="00CA6385">
              <w:rPr>
                <w:w w:val="100"/>
              </w:rPr>
              <w:t xml:space="preserve"> </w:t>
            </w:r>
            <w:r w:rsidRPr="0044633B">
              <w:rPr>
                <w:w w:val="100"/>
              </w:rPr>
              <w:t>reçus</w:t>
            </w:r>
            <w:r w:rsidRPr="00CA6385">
              <w:rPr>
                <w:w w:val="100"/>
              </w:rPr>
              <w:t xml:space="preserve"> </w:t>
            </w:r>
            <w:r w:rsidRPr="0044633B">
              <w:rPr>
                <w:w w:val="100"/>
              </w:rPr>
              <w:t>après</w:t>
            </w:r>
            <w:r w:rsidRPr="00CA6385">
              <w:rPr>
                <w:w w:val="100"/>
              </w:rPr>
              <w:t xml:space="preserve"> </w:t>
            </w:r>
            <w:r w:rsidRPr="0044633B">
              <w:rPr>
                <w:w w:val="100"/>
              </w:rPr>
              <w:t>cette</w:t>
            </w:r>
            <w:r w:rsidRPr="00CA6385">
              <w:rPr>
                <w:w w:val="100"/>
              </w:rPr>
              <w:t xml:space="preserve"> </w:t>
            </w:r>
            <w:r w:rsidRPr="0044633B">
              <w:rPr>
                <w:w w:val="100"/>
              </w:rPr>
              <w:t>date</w:t>
            </w:r>
            <w:r w:rsidRPr="00CA6385">
              <w:rPr>
                <w:w w:val="100"/>
              </w:rPr>
              <w:t xml:space="preserve"> </w:t>
            </w:r>
            <w:r w:rsidRPr="0044633B">
              <w:rPr>
                <w:w w:val="100"/>
              </w:rPr>
              <w:t>sont examinés</w:t>
            </w:r>
            <w:r w:rsidRPr="00CA6385">
              <w:rPr>
                <w:w w:val="100"/>
              </w:rPr>
              <w:t xml:space="preserve"> </w:t>
            </w:r>
            <w:r w:rsidRPr="0044633B">
              <w:rPr>
                <w:w w:val="100"/>
              </w:rPr>
              <w:t>au</w:t>
            </w:r>
            <w:r w:rsidRPr="00CA6385">
              <w:rPr>
                <w:w w:val="100"/>
              </w:rPr>
              <w:t xml:space="preserve"> </w:t>
            </w:r>
            <w:r w:rsidRPr="0044633B">
              <w:rPr>
                <w:w w:val="100"/>
              </w:rPr>
              <w:t>cycle</w:t>
            </w:r>
            <w:r w:rsidRPr="00CA6385">
              <w:rPr>
                <w:w w:val="100"/>
              </w:rPr>
              <w:t xml:space="preserve"> </w:t>
            </w:r>
            <w:r w:rsidRPr="0044633B">
              <w:rPr>
                <w:w w:val="100"/>
              </w:rPr>
              <w:t>suivant.</w:t>
            </w:r>
            <w:r w:rsidR="001B0124" w:rsidRPr="00CA6385">
              <w:rPr>
                <w:w w:val="100"/>
              </w:rPr>
              <w:t xml:space="preserve"> </w:t>
            </w:r>
            <w:r w:rsidR="001B0124" w:rsidRPr="0044633B">
              <w:rPr>
                <w:w w:val="100"/>
              </w:rPr>
              <w:t>Le Secrétariat publie sur le site Web de la Convention les dossiers tels qu’ils ont été reçus, dans leur langue originale.</w:t>
            </w:r>
          </w:p>
        </w:tc>
      </w:tr>
      <w:tr w:rsidR="00DF584D" w:rsidRPr="0044633B" w14:paraId="09F6D1BE" w14:textId="77777777" w:rsidTr="00CA6385">
        <w:tc>
          <w:tcPr>
            <w:tcW w:w="1985" w:type="dxa"/>
          </w:tcPr>
          <w:p w14:paraId="0DD83056" w14:textId="32BED122" w:rsidR="00F14C5F" w:rsidRPr="0044633B" w:rsidRDefault="00F14C5F" w:rsidP="00B315F6">
            <w:pPr>
              <w:widowControl w:val="0"/>
              <w:autoSpaceDE w:val="0"/>
              <w:autoSpaceDN w:val="0"/>
              <w:adjustRightInd w:val="0"/>
              <w:spacing w:after="120"/>
              <w:jc w:val="right"/>
              <w:rPr>
                <w:rFonts w:ascii="Arial" w:hAnsi="Arial" w:cs="Arial"/>
              </w:rPr>
            </w:pPr>
            <w:r w:rsidRPr="0044633B">
              <w:rPr>
                <w:rFonts w:ascii="Arial" w:hAnsi="Arial" w:cs="Arial"/>
              </w:rPr>
              <w:t>30</w:t>
            </w:r>
            <w:r w:rsidRPr="00CA6385">
              <w:rPr>
                <w:rFonts w:ascii="Arial" w:hAnsi="Arial" w:cs="Arial"/>
              </w:rPr>
              <w:t xml:space="preserve"> </w:t>
            </w:r>
            <w:r w:rsidRPr="0044633B">
              <w:rPr>
                <w:rFonts w:ascii="Arial" w:hAnsi="Arial" w:cs="Arial"/>
              </w:rPr>
              <w:t>juin</w:t>
            </w:r>
            <w:r w:rsidRPr="0044633B">
              <w:rPr>
                <w:rFonts w:ascii="Arial" w:hAnsi="Arial" w:cs="Arial"/>
              </w:rPr>
              <w:br/>
              <w:t>année</w:t>
            </w:r>
            <w:r w:rsidRPr="00CA6385">
              <w:rPr>
                <w:rFonts w:ascii="Arial" w:hAnsi="Arial" w:cs="Arial"/>
              </w:rPr>
              <w:t xml:space="preserve"> </w:t>
            </w:r>
            <w:r w:rsidRPr="0044633B">
              <w:rPr>
                <w:rFonts w:ascii="Arial" w:hAnsi="Arial" w:cs="Arial"/>
              </w:rPr>
              <w:t>1</w:t>
            </w:r>
          </w:p>
        </w:tc>
        <w:tc>
          <w:tcPr>
            <w:tcW w:w="6378" w:type="dxa"/>
          </w:tcPr>
          <w:p w14:paraId="39C3072B" w14:textId="77777777" w:rsidR="00F14C5F" w:rsidRPr="0044633B" w:rsidRDefault="00253576" w:rsidP="004A3012">
            <w:pPr>
              <w:widowControl w:val="0"/>
              <w:autoSpaceDE w:val="0"/>
              <w:autoSpaceDN w:val="0"/>
              <w:adjustRightInd w:val="0"/>
              <w:ind w:right="-20"/>
              <w:rPr>
                <w:rFonts w:ascii="Arial" w:hAnsi="Arial" w:cs="Arial"/>
              </w:rPr>
            </w:pPr>
            <w:r w:rsidRPr="0044633B">
              <w:rPr>
                <w:rFonts w:ascii="Arial" w:hAnsi="Arial" w:cs="Arial"/>
              </w:rPr>
              <w:t>Date</w:t>
            </w:r>
            <w:r w:rsidRPr="00CA6385">
              <w:rPr>
                <w:rFonts w:ascii="Arial" w:hAnsi="Arial" w:cs="Arial"/>
              </w:rPr>
              <w:t xml:space="preserve"> </w:t>
            </w:r>
            <w:r w:rsidRPr="0044633B">
              <w:rPr>
                <w:rFonts w:ascii="Arial" w:hAnsi="Arial" w:cs="Arial"/>
              </w:rPr>
              <w:t>limite</w:t>
            </w:r>
            <w:r w:rsidRPr="00CA6385">
              <w:rPr>
                <w:rFonts w:ascii="Arial" w:hAnsi="Arial" w:cs="Arial"/>
              </w:rPr>
              <w:t xml:space="preserve"> </w:t>
            </w:r>
            <w:r w:rsidRPr="0044633B">
              <w:rPr>
                <w:rFonts w:ascii="Arial" w:hAnsi="Arial" w:cs="Arial"/>
              </w:rPr>
              <w:t>à</w:t>
            </w:r>
            <w:r w:rsidRPr="00CA6385">
              <w:rPr>
                <w:rFonts w:ascii="Arial" w:hAnsi="Arial" w:cs="Arial"/>
              </w:rPr>
              <w:t xml:space="preserve"> </w:t>
            </w:r>
            <w:r w:rsidRPr="0044633B">
              <w:rPr>
                <w:rFonts w:ascii="Arial" w:hAnsi="Arial" w:cs="Arial"/>
              </w:rPr>
              <w:t>laquelle</w:t>
            </w:r>
            <w:r w:rsidRPr="00CA6385">
              <w:rPr>
                <w:rFonts w:ascii="Arial" w:hAnsi="Arial" w:cs="Arial"/>
              </w:rPr>
              <w:t xml:space="preserve"> </w:t>
            </w:r>
            <w:r w:rsidRPr="0044633B">
              <w:rPr>
                <w:rFonts w:ascii="Arial" w:hAnsi="Arial" w:cs="Arial"/>
              </w:rPr>
              <w:t>le</w:t>
            </w:r>
            <w:r w:rsidRPr="00CA6385">
              <w:rPr>
                <w:rFonts w:ascii="Arial" w:hAnsi="Arial" w:cs="Arial"/>
              </w:rPr>
              <w:t xml:space="preserve"> </w:t>
            </w:r>
            <w:r w:rsidRPr="0044633B">
              <w:rPr>
                <w:rFonts w:ascii="Arial" w:hAnsi="Arial" w:cs="Arial"/>
              </w:rPr>
              <w:t>Secrétariat</w:t>
            </w:r>
            <w:r w:rsidRPr="00CA6385">
              <w:rPr>
                <w:rFonts w:ascii="Arial" w:hAnsi="Arial" w:cs="Arial"/>
              </w:rPr>
              <w:t xml:space="preserve"> </w:t>
            </w:r>
            <w:r w:rsidRPr="0044633B">
              <w:rPr>
                <w:rFonts w:ascii="Arial" w:hAnsi="Arial" w:cs="Arial"/>
              </w:rPr>
              <w:t>doit</w:t>
            </w:r>
            <w:r w:rsidRPr="00CA6385">
              <w:rPr>
                <w:rFonts w:ascii="Arial" w:hAnsi="Arial" w:cs="Arial"/>
              </w:rPr>
              <w:t xml:space="preserve"> </w:t>
            </w:r>
            <w:r w:rsidRPr="0044633B">
              <w:rPr>
                <w:rFonts w:ascii="Arial" w:hAnsi="Arial" w:cs="Arial"/>
              </w:rPr>
              <w:t>avoir</w:t>
            </w:r>
            <w:r w:rsidRPr="00CA6385">
              <w:rPr>
                <w:rFonts w:ascii="Arial" w:hAnsi="Arial" w:cs="Arial"/>
              </w:rPr>
              <w:t xml:space="preserve"> </w:t>
            </w:r>
            <w:r w:rsidRPr="0044633B">
              <w:rPr>
                <w:rFonts w:ascii="Arial" w:hAnsi="Arial" w:cs="Arial"/>
              </w:rPr>
              <w:t>traité</w:t>
            </w:r>
            <w:r w:rsidRPr="00CA6385">
              <w:rPr>
                <w:rFonts w:ascii="Arial" w:hAnsi="Arial" w:cs="Arial"/>
              </w:rPr>
              <w:t xml:space="preserve"> </w:t>
            </w:r>
            <w:r w:rsidRPr="0044633B">
              <w:rPr>
                <w:rFonts w:ascii="Arial" w:hAnsi="Arial" w:cs="Arial"/>
              </w:rPr>
              <w:t>les</w:t>
            </w:r>
            <w:r w:rsidRPr="00CA6385">
              <w:rPr>
                <w:rFonts w:ascii="Arial" w:hAnsi="Arial" w:cs="Arial"/>
              </w:rPr>
              <w:t xml:space="preserve"> </w:t>
            </w:r>
            <w:r w:rsidRPr="0044633B">
              <w:rPr>
                <w:rFonts w:ascii="Arial" w:hAnsi="Arial" w:cs="Arial"/>
              </w:rPr>
              <w:t>dossiers,</w:t>
            </w:r>
            <w:r w:rsidRPr="00CA6385">
              <w:rPr>
                <w:rFonts w:ascii="Arial" w:hAnsi="Arial" w:cs="Arial"/>
              </w:rPr>
              <w:t xml:space="preserve"> </w:t>
            </w:r>
            <w:r w:rsidRPr="0044633B">
              <w:rPr>
                <w:rFonts w:ascii="Arial" w:hAnsi="Arial" w:cs="Arial"/>
              </w:rPr>
              <w:t>y</w:t>
            </w:r>
            <w:r w:rsidRPr="00CA6385">
              <w:rPr>
                <w:rFonts w:ascii="Arial" w:hAnsi="Arial" w:cs="Arial"/>
              </w:rPr>
              <w:t xml:space="preserve"> </w:t>
            </w:r>
            <w:r w:rsidRPr="0044633B">
              <w:rPr>
                <w:rFonts w:ascii="Arial" w:hAnsi="Arial" w:cs="Arial"/>
              </w:rPr>
              <w:t>compris l’enregistrement</w:t>
            </w:r>
            <w:r w:rsidRPr="00CA6385">
              <w:rPr>
                <w:rFonts w:ascii="Arial" w:hAnsi="Arial" w:cs="Arial"/>
              </w:rPr>
              <w:t xml:space="preserve"> </w:t>
            </w:r>
            <w:r w:rsidRPr="0044633B">
              <w:rPr>
                <w:rFonts w:ascii="Arial" w:hAnsi="Arial" w:cs="Arial"/>
              </w:rPr>
              <w:t>et</w:t>
            </w:r>
            <w:r w:rsidRPr="00CA6385">
              <w:rPr>
                <w:rFonts w:ascii="Arial" w:hAnsi="Arial" w:cs="Arial"/>
              </w:rPr>
              <w:t xml:space="preserve"> </w:t>
            </w:r>
            <w:r w:rsidRPr="0044633B">
              <w:rPr>
                <w:rFonts w:ascii="Arial" w:hAnsi="Arial" w:cs="Arial"/>
              </w:rPr>
              <w:t>l’accusé</w:t>
            </w:r>
            <w:r w:rsidRPr="00CA6385">
              <w:rPr>
                <w:rFonts w:ascii="Arial" w:hAnsi="Arial" w:cs="Arial"/>
              </w:rPr>
              <w:t xml:space="preserve"> </w:t>
            </w:r>
            <w:r w:rsidRPr="0044633B">
              <w:rPr>
                <w:rFonts w:ascii="Arial" w:hAnsi="Arial" w:cs="Arial"/>
              </w:rPr>
              <w:t>de</w:t>
            </w:r>
            <w:r w:rsidRPr="00CA6385">
              <w:rPr>
                <w:rFonts w:ascii="Arial" w:hAnsi="Arial" w:cs="Arial"/>
              </w:rPr>
              <w:t xml:space="preserve"> </w:t>
            </w:r>
            <w:r w:rsidRPr="0044633B">
              <w:rPr>
                <w:rFonts w:ascii="Arial" w:hAnsi="Arial" w:cs="Arial"/>
              </w:rPr>
              <w:t>réception.</w:t>
            </w:r>
            <w:r w:rsidRPr="00CA6385">
              <w:rPr>
                <w:rFonts w:ascii="Arial" w:hAnsi="Arial" w:cs="Arial"/>
              </w:rPr>
              <w:t xml:space="preserve"> </w:t>
            </w:r>
            <w:r w:rsidRPr="0044633B">
              <w:rPr>
                <w:rFonts w:ascii="Arial" w:hAnsi="Arial" w:cs="Arial"/>
              </w:rPr>
              <w:t>Si</w:t>
            </w:r>
            <w:r w:rsidRPr="00CA6385">
              <w:rPr>
                <w:rFonts w:ascii="Arial" w:hAnsi="Arial" w:cs="Arial"/>
              </w:rPr>
              <w:t xml:space="preserve"> </w:t>
            </w:r>
            <w:r w:rsidRPr="0044633B">
              <w:rPr>
                <w:rFonts w:ascii="Arial" w:hAnsi="Arial" w:cs="Arial"/>
              </w:rPr>
              <w:t>un</w:t>
            </w:r>
            <w:r w:rsidRPr="00CA6385">
              <w:rPr>
                <w:rFonts w:ascii="Arial" w:hAnsi="Arial" w:cs="Arial"/>
              </w:rPr>
              <w:t xml:space="preserve"> </w:t>
            </w:r>
            <w:r w:rsidRPr="0044633B">
              <w:rPr>
                <w:rFonts w:ascii="Arial" w:hAnsi="Arial" w:cs="Arial"/>
              </w:rPr>
              <w:t>dossier</w:t>
            </w:r>
            <w:r w:rsidRPr="00CA6385">
              <w:rPr>
                <w:rFonts w:ascii="Arial" w:hAnsi="Arial" w:cs="Arial"/>
              </w:rPr>
              <w:t xml:space="preserve"> </w:t>
            </w:r>
            <w:r w:rsidRPr="0044633B">
              <w:rPr>
                <w:rFonts w:ascii="Arial" w:hAnsi="Arial" w:cs="Arial"/>
              </w:rPr>
              <w:t>est</w:t>
            </w:r>
            <w:r w:rsidRPr="00CA6385">
              <w:rPr>
                <w:rFonts w:ascii="Arial" w:hAnsi="Arial" w:cs="Arial"/>
              </w:rPr>
              <w:t xml:space="preserve"> </w:t>
            </w:r>
            <w:r w:rsidRPr="0044633B">
              <w:rPr>
                <w:rFonts w:ascii="Arial" w:hAnsi="Arial" w:cs="Arial"/>
              </w:rPr>
              <w:t>incomplet, l’État</w:t>
            </w:r>
            <w:r w:rsidRPr="00CA6385">
              <w:rPr>
                <w:rFonts w:ascii="Arial" w:hAnsi="Arial" w:cs="Arial"/>
              </w:rPr>
              <w:t xml:space="preserve"> </w:t>
            </w:r>
            <w:r w:rsidRPr="0044633B">
              <w:rPr>
                <w:rFonts w:ascii="Arial" w:hAnsi="Arial" w:cs="Arial"/>
              </w:rPr>
              <w:t>partie</w:t>
            </w:r>
            <w:r w:rsidRPr="00CA6385">
              <w:rPr>
                <w:rFonts w:ascii="Arial" w:hAnsi="Arial" w:cs="Arial"/>
              </w:rPr>
              <w:t xml:space="preserve"> </w:t>
            </w:r>
            <w:r w:rsidRPr="0044633B">
              <w:rPr>
                <w:rFonts w:ascii="Arial" w:hAnsi="Arial" w:cs="Arial"/>
              </w:rPr>
              <w:t>est</w:t>
            </w:r>
            <w:r w:rsidRPr="00CA6385">
              <w:rPr>
                <w:rFonts w:ascii="Arial" w:hAnsi="Arial" w:cs="Arial"/>
              </w:rPr>
              <w:t xml:space="preserve"> </w:t>
            </w:r>
            <w:r w:rsidRPr="0044633B">
              <w:rPr>
                <w:rFonts w:ascii="Arial" w:hAnsi="Arial" w:cs="Arial"/>
              </w:rPr>
              <w:t>invité</w:t>
            </w:r>
            <w:r w:rsidRPr="00CA6385">
              <w:rPr>
                <w:rFonts w:ascii="Arial" w:hAnsi="Arial" w:cs="Arial"/>
              </w:rPr>
              <w:t xml:space="preserve"> </w:t>
            </w:r>
            <w:r w:rsidRPr="0044633B">
              <w:rPr>
                <w:rFonts w:ascii="Arial" w:hAnsi="Arial" w:cs="Arial"/>
              </w:rPr>
              <w:t>à</w:t>
            </w:r>
            <w:r w:rsidRPr="00CA6385">
              <w:rPr>
                <w:rFonts w:ascii="Arial" w:hAnsi="Arial" w:cs="Arial"/>
              </w:rPr>
              <w:t xml:space="preserve"> </w:t>
            </w:r>
            <w:r w:rsidRPr="0044633B">
              <w:rPr>
                <w:rFonts w:ascii="Arial" w:hAnsi="Arial" w:cs="Arial"/>
              </w:rPr>
              <w:t>le</w:t>
            </w:r>
            <w:r w:rsidRPr="00CA6385">
              <w:rPr>
                <w:rFonts w:ascii="Arial" w:hAnsi="Arial" w:cs="Arial"/>
              </w:rPr>
              <w:t xml:space="preserve"> </w:t>
            </w:r>
            <w:r w:rsidRPr="0044633B">
              <w:rPr>
                <w:rFonts w:ascii="Arial" w:hAnsi="Arial" w:cs="Arial"/>
              </w:rPr>
              <w:t>compléter.</w:t>
            </w:r>
          </w:p>
        </w:tc>
      </w:tr>
      <w:tr w:rsidR="00DF584D" w:rsidRPr="0044633B" w14:paraId="5B05DF21" w14:textId="77777777" w:rsidTr="00CA6385">
        <w:tc>
          <w:tcPr>
            <w:tcW w:w="1985" w:type="dxa"/>
          </w:tcPr>
          <w:p w14:paraId="5CD926AF" w14:textId="02C94427" w:rsidR="00F14C5F" w:rsidRPr="0044633B" w:rsidRDefault="00253576" w:rsidP="00B315F6">
            <w:pPr>
              <w:widowControl w:val="0"/>
              <w:autoSpaceDE w:val="0"/>
              <w:autoSpaceDN w:val="0"/>
              <w:adjustRightInd w:val="0"/>
              <w:spacing w:after="120"/>
              <w:jc w:val="right"/>
              <w:rPr>
                <w:rFonts w:ascii="Arial" w:hAnsi="Arial" w:cs="Arial"/>
              </w:rPr>
            </w:pPr>
            <w:r w:rsidRPr="0044633B">
              <w:rPr>
                <w:rFonts w:ascii="Arial" w:hAnsi="Arial" w:cs="Arial"/>
              </w:rPr>
              <w:t>30</w:t>
            </w:r>
            <w:r w:rsidRPr="00CA6385">
              <w:rPr>
                <w:rFonts w:ascii="Arial" w:hAnsi="Arial" w:cs="Arial"/>
              </w:rPr>
              <w:t xml:space="preserve"> </w:t>
            </w:r>
            <w:r w:rsidRPr="0044633B">
              <w:rPr>
                <w:rFonts w:ascii="Arial" w:hAnsi="Arial" w:cs="Arial"/>
              </w:rPr>
              <w:t>septembre</w:t>
            </w:r>
            <w:r w:rsidRPr="0044633B">
              <w:rPr>
                <w:rFonts w:ascii="Arial" w:hAnsi="Arial" w:cs="Arial"/>
              </w:rPr>
              <w:br/>
              <w:t>année</w:t>
            </w:r>
            <w:r w:rsidRPr="00CA6385">
              <w:rPr>
                <w:rFonts w:ascii="Arial" w:hAnsi="Arial" w:cs="Arial"/>
              </w:rPr>
              <w:t xml:space="preserve"> </w:t>
            </w:r>
            <w:r w:rsidRPr="0044633B">
              <w:rPr>
                <w:rFonts w:ascii="Arial" w:hAnsi="Arial" w:cs="Arial"/>
              </w:rPr>
              <w:t>1</w:t>
            </w:r>
          </w:p>
        </w:tc>
        <w:tc>
          <w:tcPr>
            <w:tcW w:w="6378" w:type="dxa"/>
          </w:tcPr>
          <w:p w14:paraId="11ADFE6A" w14:textId="77777777" w:rsidR="00F14C5F" w:rsidRPr="0044633B" w:rsidRDefault="00253576" w:rsidP="00CA6385">
            <w:pPr>
              <w:pStyle w:val="dates"/>
              <w:tabs>
                <w:tab w:val="clear" w:pos="2268"/>
                <w:tab w:val="left" w:pos="1417"/>
              </w:tabs>
              <w:ind w:left="0" w:firstLine="0"/>
              <w:rPr>
                <w:w w:val="100"/>
              </w:rPr>
            </w:pPr>
            <w:r w:rsidRPr="0044633B">
              <w:rPr>
                <w:w w:val="100"/>
              </w:rPr>
              <w:t>Date</w:t>
            </w:r>
            <w:r w:rsidRPr="00CA6385">
              <w:rPr>
                <w:w w:val="100"/>
              </w:rPr>
              <w:t xml:space="preserve"> </w:t>
            </w:r>
            <w:r w:rsidRPr="0044633B">
              <w:rPr>
                <w:w w:val="100"/>
              </w:rPr>
              <w:t>limite</w:t>
            </w:r>
            <w:r w:rsidRPr="00CA6385">
              <w:rPr>
                <w:w w:val="100"/>
              </w:rPr>
              <w:t xml:space="preserve"> </w:t>
            </w:r>
            <w:r w:rsidRPr="0044633B">
              <w:rPr>
                <w:w w:val="100"/>
              </w:rPr>
              <w:t>à</w:t>
            </w:r>
            <w:r w:rsidRPr="00CA6385">
              <w:rPr>
                <w:w w:val="100"/>
              </w:rPr>
              <w:t xml:space="preserve"> </w:t>
            </w:r>
            <w:r w:rsidRPr="0044633B">
              <w:rPr>
                <w:w w:val="100"/>
              </w:rPr>
              <w:t>laquelle</w:t>
            </w:r>
            <w:r w:rsidRPr="00CA6385">
              <w:rPr>
                <w:w w:val="100"/>
              </w:rPr>
              <w:t xml:space="preserve"> </w:t>
            </w:r>
            <w:r w:rsidRPr="0044633B">
              <w:rPr>
                <w:w w:val="100"/>
              </w:rPr>
              <w:t>les</w:t>
            </w:r>
            <w:r w:rsidRPr="00CA6385">
              <w:rPr>
                <w:w w:val="100"/>
              </w:rPr>
              <w:t xml:space="preserve"> </w:t>
            </w:r>
            <w:r w:rsidRPr="0044633B">
              <w:rPr>
                <w:w w:val="100"/>
              </w:rPr>
              <w:t>informations</w:t>
            </w:r>
            <w:r w:rsidRPr="00CA6385">
              <w:rPr>
                <w:w w:val="100"/>
              </w:rPr>
              <w:t xml:space="preserve"> </w:t>
            </w:r>
            <w:r w:rsidRPr="0044633B">
              <w:rPr>
                <w:w w:val="100"/>
              </w:rPr>
              <w:t>manquantes</w:t>
            </w:r>
            <w:r w:rsidRPr="00CA6385">
              <w:rPr>
                <w:w w:val="100"/>
              </w:rPr>
              <w:t xml:space="preserve"> </w:t>
            </w:r>
            <w:r w:rsidRPr="0044633B">
              <w:rPr>
                <w:w w:val="100"/>
              </w:rPr>
              <w:t>requises</w:t>
            </w:r>
            <w:r w:rsidRPr="00CA6385">
              <w:rPr>
                <w:w w:val="100"/>
              </w:rPr>
              <w:t xml:space="preserve"> </w:t>
            </w:r>
            <w:r w:rsidRPr="0044633B">
              <w:rPr>
                <w:w w:val="100"/>
              </w:rPr>
              <w:t>pour compléter</w:t>
            </w:r>
            <w:r w:rsidRPr="00CA6385">
              <w:rPr>
                <w:w w:val="100"/>
              </w:rPr>
              <w:t xml:space="preserve"> </w:t>
            </w:r>
            <w:r w:rsidRPr="0044633B">
              <w:rPr>
                <w:w w:val="100"/>
              </w:rPr>
              <w:t>le</w:t>
            </w:r>
            <w:r w:rsidRPr="00CA6385">
              <w:rPr>
                <w:w w:val="100"/>
              </w:rPr>
              <w:t xml:space="preserve"> </w:t>
            </w:r>
            <w:r w:rsidRPr="0044633B">
              <w:rPr>
                <w:w w:val="100"/>
              </w:rPr>
              <w:t>dossier,</w:t>
            </w:r>
            <w:r w:rsidRPr="00CA6385">
              <w:rPr>
                <w:w w:val="100"/>
              </w:rPr>
              <w:t xml:space="preserve"> </w:t>
            </w:r>
            <w:r w:rsidRPr="0044633B">
              <w:rPr>
                <w:w w:val="100"/>
              </w:rPr>
              <w:t>si</w:t>
            </w:r>
            <w:r w:rsidRPr="00CA6385">
              <w:rPr>
                <w:w w:val="100"/>
              </w:rPr>
              <w:t xml:space="preserve"> </w:t>
            </w:r>
            <w:r w:rsidRPr="0044633B">
              <w:rPr>
                <w:w w:val="100"/>
              </w:rPr>
              <w:t>nécessaire,</w:t>
            </w:r>
            <w:r w:rsidRPr="00CA6385">
              <w:rPr>
                <w:w w:val="100"/>
              </w:rPr>
              <w:t xml:space="preserve"> </w:t>
            </w:r>
            <w:r w:rsidRPr="0044633B">
              <w:rPr>
                <w:w w:val="100"/>
              </w:rPr>
              <w:t>doivent</w:t>
            </w:r>
            <w:r w:rsidRPr="00CA6385">
              <w:rPr>
                <w:w w:val="100"/>
              </w:rPr>
              <w:t xml:space="preserve"> </w:t>
            </w:r>
            <w:r w:rsidRPr="0044633B">
              <w:rPr>
                <w:w w:val="100"/>
              </w:rPr>
              <w:t>être</w:t>
            </w:r>
            <w:r w:rsidRPr="00CA6385">
              <w:rPr>
                <w:w w:val="100"/>
              </w:rPr>
              <w:t xml:space="preserve"> </w:t>
            </w:r>
            <w:r w:rsidRPr="0044633B">
              <w:rPr>
                <w:w w:val="100"/>
              </w:rPr>
              <w:t>soumises</w:t>
            </w:r>
            <w:r w:rsidRPr="00CA6385">
              <w:rPr>
                <w:w w:val="100"/>
              </w:rPr>
              <w:t xml:space="preserve"> </w:t>
            </w:r>
            <w:r w:rsidRPr="0044633B">
              <w:rPr>
                <w:w w:val="100"/>
              </w:rPr>
              <w:t>par</w:t>
            </w:r>
            <w:r w:rsidRPr="00CA6385">
              <w:rPr>
                <w:w w:val="100"/>
              </w:rPr>
              <w:t xml:space="preserve"> </w:t>
            </w:r>
            <w:r w:rsidRPr="0044633B">
              <w:rPr>
                <w:w w:val="100"/>
              </w:rPr>
              <w:t>l’État</w:t>
            </w:r>
            <w:r w:rsidRPr="00CA6385">
              <w:rPr>
                <w:w w:val="100"/>
              </w:rPr>
              <w:t xml:space="preserve"> </w:t>
            </w:r>
            <w:r w:rsidRPr="0044633B">
              <w:rPr>
                <w:w w:val="100"/>
              </w:rPr>
              <w:t>partie au</w:t>
            </w:r>
            <w:r w:rsidRPr="00CA6385">
              <w:rPr>
                <w:w w:val="100"/>
              </w:rPr>
              <w:t xml:space="preserve"> </w:t>
            </w:r>
            <w:r w:rsidRPr="0044633B">
              <w:rPr>
                <w:w w:val="100"/>
              </w:rPr>
              <w:t>Secrétariat.</w:t>
            </w:r>
            <w:r w:rsidRPr="00CA6385">
              <w:rPr>
                <w:w w:val="100"/>
              </w:rPr>
              <w:t xml:space="preserve"> </w:t>
            </w:r>
            <w:r w:rsidRPr="0044633B">
              <w:rPr>
                <w:w w:val="100"/>
              </w:rPr>
              <w:t>Les</w:t>
            </w:r>
            <w:r w:rsidRPr="00CA6385">
              <w:rPr>
                <w:w w:val="100"/>
              </w:rPr>
              <w:t xml:space="preserve"> </w:t>
            </w:r>
            <w:r w:rsidRPr="0044633B">
              <w:rPr>
                <w:w w:val="100"/>
              </w:rPr>
              <w:t>dossiers</w:t>
            </w:r>
            <w:r w:rsidRPr="00CA6385">
              <w:rPr>
                <w:w w:val="100"/>
              </w:rPr>
              <w:t xml:space="preserve"> </w:t>
            </w:r>
            <w:r w:rsidRPr="0044633B">
              <w:rPr>
                <w:w w:val="100"/>
              </w:rPr>
              <w:t>restés</w:t>
            </w:r>
            <w:r w:rsidRPr="00CA6385">
              <w:rPr>
                <w:w w:val="100"/>
              </w:rPr>
              <w:t xml:space="preserve"> </w:t>
            </w:r>
            <w:r w:rsidRPr="0044633B">
              <w:rPr>
                <w:w w:val="100"/>
              </w:rPr>
              <w:t>incomplets</w:t>
            </w:r>
            <w:r w:rsidRPr="00CA6385">
              <w:rPr>
                <w:w w:val="100"/>
              </w:rPr>
              <w:t xml:space="preserve"> </w:t>
            </w:r>
            <w:r w:rsidRPr="0044633B">
              <w:rPr>
                <w:w w:val="100"/>
              </w:rPr>
              <w:t>sont</w:t>
            </w:r>
            <w:r w:rsidRPr="00CA6385">
              <w:rPr>
                <w:w w:val="100"/>
              </w:rPr>
              <w:t xml:space="preserve"> </w:t>
            </w:r>
            <w:r w:rsidRPr="0044633B">
              <w:rPr>
                <w:w w:val="100"/>
              </w:rPr>
              <w:t>retournés</w:t>
            </w:r>
            <w:r w:rsidRPr="00CA6385">
              <w:rPr>
                <w:w w:val="100"/>
              </w:rPr>
              <w:t xml:space="preserve"> </w:t>
            </w:r>
            <w:r w:rsidRPr="0044633B">
              <w:rPr>
                <w:w w:val="100"/>
              </w:rPr>
              <w:t>aux</w:t>
            </w:r>
            <w:r w:rsidRPr="00CA6385">
              <w:rPr>
                <w:w w:val="100"/>
              </w:rPr>
              <w:t xml:space="preserve"> </w:t>
            </w:r>
            <w:r w:rsidRPr="0044633B">
              <w:rPr>
                <w:w w:val="100"/>
              </w:rPr>
              <w:t>États parties</w:t>
            </w:r>
            <w:r w:rsidRPr="00CA6385">
              <w:rPr>
                <w:w w:val="100"/>
              </w:rPr>
              <w:t xml:space="preserve"> </w:t>
            </w:r>
            <w:r w:rsidRPr="0044633B">
              <w:rPr>
                <w:w w:val="100"/>
              </w:rPr>
              <w:t>qui</w:t>
            </w:r>
            <w:r w:rsidRPr="00CA6385">
              <w:rPr>
                <w:w w:val="100"/>
              </w:rPr>
              <w:t xml:space="preserve"> </w:t>
            </w:r>
            <w:r w:rsidRPr="0044633B">
              <w:rPr>
                <w:w w:val="100"/>
              </w:rPr>
              <w:t>peuvent</w:t>
            </w:r>
            <w:r w:rsidRPr="00CA6385">
              <w:rPr>
                <w:w w:val="100"/>
              </w:rPr>
              <w:t xml:space="preserve"> </w:t>
            </w:r>
            <w:r w:rsidRPr="0044633B">
              <w:rPr>
                <w:w w:val="100"/>
              </w:rPr>
              <w:t>les</w:t>
            </w:r>
            <w:r w:rsidRPr="00CA6385">
              <w:rPr>
                <w:w w:val="100"/>
              </w:rPr>
              <w:t xml:space="preserve"> </w:t>
            </w:r>
            <w:r w:rsidRPr="0044633B">
              <w:rPr>
                <w:w w:val="100"/>
              </w:rPr>
              <w:t>compléter</w:t>
            </w:r>
            <w:r w:rsidRPr="00CA6385">
              <w:rPr>
                <w:w w:val="100"/>
              </w:rPr>
              <w:t xml:space="preserve"> </w:t>
            </w:r>
            <w:r w:rsidRPr="0044633B">
              <w:rPr>
                <w:w w:val="100"/>
              </w:rPr>
              <w:t>pour</w:t>
            </w:r>
            <w:r w:rsidRPr="00CA6385">
              <w:rPr>
                <w:w w:val="100"/>
              </w:rPr>
              <w:t xml:space="preserve"> </w:t>
            </w:r>
            <w:r w:rsidRPr="0044633B">
              <w:rPr>
                <w:w w:val="100"/>
              </w:rPr>
              <w:t>un</w:t>
            </w:r>
            <w:r w:rsidRPr="00CA6385">
              <w:rPr>
                <w:w w:val="100"/>
              </w:rPr>
              <w:t xml:space="preserve"> </w:t>
            </w:r>
            <w:r w:rsidRPr="0044633B">
              <w:rPr>
                <w:w w:val="100"/>
              </w:rPr>
              <w:t>prochain</w:t>
            </w:r>
            <w:r w:rsidRPr="00CA6385">
              <w:rPr>
                <w:w w:val="100"/>
              </w:rPr>
              <w:t xml:space="preserve"> </w:t>
            </w:r>
            <w:r w:rsidRPr="0044633B">
              <w:rPr>
                <w:w w:val="100"/>
              </w:rPr>
              <w:t>cycle.</w:t>
            </w:r>
            <w:r w:rsidR="001B0124" w:rsidRPr="0044633B">
              <w:rPr>
                <w:w w:val="100"/>
              </w:rPr>
              <w:t xml:space="preserve"> </w:t>
            </w:r>
            <w:r w:rsidR="00BC4507" w:rsidRPr="0044633B">
              <w:rPr>
                <w:rFonts w:eastAsia="Times New Roman"/>
                <w:w w:val="100"/>
              </w:rPr>
              <w:t>Les dossiers révisés par les États soumissionnaires et transmis au Secrétariat suite à ses demandes d’informations complémentaires sont publiés sur le site et remplacent les dossiers initialement reçus. Leurs traductions en anglais ou en français sont également publiées sur le site dès qu’elles sont disponibles.</w:t>
            </w:r>
          </w:p>
        </w:tc>
      </w:tr>
    </w:tbl>
    <w:p w14:paraId="0B4DDECA" w14:textId="77777777" w:rsidR="00EB01CA" w:rsidRPr="004A3012" w:rsidRDefault="00537944" w:rsidP="00CA6385">
      <w:pPr>
        <w:pStyle w:val="1"/>
        <w:tabs>
          <w:tab w:val="clear" w:pos="1134"/>
          <w:tab w:val="left" w:pos="1701"/>
          <w:tab w:val="left" w:pos="2835"/>
        </w:tabs>
        <w:spacing w:after="240"/>
        <w:ind w:left="1985" w:hanging="1418"/>
      </w:pPr>
      <w:r w:rsidRPr="00CA6385">
        <w:rPr>
          <w:lang w:val="en-GB"/>
        </w:rPr>
        <w:t>55.</w:t>
      </w:r>
      <w:r w:rsidR="00253576" w:rsidRPr="00CA6385">
        <w:rPr>
          <w:lang w:val="en-GB"/>
        </w:rPr>
        <w:tab/>
      </w:r>
      <w:r w:rsidRPr="00CA6385">
        <w:rPr>
          <w:lang w:val="en-GB"/>
        </w:rPr>
        <w:t xml:space="preserve">Phase </w:t>
      </w:r>
      <w:proofErr w:type="gramStart"/>
      <w:r w:rsidRPr="00CA6385">
        <w:rPr>
          <w:lang w:val="en-GB"/>
        </w:rPr>
        <w:t>2</w:t>
      </w:r>
      <w:r w:rsidR="00D62270" w:rsidRPr="00CA6385">
        <w:rPr>
          <w:lang w:val="en-GB"/>
        </w:rPr>
        <w:t> :</w:t>
      </w:r>
      <w:proofErr w:type="gramEnd"/>
      <w:r w:rsidR="00253576" w:rsidRPr="00CA6385">
        <w:rPr>
          <w:lang w:val="en-GB"/>
        </w:rPr>
        <w:tab/>
      </w:r>
      <w:r w:rsidRPr="004A3012">
        <w:t>Évaluation</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8"/>
      </w:tblGrid>
      <w:tr w:rsidR="00DF584D" w:rsidRPr="004A3012" w14:paraId="7F82A0ED" w14:textId="77777777" w:rsidTr="00CA6385">
        <w:tc>
          <w:tcPr>
            <w:tcW w:w="1985" w:type="dxa"/>
          </w:tcPr>
          <w:p w14:paraId="4568B124" w14:textId="2EC97277" w:rsidR="00392534" w:rsidRPr="004A3012" w:rsidRDefault="00392534" w:rsidP="00B315F6">
            <w:pPr>
              <w:widowControl w:val="0"/>
              <w:autoSpaceDE w:val="0"/>
              <w:autoSpaceDN w:val="0"/>
              <w:adjustRightInd w:val="0"/>
              <w:spacing w:after="120"/>
              <w:ind w:left="-108"/>
              <w:jc w:val="right"/>
              <w:rPr>
                <w:rFonts w:ascii="Arial" w:hAnsi="Arial" w:cs="Arial"/>
              </w:rPr>
            </w:pPr>
            <w:r w:rsidRPr="00CA6385">
              <w:rPr>
                <w:rFonts w:ascii="Arial" w:hAnsi="Arial" w:cs="Arial"/>
              </w:rPr>
              <w:t>décembr</w:t>
            </w:r>
            <w:r w:rsidRPr="004A3012">
              <w:rPr>
                <w:rFonts w:ascii="Arial" w:hAnsi="Arial" w:cs="Arial"/>
              </w:rPr>
              <w:t>e</w:t>
            </w:r>
            <w:r w:rsidRPr="00CA6385">
              <w:rPr>
                <w:rFonts w:ascii="Arial" w:hAnsi="Arial" w:cs="Arial"/>
              </w:rPr>
              <w:t xml:space="preserve"> anné</w:t>
            </w:r>
            <w:r w:rsidRPr="004A3012">
              <w:rPr>
                <w:rFonts w:ascii="Arial" w:hAnsi="Arial" w:cs="Arial"/>
              </w:rPr>
              <w:t>e</w:t>
            </w:r>
            <w:r w:rsidRPr="00CA6385">
              <w:rPr>
                <w:rFonts w:ascii="Arial" w:hAnsi="Arial" w:cs="Arial"/>
              </w:rPr>
              <w:t xml:space="preserve"> </w:t>
            </w:r>
            <w:r w:rsidRPr="004A3012">
              <w:rPr>
                <w:rFonts w:ascii="Arial" w:hAnsi="Arial" w:cs="Arial"/>
              </w:rPr>
              <w:t>1</w:t>
            </w:r>
            <w:r w:rsidRPr="004A3012">
              <w:rPr>
                <w:rFonts w:ascii="Arial" w:hAnsi="Arial" w:cs="Arial"/>
              </w:rPr>
              <w:br/>
              <w:t>à</w:t>
            </w:r>
            <w:r w:rsidRPr="00CA6385">
              <w:rPr>
                <w:rFonts w:ascii="Arial" w:hAnsi="Arial" w:cs="Arial"/>
              </w:rPr>
              <w:t xml:space="preserve"> </w:t>
            </w:r>
            <w:r w:rsidRPr="004A3012">
              <w:rPr>
                <w:rFonts w:ascii="Arial" w:hAnsi="Arial" w:cs="Arial"/>
              </w:rPr>
              <w:t>mai</w:t>
            </w:r>
            <w:r w:rsidRPr="00CA6385">
              <w:rPr>
                <w:rFonts w:ascii="Arial" w:hAnsi="Arial" w:cs="Arial"/>
              </w:rPr>
              <w:t xml:space="preserve"> </w:t>
            </w:r>
            <w:r w:rsidRPr="004A3012">
              <w:rPr>
                <w:rFonts w:ascii="Arial" w:hAnsi="Arial" w:cs="Arial"/>
              </w:rPr>
              <w:t>année</w:t>
            </w:r>
            <w:r w:rsidRPr="00CA6385">
              <w:rPr>
                <w:rFonts w:ascii="Arial" w:hAnsi="Arial" w:cs="Arial"/>
              </w:rPr>
              <w:t xml:space="preserve"> </w:t>
            </w:r>
            <w:r w:rsidRPr="004A3012">
              <w:rPr>
                <w:rFonts w:ascii="Arial" w:hAnsi="Arial" w:cs="Arial"/>
              </w:rPr>
              <w:t>2</w:t>
            </w:r>
          </w:p>
        </w:tc>
        <w:tc>
          <w:tcPr>
            <w:tcW w:w="6378" w:type="dxa"/>
          </w:tcPr>
          <w:p w14:paraId="5C609009" w14:textId="20CD5B94" w:rsidR="00392534" w:rsidRPr="004A3012" w:rsidRDefault="00392534" w:rsidP="00CA6385">
            <w:pPr>
              <w:pStyle w:val="dates"/>
              <w:tabs>
                <w:tab w:val="clear" w:pos="2268"/>
                <w:tab w:val="left" w:pos="1417"/>
              </w:tabs>
              <w:ind w:left="0" w:firstLine="0"/>
              <w:rPr>
                <w:w w:val="100"/>
              </w:rPr>
            </w:pPr>
            <w:r w:rsidRPr="004A3012">
              <w:rPr>
                <w:w w:val="100"/>
              </w:rPr>
              <w:t>Évaluation</w:t>
            </w:r>
            <w:r w:rsidRPr="00CA6385">
              <w:rPr>
                <w:w w:val="100"/>
              </w:rPr>
              <w:t xml:space="preserve"> </w:t>
            </w:r>
            <w:r w:rsidRPr="004A3012">
              <w:rPr>
                <w:w w:val="100"/>
              </w:rPr>
              <w:t>des</w:t>
            </w:r>
            <w:r w:rsidRPr="00CA6385">
              <w:rPr>
                <w:w w:val="100"/>
              </w:rPr>
              <w:t xml:space="preserve"> </w:t>
            </w:r>
            <w:r w:rsidRPr="004A3012">
              <w:rPr>
                <w:w w:val="100"/>
              </w:rPr>
              <w:t>dossiers</w:t>
            </w:r>
            <w:r w:rsidRPr="00CA6385">
              <w:rPr>
                <w:w w:val="100"/>
              </w:rPr>
              <w:t xml:space="preserve"> </w:t>
            </w:r>
            <w:r w:rsidRPr="004A3012">
              <w:rPr>
                <w:w w:val="100"/>
              </w:rPr>
              <w:t>par</w:t>
            </w:r>
            <w:r w:rsidRPr="00CA6385">
              <w:rPr>
                <w:w w:val="100"/>
              </w:rPr>
              <w:t xml:space="preserve"> </w:t>
            </w:r>
            <w:r w:rsidR="001B0124" w:rsidRPr="004A3012">
              <w:rPr>
                <w:w w:val="100"/>
              </w:rPr>
              <w:t>l’Organe d’évaluation</w:t>
            </w:r>
            <w:r w:rsidRPr="004A3012">
              <w:rPr>
                <w:w w:val="100"/>
              </w:rPr>
              <w:t>.</w:t>
            </w:r>
          </w:p>
        </w:tc>
      </w:tr>
      <w:tr w:rsidR="00DF584D" w:rsidRPr="004A3012" w14:paraId="4AE05BD9" w14:textId="77777777" w:rsidTr="00CA6385">
        <w:tc>
          <w:tcPr>
            <w:tcW w:w="1985" w:type="dxa"/>
          </w:tcPr>
          <w:p w14:paraId="5164A75F" w14:textId="5A98FB8F" w:rsidR="00392534" w:rsidRPr="004A3012" w:rsidRDefault="00392534" w:rsidP="00B315F6">
            <w:pPr>
              <w:widowControl w:val="0"/>
              <w:autoSpaceDE w:val="0"/>
              <w:autoSpaceDN w:val="0"/>
              <w:adjustRightInd w:val="0"/>
              <w:spacing w:after="120"/>
              <w:ind w:left="-108"/>
              <w:jc w:val="right"/>
              <w:rPr>
                <w:rFonts w:ascii="Arial" w:hAnsi="Arial" w:cs="Arial"/>
              </w:rPr>
            </w:pPr>
            <w:r w:rsidRPr="004A3012">
              <w:rPr>
                <w:rFonts w:ascii="Arial" w:hAnsi="Arial" w:cs="Arial"/>
              </w:rPr>
              <w:t>avril</w:t>
            </w:r>
            <w:r w:rsidRPr="00CA6385">
              <w:rPr>
                <w:rFonts w:ascii="Arial" w:hAnsi="Arial" w:cs="Arial"/>
              </w:rPr>
              <w:t xml:space="preserve"> </w:t>
            </w:r>
            <w:r w:rsidRPr="004A3012">
              <w:rPr>
                <w:rFonts w:ascii="Arial" w:hAnsi="Arial" w:cs="Arial"/>
              </w:rPr>
              <w:t>–</w:t>
            </w:r>
            <w:r w:rsidRPr="00CA6385">
              <w:rPr>
                <w:rFonts w:ascii="Arial" w:hAnsi="Arial" w:cs="Arial"/>
              </w:rPr>
              <w:t xml:space="preserve"> </w:t>
            </w:r>
            <w:r w:rsidRPr="004A3012">
              <w:rPr>
                <w:rFonts w:ascii="Arial" w:hAnsi="Arial" w:cs="Arial"/>
              </w:rPr>
              <w:t>juin</w:t>
            </w:r>
            <w:r w:rsidRPr="004A3012">
              <w:rPr>
                <w:rFonts w:ascii="Arial" w:hAnsi="Arial" w:cs="Arial"/>
              </w:rPr>
              <w:br/>
              <w:t>année</w:t>
            </w:r>
            <w:r w:rsidRPr="00CA6385">
              <w:rPr>
                <w:rFonts w:ascii="Arial" w:hAnsi="Arial" w:cs="Arial"/>
              </w:rPr>
              <w:t xml:space="preserve"> </w:t>
            </w:r>
            <w:r w:rsidRPr="004A3012">
              <w:rPr>
                <w:rFonts w:ascii="Arial" w:hAnsi="Arial" w:cs="Arial"/>
              </w:rPr>
              <w:t>2</w:t>
            </w:r>
          </w:p>
        </w:tc>
        <w:tc>
          <w:tcPr>
            <w:tcW w:w="6378" w:type="dxa"/>
          </w:tcPr>
          <w:p w14:paraId="1D75CA58" w14:textId="2B0065B4" w:rsidR="00392534" w:rsidRPr="004A3012" w:rsidRDefault="00392534" w:rsidP="00CA6385">
            <w:pPr>
              <w:pStyle w:val="dates"/>
              <w:tabs>
                <w:tab w:val="clear" w:pos="2268"/>
                <w:tab w:val="left" w:pos="1417"/>
              </w:tabs>
              <w:ind w:left="0" w:firstLine="0"/>
              <w:rPr>
                <w:w w:val="100"/>
              </w:rPr>
            </w:pPr>
            <w:r w:rsidRPr="004A3012">
              <w:rPr>
                <w:w w:val="100"/>
              </w:rPr>
              <w:t>Réunions</w:t>
            </w:r>
            <w:r w:rsidRPr="00CA6385">
              <w:rPr>
                <w:w w:val="100"/>
              </w:rPr>
              <w:t xml:space="preserve"> </w:t>
            </w:r>
            <w:r w:rsidRPr="004A3012">
              <w:rPr>
                <w:w w:val="100"/>
              </w:rPr>
              <w:t>d’évaluation</w:t>
            </w:r>
            <w:r w:rsidRPr="00CA6385">
              <w:rPr>
                <w:w w:val="100"/>
              </w:rPr>
              <w:t xml:space="preserve"> </w:t>
            </w:r>
            <w:r w:rsidRPr="004A3012">
              <w:rPr>
                <w:w w:val="100"/>
              </w:rPr>
              <w:t>finale</w:t>
            </w:r>
            <w:r w:rsidRPr="00CA6385">
              <w:rPr>
                <w:w w:val="100"/>
              </w:rPr>
              <w:t xml:space="preserve"> </w:t>
            </w:r>
            <w:r w:rsidRPr="004A3012">
              <w:rPr>
                <w:w w:val="100"/>
              </w:rPr>
              <w:t>par</w:t>
            </w:r>
            <w:r w:rsidRPr="00CA6385">
              <w:rPr>
                <w:w w:val="100"/>
              </w:rPr>
              <w:t xml:space="preserve"> </w:t>
            </w:r>
            <w:r w:rsidR="001B0124" w:rsidRPr="004A3012">
              <w:rPr>
                <w:w w:val="100"/>
              </w:rPr>
              <w:t>l’Organe d’évaluation</w:t>
            </w:r>
            <w:r w:rsidRPr="004A3012">
              <w:rPr>
                <w:w w:val="100"/>
              </w:rPr>
              <w:t>.</w:t>
            </w:r>
          </w:p>
        </w:tc>
      </w:tr>
      <w:tr w:rsidR="00DF584D" w:rsidRPr="004A3012" w14:paraId="71E75373" w14:textId="77777777" w:rsidTr="00CA6385">
        <w:tc>
          <w:tcPr>
            <w:tcW w:w="1985" w:type="dxa"/>
          </w:tcPr>
          <w:p w14:paraId="1C30716C" w14:textId="68AE515C" w:rsidR="00392534" w:rsidRPr="004A3012" w:rsidRDefault="00392534" w:rsidP="00B315F6">
            <w:pPr>
              <w:widowControl w:val="0"/>
              <w:autoSpaceDE w:val="0"/>
              <w:autoSpaceDN w:val="0"/>
              <w:adjustRightInd w:val="0"/>
              <w:spacing w:after="120"/>
              <w:ind w:left="-108"/>
              <w:jc w:val="right"/>
              <w:rPr>
                <w:rFonts w:ascii="Arial" w:hAnsi="Arial" w:cs="Arial"/>
              </w:rPr>
            </w:pPr>
            <w:r w:rsidRPr="00CA6385">
              <w:rPr>
                <w:rFonts w:ascii="Arial" w:hAnsi="Arial" w:cs="Arial"/>
              </w:rPr>
              <w:t>Quatr</w:t>
            </w:r>
            <w:r w:rsidRPr="004A3012">
              <w:rPr>
                <w:rFonts w:ascii="Arial" w:hAnsi="Arial" w:cs="Arial"/>
              </w:rPr>
              <w:t>e</w:t>
            </w:r>
            <w:r w:rsidRPr="00CA6385">
              <w:rPr>
                <w:rFonts w:ascii="Arial" w:hAnsi="Arial" w:cs="Arial"/>
              </w:rPr>
              <w:t xml:space="preserve"> semaines</w:t>
            </w:r>
            <w:r w:rsidRPr="004A3012">
              <w:rPr>
                <w:rFonts w:ascii="Arial" w:hAnsi="Arial" w:cs="Arial"/>
              </w:rPr>
              <w:t xml:space="preserve"> </w:t>
            </w:r>
            <w:r w:rsidRPr="00CA6385">
              <w:rPr>
                <w:rFonts w:ascii="Arial" w:hAnsi="Arial" w:cs="Arial"/>
              </w:rPr>
              <w:t>avan</w:t>
            </w:r>
            <w:r w:rsidRPr="004A3012">
              <w:rPr>
                <w:rFonts w:ascii="Arial" w:hAnsi="Arial" w:cs="Arial"/>
              </w:rPr>
              <w:t>t</w:t>
            </w:r>
            <w:r w:rsidRPr="00CA6385">
              <w:rPr>
                <w:rFonts w:ascii="Arial" w:hAnsi="Arial" w:cs="Arial"/>
              </w:rPr>
              <w:t xml:space="preserve"> l</w:t>
            </w:r>
            <w:r w:rsidRPr="004A3012">
              <w:rPr>
                <w:rFonts w:ascii="Arial" w:hAnsi="Arial" w:cs="Arial"/>
              </w:rPr>
              <w:t>a</w:t>
            </w:r>
            <w:r w:rsidRPr="00CA6385">
              <w:rPr>
                <w:rFonts w:ascii="Arial" w:hAnsi="Arial" w:cs="Arial"/>
              </w:rPr>
              <w:t xml:space="preserve"> session d</w:t>
            </w:r>
            <w:r w:rsidRPr="004A3012">
              <w:rPr>
                <w:rFonts w:ascii="Arial" w:hAnsi="Arial" w:cs="Arial"/>
              </w:rPr>
              <w:t>u</w:t>
            </w:r>
            <w:r w:rsidRPr="00CA6385">
              <w:rPr>
                <w:rFonts w:ascii="Arial" w:hAnsi="Arial" w:cs="Arial"/>
              </w:rPr>
              <w:t xml:space="preserve"> Comité</w:t>
            </w:r>
          </w:p>
        </w:tc>
        <w:tc>
          <w:tcPr>
            <w:tcW w:w="6378" w:type="dxa"/>
          </w:tcPr>
          <w:p w14:paraId="097BEAB2" w14:textId="1D2CA7DF" w:rsidR="00392534" w:rsidRPr="00CA6385" w:rsidRDefault="00392534" w:rsidP="00CA6385">
            <w:pPr>
              <w:pStyle w:val="dates"/>
              <w:tabs>
                <w:tab w:val="clear" w:pos="2268"/>
                <w:tab w:val="left" w:pos="1417"/>
              </w:tabs>
              <w:ind w:left="0" w:firstLine="0"/>
            </w:pPr>
            <w:r w:rsidRPr="00CA6385">
              <w:rPr>
                <w:w w:val="100"/>
              </w:rPr>
              <w:t>Le Secrétariat transmet aux membres du Comité les rapports d’évaluation</w:t>
            </w:r>
            <w:r w:rsidR="001B0124" w:rsidRPr="00CA6385">
              <w:rPr>
                <w:w w:val="100"/>
              </w:rPr>
              <w:t xml:space="preserve"> et les rend</w:t>
            </w:r>
            <w:r w:rsidRPr="00CA6385">
              <w:rPr>
                <w:w w:val="100"/>
              </w:rPr>
              <w:t xml:space="preserve"> disponibles en ligne à des fins de consultation.</w:t>
            </w:r>
          </w:p>
        </w:tc>
      </w:tr>
    </w:tbl>
    <w:p w14:paraId="52796A19" w14:textId="77777777" w:rsidR="00537944" w:rsidRPr="004A3012" w:rsidRDefault="00537944" w:rsidP="00CA6385">
      <w:pPr>
        <w:pStyle w:val="1"/>
        <w:tabs>
          <w:tab w:val="clear" w:pos="1134"/>
          <w:tab w:val="left" w:pos="1701"/>
          <w:tab w:val="left" w:pos="2835"/>
        </w:tabs>
        <w:spacing w:after="240"/>
        <w:ind w:left="1985" w:hanging="1418"/>
      </w:pPr>
      <w:r w:rsidRPr="004A3012">
        <w:t>56.</w:t>
      </w:r>
      <w:r w:rsidR="00392534" w:rsidRPr="004A3012">
        <w:tab/>
      </w:r>
      <w:r w:rsidRPr="004A3012">
        <w:t>Phase 3</w:t>
      </w:r>
      <w:r w:rsidR="00D62270" w:rsidRPr="00CA6385">
        <w:t> :</w:t>
      </w:r>
      <w:r w:rsidR="00392534" w:rsidRPr="004A3012">
        <w:tab/>
      </w:r>
      <w:r w:rsidRPr="004A3012">
        <w:t>Examen</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78"/>
      </w:tblGrid>
      <w:tr w:rsidR="00DF584D" w:rsidRPr="004A3012" w14:paraId="369FD98C" w14:textId="77777777" w:rsidTr="00CA6385">
        <w:tc>
          <w:tcPr>
            <w:tcW w:w="1985" w:type="dxa"/>
          </w:tcPr>
          <w:p w14:paraId="16E81CB9" w14:textId="3B94D582" w:rsidR="00392534" w:rsidRPr="004A3012" w:rsidRDefault="00392534" w:rsidP="00B315F6">
            <w:pPr>
              <w:widowControl w:val="0"/>
              <w:autoSpaceDE w:val="0"/>
              <w:autoSpaceDN w:val="0"/>
              <w:adjustRightInd w:val="0"/>
              <w:spacing w:after="120"/>
              <w:ind w:left="-108"/>
              <w:jc w:val="right"/>
              <w:rPr>
                <w:rFonts w:ascii="Arial" w:hAnsi="Arial" w:cs="Arial"/>
              </w:rPr>
            </w:pPr>
            <w:r w:rsidRPr="004A3012">
              <w:rPr>
                <w:rFonts w:ascii="Arial" w:hAnsi="Arial" w:cs="Arial"/>
              </w:rPr>
              <w:t>novembre</w:t>
            </w:r>
            <w:r w:rsidRPr="004A3012">
              <w:rPr>
                <w:rFonts w:ascii="Arial" w:hAnsi="Arial" w:cs="Arial"/>
              </w:rPr>
              <w:br/>
              <w:t>année</w:t>
            </w:r>
            <w:r w:rsidRPr="00CA6385">
              <w:rPr>
                <w:rFonts w:ascii="Arial" w:hAnsi="Arial" w:cs="Arial"/>
              </w:rPr>
              <w:t xml:space="preserve"> </w:t>
            </w:r>
            <w:r w:rsidRPr="004A3012">
              <w:rPr>
                <w:rFonts w:ascii="Arial" w:hAnsi="Arial" w:cs="Arial"/>
              </w:rPr>
              <w:t>2</w:t>
            </w:r>
          </w:p>
        </w:tc>
        <w:tc>
          <w:tcPr>
            <w:tcW w:w="6378" w:type="dxa"/>
          </w:tcPr>
          <w:p w14:paraId="61A29E4D" w14:textId="77777777" w:rsidR="00392534" w:rsidRPr="004A3012" w:rsidRDefault="00392534" w:rsidP="00CA6385">
            <w:pPr>
              <w:pStyle w:val="dates"/>
              <w:tabs>
                <w:tab w:val="clear" w:pos="2268"/>
                <w:tab w:val="left" w:pos="1417"/>
              </w:tabs>
              <w:ind w:left="0" w:firstLine="0"/>
              <w:rPr>
                <w:w w:val="100"/>
              </w:rPr>
            </w:pPr>
            <w:r w:rsidRPr="004A3012">
              <w:rPr>
                <w:w w:val="100"/>
              </w:rPr>
              <w:t>Le</w:t>
            </w:r>
            <w:r w:rsidRPr="00CA6385">
              <w:rPr>
                <w:w w:val="100"/>
              </w:rPr>
              <w:t xml:space="preserve"> </w:t>
            </w:r>
            <w:r w:rsidRPr="004A3012">
              <w:rPr>
                <w:w w:val="100"/>
              </w:rPr>
              <w:t>Comité</w:t>
            </w:r>
            <w:r w:rsidRPr="00CA6385">
              <w:rPr>
                <w:w w:val="100"/>
              </w:rPr>
              <w:t xml:space="preserve"> </w:t>
            </w:r>
            <w:r w:rsidRPr="004A3012">
              <w:rPr>
                <w:w w:val="100"/>
              </w:rPr>
              <w:t>examine</w:t>
            </w:r>
            <w:r w:rsidRPr="00CA6385">
              <w:rPr>
                <w:w w:val="100"/>
              </w:rPr>
              <w:t xml:space="preserve"> </w:t>
            </w:r>
            <w:r w:rsidRPr="004A3012">
              <w:rPr>
                <w:w w:val="100"/>
              </w:rPr>
              <w:t>les</w:t>
            </w:r>
            <w:r w:rsidRPr="00CA6385">
              <w:rPr>
                <w:w w:val="100"/>
              </w:rPr>
              <w:t xml:space="preserve"> </w:t>
            </w:r>
            <w:r w:rsidRPr="004A3012">
              <w:rPr>
                <w:w w:val="100"/>
              </w:rPr>
              <w:t>candidatures,</w:t>
            </w:r>
            <w:r w:rsidRPr="00CA6385">
              <w:rPr>
                <w:w w:val="100"/>
              </w:rPr>
              <w:t xml:space="preserve"> </w:t>
            </w:r>
            <w:r w:rsidRPr="004A3012">
              <w:rPr>
                <w:w w:val="100"/>
              </w:rPr>
              <w:t>propositions</w:t>
            </w:r>
            <w:r w:rsidRPr="00CA6385">
              <w:rPr>
                <w:w w:val="100"/>
              </w:rPr>
              <w:t xml:space="preserve"> </w:t>
            </w:r>
            <w:r w:rsidRPr="004A3012">
              <w:rPr>
                <w:w w:val="100"/>
              </w:rPr>
              <w:t>et</w:t>
            </w:r>
            <w:r w:rsidRPr="00CA6385">
              <w:rPr>
                <w:w w:val="100"/>
              </w:rPr>
              <w:t xml:space="preserve"> </w:t>
            </w:r>
            <w:r w:rsidRPr="004A3012">
              <w:rPr>
                <w:w w:val="100"/>
              </w:rPr>
              <w:t>demandes</w:t>
            </w:r>
            <w:r w:rsidRPr="00CA6385">
              <w:rPr>
                <w:w w:val="100"/>
              </w:rPr>
              <w:t xml:space="preserve"> </w:t>
            </w:r>
            <w:r w:rsidRPr="004A3012">
              <w:rPr>
                <w:w w:val="100"/>
              </w:rPr>
              <w:t>et</w:t>
            </w:r>
            <w:r w:rsidRPr="00CA6385">
              <w:rPr>
                <w:w w:val="100"/>
              </w:rPr>
              <w:t xml:space="preserve"> </w:t>
            </w:r>
            <w:r w:rsidRPr="004A3012">
              <w:rPr>
                <w:w w:val="100"/>
              </w:rPr>
              <w:t>prend ses</w:t>
            </w:r>
            <w:r w:rsidRPr="00CA6385">
              <w:rPr>
                <w:w w:val="100"/>
              </w:rPr>
              <w:t xml:space="preserve"> </w:t>
            </w:r>
            <w:r w:rsidRPr="004A3012">
              <w:rPr>
                <w:w w:val="100"/>
              </w:rPr>
              <w:t>décisions.</w:t>
            </w:r>
          </w:p>
        </w:tc>
      </w:tr>
    </w:tbl>
    <w:p w14:paraId="2D69A714" w14:textId="77777777" w:rsidR="00EB01CA" w:rsidRPr="0044633B" w:rsidRDefault="00537944" w:rsidP="00CA6385">
      <w:pPr>
        <w:pStyle w:val="I1"/>
        <w:outlineLvl w:val="1"/>
      </w:pPr>
      <w:r w:rsidRPr="0044633B">
        <w:t>I.16</w:t>
      </w:r>
      <w:r w:rsidRPr="0044633B">
        <w:tab/>
        <w:t xml:space="preserve">Intégration des éléments proclamés </w:t>
      </w:r>
      <w:r w:rsidR="000F5004" w:rsidRPr="0044633B">
        <w:t>« </w:t>
      </w:r>
      <w:r w:rsidRPr="0044633B">
        <w:t>Chefs-d’œuvre du patrimoine oral et immatériel</w:t>
      </w:r>
      <w:r w:rsidR="00C375CA" w:rsidRPr="0044633B">
        <w:t xml:space="preserve"> </w:t>
      </w:r>
      <w:r w:rsidRPr="0044633B">
        <w:t>de l’humanité</w:t>
      </w:r>
      <w:r w:rsidR="000F5004" w:rsidRPr="0044633B">
        <w:t> »</w:t>
      </w:r>
      <w:r w:rsidRPr="0044633B">
        <w:t xml:space="preserve"> dans la Liste représentative du patrimoine culturel immatériel de l’humanité</w:t>
      </w:r>
    </w:p>
    <w:p w14:paraId="493B6E3A" w14:textId="4BBA1190" w:rsidR="00EB01CA" w:rsidRPr="0044633B" w:rsidRDefault="00537944" w:rsidP="00B315F6">
      <w:pPr>
        <w:pStyle w:val="1"/>
      </w:pPr>
      <w:r w:rsidRPr="0044633B">
        <w:t>57.</w:t>
      </w:r>
      <w:r w:rsidRPr="0044633B">
        <w:tab/>
        <w:t>Conformément</w:t>
      </w:r>
      <w:r w:rsidRPr="00CA6385">
        <w:t xml:space="preserve"> </w:t>
      </w:r>
      <w:r w:rsidRPr="0044633B">
        <w:t>à</w:t>
      </w:r>
      <w:r w:rsidRPr="00CA6385">
        <w:t xml:space="preserve"> </w:t>
      </w:r>
      <w:r w:rsidRPr="0044633B">
        <w:t>l’article</w:t>
      </w:r>
      <w:r w:rsidR="00C70C84" w:rsidRPr="00B95B6D">
        <w:rPr>
          <w:lang w:eastAsia="zh-CN"/>
        </w:rPr>
        <w:t> </w:t>
      </w:r>
      <w:r w:rsidRPr="0044633B">
        <w:t>31.1</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le</w:t>
      </w:r>
      <w:r w:rsidRPr="00CA6385">
        <w:t xml:space="preserve"> </w:t>
      </w:r>
      <w:r w:rsidRPr="0044633B">
        <w:t>Comité</w:t>
      </w:r>
      <w:r w:rsidRPr="00CA6385">
        <w:t xml:space="preserve"> </w:t>
      </w:r>
      <w:r w:rsidRPr="0044633B">
        <w:t>intégrera</w:t>
      </w:r>
      <w:r w:rsidRPr="00CA6385">
        <w:t xml:space="preserve"> </w:t>
      </w:r>
      <w:r w:rsidRPr="0044633B">
        <w:t>automatiquement tous</w:t>
      </w:r>
      <w:r w:rsidRPr="00CA6385">
        <w:t xml:space="preserve"> </w:t>
      </w:r>
      <w:r w:rsidRPr="0044633B">
        <w:t>les</w:t>
      </w:r>
      <w:r w:rsidRPr="00CA6385">
        <w:t xml:space="preserve"> </w:t>
      </w:r>
      <w:r w:rsidRPr="0044633B">
        <w:t>éléments</w:t>
      </w:r>
      <w:r w:rsidRPr="00CA6385">
        <w:t xml:space="preserve"> </w:t>
      </w:r>
      <w:r w:rsidRPr="0044633B">
        <w:t>qui</w:t>
      </w:r>
      <w:r w:rsidRPr="00CA6385">
        <w:t xml:space="preserve"> </w:t>
      </w:r>
      <w:r w:rsidRPr="0044633B">
        <w:t>ont</w:t>
      </w:r>
      <w:r w:rsidRPr="00CA6385">
        <w:t xml:space="preserve"> </w:t>
      </w:r>
      <w:r w:rsidRPr="0044633B">
        <w:t>été</w:t>
      </w:r>
      <w:r w:rsidRPr="00CA6385">
        <w:t xml:space="preserve"> </w:t>
      </w:r>
      <w:r w:rsidRPr="0044633B">
        <w:t>proclamés</w:t>
      </w:r>
      <w:r w:rsidRPr="00CA6385">
        <w:t xml:space="preserve"> </w:t>
      </w:r>
      <w:r w:rsidR="000F5004" w:rsidRPr="0044633B">
        <w:t>« </w:t>
      </w:r>
      <w:r w:rsidRPr="0044633B">
        <w:t>Chefs-d’œuvre</w:t>
      </w:r>
      <w:r w:rsidRPr="00CA6385">
        <w:t xml:space="preserve"> </w:t>
      </w:r>
      <w:r w:rsidRPr="0044633B">
        <w:t>du</w:t>
      </w:r>
      <w:r w:rsidRPr="00CA6385">
        <w:t xml:space="preserve"> </w:t>
      </w:r>
      <w:r w:rsidRPr="0044633B">
        <w:t>patrimoine</w:t>
      </w:r>
      <w:r w:rsidRPr="00CA6385">
        <w:t xml:space="preserve"> </w:t>
      </w:r>
      <w:r w:rsidRPr="0044633B">
        <w:t>oral</w:t>
      </w:r>
      <w:r w:rsidRPr="00CA6385">
        <w:t xml:space="preserve"> </w:t>
      </w:r>
      <w:r w:rsidRPr="0044633B">
        <w:t>et</w:t>
      </w:r>
      <w:r w:rsidR="00C375CA" w:rsidRPr="0044633B">
        <w:t xml:space="preserve"> </w:t>
      </w:r>
      <w:r w:rsidRPr="0044633B">
        <w:t>immatériel</w:t>
      </w:r>
      <w:r w:rsidRPr="00CA6385">
        <w:t xml:space="preserve"> </w:t>
      </w:r>
      <w:r w:rsidRPr="0044633B">
        <w:t>de</w:t>
      </w:r>
      <w:r w:rsidRPr="00CA6385">
        <w:t xml:space="preserve"> </w:t>
      </w:r>
      <w:r w:rsidRPr="0044633B">
        <w:t>l’humanité</w:t>
      </w:r>
      <w:r w:rsidR="000F5004" w:rsidRPr="00CA6385">
        <w:t> »</w:t>
      </w:r>
      <w:r w:rsidRPr="00CA6385">
        <w:t xml:space="preserve"> </w:t>
      </w:r>
      <w:r w:rsidRPr="0044633B">
        <w:t>avant</w:t>
      </w:r>
      <w:r w:rsidRPr="00CA6385">
        <w:t xml:space="preserve"> </w:t>
      </w:r>
      <w:r w:rsidRPr="0044633B">
        <w:t>l’entrée</w:t>
      </w:r>
      <w:r w:rsidRPr="00CA6385">
        <w:t xml:space="preserve"> </w:t>
      </w:r>
      <w:r w:rsidRPr="0044633B">
        <w:t>en</w:t>
      </w:r>
      <w:r w:rsidRPr="00CA6385">
        <w:t xml:space="preserve"> </w:t>
      </w:r>
      <w:r w:rsidRPr="0044633B">
        <w:t>vigueur</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dans</w:t>
      </w:r>
      <w:r w:rsidRPr="00CA6385">
        <w:t xml:space="preserve"> </w:t>
      </w:r>
      <w:r w:rsidRPr="0044633B">
        <w:t>la</w:t>
      </w:r>
      <w:r w:rsidRPr="00CA6385">
        <w:t xml:space="preserve"> </w:t>
      </w:r>
      <w:r w:rsidRPr="0044633B">
        <w:t>liste</w:t>
      </w:r>
      <w:r w:rsidRPr="00CA6385">
        <w:t xml:space="preserve"> </w:t>
      </w:r>
      <w:r w:rsidRPr="0044633B">
        <w:t>prévue</w:t>
      </w:r>
      <w:r w:rsidR="00C375CA" w:rsidRPr="0044633B">
        <w:t xml:space="preserve"> </w:t>
      </w:r>
      <w:r w:rsidRPr="0044633B">
        <w:t>à</w:t>
      </w:r>
      <w:r w:rsidRPr="00CA6385">
        <w:t xml:space="preserve"> </w:t>
      </w:r>
      <w:r w:rsidRPr="0044633B">
        <w:t>l’article</w:t>
      </w:r>
      <w:r w:rsidR="00C70C84" w:rsidRPr="00B95B6D">
        <w:rPr>
          <w:lang w:eastAsia="zh-CN"/>
        </w:rPr>
        <w:t> </w:t>
      </w:r>
      <w:r w:rsidRPr="0044633B">
        <w:t>16</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après</w:t>
      </w:r>
      <w:r w:rsidRPr="00CA6385">
        <w:t xml:space="preserve"> </w:t>
      </w:r>
      <w:r w:rsidRPr="0044633B">
        <w:t>l’adoption</w:t>
      </w:r>
      <w:r w:rsidRPr="00CA6385">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opérationnelles par</w:t>
      </w:r>
      <w:r w:rsidRPr="00CA6385">
        <w:t xml:space="preserve"> </w:t>
      </w:r>
      <w:r w:rsidRPr="0044633B">
        <w:t>l’Assemblée</w:t>
      </w:r>
      <w:r w:rsidRPr="00CA6385">
        <w:t xml:space="preserve"> </w:t>
      </w:r>
      <w:r w:rsidRPr="0044633B">
        <w:t>générale.</w:t>
      </w:r>
    </w:p>
    <w:p w14:paraId="0800773F" w14:textId="77777777" w:rsidR="00EB01CA" w:rsidRPr="0044633B" w:rsidRDefault="00537944">
      <w:pPr>
        <w:pStyle w:val="1"/>
      </w:pPr>
      <w:r w:rsidRPr="0044633B">
        <w:t>58.</w:t>
      </w:r>
      <w:r w:rsidRPr="0044633B">
        <w:tab/>
        <w:t>Cette</w:t>
      </w:r>
      <w:r w:rsidRPr="00CA6385">
        <w:t xml:space="preserve"> </w:t>
      </w:r>
      <w:r w:rsidRPr="0044633B">
        <w:t>intégration</w:t>
      </w:r>
      <w:r w:rsidRPr="00CA6385">
        <w:t xml:space="preserve"> </w:t>
      </w:r>
      <w:r w:rsidRPr="0044633B">
        <w:t>sera</w:t>
      </w:r>
      <w:r w:rsidRPr="00CA6385">
        <w:t xml:space="preserve"> </w:t>
      </w:r>
      <w:r w:rsidRPr="0044633B">
        <w:t>opposable</w:t>
      </w:r>
      <w:r w:rsidRPr="00CA6385">
        <w:t xml:space="preserve"> </w:t>
      </w:r>
      <w:r w:rsidRPr="0044633B">
        <w:t>à</w:t>
      </w:r>
      <w:r w:rsidRPr="00CA6385">
        <w:t xml:space="preserve"> </w:t>
      </w:r>
      <w:r w:rsidRPr="0044633B">
        <w:t>tous</w:t>
      </w:r>
      <w:r w:rsidRPr="00CA6385">
        <w:t xml:space="preserve"> </w:t>
      </w:r>
      <w:r w:rsidRPr="0044633B">
        <w:t>les</w:t>
      </w:r>
      <w:r w:rsidRPr="00CA6385">
        <w:t xml:space="preserve"> </w:t>
      </w:r>
      <w:r w:rsidRPr="0044633B">
        <w:t>États</w:t>
      </w:r>
      <w:r w:rsidRPr="00CA6385">
        <w:t xml:space="preserve"> </w:t>
      </w:r>
      <w:r w:rsidRPr="0044633B">
        <w:t>ayant</w:t>
      </w:r>
      <w:r w:rsidRPr="00CA6385">
        <w:t xml:space="preserve"> </w:t>
      </w:r>
      <w:r w:rsidRPr="0044633B">
        <w:t>sur</w:t>
      </w:r>
      <w:r w:rsidRPr="00CA6385">
        <w:t xml:space="preserve"> </w:t>
      </w:r>
      <w:r w:rsidRPr="0044633B">
        <w:t>leur</w:t>
      </w:r>
      <w:r w:rsidRPr="00CA6385">
        <w:t xml:space="preserve"> </w:t>
      </w:r>
      <w:r w:rsidRPr="0044633B">
        <w:t>territoire</w:t>
      </w:r>
      <w:r w:rsidRPr="00CA6385">
        <w:t xml:space="preserve"> </w:t>
      </w:r>
      <w:r w:rsidRPr="0044633B">
        <w:t>un</w:t>
      </w:r>
      <w:r w:rsidRPr="00CA6385">
        <w:t xml:space="preserve"> </w:t>
      </w:r>
      <w:r w:rsidRPr="0044633B">
        <w:t>ou</w:t>
      </w:r>
      <w:r w:rsidRPr="00CA6385">
        <w:t xml:space="preserve"> </w:t>
      </w:r>
      <w:r w:rsidRPr="0044633B">
        <w:t>plusieurs éléments</w:t>
      </w:r>
      <w:r w:rsidRPr="00CA6385">
        <w:t xml:space="preserve"> </w:t>
      </w:r>
      <w:r w:rsidRPr="0044633B">
        <w:t>proclamés</w:t>
      </w:r>
      <w:r w:rsidRPr="00CA6385">
        <w:t xml:space="preserve"> </w:t>
      </w:r>
      <w:r w:rsidRPr="0044633B">
        <w:t>Chefs-d’œuvre,</w:t>
      </w:r>
      <w:r w:rsidRPr="00CA6385">
        <w:t xml:space="preserve"> </w:t>
      </w:r>
      <w:r w:rsidRPr="0044633B">
        <w:t>qu’ils</w:t>
      </w:r>
      <w:r w:rsidRPr="00CA6385">
        <w:t xml:space="preserve"> </w:t>
      </w:r>
      <w:r w:rsidRPr="0044633B">
        <w:t>soient</w:t>
      </w:r>
      <w:r w:rsidRPr="00CA6385">
        <w:t xml:space="preserve"> </w:t>
      </w:r>
      <w:r w:rsidRPr="0044633B">
        <w:t>ou</w:t>
      </w:r>
      <w:r w:rsidRPr="00CA6385">
        <w:t xml:space="preserve"> </w:t>
      </w:r>
      <w:r w:rsidRPr="0044633B">
        <w:t>non</w:t>
      </w:r>
      <w:r w:rsidRPr="00CA6385">
        <w:t xml:space="preserve"> </w:t>
      </w:r>
      <w:r w:rsidRPr="0044633B">
        <w:t>parties</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En</w:t>
      </w:r>
      <w:r w:rsidRPr="00CA6385">
        <w:t xml:space="preserve"> </w:t>
      </w:r>
      <w:r w:rsidRPr="0044633B">
        <w:t>ce</w:t>
      </w:r>
      <w:r w:rsidR="00C375CA" w:rsidRPr="0044633B">
        <w:t xml:space="preserve"> </w:t>
      </w:r>
      <w:r w:rsidRPr="0044633B">
        <w:t>qui</w:t>
      </w:r>
      <w:r w:rsidRPr="00CA6385">
        <w:t xml:space="preserve"> </w:t>
      </w:r>
      <w:r w:rsidRPr="0044633B">
        <w:t>concerne</w:t>
      </w:r>
      <w:r w:rsidRPr="00CA6385">
        <w:t xml:space="preserve"> </w:t>
      </w:r>
      <w:r w:rsidRPr="0044633B">
        <w:t>les</w:t>
      </w:r>
      <w:r w:rsidRPr="00CA6385">
        <w:t xml:space="preserve"> </w:t>
      </w:r>
      <w:r w:rsidRPr="0044633B">
        <w:t>États</w:t>
      </w:r>
      <w:r w:rsidRPr="00CA6385">
        <w:t xml:space="preserve"> </w:t>
      </w:r>
      <w:r w:rsidRPr="0044633B">
        <w:t>non</w:t>
      </w:r>
      <w:r w:rsidRPr="00CA6385">
        <w:t xml:space="preserve"> </w:t>
      </w:r>
      <w:r w:rsidRPr="0044633B">
        <w:t>parties</w:t>
      </w:r>
      <w:r w:rsidRPr="00CA6385">
        <w:t xml:space="preserve"> </w:t>
      </w:r>
      <w:r w:rsidRPr="0044633B">
        <w:t>dont</w:t>
      </w:r>
      <w:r w:rsidRPr="00CA6385">
        <w:t xml:space="preserve"> </w:t>
      </w:r>
      <w:r w:rsidRPr="0044633B">
        <w:t>les</w:t>
      </w:r>
      <w:r w:rsidRPr="00CA6385">
        <w:t xml:space="preserve"> </w:t>
      </w:r>
      <w:r w:rsidRPr="0044633B">
        <w:t>éléments</w:t>
      </w:r>
      <w:r w:rsidRPr="00CA6385">
        <w:t xml:space="preserve"> </w:t>
      </w:r>
      <w:r w:rsidRPr="0044633B">
        <w:t>proclamés</w:t>
      </w:r>
      <w:r w:rsidRPr="00CA6385">
        <w:t xml:space="preserve"> </w:t>
      </w:r>
      <w:r w:rsidRPr="0044633B">
        <w:t>Chefs-d’œuvre</w:t>
      </w:r>
      <w:r w:rsidRPr="00CA6385">
        <w:t xml:space="preserve"> </w:t>
      </w:r>
      <w:r w:rsidRPr="0044633B">
        <w:t>sont intégrés</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ils</w:t>
      </w:r>
      <w:r w:rsidRPr="00CA6385">
        <w:t xml:space="preserve"> </w:t>
      </w:r>
      <w:r w:rsidRPr="0044633B">
        <w:t>devront</w:t>
      </w:r>
      <w:r w:rsidRPr="00CA6385">
        <w:t xml:space="preserve"> </w:t>
      </w:r>
      <w:r w:rsidRPr="0044633B">
        <w:t>jouir</w:t>
      </w:r>
      <w:r w:rsidRPr="00CA6385">
        <w:t xml:space="preserve"> </w:t>
      </w:r>
      <w:r w:rsidRPr="0044633B">
        <w:t>de</w:t>
      </w:r>
      <w:r w:rsidRPr="00CA6385">
        <w:t xml:space="preserve"> </w:t>
      </w:r>
      <w:r w:rsidRPr="0044633B">
        <w:t>tous</w:t>
      </w:r>
      <w:r w:rsidRPr="00CA6385">
        <w:t xml:space="preserve"> </w:t>
      </w:r>
      <w:r w:rsidRPr="0044633B">
        <w:t>les</w:t>
      </w:r>
      <w:r w:rsidRPr="00CA6385">
        <w:t xml:space="preserve"> </w:t>
      </w:r>
      <w:r w:rsidRPr="0044633B">
        <w:t>droits</w:t>
      </w:r>
      <w:r w:rsidRPr="00CA6385">
        <w:t xml:space="preserve"> </w:t>
      </w:r>
      <w:r w:rsidRPr="0044633B">
        <w:t>et</w:t>
      </w:r>
      <w:r w:rsidRPr="00CA6385">
        <w:t xml:space="preserve"> </w:t>
      </w:r>
      <w:r w:rsidRPr="0044633B">
        <w:t>assumer</w:t>
      </w:r>
      <w:r w:rsidRPr="00CA6385">
        <w:t xml:space="preserve"> </w:t>
      </w:r>
      <w:r w:rsidRPr="0044633B">
        <w:t>toutes</w:t>
      </w:r>
      <w:r w:rsidRPr="00CA6385">
        <w:t xml:space="preserve"> </w:t>
      </w:r>
      <w:r w:rsidRPr="0044633B">
        <w:t>les</w:t>
      </w:r>
      <w:r w:rsidRPr="00CA6385">
        <w:t xml:space="preserve"> </w:t>
      </w:r>
      <w:r w:rsidRPr="0044633B">
        <w:t>obligations figurant</w:t>
      </w:r>
      <w:r w:rsidRPr="00CA6385">
        <w:t xml:space="preserve"> </w:t>
      </w:r>
      <w:r w:rsidRPr="0044633B">
        <w:t>dans</w:t>
      </w:r>
      <w:r w:rsidRPr="00CA6385">
        <w:t xml:space="preserve"> </w:t>
      </w:r>
      <w:r w:rsidRPr="0044633B">
        <w:t>la</w:t>
      </w:r>
      <w:r w:rsidRPr="00CA6385">
        <w:t xml:space="preserve"> </w:t>
      </w:r>
      <w:r w:rsidRPr="0044633B">
        <w:t>Convention</w:t>
      </w:r>
      <w:r w:rsidRPr="00CA6385">
        <w:t xml:space="preserve"> </w:t>
      </w:r>
      <w:r w:rsidRPr="0044633B">
        <w:t>uniquement</w:t>
      </w:r>
      <w:r w:rsidRPr="00CA6385">
        <w:t xml:space="preserve"> </w:t>
      </w:r>
      <w:r w:rsidRPr="0044633B">
        <w:t>pour</w:t>
      </w:r>
      <w:r w:rsidRPr="00CA6385">
        <w:t xml:space="preserve"> </w:t>
      </w:r>
      <w:r w:rsidRPr="0044633B">
        <w:t>ces</w:t>
      </w:r>
      <w:r w:rsidRPr="00CA6385">
        <w:t xml:space="preserve"> </w:t>
      </w:r>
      <w:r w:rsidRPr="0044633B">
        <w:t>éléments</w:t>
      </w:r>
      <w:r w:rsidRPr="00CA6385">
        <w:t xml:space="preserve"> </w:t>
      </w:r>
      <w:r w:rsidRPr="0044633B">
        <w:t>présents</w:t>
      </w:r>
      <w:r w:rsidRPr="00CA6385">
        <w:t xml:space="preserve"> </w:t>
      </w:r>
      <w:r w:rsidRPr="0044633B">
        <w:t>sur</w:t>
      </w:r>
      <w:r w:rsidRPr="00CA6385">
        <w:t xml:space="preserve"> </w:t>
      </w:r>
      <w:r w:rsidRPr="0044633B">
        <w:t>leur</w:t>
      </w:r>
      <w:r w:rsidRPr="00CA6385">
        <w:t xml:space="preserve"> </w:t>
      </w:r>
      <w:r w:rsidRPr="0044633B">
        <w:t>territoire,</w:t>
      </w:r>
      <w:r w:rsidRPr="00CA6385">
        <w:t xml:space="preserve"> </w:t>
      </w:r>
      <w:r w:rsidRPr="0044633B">
        <w:t>à condition</w:t>
      </w:r>
      <w:r w:rsidRPr="00CA6385">
        <w:t xml:space="preserve"> </w:t>
      </w:r>
      <w:r w:rsidRPr="0044633B">
        <w:t>qu’ils</w:t>
      </w:r>
      <w:r w:rsidRPr="00CA6385">
        <w:t xml:space="preserve"> </w:t>
      </w:r>
      <w:r w:rsidRPr="0044633B">
        <w:t>y</w:t>
      </w:r>
      <w:r w:rsidRPr="00CA6385">
        <w:t xml:space="preserve"> </w:t>
      </w:r>
      <w:r w:rsidRPr="0044633B">
        <w:t>consentent</w:t>
      </w:r>
      <w:r w:rsidRPr="00CA6385">
        <w:t xml:space="preserve"> </w:t>
      </w:r>
      <w:r w:rsidRPr="0044633B">
        <w:t>par</w:t>
      </w:r>
      <w:r w:rsidRPr="00CA6385">
        <w:t xml:space="preserve"> </w:t>
      </w:r>
      <w:r w:rsidRPr="0044633B">
        <w:t>écrit,</w:t>
      </w:r>
      <w:r w:rsidRPr="00CA6385">
        <w:t xml:space="preserve"> </w:t>
      </w:r>
      <w:r w:rsidRPr="0044633B">
        <w:t>étant</w:t>
      </w:r>
      <w:r w:rsidRPr="00CA6385">
        <w:t xml:space="preserve"> </w:t>
      </w:r>
      <w:r w:rsidRPr="0044633B">
        <w:t>entendu</w:t>
      </w:r>
      <w:r w:rsidRPr="00CA6385">
        <w:t xml:space="preserve"> </w:t>
      </w:r>
      <w:r w:rsidRPr="0044633B">
        <w:t>que</w:t>
      </w:r>
      <w:r w:rsidRPr="00CA6385">
        <w:t xml:space="preserve"> </w:t>
      </w:r>
      <w:r w:rsidRPr="0044633B">
        <w:t>lesdits</w:t>
      </w:r>
      <w:r w:rsidRPr="00CA6385">
        <w:t xml:space="preserve"> </w:t>
      </w:r>
      <w:r w:rsidRPr="0044633B">
        <w:t>droits</w:t>
      </w:r>
      <w:r w:rsidRPr="00CA6385">
        <w:t xml:space="preserve"> </w:t>
      </w:r>
      <w:r w:rsidRPr="0044633B">
        <w:t>et</w:t>
      </w:r>
      <w:r w:rsidRPr="00CA6385">
        <w:t xml:space="preserve"> </w:t>
      </w:r>
      <w:r w:rsidRPr="0044633B">
        <w:t>obligations</w:t>
      </w:r>
      <w:r w:rsidRPr="00CA6385">
        <w:t xml:space="preserve"> </w:t>
      </w:r>
      <w:r w:rsidRPr="0044633B">
        <w:t>ne sauraient</w:t>
      </w:r>
      <w:r w:rsidRPr="00CA6385">
        <w:t xml:space="preserve"> </w:t>
      </w:r>
      <w:r w:rsidRPr="0044633B">
        <w:t>être</w:t>
      </w:r>
      <w:r w:rsidRPr="00CA6385">
        <w:t xml:space="preserve"> </w:t>
      </w:r>
      <w:r w:rsidRPr="0044633B">
        <w:t>invoqués</w:t>
      </w:r>
      <w:r w:rsidRPr="00CA6385">
        <w:t xml:space="preserve"> </w:t>
      </w:r>
      <w:r w:rsidRPr="0044633B">
        <w:t>ou</w:t>
      </w:r>
      <w:r w:rsidRPr="00CA6385">
        <w:t xml:space="preserve"> </w:t>
      </w:r>
      <w:r w:rsidRPr="0044633B">
        <w:t>appliqués</w:t>
      </w:r>
      <w:r w:rsidRPr="00CA6385">
        <w:t xml:space="preserve"> </w:t>
      </w:r>
      <w:r w:rsidRPr="0044633B">
        <w:t>séparément</w:t>
      </w:r>
      <w:r w:rsidRPr="00CA6385">
        <w:t xml:space="preserve"> </w:t>
      </w:r>
      <w:r w:rsidRPr="0044633B">
        <w:t>les</w:t>
      </w:r>
      <w:r w:rsidRPr="00CA6385">
        <w:t xml:space="preserve"> </w:t>
      </w:r>
      <w:r w:rsidRPr="0044633B">
        <w:t>uns</w:t>
      </w:r>
      <w:r w:rsidRPr="00CA6385">
        <w:t xml:space="preserve"> </w:t>
      </w:r>
      <w:r w:rsidRPr="0044633B">
        <w:t>des</w:t>
      </w:r>
      <w:r w:rsidRPr="00CA6385">
        <w:t xml:space="preserve"> </w:t>
      </w:r>
      <w:r w:rsidRPr="0044633B">
        <w:t>autres.</w:t>
      </w:r>
    </w:p>
    <w:p w14:paraId="14EB6D01" w14:textId="57904612" w:rsidR="00EB01CA" w:rsidRPr="0044633B" w:rsidRDefault="00537944">
      <w:pPr>
        <w:pStyle w:val="1"/>
      </w:pPr>
      <w:r w:rsidRPr="0044633B">
        <w:t>59.</w:t>
      </w:r>
      <w:r w:rsidRPr="0044633B">
        <w:tab/>
        <w:t>Il</w:t>
      </w:r>
      <w:r w:rsidRPr="00CA6385">
        <w:t xml:space="preserve"> </w:t>
      </w:r>
      <w:r w:rsidRPr="0044633B">
        <w:t>sera</w:t>
      </w:r>
      <w:r w:rsidRPr="00CA6385">
        <w:t xml:space="preserve"> </w:t>
      </w:r>
      <w:r w:rsidRPr="0044633B">
        <w:t>notifié</w:t>
      </w:r>
      <w:r w:rsidRPr="00CA6385">
        <w:t xml:space="preserve"> </w:t>
      </w:r>
      <w:r w:rsidRPr="0044633B">
        <w:t>par</w:t>
      </w:r>
      <w:r w:rsidRPr="00CA6385">
        <w:t xml:space="preserve"> </w:t>
      </w:r>
      <w:r w:rsidRPr="0044633B">
        <w:t>le/la</w:t>
      </w:r>
      <w:r w:rsidRPr="00CA6385">
        <w:t xml:space="preserve"> </w:t>
      </w:r>
      <w:r w:rsidRPr="0044633B">
        <w:t>Directeur/Directrice</w:t>
      </w:r>
      <w:r w:rsidRPr="00CA6385">
        <w:t xml:space="preserve"> </w:t>
      </w:r>
      <w:r w:rsidRPr="0044633B">
        <w:t>général(e)</w:t>
      </w:r>
      <w:r w:rsidRPr="00CA6385">
        <w:t xml:space="preserve"> </w:t>
      </w:r>
      <w:r w:rsidRPr="0044633B">
        <w:t>à</w:t>
      </w:r>
      <w:r w:rsidRPr="00CA6385">
        <w:t xml:space="preserve"> </w:t>
      </w:r>
      <w:r w:rsidRPr="0044633B">
        <w:t>tous</w:t>
      </w:r>
      <w:r w:rsidRPr="00CA6385">
        <w:t xml:space="preserve"> </w:t>
      </w:r>
      <w:r w:rsidRPr="0044633B">
        <w:t>les</w:t>
      </w:r>
      <w:r w:rsidRPr="00CA6385">
        <w:t xml:space="preserve"> </w:t>
      </w:r>
      <w:r w:rsidRPr="0044633B">
        <w:t>États</w:t>
      </w:r>
      <w:r w:rsidRPr="00CA6385">
        <w:t xml:space="preserve"> </w:t>
      </w:r>
      <w:r w:rsidRPr="0044633B">
        <w:t>non</w:t>
      </w:r>
      <w:r w:rsidRPr="00CA6385">
        <w:t xml:space="preserve"> </w:t>
      </w:r>
      <w:r w:rsidRPr="0044633B">
        <w:t>parties</w:t>
      </w:r>
      <w:r w:rsidRPr="00CA6385">
        <w:t xml:space="preserve"> </w:t>
      </w:r>
      <w:r w:rsidRPr="0044633B">
        <w:t>ayant sur</w:t>
      </w:r>
      <w:r w:rsidRPr="00CA6385">
        <w:t xml:space="preserve"> </w:t>
      </w:r>
      <w:r w:rsidRPr="0044633B">
        <w:t>leur</w:t>
      </w:r>
      <w:r w:rsidRPr="00CA6385">
        <w:t xml:space="preserve"> </w:t>
      </w:r>
      <w:r w:rsidRPr="0044633B">
        <w:t>territoire</w:t>
      </w:r>
      <w:r w:rsidRPr="00CA6385">
        <w:t xml:space="preserve"> </w:t>
      </w:r>
      <w:r w:rsidRPr="0044633B">
        <w:t>des</w:t>
      </w:r>
      <w:r w:rsidRPr="00CA6385">
        <w:t xml:space="preserve"> </w:t>
      </w:r>
      <w:r w:rsidRPr="0044633B">
        <w:t>éléments</w:t>
      </w:r>
      <w:r w:rsidRPr="00CA6385">
        <w:t xml:space="preserve"> </w:t>
      </w:r>
      <w:r w:rsidRPr="0044633B">
        <w:t>proclamés</w:t>
      </w:r>
      <w:r w:rsidRPr="00CA6385">
        <w:t xml:space="preserve"> </w:t>
      </w:r>
      <w:r w:rsidRPr="0044633B">
        <w:t>Chefs-d’œuvre</w:t>
      </w:r>
      <w:r w:rsidRPr="00CA6385">
        <w:t xml:space="preserve"> </w:t>
      </w:r>
      <w:r w:rsidRPr="0044633B">
        <w:t>que</w:t>
      </w:r>
      <w:r w:rsidRPr="00CA6385">
        <w:t xml:space="preserve"> </w:t>
      </w:r>
      <w:r w:rsidRPr="0044633B">
        <w:t>les</w:t>
      </w:r>
      <w:r w:rsidRPr="00CA6385">
        <w:t xml:space="preserve"> </w:t>
      </w:r>
      <w:r w:rsidRPr="0044633B">
        <w:t>présentes</w:t>
      </w:r>
      <w:r w:rsidRPr="00CA6385">
        <w:t xml:space="preserve"> </w:t>
      </w:r>
      <w:r w:rsidRPr="0044633B">
        <w:t>Directives</w:t>
      </w:r>
      <w:r w:rsidR="00C375CA" w:rsidRPr="0044633B">
        <w:t xml:space="preserve"> </w:t>
      </w:r>
      <w:r w:rsidRPr="0044633B">
        <w:t>opérationnelles</w:t>
      </w:r>
      <w:r w:rsidRPr="00CA6385">
        <w:t xml:space="preserve"> </w:t>
      </w:r>
      <w:r w:rsidRPr="0044633B">
        <w:t>ont</w:t>
      </w:r>
      <w:r w:rsidRPr="00CA6385">
        <w:t xml:space="preserve"> </w:t>
      </w:r>
      <w:r w:rsidRPr="0044633B">
        <w:t>été</w:t>
      </w:r>
      <w:r w:rsidRPr="00CA6385">
        <w:t xml:space="preserve"> </w:t>
      </w:r>
      <w:r w:rsidRPr="0044633B">
        <w:t>adoptées</w:t>
      </w:r>
      <w:r w:rsidRPr="00CA6385">
        <w:t xml:space="preserve"> </w:t>
      </w:r>
      <w:r w:rsidRPr="0044633B">
        <w:t>et</w:t>
      </w:r>
      <w:r w:rsidRPr="00CA6385">
        <w:t xml:space="preserve"> </w:t>
      </w:r>
      <w:r w:rsidRPr="0044633B">
        <w:t>qu’elles</w:t>
      </w:r>
      <w:r w:rsidRPr="00CA6385">
        <w:t xml:space="preserve"> </w:t>
      </w:r>
      <w:r w:rsidRPr="0044633B">
        <w:t>exigent</w:t>
      </w:r>
      <w:r w:rsidRPr="00CA6385">
        <w:t xml:space="preserve"> </w:t>
      </w:r>
      <w:r w:rsidRPr="0044633B">
        <w:t>que</w:t>
      </w:r>
      <w:r w:rsidRPr="00CA6385">
        <w:t xml:space="preserve"> </w:t>
      </w:r>
      <w:r w:rsidRPr="0044633B">
        <w:t>ces</w:t>
      </w:r>
      <w:r w:rsidRPr="00CA6385">
        <w:t xml:space="preserve"> </w:t>
      </w:r>
      <w:r w:rsidRPr="0044633B">
        <w:t>éléments</w:t>
      </w:r>
      <w:r w:rsidRPr="00CA6385">
        <w:t xml:space="preserve"> </w:t>
      </w:r>
      <w:r w:rsidRPr="0044633B">
        <w:t>soient</w:t>
      </w:r>
      <w:r w:rsidRPr="00CA6385">
        <w:t xml:space="preserve"> </w:t>
      </w:r>
      <w:r w:rsidRPr="0044633B">
        <w:t>mis</w:t>
      </w:r>
      <w:r w:rsidRPr="00CA6385">
        <w:t xml:space="preserve"> </w:t>
      </w:r>
      <w:r w:rsidRPr="0044633B">
        <w:t>sur</w:t>
      </w:r>
      <w:r w:rsidRPr="00CA6385">
        <w:t xml:space="preserve"> </w:t>
      </w:r>
      <w:r w:rsidRPr="0044633B">
        <w:t>un même</w:t>
      </w:r>
      <w:r w:rsidRPr="00CA6385">
        <w:t xml:space="preserve"> </w:t>
      </w:r>
      <w:r w:rsidRPr="0044633B">
        <w:t>pied</w:t>
      </w:r>
      <w:r w:rsidRPr="00CA6385">
        <w:t xml:space="preserve"> </w:t>
      </w:r>
      <w:r w:rsidRPr="0044633B">
        <w:t>d’égalité</w:t>
      </w:r>
      <w:r w:rsidRPr="00CA6385">
        <w:t xml:space="preserve"> </w:t>
      </w:r>
      <w:r w:rsidRPr="0044633B">
        <w:t>que</w:t>
      </w:r>
      <w:r w:rsidRPr="00CA6385">
        <w:t xml:space="preserve"> </w:t>
      </w:r>
      <w:r w:rsidRPr="0044633B">
        <w:t>les</w:t>
      </w:r>
      <w:r w:rsidRPr="00CA6385">
        <w:t xml:space="preserve"> </w:t>
      </w:r>
      <w:r w:rsidRPr="0044633B">
        <w:t>futurs</w:t>
      </w:r>
      <w:r w:rsidRPr="00CA6385">
        <w:t xml:space="preserve"> </w:t>
      </w:r>
      <w:r w:rsidRPr="0044633B">
        <w:t>éléments</w:t>
      </w:r>
      <w:r w:rsidRPr="00CA6385">
        <w:t xml:space="preserve"> </w:t>
      </w:r>
      <w:r w:rsidRPr="0044633B">
        <w:t>inscrits,</w:t>
      </w:r>
      <w:r w:rsidRPr="00CA6385">
        <w:t xml:space="preserve"> </w:t>
      </w:r>
      <w:r w:rsidRPr="0044633B">
        <w:t>conformément</w:t>
      </w:r>
      <w:r w:rsidRPr="00CA6385">
        <w:t xml:space="preserve"> </w:t>
      </w:r>
      <w:r w:rsidRPr="0044633B">
        <w:t>à</w:t>
      </w:r>
      <w:r w:rsidRPr="00CA6385">
        <w:t xml:space="preserve"> </w:t>
      </w:r>
      <w:r w:rsidRPr="0044633B">
        <w:t>l’article</w:t>
      </w:r>
      <w:r w:rsidR="00C70C84" w:rsidRPr="00B95B6D">
        <w:rPr>
          <w:lang w:eastAsia="zh-CN"/>
        </w:rPr>
        <w:t> </w:t>
      </w:r>
      <w:r w:rsidRPr="0044633B">
        <w:t>16.2</w:t>
      </w:r>
      <w:r w:rsidRPr="00CA6385">
        <w:t xml:space="preserve"> </w:t>
      </w:r>
      <w:r w:rsidRPr="0044633B">
        <w:t>de</w:t>
      </w:r>
      <w:r w:rsidR="00C375CA" w:rsidRPr="0044633B">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qu’ils</w:t>
      </w:r>
      <w:r w:rsidRPr="00CA6385">
        <w:t xml:space="preserve"> </w:t>
      </w:r>
      <w:r w:rsidRPr="0044633B">
        <w:t>soient</w:t>
      </w:r>
      <w:r w:rsidRPr="00CA6385">
        <w:t xml:space="preserve"> </w:t>
      </w:r>
      <w:r w:rsidRPr="0044633B">
        <w:t>régis</w:t>
      </w:r>
      <w:r w:rsidRPr="00CA6385">
        <w:t xml:space="preserve"> </w:t>
      </w:r>
      <w:r w:rsidRPr="0044633B">
        <w:t>par</w:t>
      </w:r>
      <w:r w:rsidRPr="00CA6385">
        <w:t xml:space="preserve"> </w:t>
      </w:r>
      <w:r w:rsidRPr="0044633B">
        <w:t>le</w:t>
      </w:r>
      <w:r w:rsidRPr="00CA6385">
        <w:t xml:space="preserve"> </w:t>
      </w:r>
      <w:r w:rsidRPr="0044633B">
        <w:t>même</w:t>
      </w:r>
      <w:r w:rsidRPr="00CA6385">
        <w:t xml:space="preserve"> </w:t>
      </w:r>
      <w:r w:rsidRPr="0044633B">
        <w:t>régime</w:t>
      </w:r>
      <w:r w:rsidRPr="00CA6385">
        <w:t xml:space="preserve"> </w:t>
      </w:r>
      <w:r w:rsidRPr="0044633B">
        <w:t>juridique</w:t>
      </w:r>
      <w:r w:rsidRPr="00CA6385">
        <w:t xml:space="preserve"> </w:t>
      </w:r>
      <w:r w:rsidRPr="0044633B">
        <w:t>de</w:t>
      </w:r>
      <w:r w:rsidRPr="00CA6385">
        <w:t xml:space="preserve"> </w:t>
      </w:r>
      <w:r w:rsidRPr="0044633B">
        <w:t>suivi,</w:t>
      </w:r>
      <w:r w:rsidRPr="00CA6385">
        <w:t xml:space="preserve"> </w:t>
      </w:r>
      <w:r w:rsidRPr="0044633B">
        <w:t>de</w:t>
      </w:r>
      <w:r w:rsidRPr="00CA6385">
        <w:t xml:space="preserve"> </w:t>
      </w:r>
      <w:r w:rsidRPr="0044633B">
        <w:t>transfert d’une</w:t>
      </w:r>
      <w:r w:rsidRPr="00CA6385">
        <w:t xml:space="preserve"> </w:t>
      </w:r>
      <w:r w:rsidRPr="0044633B">
        <w:t>liste</w:t>
      </w:r>
      <w:r w:rsidRPr="00CA6385">
        <w:t xml:space="preserve"> </w:t>
      </w:r>
      <w:r w:rsidRPr="0044633B">
        <w:t>à</w:t>
      </w:r>
      <w:r w:rsidRPr="00CA6385">
        <w:t xml:space="preserve"> </w:t>
      </w:r>
      <w:r w:rsidRPr="0044633B">
        <w:t>une</w:t>
      </w:r>
      <w:r w:rsidRPr="00CA6385">
        <w:t xml:space="preserve"> </w:t>
      </w:r>
      <w:r w:rsidRPr="0044633B">
        <w:t>autre</w:t>
      </w:r>
      <w:r w:rsidRPr="00CA6385">
        <w:t xml:space="preserve"> </w:t>
      </w:r>
      <w:r w:rsidRPr="0044633B">
        <w:t>ou</w:t>
      </w:r>
      <w:r w:rsidRPr="00CA6385">
        <w:t xml:space="preserve"> </w:t>
      </w:r>
      <w:r w:rsidRPr="0044633B">
        <w:t>de</w:t>
      </w:r>
      <w:r w:rsidRPr="00CA6385">
        <w:t xml:space="preserve"> </w:t>
      </w:r>
      <w:r w:rsidRPr="0044633B">
        <w:t>retrait</w:t>
      </w:r>
      <w:r w:rsidRPr="00CA6385">
        <w:t xml:space="preserve"> </w:t>
      </w:r>
      <w:r w:rsidRPr="0044633B">
        <w:t>selon</w:t>
      </w:r>
      <w:r w:rsidRPr="00CA6385">
        <w:t xml:space="preserve"> </w:t>
      </w:r>
      <w:r w:rsidRPr="0044633B">
        <w:t>les</w:t>
      </w:r>
      <w:r w:rsidRPr="00CA6385">
        <w:t xml:space="preserve"> </w:t>
      </w:r>
      <w:r w:rsidRPr="0044633B">
        <w:t>modalités</w:t>
      </w:r>
      <w:r w:rsidRPr="00CA6385">
        <w:t xml:space="preserve"> </w:t>
      </w:r>
      <w:r w:rsidRPr="0044633B">
        <w:t>prévues</w:t>
      </w:r>
      <w:r w:rsidRPr="00CA6385">
        <w:t xml:space="preserve"> </w:t>
      </w:r>
      <w:r w:rsidRPr="0044633B">
        <w:t>par</w:t>
      </w:r>
      <w:r w:rsidRPr="00CA6385">
        <w:t xml:space="preserve"> </w:t>
      </w:r>
      <w:r w:rsidRPr="0044633B">
        <w:t>ces</w:t>
      </w:r>
      <w:r w:rsidRPr="00CA6385">
        <w:t xml:space="preserve"> </w:t>
      </w:r>
      <w:r w:rsidRPr="0044633B">
        <w:t>Directives opérationnelles.</w:t>
      </w:r>
    </w:p>
    <w:p w14:paraId="26C16CEC" w14:textId="6921209C" w:rsidR="00EB01CA" w:rsidRPr="0044633B" w:rsidRDefault="00537944">
      <w:pPr>
        <w:pStyle w:val="1"/>
      </w:pPr>
      <w:r w:rsidRPr="0044633B">
        <w:t>60.</w:t>
      </w:r>
      <w:r w:rsidRPr="0044633B">
        <w:tab/>
        <w:t>Par</w:t>
      </w:r>
      <w:r w:rsidRPr="00CA6385">
        <w:t xml:space="preserve"> </w:t>
      </w:r>
      <w:r w:rsidRPr="0044633B">
        <w:t>la</w:t>
      </w:r>
      <w:r w:rsidRPr="00CA6385">
        <w:t xml:space="preserve"> </w:t>
      </w:r>
      <w:r w:rsidRPr="0044633B">
        <w:t>notification</w:t>
      </w:r>
      <w:r w:rsidRPr="00CA6385">
        <w:t xml:space="preserve"> </w:t>
      </w:r>
      <w:r w:rsidRPr="0044633B">
        <w:t>ci-dessus</w:t>
      </w:r>
      <w:r w:rsidRPr="00CA6385">
        <w:t xml:space="preserve"> </w:t>
      </w:r>
      <w:r w:rsidRPr="0044633B">
        <w:t>indiquée,</w:t>
      </w:r>
      <w:r w:rsidRPr="00CA6385">
        <w:t xml:space="preserve"> </w:t>
      </w:r>
      <w:r w:rsidRPr="0044633B">
        <w:t>les</w:t>
      </w:r>
      <w:r w:rsidRPr="00CA6385">
        <w:t xml:space="preserve"> </w:t>
      </w:r>
      <w:r w:rsidRPr="0044633B">
        <w:t>États</w:t>
      </w:r>
      <w:r w:rsidRPr="00CA6385">
        <w:t xml:space="preserve"> </w:t>
      </w:r>
      <w:r w:rsidRPr="0044633B">
        <w:t>non</w:t>
      </w:r>
      <w:r w:rsidRPr="00CA6385">
        <w:t xml:space="preserve"> </w:t>
      </w:r>
      <w:r w:rsidRPr="0044633B">
        <w:t>parties</w:t>
      </w:r>
      <w:r w:rsidRPr="00CA6385">
        <w:t xml:space="preserve"> </w:t>
      </w:r>
      <w:r w:rsidRPr="0044633B">
        <w:t>seront</w:t>
      </w:r>
      <w:r w:rsidRPr="00CA6385">
        <w:t xml:space="preserve"> </w:t>
      </w:r>
      <w:r w:rsidRPr="0044633B">
        <w:t>simultanément</w:t>
      </w:r>
      <w:r w:rsidRPr="00CA6385">
        <w:t xml:space="preserve"> </w:t>
      </w:r>
      <w:r w:rsidR="00C375CA" w:rsidRPr="0044633B">
        <w:t xml:space="preserve">invites </w:t>
      </w:r>
      <w:r w:rsidRPr="0044633B">
        <w:t>par</w:t>
      </w:r>
      <w:r w:rsidRPr="00CA6385">
        <w:t xml:space="preserve"> </w:t>
      </w:r>
      <w:r w:rsidRPr="0044633B">
        <w:t>le/la</w:t>
      </w:r>
      <w:r w:rsidRPr="00CA6385">
        <w:t xml:space="preserve"> </w:t>
      </w:r>
      <w:r w:rsidRPr="0044633B">
        <w:t>Directeur/Directrice</w:t>
      </w:r>
      <w:r w:rsidRPr="00CA6385">
        <w:t xml:space="preserve"> </w:t>
      </w:r>
      <w:r w:rsidRPr="0044633B">
        <w:t>général(e),</w:t>
      </w:r>
      <w:r w:rsidRPr="00CA6385">
        <w:t xml:space="preserve"> </w:t>
      </w:r>
      <w:r w:rsidRPr="0044633B">
        <w:t>tel</w:t>
      </w:r>
      <w:r w:rsidRPr="00CA6385">
        <w:t xml:space="preserve"> </w:t>
      </w:r>
      <w:r w:rsidRPr="0044633B">
        <w:t>que</w:t>
      </w:r>
      <w:r w:rsidRPr="00CA6385">
        <w:t xml:space="preserve"> </w:t>
      </w:r>
      <w:r w:rsidRPr="0044633B">
        <w:t>mandaté</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à</w:t>
      </w:r>
      <w:r w:rsidRPr="00CA6385">
        <w:t xml:space="preserve"> </w:t>
      </w:r>
      <w:r w:rsidRPr="0044633B">
        <w:t>exprimer,</w:t>
      </w:r>
      <w:r w:rsidRPr="00CA6385">
        <w:t xml:space="preserve"> </w:t>
      </w:r>
      <w:r w:rsidRPr="0044633B">
        <w:t>dans un</w:t>
      </w:r>
      <w:r w:rsidRPr="00CA6385">
        <w:t xml:space="preserve"> </w:t>
      </w:r>
      <w:r w:rsidRPr="0044633B">
        <w:t>délai</w:t>
      </w:r>
      <w:r w:rsidRPr="00CA6385">
        <w:t xml:space="preserve"> </w:t>
      </w:r>
      <w:r w:rsidRPr="0044633B">
        <w:t>d’un</w:t>
      </w:r>
      <w:r w:rsidRPr="00CA6385">
        <w:t xml:space="preserve"> </w:t>
      </w:r>
      <w:r w:rsidRPr="0044633B">
        <w:t>an,</w:t>
      </w:r>
      <w:r w:rsidRPr="00CA6385">
        <w:t xml:space="preserve"> </w:t>
      </w:r>
      <w:r w:rsidRPr="0044633B">
        <w:t>leur</w:t>
      </w:r>
      <w:r w:rsidRPr="00CA6385">
        <w:t xml:space="preserve"> </w:t>
      </w:r>
      <w:r w:rsidRPr="0044633B">
        <w:t>consentement</w:t>
      </w:r>
      <w:r w:rsidRPr="00CA6385">
        <w:t xml:space="preserve"> </w:t>
      </w:r>
      <w:r w:rsidRPr="0044633B">
        <w:t>exprès</w:t>
      </w:r>
      <w:r w:rsidRPr="00CA6385">
        <w:t xml:space="preserve"> </w:t>
      </w:r>
      <w:r w:rsidRPr="0044633B">
        <w:t>et</w:t>
      </w:r>
      <w:r w:rsidRPr="00CA6385">
        <w:t xml:space="preserve"> </w:t>
      </w:r>
      <w:r w:rsidRPr="0044633B">
        <w:t>écrit</w:t>
      </w:r>
      <w:r w:rsidRPr="00CA6385">
        <w:t xml:space="preserve"> </w:t>
      </w:r>
      <w:r w:rsidRPr="0044633B">
        <w:t>d’accepter</w:t>
      </w:r>
      <w:r w:rsidRPr="00CA6385">
        <w:t xml:space="preserve"> </w:t>
      </w:r>
      <w:r w:rsidRPr="0044633B">
        <w:t>les</w:t>
      </w:r>
      <w:r w:rsidRPr="00CA6385">
        <w:t xml:space="preserve"> </w:t>
      </w:r>
      <w:r w:rsidRPr="0044633B">
        <w:t>droits</w:t>
      </w:r>
      <w:r w:rsidRPr="00CA6385">
        <w:t xml:space="preserve"> </w:t>
      </w:r>
      <w:r w:rsidRPr="0044633B">
        <w:t>et</w:t>
      </w:r>
      <w:r w:rsidRPr="00CA6385">
        <w:t xml:space="preserve"> </w:t>
      </w:r>
      <w:r w:rsidRPr="0044633B">
        <w:t>d’assumer</w:t>
      </w:r>
      <w:r w:rsidRPr="00CA6385">
        <w:t xml:space="preserve"> </w:t>
      </w:r>
      <w:r w:rsidRPr="0044633B">
        <w:t>les obligations</w:t>
      </w:r>
      <w:r w:rsidRPr="00CA6385">
        <w:t xml:space="preserve"> </w:t>
      </w:r>
      <w:r w:rsidRPr="0044633B">
        <w:t>découlant</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selon</w:t>
      </w:r>
      <w:r w:rsidRPr="00CA6385">
        <w:t xml:space="preserve"> </w:t>
      </w:r>
      <w:r w:rsidRPr="0044633B">
        <w:t>les</w:t>
      </w:r>
      <w:r w:rsidRPr="00CA6385">
        <w:t xml:space="preserve"> </w:t>
      </w:r>
      <w:r w:rsidRPr="0044633B">
        <w:t>modalités</w:t>
      </w:r>
      <w:r w:rsidRPr="00CA6385">
        <w:t xml:space="preserve"> </w:t>
      </w:r>
      <w:r w:rsidRPr="0044633B">
        <w:t>prévues</w:t>
      </w:r>
      <w:r w:rsidRPr="00CA6385">
        <w:t xml:space="preserve"> </w:t>
      </w:r>
      <w:r w:rsidRPr="0044633B">
        <w:t>aux</w:t>
      </w:r>
      <w:r w:rsidRPr="00CA6385">
        <w:t xml:space="preserve"> </w:t>
      </w:r>
      <w:r w:rsidRPr="0044633B">
        <w:t>paragraphes</w:t>
      </w:r>
      <w:r w:rsidR="00C70C84" w:rsidRPr="00B95B6D">
        <w:rPr>
          <w:lang w:eastAsia="zh-CN"/>
        </w:rPr>
        <w:t> </w:t>
      </w:r>
      <w:r w:rsidRPr="0044633B">
        <w:t>58</w:t>
      </w:r>
      <w:r w:rsidR="00C375CA" w:rsidRPr="0044633B">
        <w:t xml:space="preserve"> </w:t>
      </w:r>
      <w:r w:rsidRPr="0044633B">
        <w:t>et</w:t>
      </w:r>
      <w:r w:rsidRPr="00CA6385">
        <w:t xml:space="preserve"> </w:t>
      </w:r>
      <w:r w:rsidRPr="0044633B">
        <w:t>59</w:t>
      </w:r>
      <w:r w:rsidRPr="00CA6385">
        <w:t xml:space="preserve"> </w:t>
      </w:r>
      <w:r w:rsidRPr="0044633B">
        <w:t>ci-dessus.</w:t>
      </w:r>
    </w:p>
    <w:p w14:paraId="657C5DFE" w14:textId="77777777" w:rsidR="00EB01CA" w:rsidRPr="0044633B" w:rsidRDefault="00537944">
      <w:pPr>
        <w:pStyle w:val="1"/>
      </w:pPr>
      <w:r w:rsidRPr="0044633B">
        <w:t>61.</w:t>
      </w:r>
      <w:r w:rsidRPr="0044633B">
        <w:tab/>
        <w:t>Le</w:t>
      </w:r>
      <w:r w:rsidRPr="00CA6385">
        <w:t xml:space="preserve"> </w:t>
      </w:r>
      <w:r w:rsidRPr="0044633B">
        <w:t>consentement</w:t>
      </w:r>
      <w:r w:rsidRPr="00CA6385">
        <w:t xml:space="preserve"> </w:t>
      </w:r>
      <w:r w:rsidRPr="0044633B">
        <w:t>écrit</w:t>
      </w:r>
      <w:r w:rsidRPr="00CA6385">
        <w:t xml:space="preserve"> </w:t>
      </w:r>
      <w:r w:rsidRPr="0044633B">
        <w:t>de</w:t>
      </w:r>
      <w:r w:rsidRPr="00CA6385">
        <w:t xml:space="preserve"> </w:t>
      </w:r>
      <w:r w:rsidRPr="0044633B">
        <w:t>l’État</w:t>
      </w:r>
      <w:r w:rsidRPr="00CA6385">
        <w:t xml:space="preserve"> </w:t>
      </w:r>
      <w:r w:rsidRPr="0044633B">
        <w:t>non</w:t>
      </w:r>
      <w:r w:rsidRPr="00CA6385">
        <w:t xml:space="preserve"> </w:t>
      </w:r>
      <w:r w:rsidRPr="0044633B">
        <w:t>partie</w:t>
      </w:r>
      <w:r w:rsidRPr="00CA6385">
        <w:t xml:space="preserve"> </w:t>
      </w:r>
      <w:r w:rsidRPr="0044633B">
        <w:t>devra</w:t>
      </w:r>
      <w:r w:rsidRPr="00CA6385">
        <w:t xml:space="preserve"> </w:t>
      </w:r>
      <w:r w:rsidRPr="0044633B">
        <w:t>être</w:t>
      </w:r>
      <w:r w:rsidRPr="00CA6385">
        <w:t xml:space="preserve"> </w:t>
      </w:r>
      <w:r w:rsidRPr="0044633B">
        <w:t>notifié</w:t>
      </w:r>
      <w:r w:rsidRPr="00CA6385">
        <w:t xml:space="preserve"> </w:t>
      </w:r>
      <w:r w:rsidRPr="0044633B">
        <w:t>au/à</w:t>
      </w:r>
      <w:r w:rsidRPr="00CA6385">
        <w:t xml:space="preserve"> </w:t>
      </w:r>
      <w:r w:rsidRPr="0044633B">
        <w:t>la</w:t>
      </w:r>
      <w:r w:rsidRPr="00CA6385">
        <w:t xml:space="preserve"> </w:t>
      </w:r>
      <w:r w:rsidRPr="0044633B">
        <w:t>Directeur/Directrice général(e),</w:t>
      </w:r>
      <w:r w:rsidRPr="00CA6385">
        <w:t xml:space="preserve"> </w:t>
      </w:r>
      <w:r w:rsidRPr="0044633B">
        <w:t>en</w:t>
      </w:r>
      <w:r w:rsidRPr="00CA6385">
        <w:t xml:space="preserve"> </w:t>
      </w:r>
      <w:r w:rsidRPr="0044633B">
        <w:t>sa</w:t>
      </w:r>
      <w:r w:rsidRPr="00CA6385">
        <w:t xml:space="preserve"> </w:t>
      </w:r>
      <w:r w:rsidRPr="0044633B">
        <w:t>qualité</w:t>
      </w:r>
      <w:r w:rsidRPr="00CA6385">
        <w:t xml:space="preserve"> </w:t>
      </w:r>
      <w:r w:rsidRPr="0044633B">
        <w:t>de</w:t>
      </w:r>
      <w:r w:rsidRPr="00CA6385">
        <w:t xml:space="preserve"> </w:t>
      </w:r>
      <w:r w:rsidRPr="0044633B">
        <w:t>Dépositaire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vaudra</w:t>
      </w:r>
      <w:r w:rsidRPr="00CA6385">
        <w:t xml:space="preserve"> </w:t>
      </w:r>
      <w:r w:rsidRPr="0044633B">
        <w:t>soumission</w:t>
      </w:r>
      <w:r w:rsidRPr="00CA6385">
        <w:t xml:space="preserve"> </w:t>
      </w:r>
      <w:r w:rsidRPr="0044633B">
        <w:t>des</w:t>
      </w:r>
      <w:r w:rsidR="00C375CA" w:rsidRPr="0044633B">
        <w:t xml:space="preserve"> </w:t>
      </w:r>
      <w:r w:rsidRPr="0044633B">
        <w:t>éléments</w:t>
      </w:r>
      <w:r w:rsidRPr="00CA6385">
        <w:t xml:space="preserve"> </w:t>
      </w:r>
      <w:r w:rsidRPr="0044633B">
        <w:t>proclamés</w:t>
      </w:r>
      <w:r w:rsidRPr="00CA6385">
        <w:t xml:space="preserve"> </w:t>
      </w:r>
      <w:r w:rsidRPr="0044633B">
        <w:t>Chefs-d’œuvre</w:t>
      </w:r>
      <w:r w:rsidRPr="00CA6385">
        <w:t xml:space="preserve"> </w:t>
      </w:r>
      <w:r w:rsidRPr="0044633B">
        <w:t>concernés</w:t>
      </w:r>
      <w:r w:rsidRPr="00CA6385">
        <w:t xml:space="preserve"> </w:t>
      </w:r>
      <w:r w:rsidRPr="0044633B">
        <w:t>au</w:t>
      </w:r>
      <w:r w:rsidRPr="00CA6385">
        <w:t xml:space="preserve"> </w:t>
      </w:r>
      <w:r w:rsidRPr="0044633B">
        <w:t>plein</w:t>
      </w:r>
      <w:r w:rsidRPr="00CA6385">
        <w:t xml:space="preserve"> </w:t>
      </w:r>
      <w:r w:rsidRPr="0044633B">
        <w:t>régime</w:t>
      </w:r>
      <w:r w:rsidRPr="00CA6385">
        <w:t xml:space="preserve"> </w:t>
      </w:r>
      <w:r w:rsidRPr="0044633B">
        <w:t>juridique</w:t>
      </w:r>
      <w:r w:rsidRPr="00CA6385">
        <w:t xml:space="preserve"> </w:t>
      </w:r>
      <w:r w:rsidRPr="0044633B">
        <w:t>de</w:t>
      </w:r>
      <w:r w:rsidRPr="00CA6385">
        <w:t xml:space="preserve"> </w:t>
      </w:r>
      <w:r w:rsidRPr="0044633B">
        <w:t>la</w:t>
      </w:r>
      <w:r w:rsidRPr="00CA6385">
        <w:t xml:space="preserve"> </w:t>
      </w:r>
      <w:r w:rsidRPr="0044633B">
        <w:t>Convention.</w:t>
      </w:r>
    </w:p>
    <w:p w14:paraId="6F2EC551" w14:textId="77777777" w:rsidR="00EB01CA" w:rsidRPr="0044633B" w:rsidRDefault="00537944">
      <w:pPr>
        <w:pStyle w:val="1"/>
      </w:pPr>
      <w:r w:rsidRPr="0044633B">
        <w:t>62.</w:t>
      </w:r>
      <w:r w:rsidRPr="0044633B">
        <w:tab/>
        <w:t>Dans</w:t>
      </w:r>
      <w:r w:rsidRPr="00CA6385">
        <w:t xml:space="preserve"> </w:t>
      </w:r>
      <w:r w:rsidRPr="0044633B">
        <w:t>le</w:t>
      </w:r>
      <w:r w:rsidRPr="00CA6385">
        <w:t xml:space="preserve"> </w:t>
      </w:r>
      <w:r w:rsidRPr="0044633B">
        <w:t>cas</w:t>
      </w:r>
      <w:r w:rsidRPr="00CA6385">
        <w:t xml:space="preserve"> </w:t>
      </w:r>
      <w:r w:rsidRPr="0044633B">
        <w:t>où</w:t>
      </w:r>
      <w:r w:rsidRPr="00CA6385">
        <w:t xml:space="preserve"> </w:t>
      </w:r>
      <w:r w:rsidRPr="0044633B">
        <w:t>un</w:t>
      </w:r>
      <w:r w:rsidRPr="00CA6385">
        <w:t xml:space="preserve"> </w:t>
      </w:r>
      <w:r w:rsidRPr="0044633B">
        <w:t>État</w:t>
      </w:r>
      <w:r w:rsidRPr="00CA6385">
        <w:t xml:space="preserve"> </w:t>
      </w:r>
      <w:r w:rsidRPr="0044633B">
        <w:t>non</w:t>
      </w:r>
      <w:r w:rsidRPr="00CA6385">
        <w:t xml:space="preserve"> </w:t>
      </w:r>
      <w:r w:rsidRPr="0044633B">
        <w:t>partie</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refuserait</w:t>
      </w:r>
      <w:r w:rsidRPr="00CA6385">
        <w:t xml:space="preserve"> </w:t>
      </w:r>
      <w:r w:rsidRPr="0044633B">
        <w:t>par</w:t>
      </w:r>
      <w:r w:rsidRPr="00CA6385">
        <w:t xml:space="preserve"> </w:t>
      </w:r>
      <w:r w:rsidRPr="0044633B">
        <w:t>écrit</w:t>
      </w:r>
      <w:r w:rsidRPr="00CA6385">
        <w:t xml:space="preserve"> </w:t>
      </w:r>
      <w:r w:rsidRPr="0044633B">
        <w:t>dans</w:t>
      </w:r>
      <w:r w:rsidRPr="00CA6385">
        <w:t xml:space="preserve"> </w:t>
      </w:r>
      <w:r w:rsidRPr="0044633B">
        <w:t>un</w:t>
      </w:r>
      <w:r w:rsidRPr="00CA6385">
        <w:t xml:space="preserve"> </w:t>
      </w:r>
      <w:r w:rsidRPr="0044633B">
        <w:t>délai</w:t>
      </w:r>
      <w:r w:rsidRPr="00CA6385">
        <w:t xml:space="preserve"> </w:t>
      </w:r>
      <w:r w:rsidRPr="0044633B">
        <w:t>d’un</w:t>
      </w:r>
      <w:r w:rsidRPr="00CA6385">
        <w:t xml:space="preserve"> </w:t>
      </w:r>
      <w:r w:rsidRPr="0044633B">
        <w:t>an de</w:t>
      </w:r>
      <w:r w:rsidRPr="00CA6385">
        <w:t xml:space="preserve"> </w:t>
      </w:r>
      <w:r w:rsidRPr="0044633B">
        <w:t>donner</w:t>
      </w:r>
      <w:r w:rsidRPr="00CA6385">
        <w:t xml:space="preserve"> </w:t>
      </w:r>
      <w:r w:rsidRPr="0044633B">
        <w:t>son</w:t>
      </w:r>
      <w:r w:rsidRPr="00CA6385">
        <w:t xml:space="preserve"> </w:t>
      </w:r>
      <w:r w:rsidRPr="0044633B">
        <w:t>consentement</w:t>
      </w:r>
      <w:r w:rsidRPr="00CA6385">
        <w:t xml:space="preserve"> </w:t>
      </w:r>
      <w:r w:rsidRPr="0044633B">
        <w:t>d’accepter</w:t>
      </w:r>
      <w:r w:rsidRPr="00CA6385">
        <w:t xml:space="preserve"> </w:t>
      </w:r>
      <w:r w:rsidRPr="0044633B">
        <w:t>les</w:t>
      </w:r>
      <w:r w:rsidRPr="00CA6385">
        <w:t xml:space="preserve"> </w:t>
      </w:r>
      <w:r w:rsidRPr="0044633B">
        <w:t>droits</w:t>
      </w:r>
      <w:r w:rsidRPr="00CA6385">
        <w:t xml:space="preserve"> </w:t>
      </w:r>
      <w:r w:rsidRPr="0044633B">
        <w:t>et</w:t>
      </w:r>
      <w:r w:rsidRPr="00CA6385">
        <w:t xml:space="preserve"> </w:t>
      </w:r>
      <w:r w:rsidRPr="0044633B">
        <w:t>d’assumer</w:t>
      </w:r>
      <w:r w:rsidRPr="00CA6385">
        <w:t xml:space="preserve"> </w:t>
      </w:r>
      <w:r w:rsidRPr="0044633B">
        <w:t>les</w:t>
      </w:r>
      <w:r w:rsidRPr="00CA6385">
        <w:t xml:space="preserve"> </w:t>
      </w:r>
      <w:r w:rsidRPr="0044633B">
        <w:t>obligations</w:t>
      </w:r>
      <w:r w:rsidRPr="00CA6385">
        <w:t xml:space="preserve"> </w:t>
      </w:r>
      <w:r w:rsidRPr="0044633B">
        <w:t>découlant</w:t>
      </w:r>
      <w:r w:rsidR="00C375CA" w:rsidRPr="0044633B">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relatives</w:t>
      </w:r>
      <w:r w:rsidRPr="00CA6385">
        <w:t xml:space="preserve"> </w:t>
      </w:r>
      <w:r w:rsidRPr="0044633B">
        <w:t>aux</w:t>
      </w:r>
      <w:r w:rsidRPr="00CA6385">
        <w:t xml:space="preserve"> </w:t>
      </w:r>
      <w:r w:rsidRPr="0044633B">
        <w:t>éléments</w:t>
      </w:r>
      <w:r w:rsidRPr="00CA6385">
        <w:t xml:space="preserve"> </w:t>
      </w:r>
      <w:r w:rsidRPr="0044633B">
        <w:t>présents</w:t>
      </w:r>
      <w:r w:rsidRPr="00CA6385">
        <w:t xml:space="preserve"> </w:t>
      </w:r>
      <w:r w:rsidRPr="0044633B">
        <w:t>sur</w:t>
      </w:r>
      <w:r w:rsidRPr="00CA6385">
        <w:t xml:space="preserve"> </w:t>
      </w:r>
      <w:r w:rsidRPr="0044633B">
        <w:t>son</w:t>
      </w:r>
      <w:r w:rsidRPr="00CA6385">
        <w:t xml:space="preserve"> </w:t>
      </w:r>
      <w:r w:rsidRPr="0044633B">
        <w:t>territoire</w:t>
      </w:r>
      <w:r w:rsidRPr="00CA6385">
        <w:t xml:space="preserve"> </w:t>
      </w:r>
      <w:r w:rsidRPr="0044633B">
        <w:t>et</w:t>
      </w:r>
      <w:r w:rsidRPr="00CA6385">
        <w:t xml:space="preserve"> </w:t>
      </w:r>
      <w:r w:rsidRPr="0044633B">
        <w:t>figurant</w:t>
      </w:r>
      <w:r w:rsidRPr="00CA6385">
        <w:t xml:space="preserve"> </w:t>
      </w:r>
      <w:r w:rsidRPr="0044633B">
        <w:t>sur</w:t>
      </w:r>
      <w:r w:rsidRPr="00CA6385">
        <w:t xml:space="preserve"> </w:t>
      </w:r>
      <w:r w:rsidRPr="0044633B">
        <w:t>la</w:t>
      </w:r>
      <w:r w:rsidRPr="00CA6385">
        <w:t xml:space="preserve"> </w:t>
      </w:r>
      <w:r w:rsidRPr="0044633B">
        <w:t>Liste 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le</w:t>
      </w:r>
      <w:r w:rsidRPr="00CA6385">
        <w:t xml:space="preserve"> </w:t>
      </w:r>
      <w:r w:rsidRPr="0044633B">
        <w:t>Comité</w:t>
      </w:r>
      <w:r w:rsidRPr="00CA6385">
        <w:t xml:space="preserve"> </w:t>
      </w:r>
      <w:r w:rsidRPr="0044633B">
        <w:t>sera</w:t>
      </w:r>
      <w:r w:rsidRPr="00CA6385">
        <w:t xml:space="preserve"> </w:t>
      </w:r>
      <w:r w:rsidRPr="0044633B">
        <w:t>habilité</w:t>
      </w:r>
      <w:r w:rsidRPr="00CA6385">
        <w:t xml:space="preserve"> </w:t>
      </w:r>
      <w:r w:rsidRPr="0044633B">
        <w:t>à retirer</w:t>
      </w:r>
      <w:r w:rsidRPr="00CA6385">
        <w:t xml:space="preserve"> </w:t>
      </w:r>
      <w:r w:rsidRPr="0044633B">
        <w:t>ces</w:t>
      </w:r>
      <w:r w:rsidRPr="00CA6385">
        <w:t xml:space="preserve"> </w:t>
      </w:r>
      <w:r w:rsidRPr="0044633B">
        <w:t>éléments</w:t>
      </w:r>
      <w:r w:rsidRPr="00CA6385">
        <w:t xml:space="preserve"> </w:t>
      </w:r>
      <w:r w:rsidRPr="0044633B">
        <w:t>de</w:t>
      </w:r>
      <w:r w:rsidRPr="00CA6385">
        <w:t xml:space="preserve"> </w:t>
      </w:r>
      <w:r w:rsidRPr="0044633B">
        <w:t>cette</w:t>
      </w:r>
      <w:r w:rsidRPr="00CA6385">
        <w:t xml:space="preserve"> </w:t>
      </w:r>
      <w:r w:rsidRPr="0044633B">
        <w:t>liste.</w:t>
      </w:r>
    </w:p>
    <w:p w14:paraId="7054B1C7" w14:textId="3C44AEB0" w:rsidR="00EB01CA" w:rsidRPr="0044633B" w:rsidRDefault="00537944">
      <w:pPr>
        <w:pStyle w:val="1"/>
      </w:pPr>
      <w:r w:rsidRPr="0044633B">
        <w:t>63.</w:t>
      </w:r>
      <w:r w:rsidRPr="0044633B">
        <w:tab/>
        <w:t>Au</w:t>
      </w:r>
      <w:r w:rsidRPr="00CA6385">
        <w:t xml:space="preserve"> </w:t>
      </w:r>
      <w:r w:rsidRPr="0044633B">
        <w:t>cas</w:t>
      </w:r>
      <w:r w:rsidRPr="00CA6385">
        <w:t xml:space="preserve"> </w:t>
      </w:r>
      <w:r w:rsidRPr="0044633B">
        <w:t>où</w:t>
      </w:r>
      <w:r w:rsidRPr="00CA6385">
        <w:t xml:space="preserve"> </w:t>
      </w:r>
      <w:r w:rsidRPr="0044633B">
        <w:t>un</w:t>
      </w:r>
      <w:r w:rsidRPr="00CA6385">
        <w:t xml:space="preserve"> </w:t>
      </w:r>
      <w:r w:rsidRPr="0044633B">
        <w:t>État</w:t>
      </w:r>
      <w:r w:rsidRPr="00CA6385">
        <w:t xml:space="preserve"> </w:t>
      </w:r>
      <w:r w:rsidRPr="0044633B">
        <w:t>non</w:t>
      </w:r>
      <w:r w:rsidRPr="00CA6385">
        <w:t xml:space="preserve"> </w:t>
      </w:r>
      <w:r w:rsidRPr="0044633B">
        <w:t>partie</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ne</w:t>
      </w:r>
      <w:r w:rsidRPr="00CA6385">
        <w:t xml:space="preserve"> </w:t>
      </w:r>
      <w:r w:rsidRPr="0044633B">
        <w:t>répondrait</w:t>
      </w:r>
      <w:r w:rsidRPr="00CA6385">
        <w:t xml:space="preserve"> </w:t>
      </w:r>
      <w:r w:rsidRPr="0044633B">
        <w:t>pas</w:t>
      </w:r>
      <w:r w:rsidRPr="00CA6385">
        <w:t xml:space="preserve"> </w:t>
      </w:r>
      <w:r w:rsidRPr="0044633B">
        <w:t>à</w:t>
      </w:r>
      <w:r w:rsidRPr="00CA6385">
        <w:t xml:space="preserve"> </w:t>
      </w:r>
      <w:r w:rsidRPr="0044633B">
        <w:t>cette</w:t>
      </w:r>
      <w:r w:rsidRPr="00CA6385">
        <w:t xml:space="preserve"> </w:t>
      </w:r>
      <w:r w:rsidRPr="0044633B">
        <w:t>notification</w:t>
      </w:r>
      <w:r w:rsidRPr="00CA6385">
        <w:t xml:space="preserve"> </w:t>
      </w:r>
      <w:r w:rsidRPr="0044633B">
        <w:t>ou garderait</w:t>
      </w:r>
      <w:r w:rsidRPr="00CA6385">
        <w:t xml:space="preserve"> </w:t>
      </w:r>
      <w:r w:rsidRPr="0044633B">
        <w:t>le</w:t>
      </w:r>
      <w:r w:rsidRPr="00CA6385">
        <w:t xml:space="preserve"> </w:t>
      </w:r>
      <w:r w:rsidRPr="0044633B">
        <w:t>silence</w:t>
      </w:r>
      <w:r w:rsidRPr="00CA6385">
        <w:t xml:space="preserve"> </w:t>
      </w:r>
      <w:r w:rsidRPr="0044633B">
        <w:t>sur</w:t>
      </w:r>
      <w:r w:rsidRPr="00CA6385">
        <w:t xml:space="preserve"> </w:t>
      </w:r>
      <w:r w:rsidRPr="0044633B">
        <w:t>son</w:t>
      </w:r>
      <w:r w:rsidRPr="00CA6385">
        <w:t xml:space="preserve"> </w:t>
      </w:r>
      <w:r w:rsidRPr="0044633B">
        <w:t>objet</w:t>
      </w:r>
      <w:r w:rsidRPr="00CA6385">
        <w:t xml:space="preserve"> </w:t>
      </w:r>
      <w:r w:rsidRPr="0044633B">
        <w:t>ou</w:t>
      </w:r>
      <w:r w:rsidRPr="00CA6385">
        <w:t xml:space="preserve"> </w:t>
      </w:r>
      <w:r w:rsidRPr="0044633B">
        <w:t>en</w:t>
      </w:r>
      <w:r w:rsidRPr="00CA6385">
        <w:t xml:space="preserve"> </w:t>
      </w:r>
      <w:r w:rsidRPr="0044633B">
        <w:t>cas</w:t>
      </w:r>
      <w:r w:rsidRPr="00CA6385">
        <w:t xml:space="preserve"> </w:t>
      </w:r>
      <w:r w:rsidRPr="0044633B">
        <w:t>d’absence</w:t>
      </w:r>
      <w:r w:rsidRPr="00CA6385">
        <w:t xml:space="preserve"> </w:t>
      </w:r>
      <w:r w:rsidRPr="0044633B">
        <w:t>d’une</w:t>
      </w:r>
      <w:r w:rsidRPr="00CA6385">
        <w:t xml:space="preserve"> </w:t>
      </w:r>
      <w:r w:rsidRPr="0044633B">
        <w:t>manifestation</w:t>
      </w:r>
      <w:r w:rsidRPr="00CA6385">
        <w:t xml:space="preserve"> </w:t>
      </w:r>
      <w:r w:rsidRPr="0044633B">
        <w:t>expresse</w:t>
      </w:r>
      <w:r w:rsidRPr="00CA6385">
        <w:t xml:space="preserve"> </w:t>
      </w:r>
      <w:r w:rsidRPr="0044633B">
        <w:t>de</w:t>
      </w:r>
      <w:r w:rsidR="00C375CA" w:rsidRPr="0044633B">
        <w:t xml:space="preserve"> </w:t>
      </w:r>
      <w:r w:rsidRPr="0044633B">
        <w:t>son</w:t>
      </w:r>
      <w:r w:rsidRPr="00CA6385">
        <w:t xml:space="preserve"> </w:t>
      </w:r>
      <w:r w:rsidRPr="0044633B">
        <w:t>consentement</w:t>
      </w:r>
      <w:r w:rsidRPr="00CA6385">
        <w:t xml:space="preserve"> </w:t>
      </w:r>
      <w:r w:rsidRPr="0044633B">
        <w:t>dans</w:t>
      </w:r>
      <w:r w:rsidRPr="00CA6385">
        <w:t xml:space="preserve"> </w:t>
      </w:r>
      <w:r w:rsidRPr="0044633B">
        <w:t>un</w:t>
      </w:r>
      <w:r w:rsidRPr="00CA6385">
        <w:t xml:space="preserve"> </w:t>
      </w:r>
      <w:r w:rsidRPr="0044633B">
        <w:t>délai</w:t>
      </w:r>
      <w:r w:rsidRPr="00CA6385">
        <w:t xml:space="preserve"> </w:t>
      </w:r>
      <w:r w:rsidRPr="0044633B">
        <w:t>d’un</w:t>
      </w:r>
      <w:r w:rsidRPr="00CA6385">
        <w:t xml:space="preserve"> </w:t>
      </w:r>
      <w:r w:rsidRPr="0044633B">
        <w:t>an,</w:t>
      </w:r>
      <w:r w:rsidRPr="00CA6385">
        <w:t xml:space="preserve"> </w:t>
      </w:r>
      <w:r w:rsidRPr="0044633B">
        <w:t>son</w:t>
      </w:r>
      <w:r w:rsidRPr="00CA6385">
        <w:t xml:space="preserve"> </w:t>
      </w:r>
      <w:r w:rsidRPr="0044633B">
        <w:t>silence</w:t>
      </w:r>
      <w:r w:rsidRPr="00CA6385">
        <w:t xml:space="preserve"> </w:t>
      </w:r>
      <w:r w:rsidRPr="0044633B">
        <w:t>ou</w:t>
      </w:r>
      <w:r w:rsidRPr="00CA6385">
        <w:t xml:space="preserve"> </w:t>
      </w:r>
      <w:r w:rsidRPr="0044633B">
        <w:t>son</w:t>
      </w:r>
      <w:r w:rsidRPr="00CA6385">
        <w:t xml:space="preserve"> </w:t>
      </w:r>
      <w:r w:rsidRPr="0044633B">
        <w:t>absence</w:t>
      </w:r>
      <w:r w:rsidRPr="00CA6385">
        <w:t xml:space="preserve"> </w:t>
      </w:r>
      <w:r w:rsidRPr="0044633B">
        <w:t>de</w:t>
      </w:r>
      <w:r w:rsidRPr="00CA6385">
        <w:t xml:space="preserve"> </w:t>
      </w:r>
      <w:r w:rsidRPr="0044633B">
        <w:t>réponse</w:t>
      </w:r>
      <w:r w:rsidRPr="00CA6385">
        <w:t xml:space="preserve"> </w:t>
      </w:r>
      <w:proofErr w:type="gramStart"/>
      <w:r w:rsidRPr="0044633B">
        <w:t>seront</w:t>
      </w:r>
      <w:proofErr w:type="gramEnd"/>
      <w:r w:rsidRPr="0044633B">
        <w:t xml:space="preserve"> considérés</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comme</w:t>
      </w:r>
      <w:r w:rsidRPr="00CA6385">
        <w:t xml:space="preserve"> </w:t>
      </w:r>
      <w:r w:rsidRPr="0044633B">
        <w:t>un</w:t>
      </w:r>
      <w:r w:rsidRPr="00CA6385">
        <w:t xml:space="preserve"> </w:t>
      </w:r>
      <w:r w:rsidRPr="0044633B">
        <w:t>refus</w:t>
      </w:r>
      <w:r w:rsidRPr="00CA6385">
        <w:t xml:space="preserve"> </w:t>
      </w:r>
      <w:r w:rsidRPr="0044633B">
        <w:t>motivant</w:t>
      </w:r>
      <w:r w:rsidRPr="00CA6385">
        <w:t xml:space="preserve"> </w:t>
      </w:r>
      <w:r w:rsidRPr="0044633B">
        <w:t>l’application</w:t>
      </w:r>
      <w:r w:rsidRPr="00CA6385">
        <w:t xml:space="preserve"> </w:t>
      </w:r>
      <w:r w:rsidRPr="0044633B">
        <w:t>du</w:t>
      </w:r>
      <w:r w:rsidRPr="00CA6385">
        <w:t xml:space="preserve"> </w:t>
      </w:r>
      <w:r w:rsidRPr="0044633B">
        <w:t>paragraphe</w:t>
      </w:r>
      <w:r w:rsidR="00C70C84" w:rsidRPr="00B95B6D">
        <w:rPr>
          <w:lang w:eastAsia="zh-CN"/>
        </w:rPr>
        <w:t> </w:t>
      </w:r>
      <w:r w:rsidRPr="0044633B">
        <w:t>62</w:t>
      </w:r>
      <w:r w:rsidRPr="00CA6385">
        <w:t xml:space="preserve"> </w:t>
      </w:r>
      <w:r w:rsidRPr="0044633B">
        <w:t>ci-dessus,</w:t>
      </w:r>
      <w:r w:rsidRPr="00CA6385">
        <w:t xml:space="preserve"> </w:t>
      </w:r>
      <w:r w:rsidRPr="0044633B">
        <w:t>à</w:t>
      </w:r>
      <w:r w:rsidRPr="00CA6385">
        <w:t xml:space="preserve"> </w:t>
      </w:r>
      <w:r w:rsidRPr="0044633B">
        <w:t>moins</w:t>
      </w:r>
      <w:r w:rsidRPr="00CA6385">
        <w:t xml:space="preserve"> </w:t>
      </w:r>
      <w:r w:rsidRPr="0044633B">
        <w:t>qu’il</w:t>
      </w:r>
      <w:r w:rsidRPr="00CA6385">
        <w:t xml:space="preserve"> </w:t>
      </w:r>
      <w:r w:rsidRPr="0044633B">
        <w:t>y</w:t>
      </w:r>
      <w:r w:rsidRPr="00CA6385">
        <w:t xml:space="preserve"> </w:t>
      </w:r>
      <w:r w:rsidRPr="0044633B">
        <w:t>ait</w:t>
      </w:r>
      <w:r w:rsidRPr="00CA6385">
        <w:t xml:space="preserve"> </w:t>
      </w:r>
      <w:r w:rsidRPr="0044633B">
        <w:t>une</w:t>
      </w:r>
      <w:r w:rsidRPr="00CA6385">
        <w:t xml:space="preserve"> </w:t>
      </w:r>
      <w:r w:rsidRPr="0044633B">
        <w:t>raison</w:t>
      </w:r>
      <w:r w:rsidRPr="00CA6385">
        <w:t xml:space="preserve"> </w:t>
      </w:r>
      <w:r w:rsidRPr="0044633B">
        <w:t>indépendante</w:t>
      </w:r>
      <w:r w:rsidRPr="00CA6385">
        <w:t xml:space="preserve"> </w:t>
      </w:r>
      <w:r w:rsidRPr="0044633B">
        <w:t>de</w:t>
      </w:r>
      <w:r w:rsidRPr="00CA6385">
        <w:t xml:space="preserve"> </w:t>
      </w:r>
      <w:r w:rsidRPr="0044633B">
        <w:t>sa</w:t>
      </w:r>
      <w:r w:rsidRPr="00CA6385">
        <w:t xml:space="preserve"> </w:t>
      </w:r>
      <w:r w:rsidRPr="0044633B">
        <w:t>volonté</w:t>
      </w:r>
      <w:r w:rsidRPr="00CA6385">
        <w:t xml:space="preserve"> </w:t>
      </w:r>
      <w:r w:rsidRPr="0044633B">
        <w:t>l’empêchant</w:t>
      </w:r>
      <w:r w:rsidRPr="00CA6385">
        <w:t xml:space="preserve"> </w:t>
      </w:r>
      <w:r w:rsidRPr="0044633B">
        <w:t>de</w:t>
      </w:r>
      <w:r w:rsidRPr="00CA6385">
        <w:t xml:space="preserve"> </w:t>
      </w:r>
      <w:r w:rsidRPr="0044633B">
        <w:t>notifier son</w:t>
      </w:r>
      <w:r w:rsidRPr="00CA6385">
        <w:t xml:space="preserve"> </w:t>
      </w:r>
      <w:r w:rsidRPr="0044633B">
        <w:t>acceptation</w:t>
      </w:r>
      <w:r w:rsidRPr="00CA6385">
        <w:t xml:space="preserve"> </w:t>
      </w:r>
      <w:r w:rsidRPr="0044633B">
        <w:t>ou</w:t>
      </w:r>
      <w:r w:rsidRPr="00CA6385">
        <w:t xml:space="preserve"> </w:t>
      </w:r>
      <w:r w:rsidRPr="0044633B">
        <w:t>son</w:t>
      </w:r>
      <w:r w:rsidRPr="00CA6385">
        <w:t xml:space="preserve"> </w:t>
      </w:r>
      <w:r w:rsidRPr="0044633B">
        <w:t>refus.</w:t>
      </w:r>
    </w:p>
    <w:p w14:paraId="7C351B25" w14:textId="77777777" w:rsidR="00EB01CA" w:rsidRPr="0044633B" w:rsidRDefault="00537944">
      <w:pPr>
        <w:pStyle w:val="1"/>
      </w:pPr>
      <w:r w:rsidRPr="0044633B">
        <w:t>64.</w:t>
      </w:r>
      <w:r w:rsidRPr="0044633B">
        <w:tab/>
        <w:t>Au</w:t>
      </w:r>
      <w:r w:rsidRPr="00CA6385">
        <w:t xml:space="preserve"> </w:t>
      </w:r>
      <w:r w:rsidRPr="0044633B">
        <w:t>cas</w:t>
      </w:r>
      <w:r w:rsidRPr="00CA6385">
        <w:t xml:space="preserve"> </w:t>
      </w:r>
      <w:r w:rsidRPr="0044633B">
        <w:t>où</w:t>
      </w:r>
      <w:r w:rsidRPr="00CA6385">
        <w:t xml:space="preserve"> </w:t>
      </w:r>
      <w:r w:rsidRPr="0044633B">
        <w:t>un</w:t>
      </w:r>
      <w:r w:rsidRPr="00CA6385">
        <w:t xml:space="preserve"> </w:t>
      </w:r>
      <w:r w:rsidRPr="0044633B">
        <w:t>élément</w:t>
      </w:r>
      <w:r w:rsidRPr="00CA6385">
        <w:t xml:space="preserve"> </w:t>
      </w:r>
      <w:r w:rsidRPr="0044633B">
        <w:t>proclamé</w:t>
      </w:r>
      <w:r w:rsidRPr="00CA6385">
        <w:t xml:space="preserve"> </w:t>
      </w:r>
      <w:r w:rsidRPr="0044633B">
        <w:t>Chef-d’œuvre</w:t>
      </w:r>
      <w:r w:rsidRPr="00CA6385">
        <w:t xml:space="preserve"> </w:t>
      </w:r>
      <w:r w:rsidRPr="0044633B">
        <w:t>intégré</w:t>
      </w:r>
      <w:r w:rsidRPr="00CA6385">
        <w:t xml:space="preserve"> </w:t>
      </w:r>
      <w:r w:rsidRPr="0044633B">
        <w:t>dans</w:t>
      </w:r>
      <w:r w:rsidRPr="00CA6385">
        <w:t xml:space="preserve"> </w:t>
      </w:r>
      <w:r w:rsidRPr="0044633B">
        <w:t>la</w:t>
      </w:r>
      <w:r w:rsidRPr="00CA6385">
        <w:t xml:space="preserve"> </w:t>
      </w:r>
      <w:r w:rsidRPr="0044633B">
        <w:t>Liste</w:t>
      </w:r>
      <w:r w:rsidRPr="00CA6385">
        <w:t xml:space="preserve"> </w:t>
      </w:r>
      <w:r w:rsidRPr="0044633B">
        <w:t>se</w:t>
      </w:r>
      <w:r w:rsidRPr="00CA6385">
        <w:t xml:space="preserve"> </w:t>
      </w:r>
      <w:r w:rsidRPr="0044633B">
        <w:t>trouverait</w:t>
      </w:r>
      <w:r w:rsidRPr="00CA6385">
        <w:t xml:space="preserve"> </w:t>
      </w:r>
      <w:r w:rsidRPr="0044633B">
        <w:t>à</w:t>
      </w:r>
      <w:r w:rsidRPr="00CA6385">
        <w:t xml:space="preserve"> </w:t>
      </w:r>
      <w:r w:rsidRPr="0044633B">
        <w:t>la</w:t>
      </w:r>
      <w:r w:rsidRPr="00CA6385">
        <w:t xml:space="preserve"> </w:t>
      </w:r>
      <w:r w:rsidRPr="0044633B">
        <w:t>fois sur</w:t>
      </w:r>
      <w:r w:rsidRPr="00CA6385">
        <w:t xml:space="preserve"> </w:t>
      </w:r>
      <w:r w:rsidRPr="0044633B">
        <w:t>le</w:t>
      </w:r>
      <w:r w:rsidRPr="00CA6385">
        <w:t xml:space="preserve"> </w:t>
      </w:r>
      <w:r w:rsidRPr="0044633B">
        <w:t>territoire</w:t>
      </w:r>
      <w:r w:rsidRPr="00CA6385">
        <w:t xml:space="preserve"> </w:t>
      </w:r>
      <w:r w:rsidRPr="0044633B">
        <w:t>d’un</w:t>
      </w:r>
      <w:r w:rsidRPr="00CA6385">
        <w:t xml:space="preserve"> </w:t>
      </w:r>
      <w:r w:rsidRPr="0044633B">
        <w:t>État</w:t>
      </w:r>
      <w:r w:rsidRPr="00CA6385">
        <w:t xml:space="preserve"> </w:t>
      </w:r>
      <w:r w:rsidRPr="0044633B">
        <w:t>partie</w:t>
      </w:r>
      <w:r w:rsidRPr="00CA6385">
        <w:t xml:space="preserve"> </w:t>
      </w:r>
      <w:r w:rsidRPr="0044633B">
        <w:t>et</w:t>
      </w:r>
      <w:r w:rsidRPr="00CA6385">
        <w:t xml:space="preserve"> </w:t>
      </w:r>
      <w:r w:rsidRPr="0044633B">
        <w:t>d’un</w:t>
      </w:r>
      <w:r w:rsidRPr="00CA6385">
        <w:t xml:space="preserve"> </w:t>
      </w:r>
      <w:r w:rsidRPr="0044633B">
        <w:t>État</w:t>
      </w:r>
      <w:r w:rsidRPr="00CA6385">
        <w:t xml:space="preserve"> </w:t>
      </w:r>
      <w:r w:rsidRPr="0044633B">
        <w:t>non</w:t>
      </w:r>
      <w:r w:rsidRPr="00CA6385">
        <w:t xml:space="preserve"> </w:t>
      </w:r>
      <w:r w:rsidRPr="0044633B">
        <w:t>partie</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il</w:t>
      </w:r>
      <w:r w:rsidRPr="00CA6385">
        <w:t xml:space="preserve"> </w:t>
      </w:r>
      <w:r w:rsidRPr="0044633B">
        <w:t>sera</w:t>
      </w:r>
      <w:r w:rsidRPr="00CA6385">
        <w:t xml:space="preserve"> </w:t>
      </w:r>
      <w:r w:rsidRPr="0044633B">
        <w:t>considéré comme</w:t>
      </w:r>
      <w:r w:rsidRPr="00CA6385">
        <w:t xml:space="preserve"> </w:t>
      </w:r>
      <w:r w:rsidRPr="0044633B">
        <w:t>bénéficiaire</w:t>
      </w:r>
      <w:r w:rsidRPr="00CA6385">
        <w:t xml:space="preserve"> </w:t>
      </w:r>
      <w:r w:rsidRPr="0044633B">
        <w:t>du</w:t>
      </w:r>
      <w:r w:rsidRPr="00CA6385">
        <w:t xml:space="preserve"> </w:t>
      </w:r>
      <w:r w:rsidRPr="0044633B">
        <w:t>plein</w:t>
      </w:r>
      <w:r w:rsidRPr="00CA6385">
        <w:t xml:space="preserve"> </w:t>
      </w:r>
      <w:r w:rsidRPr="0044633B">
        <w:t>régime</w:t>
      </w:r>
      <w:r w:rsidRPr="00CA6385">
        <w:t xml:space="preserve"> </w:t>
      </w:r>
      <w:r w:rsidRPr="0044633B">
        <w:t>juridique</w:t>
      </w:r>
      <w:r w:rsidRPr="00CA6385">
        <w:t xml:space="preserve"> </w:t>
      </w:r>
      <w:r w:rsidRPr="0044633B">
        <w:t>établi</w:t>
      </w:r>
      <w:r w:rsidRPr="00CA6385">
        <w:t xml:space="preserve"> </w:t>
      </w:r>
      <w:r w:rsidRPr="0044633B">
        <w:t>par</w:t>
      </w:r>
      <w:r w:rsidRPr="00CA6385">
        <w:t xml:space="preserve"> </w:t>
      </w:r>
      <w:r w:rsidRPr="0044633B">
        <w:t>la</w:t>
      </w:r>
      <w:r w:rsidRPr="00CA6385">
        <w:t xml:space="preserve"> </w:t>
      </w:r>
      <w:r w:rsidRPr="0044633B">
        <w:t>Convention,</w:t>
      </w:r>
      <w:r w:rsidRPr="00CA6385">
        <w:t xml:space="preserve"> </w:t>
      </w:r>
      <w:r w:rsidRPr="0044633B">
        <w:t>étant</w:t>
      </w:r>
      <w:r w:rsidRPr="00CA6385">
        <w:t xml:space="preserve"> </w:t>
      </w:r>
      <w:r w:rsidRPr="0044633B">
        <w:t>entendu</w:t>
      </w:r>
      <w:r w:rsidR="00C375CA" w:rsidRPr="0044633B">
        <w:t xml:space="preserve"> </w:t>
      </w:r>
      <w:r w:rsidRPr="0044633B">
        <w:t>que</w:t>
      </w:r>
      <w:r w:rsidRPr="00CA6385">
        <w:t xml:space="preserve"> </w:t>
      </w:r>
      <w:r w:rsidRPr="0044633B">
        <w:t>l’État</w:t>
      </w:r>
      <w:r w:rsidRPr="00CA6385">
        <w:t xml:space="preserve"> </w:t>
      </w:r>
      <w:r w:rsidRPr="0044633B">
        <w:t>non</w:t>
      </w:r>
      <w:r w:rsidRPr="00CA6385">
        <w:t xml:space="preserve"> </w:t>
      </w:r>
      <w:r w:rsidRPr="0044633B">
        <w:t>partie</w:t>
      </w:r>
      <w:r w:rsidRPr="00CA6385">
        <w:t xml:space="preserve"> </w:t>
      </w:r>
      <w:r w:rsidRPr="0044633B">
        <w:t>sera</w:t>
      </w:r>
      <w:r w:rsidRPr="00CA6385">
        <w:t xml:space="preserve"> </w:t>
      </w:r>
      <w:r w:rsidRPr="0044633B">
        <w:t>invité</w:t>
      </w:r>
      <w:r w:rsidRPr="00CA6385">
        <w:t xml:space="preserve"> </w:t>
      </w:r>
      <w:r w:rsidRPr="0044633B">
        <w:t>par</w:t>
      </w:r>
      <w:r w:rsidRPr="00CA6385">
        <w:t xml:space="preserve"> </w:t>
      </w:r>
      <w:r w:rsidRPr="0044633B">
        <w:t>le/la</w:t>
      </w:r>
      <w:r w:rsidRPr="00CA6385">
        <w:t xml:space="preserve"> </w:t>
      </w:r>
      <w:r w:rsidRPr="0044633B">
        <w:t>Directeur/Directrice</w:t>
      </w:r>
      <w:r w:rsidRPr="00CA6385">
        <w:t xml:space="preserve"> </w:t>
      </w:r>
      <w:r w:rsidRPr="0044633B">
        <w:t>général(e),</w:t>
      </w:r>
      <w:r w:rsidRPr="00CA6385">
        <w:t xml:space="preserve"> </w:t>
      </w:r>
      <w:r w:rsidRPr="0044633B">
        <w:t>tel</w:t>
      </w:r>
      <w:r w:rsidRPr="00CA6385">
        <w:t xml:space="preserve"> </w:t>
      </w:r>
      <w:r w:rsidRPr="0044633B">
        <w:t>que</w:t>
      </w:r>
      <w:r w:rsidRPr="00CA6385">
        <w:t xml:space="preserve"> </w:t>
      </w:r>
      <w:r w:rsidRPr="0044633B">
        <w:t>mandaté par</w:t>
      </w:r>
      <w:r w:rsidRPr="00CA6385">
        <w:t xml:space="preserve"> </w:t>
      </w:r>
      <w:r w:rsidRPr="0044633B">
        <w:t>le</w:t>
      </w:r>
      <w:r w:rsidRPr="00CA6385">
        <w:t xml:space="preserve"> </w:t>
      </w:r>
      <w:r w:rsidRPr="0044633B">
        <w:t>Comité,</w:t>
      </w:r>
      <w:r w:rsidRPr="00CA6385">
        <w:t xml:space="preserve"> </w:t>
      </w:r>
      <w:r w:rsidRPr="0044633B">
        <w:t>à</w:t>
      </w:r>
      <w:r w:rsidRPr="00CA6385">
        <w:t xml:space="preserve"> </w:t>
      </w:r>
      <w:r w:rsidRPr="0044633B">
        <w:t>consentir</w:t>
      </w:r>
      <w:r w:rsidRPr="00CA6385">
        <w:t xml:space="preserve"> </w:t>
      </w:r>
      <w:r w:rsidRPr="0044633B">
        <w:t>aux</w:t>
      </w:r>
      <w:r w:rsidRPr="00CA6385">
        <w:t xml:space="preserve"> </w:t>
      </w:r>
      <w:r w:rsidRPr="0044633B">
        <w:t>obligations</w:t>
      </w:r>
      <w:r w:rsidRPr="00CA6385">
        <w:t xml:space="preserve"> </w:t>
      </w:r>
      <w:r w:rsidRPr="0044633B">
        <w:t>prévues</w:t>
      </w:r>
      <w:r w:rsidRPr="00CA6385">
        <w:t xml:space="preserve"> </w:t>
      </w:r>
      <w:r w:rsidRPr="0044633B">
        <w:t>par</w:t>
      </w:r>
      <w:r w:rsidRPr="00CA6385">
        <w:t xml:space="preserve"> </w:t>
      </w:r>
      <w:r w:rsidRPr="0044633B">
        <w:t>la</w:t>
      </w:r>
      <w:r w:rsidRPr="00CA6385">
        <w:t xml:space="preserve"> </w:t>
      </w:r>
      <w:r w:rsidRPr="0044633B">
        <w:t>Convention.</w:t>
      </w:r>
      <w:r w:rsidRPr="00CA6385">
        <w:t xml:space="preserve"> </w:t>
      </w:r>
      <w:r w:rsidRPr="0044633B">
        <w:t>En</w:t>
      </w:r>
      <w:r w:rsidRPr="00CA6385">
        <w:t xml:space="preserve"> </w:t>
      </w:r>
      <w:r w:rsidRPr="0044633B">
        <w:t>cas</w:t>
      </w:r>
      <w:r w:rsidRPr="00CA6385">
        <w:t xml:space="preserve"> </w:t>
      </w:r>
      <w:r w:rsidRPr="0044633B">
        <w:t>d’absence d’une</w:t>
      </w:r>
      <w:r w:rsidRPr="00CA6385">
        <w:t xml:space="preserve"> </w:t>
      </w:r>
      <w:r w:rsidRPr="0044633B">
        <w:t>manifestation</w:t>
      </w:r>
      <w:r w:rsidRPr="00CA6385">
        <w:t xml:space="preserve"> </w:t>
      </w:r>
      <w:r w:rsidRPr="0044633B">
        <w:t>expresse</w:t>
      </w:r>
      <w:r w:rsidRPr="00CA6385">
        <w:t xml:space="preserve"> </w:t>
      </w:r>
      <w:r w:rsidRPr="0044633B">
        <w:t>du</w:t>
      </w:r>
      <w:r w:rsidRPr="00CA6385">
        <w:t xml:space="preserve"> </w:t>
      </w:r>
      <w:r w:rsidRPr="0044633B">
        <w:t>consentement</w:t>
      </w:r>
      <w:r w:rsidRPr="00CA6385">
        <w:t xml:space="preserve"> </w:t>
      </w:r>
      <w:r w:rsidRPr="0044633B">
        <w:t>de</w:t>
      </w:r>
      <w:r w:rsidRPr="00CA6385">
        <w:t xml:space="preserve"> </w:t>
      </w:r>
      <w:r w:rsidRPr="0044633B">
        <w:t>l’État</w:t>
      </w:r>
      <w:r w:rsidRPr="00CA6385">
        <w:t xml:space="preserve"> </w:t>
      </w:r>
      <w:r w:rsidRPr="0044633B">
        <w:t>non</w:t>
      </w:r>
      <w:r w:rsidRPr="00CA6385">
        <w:t xml:space="preserve"> </w:t>
      </w:r>
      <w:r w:rsidRPr="0044633B">
        <w:t>partie,</w:t>
      </w:r>
      <w:r w:rsidRPr="00CA6385">
        <w:t xml:space="preserve"> </w:t>
      </w:r>
      <w:r w:rsidRPr="0044633B">
        <w:t>le</w:t>
      </w:r>
      <w:r w:rsidRPr="00CA6385">
        <w:t xml:space="preserve"> </w:t>
      </w:r>
      <w:r w:rsidRPr="0044633B">
        <w:t>Comité</w:t>
      </w:r>
      <w:r w:rsidRPr="00CA6385">
        <w:t xml:space="preserve"> </w:t>
      </w:r>
      <w:r w:rsidRPr="0044633B">
        <w:t>sera</w:t>
      </w:r>
      <w:r w:rsidR="00C375CA" w:rsidRPr="0044633B">
        <w:t xml:space="preserve"> </w:t>
      </w:r>
      <w:r w:rsidRPr="0044633B">
        <w:t>en</w:t>
      </w:r>
      <w:r w:rsidRPr="00CA6385">
        <w:t xml:space="preserve"> </w:t>
      </w:r>
      <w:r w:rsidRPr="0044633B">
        <w:t>droit</w:t>
      </w:r>
      <w:r w:rsidRPr="00CA6385">
        <w:t xml:space="preserve"> </w:t>
      </w:r>
      <w:r w:rsidRPr="0044633B">
        <w:t>de</w:t>
      </w:r>
      <w:r w:rsidRPr="00CA6385">
        <w:t xml:space="preserve"> </w:t>
      </w:r>
      <w:r w:rsidRPr="0044633B">
        <w:t>lui</w:t>
      </w:r>
      <w:r w:rsidRPr="00CA6385">
        <w:t xml:space="preserve"> </w:t>
      </w:r>
      <w:r w:rsidRPr="0044633B">
        <w:t>recommander</w:t>
      </w:r>
      <w:r w:rsidRPr="00CA6385">
        <w:t xml:space="preserve"> </w:t>
      </w:r>
      <w:r w:rsidRPr="0044633B">
        <w:t>de</w:t>
      </w:r>
      <w:r w:rsidRPr="00CA6385">
        <w:t xml:space="preserve"> </w:t>
      </w:r>
      <w:r w:rsidRPr="0044633B">
        <w:t>s’abstenir</w:t>
      </w:r>
      <w:r w:rsidRPr="00CA6385">
        <w:t xml:space="preserve"> </w:t>
      </w:r>
      <w:r w:rsidRPr="0044633B">
        <w:t>de</w:t>
      </w:r>
      <w:r w:rsidRPr="00CA6385">
        <w:t xml:space="preserve"> </w:t>
      </w:r>
      <w:r w:rsidRPr="0044633B">
        <w:t>tout</w:t>
      </w:r>
      <w:r w:rsidRPr="00CA6385">
        <w:t xml:space="preserve"> </w:t>
      </w:r>
      <w:r w:rsidRPr="0044633B">
        <w:t>acte</w:t>
      </w:r>
      <w:r w:rsidRPr="00CA6385">
        <w:t xml:space="preserve"> </w:t>
      </w:r>
      <w:r w:rsidRPr="0044633B">
        <w:t>de</w:t>
      </w:r>
      <w:r w:rsidRPr="00CA6385">
        <w:t xml:space="preserve"> </w:t>
      </w:r>
      <w:r w:rsidRPr="0044633B">
        <w:t>nature</w:t>
      </w:r>
      <w:r w:rsidRPr="00CA6385">
        <w:t xml:space="preserve"> </w:t>
      </w:r>
      <w:r w:rsidRPr="0044633B">
        <w:t>à</w:t>
      </w:r>
      <w:r w:rsidRPr="00CA6385">
        <w:t xml:space="preserve"> </w:t>
      </w:r>
      <w:r w:rsidRPr="0044633B">
        <w:t>porter</w:t>
      </w:r>
      <w:r w:rsidRPr="00CA6385">
        <w:t xml:space="preserve"> </w:t>
      </w:r>
      <w:r w:rsidRPr="0044633B">
        <w:t>atteinte</w:t>
      </w:r>
      <w:r w:rsidRPr="00CA6385">
        <w:t xml:space="preserve"> </w:t>
      </w:r>
      <w:r w:rsidRPr="0044633B">
        <w:t>à l’élément</w:t>
      </w:r>
      <w:r w:rsidRPr="00CA6385">
        <w:t xml:space="preserve"> </w:t>
      </w:r>
      <w:r w:rsidRPr="0044633B">
        <w:t>concerné</w:t>
      </w:r>
      <w:r w:rsidRPr="00CA6385">
        <w:t xml:space="preserve"> </w:t>
      </w:r>
      <w:r w:rsidRPr="0044633B">
        <w:t>proclamé</w:t>
      </w:r>
      <w:r w:rsidRPr="00CA6385">
        <w:t xml:space="preserve"> </w:t>
      </w:r>
      <w:r w:rsidRPr="0044633B">
        <w:t>Chef-d’œuvre.</w:t>
      </w:r>
    </w:p>
    <w:p w14:paraId="1C5F6463" w14:textId="31EE6297" w:rsidR="00537944" w:rsidRPr="0044633B" w:rsidRDefault="00537944">
      <w:pPr>
        <w:pStyle w:val="1"/>
      </w:pPr>
      <w:r w:rsidRPr="0044633B">
        <w:t>65.</w:t>
      </w:r>
      <w:r w:rsidRPr="0044633B">
        <w:tab/>
        <w:t>Le</w:t>
      </w:r>
      <w:r w:rsidRPr="00CA6385">
        <w:t xml:space="preserve"> </w:t>
      </w:r>
      <w:r w:rsidRPr="0044633B">
        <w:t>Comité</w:t>
      </w:r>
      <w:r w:rsidRPr="00CA6385">
        <w:t xml:space="preserve"> </w:t>
      </w:r>
      <w:r w:rsidRPr="0044633B">
        <w:t>rendra</w:t>
      </w:r>
      <w:r w:rsidRPr="00CA6385">
        <w:t xml:space="preserve"> </w:t>
      </w:r>
      <w:r w:rsidRPr="0044633B">
        <w:t>compte</w:t>
      </w:r>
      <w:r w:rsidRPr="00CA6385">
        <w:t xml:space="preserve"> </w:t>
      </w:r>
      <w:r w:rsidRPr="0044633B">
        <w:t>à</w:t>
      </w:r>
      <w:r w:rsidRPr="00CA6385">
        <w:t xml:space="preserve"> </w:t>
      </w:r>
      <w:r w:rsidRPr="0044633B">
        <w:t>l’Assemblée</w:t>
      </w:r>
      <w:r w:rsidRPr="00CA6385">
        <w:t xml:space="preserve"> </w:t>
      </w:r>
      <w:r w:rsidRPr="0044633B">
        <w:t>générale</w:t>
      </w:r>
      <w:r w:rsidRPr="00CA6385">
        <w:t xml:space="preserve"> </w:t>
      </w:r>
      <w:r w:rsidRPr="0044633B">
        <w:t>des</w:t>
      </w:r>
      <w:r w:rsidRPr="00CA6385">
        <w:t xml:space="preserve"> </w:t>
      </w:r>
      <w:r w:rsidRPr="0044633B">
        <w:t>mesures</w:t>
      </w:r>
      <w:r w:rsidRPr="00CA6385">
        <w:t xml:space="preserve"> </w:t>
      </w:r>
      <w:r w:rsidRPr="0044633B">
        <w:t>prises</w:t>
      </w:r>
      <w:r w:rsidRPr="00CA6385">
        <w:t xml:space="preserve"> </w:t>
      </w:r>
      <w:r w:rsidRPr="0044633B">
        <w:t>à</w:t>
      </w:r>
      <w:r w:rsidRPr="00CA6385">
        <w:t xml:space="preserve"> </w:t>
      </w:r>
      <w:r w:rsidRPr="0044633B">
        <w:t>cet</w:t>
      </w:r>
      <w:r w:rsidRPr="00CA6385">
        <w:t xml:space="preserve"> </w:t>
      </w:r>
      <w:r w:rsidRPr="0044633B">
        <w:t>égard</w:t>
      </w:r>
      <w:r w:rsidRPr="00CA6385">
        <w:t xml:space="preserve"> </w:t>
      </w:r>
      <w:r w:rsidRPr="0044633B">
        <w:t>selon</w:t>
      </w:r>
      <w:r w:rsidRPr="00CA6385">
        <w:t xml:space="preserve"> </w:t>
      </w:r>
      <w:r w:rsidRPr="0044633B">
        <w:t>les modalités</w:t>
      </w:r>
      <w:r w:rsidRPr="00CA6385">
        <w:t xml:space="preserve"> </w:t>
      </w:r>
      <w:r w:rsidRPr="0044633B">
        <w:t>et</w:t>
      </w:r>
      <w:r w:rsidRPr="00CA6385">
        <w:t xml:space="preserve"> </w:t>
      </w:r>
      <w:r w:rsidRPr="0044633B">
        <w:t>les</w:t>
      </w:r>
      <w:r w:rsidRPr="00CA6385">
        <w:t xml:space="preserve"> </w:t>
      </w:r>
      <w:r w:rsidRPr="0044633B">
        <w:t>formalités</w:t>
      </w:r>
      <w:r w:rsidRPr="00CA6385">
        <w:t xml:space="preserve"> </w:t>
      </w:r>
      <w:r w:rsidRPr="0044633B">
        <w:t>prévues</w:t>
      </w:r>
      <w:r w:rsidRPr="00CA6385">
        <w:t xml:space="preserve"> </w:t>
      </w:r>
      <w:r w:rsidRPr="0044633B">
        <w:t>par</w:t>
      </w:r>
      <w:r w:rsidRPr="00CA6385">
        <w:t xml:space="preserve"> </w:t>
      </w:r>
      <w:r w:rsidRPr="0044633B">
        <w:t>les</w:t>
      </w:r>
      <w:r w:rsidRPr="00CA6385">
        <w:t xml:space="preserve"> </w:t>
      </w:r>
      <w:r w:rsidRPr="0044633B">
        <w:t>présentes</w:t>
      </w:r>
      <w:r w:rsidRPr="00CA6385">
        <w:t xml:space="preserve"> </w:t>
      </w:r>
      <w:r w:rsidRPr="0044633B">
        <w:t>Directives</w:t>
      </w:r>
      <w:r w:rsidRPr="00CA6385">
        <w:t xml:space="preserve"> </w:t>
      </w:r>
      <w:r w:rsidRPr="0044633B">
        <w:t>opérationnelles.</w:t>
      </w:r>
    </w:p>
    <w:p w14:paraId="129AECE1" w14:textId="77777777" w:rsidR="00EB01CA" w:rsidRPr="00CA6385" w:rsidRDefault="00537944" w:rsidP="00CA6385">
      <w:pPr>
        <w:pStyle w:val="CHAPTER"/>
        <w:outlineLvl w:val="0"/>
        <w:rPr>
          <w:spacing w:val="0"/>
        </w:rPr>
      </w:pPr>
      <w:r w:rsidRPr="00CA6385">
        <w:rPr>
          <w:spacing w:val="0"/>
        </w:rPr>
        <w:t>CHAPITRE II</w:t>
      </w:r>
      <w:r w:rsidRPr="00CA6385">
        <w:rPr>
          <w:spacing w:val="0"/>
        </w:rPr>
        <w:tab/>
        <w:t>FONDS DU PATRIMOINE CULTUREL IMMATÉRIEL</w:t>
      </w:r>
    </w:p>
    <w:p w14:paraId="5C7E2F15" w14:textId="77777777" w:rsidR="00EB01CA" w:rsidRPr="0044633B" w:rsidRDefault="00537944" w:rsidP="00CA6385">
      <w:pPr>
        <w:pStyle w:val="I1"/>
        <w:outlineLvl w:val="1"/>
      </w:pPr>
      <w:r w:rsidRPr="0044633B">
        <w:t>II.1</w:t>
      </w:r>
      <w:r w:rsidRPr="0044633B">
        <w:tab/>
        <w:t>Orientations pour l’utilisation des ressources du Fonds</w:t>
      </w:r>
    </w:p>
    <w:p w14:paraId="6FE10D12" w14:textId="48C29038" w:rsidR="00EB01CA" w:rsidRPr="0044633B" w:rsidRDefault="00537944" w:rsidP="00B315F6">
      <w:pPr>
        <w:pStyle w:val="1"/>
      </w:pPr>
      <w:r w:rsidRPr="0044633B">
        <w:t>66.</w:t>
      </w:r>
      <w:r w:rsidRPr="0044633B">
        <w:tab/>
        <w:t>Les</w:t>
      </w:r>
      <w:r w:rsidRPr="00CA6385">
        <w:t xml:space="preserve"> </w:t>
      </w:r>
      <w:r w:rsidRPr="0044633B">
        <w:t>ressources</w:t>
      </w:r>
      <w:r w:rsidRPr="00CA6385">
        <w:t xml:space="preserve"> </w:t>
      </w:r>
      <w:r w:rsidRPr="0044633B">
        <w:t>du</w:t>
      </w:r>
      <w:r w:rsidRPr="00CA6385">
        <w:t xml:space="preserve"> </w:t>
      </w:r>
      <w:r w:rsidRPr="0044633B">
        <w:t>Fonds,</w:t>
      </w:r>
      <w:r w:rsidRPr="00CA6385">
        <w:t xml:space="preserve"> </w:t>
      </w:r>
      <w:r w:rsidRPr="0044633B">
        <w:t>qui</w:t>
      </w:r>
      <w:r w:rsidRPr="00CA6385">
        <w:t xml:space="preserve"> </w:t>
      </w:r>
      <w:r w:rsidRPr="0044633B">
        <w:t>est</w:t>
      </w:r>
      <w:r w:rsidRPr="00CA6385">
        <w:t xml:space="preserve"> </w:t>
      </w:r>
      <w:r w:rsidRPr="0044633B">
        <w:t>régi</w:t>
      </w:r>
      <w:r w:rsidRPr="00CA6385">
        <w:t xml:space="preserve"> </w:t>
      </w:r>
      <w:r w:rsidRPr="0044633B">
        <w:t>comme</w:t>
      </w:r>
      <w:r w:rsidRPr="00CA6385">
        <w:t xml:space="preserve"> </w:t>
      </w:r>
      <w:r w:rsidRPr="0044633B">
        <w:t>un</w:t>
      </w:r>
      <w:r w:rsidRPr="00CA6385">
        <w:t xml:space="preserve"> </w:t>
      </w:r>
      <w:r w:rsidRPr="0044633B">
        <w:t>compte</w:t>
      </w:r>
      <w:r w:rsidRPr="00CA6385">
        <w:t xml:space="preserve"> </w:t>
      </w:r>
      <w:r w:rsidRPr="0044633B">
        <w:t>spécial</w:t>
      </w:r>
      <w:r w:rsidRPr="00CA6385">
        <w:t xml:space="preserve"> </w:t>
      </w:r>
      <w:r w:rsidRPr="0044633B">
        <w:t>conformément</w:t>
      </w:r>
      <w:r w:rsidRPr="00CA6385">
        <w:t xml:space="preserve"> </w:t>
      </w:r>
      <w:r w:rsidRPr="0044633B">
        <w:t>à</w:t>
      </w:r>
      <w:r w:rsidRPr="00CA6385">
        <w:t xml:space="preserve"> </w:t>
      </w:r>
      <w:r w:rsidRPr="0044633B">
        <w:t>l’article</w:t>
      </w:r>
      <w:r w:rsidR="00C70C84" w:rsidRPr="00B95B6D">
        <w:rPr>
          <w:lang w:eastAsia="zh-CN"/>
        </w:rPr>
        <w:t> </w:t>
      </w:r>
      <w:r w:rsidRPr="0044633B">
        <w:t>1.1</w:t>
      </w:r>
      <w:r w:rsidRPr="00CA6385">
        <w:t xml:space="preserve"> </w:t>
      </w:r>
      <w:r w:rsidRPr="0044633B">
        <w:t>de</w:t>
      </w:r>
      <w:r w:rsidRPr="00CA6385">
        <w:t xml:space="preserve"> </w:t>
      </w:r>
      <w:r w:rsidRPr="0044633B">
        <w:t>son</w:t>
      </w:r>
      <w:r w:rsidRPr="00CA6385">
        <w:t xml:space="preserve"> </w:t>
      </w:r>
      <w:r w:rsidRPr="0044633B">
        <w:t>Règlement</w:t>
      </w:r>
      <w:r w:rsidRPr="00CA6385">
        <w:t xml:space="preserve"> </w:t>
      </w:r>
      <w:r w:rsidRPr="0044633B">
        <w:t>financier,</w:t>
      </w:r>
      <w:r w:rsidRPr="00CA6385">
        <w:t xml:space="preserve"> </w:t>
      </w:r>
      <w:r w:rsidRPr="0044633B">
        <w:t>doivent</w:t>
      </w:r>
      <w:r w:rsidRPr="00CA6385">
        <w:t xml:space="preserve"> </w:t>
      </w:r>
      <w:r w:rsidRPr="0044633B">
        <w:t>servir</w:t>
      </w:r>
      <w:r w:rsidRPr="00CA6385">
        <w:t xml:space="preserve"> </w:t>
      </w:r>
      <w:r w:rsidRPr="0044633B">
        <w:t>essentiellement</w:t>
      </w:r>
      <w:r w:rsidRPr="00CA6385">
        <w:t xml:space="preserve"> </w:t>
      </w:r>
      <w:r w:rsidRPr="0044633B">
        <w:t>à</w:t>
      </w:r>
      <w:r w:rsidRPr="00CA6385">
        <w:t xml:space="preserve"> </w:t>
      </w:r>
      <w:r w:rsidRPr="0044633B">
        <w:t>accorder</w:t>
      </w:r>
      <w:r w:rsidRPr="00CA6385">
        <w:t xml:space="preserve"> </w:t>
      </w:r>
      <w:r w:rsidRPr="0044633B">
        <w:t>l’assistance internationale,</w:t>
      </w:r>
      <w:r w:rsidRPr="00CA6385">
        <w:t xml:space="preserve"> </w:t>
      </w:r>
      <w:r w:rsidRPr="0044633B">
        <w:t>telle</w:t>
      </w:r>
      <w:r w:rsidRPr="00CA6385">
        <w:t xml:space="preserve"> </w:t>
      </w:r>
      <w:r w:rsidRPr="0044633B">
        <w:t>que</w:t>
      </w:r>
      <w:r w:rsidRPr="00CA6385">
        <w:t xml:space="preserve"> </w:t>
      </w:r>
      <w:r w:rsidRPr="0044633B">
        <w:t>mentionnée</w:t>
      </w:r>
      <w:r w:rsidRPr="00CA6385">
        <w:t xml:space="preserve"> </w:t>
      </w:r>
      <w:r w:rsidRPr="0044633B">
        <w:t>au</w:t>
      </w:r>
      <w:r w:rsidRPr="00CA6385">
        <w:t xml:space="preserve"> </w:t>
      </w:r>
      <w:r w:rsidRPr="0044633B">
        <w:t>chapitre</w:t>
      </w:r>
      <w:r w:rsidR="00F71517">
        <w:t> </w:t>
      </w:r>
      <w:r w:rsidRPr="0044633B">
        <w:t>V</w:t>
      </w:r>
      <w:r w:rsidRPr="00CA6385">
        <w:t xml:space="preserve"> </w:t>
      </w:r>
      <w:r w:rsidRPr="0044633B">
        <w:t>de</w:t>
      </w:r>
      <w:r w:rsidRPr="00CA6385">
        <w:t xml:space="preserve"> </w:t>
      </w:r>
      <w:r w:rsidRPr="0044633B">
        <w:t>la</w:t>
      </w:r>
      <w:r w:rsidRPr="00CA6385">
        <w:t xml:space="preserve"> </w:t>
      </w:r>
      <w:r w:rsidRPr="0044633B">
        <w:t>Convention.</w:t>
      </w:r>
    </w:p>
    <w:p w14:paraId="27BF6094" w14:textId="77777777" w:rsidR="00537944" w:rsidRPr="0044633B" w:rsidRDefault="00537944">
      <w:pPr>
        <w:pStyle w:val="1"/>
      </w:pPr>
      <w:r w:rsidRPr="0044633B">
        <w:t>67.</w:t>
      </w:r>
      <w:r w:rsidRPr="0044633B">
        <w:tab/>
        <w:t>Ces</w:t>
      </w:r>
      <w:r w:rsidRPr="00CA6385">
        <w:t xml:space="preserve"> </w:t>
      </w:r>
      <w:r w:rsidRPr="0044633B">
        <w:t>ressources</w:t>
      </w:r>
      <w:r w:rsidRPr="00CA6385">
        <w:t xml:space="preserve"> </w:t>
      </w:r>
      <w:r w:rsidRPr="0044633B">
        <w:t>peuvent</w:t>
      </w:r>
      <w:r w:rsidRPr="00CA6385">
        <w:t xml:space="preserve"> </w:t>
      </w:r>
      <w:r w:rsidRPr="0044633B">
        <w:t>aussi</w:t>
      </w:r>
      <w:r w:rsidRPr="00CA6385">
        <w:t xml:space="preserve"> </w:t>
      </w:r>
      <w:r w:rsidRPr="0044633B">
        <w:t>servir</w:t>
      </w:r>
      <w:r w:rsidR="00D62270" w:rsidRPr="00CA6385">
        <w:t> :</w:t>
      </w:r>
    </w:p>
    <w:p w14:paraId="73E8DD1D" w14:textId="6B2394B3" w:rsidR="00C375CA" w:rsidRPr="0044633B" w:rsidRDefault="00537944">
      <w:pPr>
        <w:pStyle w:val="U1"/>
      </w:pPr>
      <w:r w:rsidRPr="0044633B">
        <w:t>(a)</w:t>
      </w:r>
      <w:r w:rsidR="00740CC6" w:rsidRPr="0044633B">
        <w:tab/>
      </w:r>
      <w:r w:rsidRPr="0044633B">
        <w:t>à</w:t>
      </w:r>
      <w:r w:rsidRPr="00CA6385">
        <w:t xml:space="preserve"> </w:t>
      </w:r>
      <w:r w:rsidRPr="0044633B">
        <w:t>reconstituer</w:t>
      </w:r>
      <w:r w:rsidRPr="00CA6385">
        <w:t xml:space="preserve"> </w:t>
      </w:r>
      <w:r w:rsidRPr="0044633B">
        <w:t>le</w:t>
      </w:r>
      <w:r w:rsidRPr="00CA6385">
        <w:t xml:space="preserve"> </w:t>
      </w:r>
      <w:r w:rsidRPr="0044633B">
        <w:t>fonds</w:t>
      </w:r>
      <w:r w:rsidRPr="00CA6385">
        <w:t xml:space="preserve"> </w:t>
      </w:r>
      <w:r w:rsidRPr="0044633B">
        <w:t>de</w:t>
      </w:r>
      <w:r w:rsidRPr="00CA6385">
        <w:t xml:space="preserve"> </w:t>
      </w:r>
      <w:r w:rsidRPr="0044633B">
        <w:t>réserve</w:t>
      </w:r>
      <w:r w:rsidRPr="00CA6385">
        <w:t xml:space="preserve"> </w:t>
      </w:r>
      <w:r w:rsidRPr="0044633B">
        <w:t>mentionné</w:t>
      </w:r>
      <w:r w:rsidRPr="00CA6385">
        <w:t xml:space="preserve"> </w:t>
      </w:r>
      <w:r w:rsidRPr="0044633B">
        <w:t>à</w:t>
      </w:r>
      <w:r w:rsidRPr="00CA6385">
        <w:t xml:space="preserve"> </w:t>
      </w:r>
      <w:r w:rsidRPr="0044633B">
        <w:t>l’article</w:t>
      </w:r>
      <w:r w:rsidR="00C70C84" w:rsidRPr="00B95B6D">
        <w:rPr>
          <w:lang w:eastAsia="zh-CN"/>
        </w:rPr>
        <w:t> </w:t>
      </w:r>
      <w:r w:rsidRPr="0044633B">
        <w:t>6</w:t>
      </w:r>
      <w:r w:rsidRPr="00CA6385">
        <w:t xml:space="preserve"> </w:t>
      </w:r>
      <w:r w:rsidRPr="0044633B">
        <w:t>du</w:t>
      </w:r>
      <w:r w:rsidRPr="00CA6385">
        <w:t xml:space="preserve"> </w:t>
      </w:r>
      <w:r w:rsidRPr="0044633B">
        <w:t>Règlement</w:t>
      </w:r>
      <w:r w:rsidRPr="00CA6385">
        <w:t xml:space="preserve"> </w:t>
      </w:r>
      <w:r w:rsidRPr="0044633B">
        <w:t>financier</w:t>
      </w:r>
      <w:r w:rsidR="00D62270" w:rsidRPr="00CA6385">
        <w:t> ;</w:t>
      </w:r>
    </w:p>
    <w:p w14:paraId="47778916" w14:textId="2EB6DF57" w:rsidR="00EB01CA" w:rsidRPr="0044633B" w:rsidRDefault="00537944">
      <w:pPr>
        <w:pStyle w:val="U1"/>
      </w:pPr>
      <w:r w:rsidRPr="0044633B">
        <w:t>(b)</w:t>
      </w:r>
      <w:r w:rsidR="00740CC6" w:rsidRPr="0044633B">
        <w:tab/>
      </w:r>
      <w:r w:rsidRPr="0044633B">
        <w:t>à</w:t>
      </w:r>
      <w:r w:rsidRPr="00CA6385">
        <w:t xml:space="preserve"> </w:t>
      </w:r>
      <w:r w:rsidRPr="0044633B">
        <w:t>soutenir</w:t>
      </w:r>
      <w:r w:rsidRPr="00CA6385">
        <w:t xml:space="preserve"> </w:t>
      </w:r>
      <w:r w:rsidRPr="0044633B">
        <w:t>d’autres</w:t>
      </w:r>
      <w:r w:rsidRPr="00CA6385">
        <w:t xml:space="preserve"> </w:t>
      </w:r>
      <w:r w:rsidRPr="0044633B">
        <w:t>fonctions</w:t>
      </w:r>
      <w:r w:rsidRPr="00CA6385">
        <w:t xml:space="preserve"> </w:t>
      </w:r>
      <w:r w:rsidRPr="0044633B">
        <w:t>du</w:t>
      </w:r>
      <w:r w:rsidRPr="00CA6385">
        <w:t xml:space="preserve"> </w:t>
      </w:r>
      <w:r w:rsidRPr="0044633B">
        <w:t>Comité,</w:t>
      </w:r>
      <w:r w:rsidRPr="00CA6385">
        <w:t xml:space="preserve"> </w:t>
      </w:r>
      <w:r w:rsidRPr="0044633B">
        <w:t>telles</w:t>
      </w:r>
      <w:r w:rsidRPr="00CA6385">
        <w:t xml:space="preserve"> </w:t>
      </w:r>
      <w:r w:rsidRPr="0044633B">
        <w:t>que</w:t>
      </w:r>
      <w:r w:rsidRPr="00CA6385">
        <w:t xml:space="preserve"> </w:t>
      </w:r>
      <w:r w:rsidRPr="0044633B">
        <w:t>mentionnées</w:t>
      </w:r>
      <w:r w:rsidRPr="00CA6385">
        <w:t xml:space="preserve"> </w:t>
      </w:r>
      <w:r w:rsidRPr="0044633B">
        <w:t>à</w:t>
      </w:r>
      <w:r w:rsidRPr="00CA6385">
        <w:t xml:space="preserve"> </w:t>
      </w:r>
      <w:r w:rsidRPr="0044633B">
        <w:t>l’article</w:t>
      </w:r>
      <w:r w:rsidR="00C70C84" w:rsidRPr="00B95B6D">
        <w:rPr>
          <w:lang w:eastAsia="zh-CN"/>
        </w:rPr>
        <w:t> </w:t>
      </w:r>
      <w:r w:rsidRPr="0044633B">
        <w:t>7</w:t>
      </w:r>
      <w:r w:rsidRPr="00CA6385">
        <w:t xml:space="preserve"> </w:t>
      </w:r>
      <w:r w:rsidRPr="0044633B">
        <w:t>de</w:t>
      </w:r>
      <w:r w:rsidRPr="00CA6385">
        <w:t xml:space="preserve"> </w:t>
      </w:r>
      <w:r w:rsidRPr="0044633B">
        <w:t>la</w:t>
      </w:r>
      <w:r w:rsidR="00C375CA" w:rsidRPr="0044633B">
        <w:t xml:space="preserve"> </w:t>
      </w:r>
      <w:r w:rsidRPr="0044633B">
        <w:t>Convention,</w:t>
      </w:r>
      <w:r w:rsidRPr="00CA6385">
        <w:t xml:space="preserve"> </w:t>
      </w:r>
      <w:r w:rsidRPr="0044633B">
        <w:t>entre</w:t>
      </w:r>
      <w:r w:rsidRPr="00CA6385">
        <w:t xml:space="preserve"> </w:t>
      </w:r>
      <w:r w:rsidRPr="0044633B">
        <w:t>autres</w:t>
      </w:r>
      <w:r w:rsidRPr="00CA6385">
        <w:t xml:space="preserve"> </w:t>
      </w:r>
      <w:r w:rsidRPr="0044633B">
        <w:t>celles</w:t>
      </w:r>
      <w:r w:rsidRPr="00CA6385">
        <w:t xml:space="preserve"> </w:t>
      </w:r>
      <w:r w:rsidRPr="0044633B">
        <w:t>relatives</w:t>
      </w:r>
      <w:r w:rsidRPr="00CA6385">
        <w:t xml:space="preserve"> </w:t>
      </w:r>
      <w:r w:rsidRPr="0044633B">
        <w:t>aux</w:t>
      </w:r>
      <w:r w:rsidRPr="00CA6385">
        <w:t xml:space="preserve"> </w:t>
      </w:r>
      <w:r w:rsidRPr="0044633B">
        <w:t>propositions</w:t>
      </w:r>
      <w:r w:rsidRPr="00CA6385">
        <w:t xml:space="preserve"> </w:t>
      </w:r>
      <w:r w:rsidRPr="0044633B">
        <w:t>mentionnées</w:t>
      </w:r>
      <w:r w:rsidRPr="00CA6385">
        <w:t xml:space="preserve"> </w:t>
      </w:r>
      <w:r w:rsidRPr="0044633B">
        <w:t>à</w:t>
      </w:r>
      <w:r w:rsidRPr="00CA6385">
        <w:t xml:space="preserve"> </w:t>
      </w:r>
      <w:r w:rsidRPr="0044633B">
        <w:t>l’article</w:t>
      </w:r>
      <w:r w:rsidR="00C70C84" w:rsidRPr="00B95B6D">
        <w:rPr>
          <w:lang w:eastAsia="zh-CN"/>
        </w:rPr>
        <w:t> </w:t>
      </w:r>
      <w:r w:rsidRPr="0044633B">
        <w:t>18</w:t>
      </w:r>
      <w:r w:rsidR="00C375CA" w:rsidRPr="0044633B">
        <w:t xml:space="preserve"> </w:t>
      </w:r>
      <w:r w:rsidRPr="0044633B">
        <w:t>de</w:t>
      </w:r>
      <w:r w:rsidRPr="00CA6385">
        <w:t xml:space="preserve"> </w:t>
      </w:r>
      <w:r w:rsidRPr="0044633B">
        <w:t>la</w:t>
      </w:r>
      <w:r w:rsidRPr="00CA6385">
        <w:t xml:space="preserve"> </w:t>
      </w:r>
      <w:r w:rsidRPr="0044633B">
        <w:t>Convention</w:t>
      </w:r>
      <w:r w:rsidR="00D62270" w:rsidRPr="00CA6385">
        <w:t> ;</w:t>
      </w:r>
    </w:p>
    <w:p w14:paraId="4FD2EC08" w14:textId="5ADFE710" w:rsidR="00EB01CA" w:rsidRPr="0044633B" w:rsidRDefault="00537944">
      <w:pPr>
        <w:pStyle w:val="U1"/>
      </w:pPr>
      <w:r w:rsidRPr="0044633B">
        <w:t>(c)</w:t>
      </w:r>
      <w:r w:rsidR="00740CC6" w:rsidRPr="0044633B">
        <w:tab/>
      </w:r>
      <w:r w:rsidRPr="0044633B">
        <w:t>à</w:t>
      </w:r>
      <w:r w:rsidRPr="00CA6385">
        <w:t xml:space="preserve"> </w:t>
      </w:r>
      <w:r w:rsidRPr="0044633B">
        <w:t>financer</w:t>
      </w:r>
      <w:r w:rsidRPr="00CA6385">
        <w:t xml:space="preserve"> </w:t>
      </w:r>
      <w:r w:rsidRPr="0044633B">
        <w:t>les</w:t>
      </w:r>
      <w:r w:rsidRPr="00CA6385">
        <w:t xml:space="preserve"> </w:t>
      </w:r>
      <w:r w:rsidRPr="0044633B">
        <w:t>coûts</w:t>
      </w:r>
      <w:r w:rsidRPr="00CA6385">
        <w:t xml:space="preserve"> </w:t>
      </w:r>
      <w:r w:rsidRPr="0044633B">
        <w:t>de</w:t>
      </w:r>
      <w:r w:rsidRPr="00CA6385">
        <w:t xml:space="preserve"> </w:t>
      </w:r>
      <w:r w:rsidRPr="0044633B">
        <w:t>participation</w:t>
      </w:r>
      <w:r w:rsidRPr="00CA6385">
        <w:t xml:space="preserve"> </w:t>
      </w:r>
      <w:r w:rsidRPr="0044633B">
        <w:t>de</w:t>
      </w:r>
      <w:r w:rsidRPr="00CA6385">
        <w:t xml:space="preserve"> </w:t>
      </w:r>
      <w:r w:rsidRPr="0044633B">
        <w:t>représentants</w:t>
      </w:r>
      <w:r w:rsidRPr="00CA6385">
        <w:t xml:space="preserve"> </w:t>
      </w:r>
      <w:r w:rsidRPr="0044633B">
        <w:t>d’États</w:t>
      </w:r>
      <w:r w:rsidRPr="00CA6385">
        <w:t xml:space="preserve"> </w:t>
      </w:r>
      <w:r w:rsidRPr="0044633B">
        <w:t>membres</w:t>
      </w:r>
      <w:r w:rsidRPr="00CA6385">
        <w:t xml:space="preserve"> </w:t>
      </w:r>
      <w:r w:rsidRPr="0044633B">
        <w:t>en développement</w:t>
      </w:r>
      <w:r w:rsidRPr="00CA6385">
        <w:t xml:space="preserve"> </w:t>
      </w:r>
      <w:r w:rsidRPr="0044633B">
        <w:t>du</w:t>
      </w:r>
      <w:r w:rsidRPr="00CA6385">
        <w:t xml:space="preserve"> </w:t>
      </w:r>
      <w:r w:rsidRPr="0044633B">
        <w:t>Comité</w:t>
      </w:r>
      <w:r w:rsidRPr="00CA6385">
        <w:t xml:space="preserve"> </w:t>
      </w:r>
      <w:r w:rsidRPr="0044633B">
        <w:t>aux</w:t>
      </w:r>
      <w:r w:rsidRPr="00CA6385">
        <w:t xml:space="preserve"> </w:t>
      </w:r>
      <w:r w:rsidRPr="0044633B">
        <w:t>sessions</w:t>
      </w:r>
      <w:r w:rsidRPr="00CA6385">
        <w:t xml:space="preserve"> </w:t>
      </w:r>
      <w:r w:rsidRPr="0044633B">
        <w:t>du</w:t>
      </w:r>
      <w:r w:rsidRPr="00CA6385">
        <w:t xml:space="preserve"> </w:t>
      </w:r>
      <w:r w:rsidRPr="0044633B">
        <w:t>Comité,</w:t>
      </w:r>
      <w:r w:rsidRPr="00CA6385">
        <w:t xml:space="preserve"> </w:t>
      </w:r>
      <w:r w:rsidRPr="0044633B">
        <w:t>sous</w:t>
      </w:r>
      <w:r w:rsidRPr="00CA6385">
        <w:t xml:space="preserve"> </w:t>
      </w:r>
      <w:r w:rsidRPr="0044633B">
        <w:t>réserve</w:t>
      </w:r>
      <w:r w:rsidRPr="00CA6385">
        <w:t xml:space="preserve"> </w:t>
      </w:r>
      <w:r w:rsidRPr="0044633B">
        <w:t>que</w:t>
      </w:r>
      <w:r w:rsidRPr="00CA6385">
        <w:t xml:space="preserve"> </w:t>
      </w:r>
      <w:r w:rsidRPr="0044633B">
        <w:t>ces</w:t>
      </w:r>
      <w:r w:rsidRPr="00CA6385">
        <w:t xml:space="preserve"> </w:t>
      </w:r>
      <w:r w:rsidRPr="0044633B">
        <w:t>personnes soient</w:t>
      </w:r>
      <w:r w:rsidRPr="00CA6385">
        <w:t xml:space="preserve"> </w:t>
      </w:r>
      <w:r w:rsidRPr="0044633B">
        <w:t>des</w:t>
      </w:r>
      <w:r w:rsidRPr="00CA6385">
        <w:t xml:space="preserve"> </w:t>
      </w:r>
      <w:r w:rsidRPr="0044633B">
        <w:t>experts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si</w:t>
      </w:r>
      <w:r w:rsidRPr="00CA6385">
        <w:t xml:space="preserve"> </w:t>
      </w:r>
      <w:r w:rsidRPr="0044633B">
        <w:t>le</w:t>
      </w:r>
      <w:r w:rsidRPr="00CA6385">
        <w:t xml:space="preserve"> </w:t>
      </w:r>
      <w:r w:rsidRPr="0044633B">
        <w:t>budget</w:t>
      </w:r>
      <w:r w:rsidRPr="00CA6385">
        <w:t xml:space="preserve"> </w:t>
      </w:r>
      <w:r w:rsidRPr="0044633B">
        <w:t>le</w:t>
      </w:r>
      <w:r w:rsidRPr="00CA6385">
        <w:t xml:space="preserve"> </w:t>
      </w:r>
      <w:r w:rsidRPr="0044633B">
        <w:t>permet,</w:t>
      </w:r>
      <w:r w:rsidRPr="00CA6385">
        <w:t xml:space="preserve"> </w:t>
      </w:r>
      <w:r w:rsidRPr="0044633B">
        <w:t>à financer</w:t>
      </w:r>
      <w:r w:rsidRPr="00CA6385">
        <w:t xml:space="preserve"> </w:t>
      </w:r>
      <w:r w:rsidRPr="0044633B">
        <w:t>au</w:t>
      </w:r>
      <w:r w:rsidRPr="00CA6385">
        <w:t xml:space="preserve"> </w:t>
      </w:r>
      <w:r w:rsidRPr="0044633B">
        <w:t>cas</w:t>
      </w:r>
      <w:r w:rsidRPr="00CA6385">
        <w:t xml:space="preserve"> </w:t>
      </w:r>
      <w:r w:rsidRPr="0044633B">
        <w:t>par</w:t>
      </w:r>
      <w:r w:rsidRPr="00CA6385">
        <w:t xml:space="preserve"> </w:t>
      </w:r>
      <w:r w:rsidRPr="0044633B">
        <w:t>cas</w:t>
      </w:r>
      <w:r w:rsidRPr="00CA6385">
        <w:t xml:space="preserve"> </w:t>
      </w:r>
      <w:r w:rsidRPr="0044633B">
        <w:t>les</w:t>
      </w:r>
      <w:r w:rsidRPr="00CA6385">
        <w:t xml:space="preserve"> </w:t>
      </w:r>
      <w:r w:rsidRPr="0044633B">
        <w:t>coûts</w:t>
      </w:r>
      <w:r w:rsidRPr="00CA6385">
        <w:t xml:space="preserve"> </w:t>
      </w:r>
      <w:r w:rsidRPr="0044633B">
        <w:t>de</w:t>
      </w:r>
      <w:r w:rsidRPr="00CA6385">
        <w:t xml:space="preserve"> </w:t>
      </w:r>
      <w:r w:rsidRPr="0044633B">
        <w:t>participation</w:t>
      </w:r>
      <w:r w:rsidRPr="00CA6385">
        <w:t xml:space="preserve"> </w:t>
      </w:r>
      <w:r w:rsidRPr="0044633B">
        <w:t>de</w:t>
      </w:r>
      <w:r w:rsidRPr="00CA6385">
        <w:t xml:space="preserve"> </w:t>
      </w:r>
      <w:r w:rsidRPr="0044633B">
        <w:t>représentants,</w:t>
      </w:r>
      <w:r w:rsidRPr="00CA6385">
        <w:t xml:space="preserve"> </w:t>
      </w:r>
      <w:r w:rsidRPr="0044633B">
        <w:t>qui</w:t>
      </w:r>
      <w:r w:rsidRPr="00CA6385">
        <w:t xml:space="preserve"> </w:t>
      </w:r>
      <w:r w:rsidRPr="0044633B">
        <w:t>sont</w:t>
      </w:r>
      <w:r w:rsidRPr="00CA6385">
        <w:t xml:space="preserve"> </w:t>
      </w:r>
      <w:r w:rsidRPr="0044633B">
        <w:t>des experts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pays</w:t>
      </w:r>
      <w:r w:rsidRPr="00CA6385">
        <w:t xml:space="preserve"> </w:t>
      </w:r>
      <w:r w:rsidRPr="0044633B">
        <w:t>en</w:t>
      </w:r>
      <w:r w:rsidRPr="00CA6385">
        <w:t xml:space="preserve"> </w:t>
      </w:r>
      <w:r w:rsidRPr="0044633B">
        <w:t>développement</w:t>
      </w:r>
      <w:r w:rsidRPr="00CA6385">
        <w:t xml:space="preserve"> </w:t>
      </w:r>
      <w:r w:rsidRPr="0044633B">
        <w:t>qui</w:t>
      </w:r>
      <w:r w:rsidRPr="00CA6385">
        <w:t xml:space="preserve"> </w:t>
      </w:r>
      <w:r w:rsidRPr="0044633B">
        <w:t>sont</w:t>
      </w:r>
      <w:r w:rsidR="00C375CA" w:rsidRPr="0044633B">
        <w:t xml:space="preserve"> </w:t>
      </w:r>
      <w:r w:rsidRPr="0044633B">
        <w:t>parties</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mais</w:t>
      </w:r>
      <w:r w:rsidRPr="00CA6385">
        <w:t xml:space="preserve"> </w:t>
      </w:r>
      <w:r w:rsidRPr="0044633B">
        <w:t>qui</w:t>
      </w:r>
      <w:r w:rsidRPr="00CA6385">
        <w:t xml:space="preserve"> </w:t>
      </w:r>
      <w:r w:rsidRPr="0044633B">
        <w:t>ne</w:t>
      </w:r>
      <w:r w:rsidRPr="00CA6385">
        <w:t xml:space="preserve"> </w:t>
      </w:r>
      <w:r w:rsidRPr="0044633B">
        <w:t>sont</w:t>
      </w:r>
      <w:r w:rsidRPr="00CA6385">
        <w:t xml:space="preserve"> </w:t>
      </w:r>
      <w:r w:rsidRPr="0044633B">
        <w:t>pas</w:t>
      </w:r>
      <w:r w:rsidRPr="00CA6385">
        <w:t xml:space="preserve"> </w:t>
      </w:r>
      <w:r w:rsidRPr="0044633B">
        <w:t>membres</w:t>
      </w:r>
      <w:r w:rsidRPr="00CA6385">
        <w:t xml:space="preserve"> </w:t>
      </w:r>
      <w:r w:rsidRPr="0044633B">
        <w:t>du</w:t>
      </w:r>
      <w:r w:rsidRPr="00CA6385">
        <w:t xml:space="preserve"> </w:t>
      </w:r>
      <w:r w:rsidRPr="0044633B">
        <w:t>Comité</w:t>
      </w:r>
      <w:r w:rsidR="00D62270" w:rsidRPr="00CA6385">
        <w:t> ;</w:t>
      </w:r>
    </w:p>
    <w:p w14:paraId="69B5BCFB" w14:textId="77777777" w:rsidR="00EB01CA" w:rsidRPr="0044633B" w:rsidRDefault="00537944">
      <w:pPr>
        <w:pStyle w:val="U1"/>
      </w:pPr>
      <w:r w:rsidRPr="0044633B">
        <w:t>(d)</w:t>
      </w:r>
      <w:r w:rsidR="00740CC6" w:rsidRPr="0044633B">
        <w:tab/>
      </w:r>
      <w:r w:rsidRPr="0044633B">
        <w:t>à</w:t>
      </w:r>
      <w:r w:rsidRPr="00CA6385">
        <w:t xml:space="preserve"> </w:t>
      </w:r>
      <w:r w:rsidRPr="0044633B">
        <w:t>financer</w:t>
      </w:r>
      <w:r w:rsidRPr="00CA6385">
        <w:t xml:space="preserve"> </w:t>
      </w:r>
      <w:r w:rsidRPr="0044633B">
        <w:t>les</w:t>
      </w:r>
      <w:r w:rsidRPr="00CA6385">
        <w:t xml:space="preserve"> </w:t>
      </w:r>
      <w:r w:rsidRPr="0044633B">
        <w:t>coûts</w:t>
      </w:r>
      <w:r w:rsidRPr="00CA6385">
        <w:t xml:space="preserve"> </w:t>
      </w:r>
      <w:r w:rsidRPr="0044633B">
        <w:t>des</w:t>
      </w:r>
      <w:r w:rsidRPr="00CA6385">
        <w:t xml:space="preserve"> </w:t>
      </w:r>
      <w:r w:rsidRPr="0044633B">
        <w:t>services</w:t>
      </w:r>
      <w:r w:rsidRPr="00CA6385">
        <w:t xml:space="preserve"> </w:t>
      </w:r>
      <w:r w:rsidRPr="0044633B">
        <w:t>consultatifs</w:t>
      </w:r>
      <w:r w:rsidRPr="00CA6385">
        <w:t xml:space="preserve"> </w:t>
      </w:r>
      <w:r w:rsidRPr="0044633B">
        <w:t>fournis,</w:t>
      </w:r>
      <w:r w:rsidRPr="00CA6385">
        <w:t xml:space="preserve"> </w:t>
      </w:r>
      <w:r w:rsidRPr="0044633B">
        <w:t>à</w:t>
      </w:r>
      <w:r w:rsidRPr="00CA6385">
        <w:t xml:space="preserve"> </w:t>
      </w:r>
      <w:r w:rsidRPr="0044633B">
        <w:t>la</w:t>
      </w:r>
      <w:r w:rsidRPr="00CA6385">
        <w:t xml:space="preserve"> </w:t>
      </w:r>
      <w:r w:rsidRPr="0044633B">
        <w:t>demande</w:t>
      </w:r>
      <w:r w:rsidRPr="00CA6385">
        <w:t xml:space="preserve"> </w:t>
      </w:r>
      <w:r w:rsidRPr="0044633B">
        <w:t>du</w:t>
      </w:r>
      <w:r w:rsidRPr="00CA6385">
        <w:t xml:space="preserve"> </w:t>
      </w:r>
      <w:r w:rsidRPr="0044633B">
        <w:t>Comité,</w:t>
      </w:r>
      <w:r w:rsidRPr="00CA6385">
        <w:t xml:space="preserve"> </w:t>
      </w:r>
      <w:r w:rsidRPr="0044633B">
        <w:t>par</w:t>
      </w:r>
      <w:r w:rsidRPr="00CA6385">
        <w:t xml:space="preserve"> </w:t>
      </w:r>
      <w:r w:rsidRPr="0044633B">
        <w:t>des organisations</w:t>
      </w:r>
      <w:r w:rsidRPr="00CA6385">
        <w:t xml:space="preserve"> </w:t>
      </w:r>
      <w:r w:rsidRPr="0044633B">
        <w:t>non</w:t>
      </w:r>
      <w:r w:rsidRPr="00CA6385">
        <w:t xml:space="preserve"> </w:t>
      </w:r>
      <w:r w:rsidRPr="0044633B">
        <w:t>gouvernementales,</w:t>
      </w:r>
      <w:r w:rsidRPr="00CA6385">
        <w:t xml:space="preserve"> </w:t>
      </w:r>
      <w:r w:rsidRPr="0044633B">
        <w:t>par</w:t>
      </w:r>
      <w:r w:rsidRPr="00CA6385">
        <w:t xml:space="preserve"> </w:t>
      </w:r>
      <w:r w:rsidRPr="0044633B">
        <w:t>des</w:t>
      </w:r>
      <w:r w:rsidRPr="00CA6385">
        <w:t xml:space="preserve"> </w:t>
      </w:r>
      <w:r w:rsidRPr="0044633B">
        <w:t>organisations</w:t>
      </w:r>
      <w:r w:rsidRPr="00CA6385">
        <w:t xml:space="preserve"> </w:t>
      </w:r>
      <w:r w:rsidRPr="0044633B">
        <w:t>à</w:t>
      </w:r>
      <w:r w:rsidRPr="00CA6385">
        <w:t xml:space="preserve"> </w:t>
      </w:r>
      <w:r w:rsidRPr="0044633B">
        <w:t>but</w:t>
      </w:r>
      <w:r w:rsidRPr="00CA6385">
        <w:t xml:space="preserve"> </w:t>
      </w:r>
      <w:r w:rsidRPr="0044633B">
        <w:t>non</w:t>
      </w:r>
      <w:r w:rsidRPr="00CA6385">
        <w:t xml:space="preserve"> </w:t>
      </w:r>
      <w:r w:rsidRPr="0044633B">
        <w:t>lucratif,</w:t>
      </w:r>
      <w:r w:rsidRPr="00CA6385">
        <w:t xml:space="preserve"> </w:t>
      </w:r>
      <w:r w:rsidRPr="0044633B">
        <w:t>par</w:t>
      </w:r>
      <w:r w:rsidR="00C375CA" w:rsidRPr="0044633B">
        <w:t xml:space="preserve"> </w:t>
      </w:r>
      <w:r w:rsidRPr="0044633B">
        <w:t>des</w:t>
      </w:r>
      <w:r w:rsidRPr="00CA6385">
        <w:t xml:space="preserve"> </w:t>
      </w:r>
      <w:r w:rsidRPr="0044633B">
        <w:t>organismes</w:t>
      </w:r>
      <w:r w:rsidRPr="00CA6385">
        <w:t xml:space="preserve"> </w:t>
      </w:r>
      <w:r w:rsidRPr="0044633B">
        <w:t>privés</w:t>
      </w:r>
      <w:r w:rsidRPr="00CA6385">
        <w:t xml:space="preserve"> </w:t>
      </w:r>
      <w:r w:rsidRPr="0044633B">
        <w:t>et</w:t>
      </w:r>
      <w:r w:rsidRPr="00CA6385">
        <w:t xml:space="preserve"> </w:t>
      </w:r>
      <w:r w:rsidRPr="0044633B">
        <w:t>publics</w:t>
      </w:r>
      <w:r w:rsidRPr="00CA6385">
        <w:t xml:space="preserve"> </w:t>
      </w:r>
      <w:r w:rsidRPr="0044633B">
        <w:t>et</w:t>
      </w:r>
      <w:r w:rsidRPr="00CA6385">
        <w:t xml:space="preserve"> </w:t>
      </w:r>
      <w:r w:rsidRPr="0044633B">
        <w:t>par</w:t>
      </w:r>
      <w:r w:rsidRPr="00CA6385">
        <w:t xml:space="preserve"> </w:t>
      </w:r>
      <w:r w:rsidRPr="0044633B">
        <w:t>des</w:t>
      </w:r>
      <w:r w:rsidRPr="00CA6385">
        <w:t xml:space="preserve"> </w:t>
      </w:r>
      <w:r w:rsidRPr="0044633B">
        <w:t>personnes</w:t>
      </w:r>
      <w:r w:rsidRPr="00CA6385">
        <w:t xml:space="preserve"> </w:t>
      </w:r>
      <w:r w:rsidRPr="0044633B">
        <w:t>physiques</w:t>
      </w:r>
      <w:r w:rsidR="00D62270" w:rsidRPr="00CA6385">
        <w:t> ;</w:t>
      </w:r>
    </w:p>
    <w:p w14:paraId="7C1FCD5C" w14:textId="77777777" w:rsidR="00EB01CA" w:rsidRPr="0044633B" w:rsidRDefault="00537944">
      <w:pPr>
        <w:pStyle w:val="U1"/>
      </w:pPr>
      <w:r w:rsidRPr="0044633B">
        <w:t>(e)</w:t>
      </w:r>
      <w:r w:rsidR="00740CC6" w:rsidRPr="0044633B">
        <w:tab/>
      </w:r>
      <w:r w:rsidRPr="0044633B">
        <w:t>à</w:t>
      </w:r>
      <w:r w:rsidRPr="00CA6385">
        <w:t xml:space="preserve"> </w:t>
      </w:r>
      <w:r w:rsidRPr="0044633B">
        <w:t>financer</w:t>
      </w:r>
      <w:r w:rsidRPr="00CA6385">
        <w:t xml:space="preserve"> </w:t>
      </w:r>
      <w:r w:rsidRPr="0044633B">
        <w:t>les</w:t>
      </w:r>
      <w:r w:rsidRPr="00CA6385">
        <w:t xml:space="preserve"> </w:t>
      </w:r>
      <w:r w:rsidRPr="0044633B">
        <w:t>coûts</w:t>
      </w:r>
      <w:r w:rsidRPr="00CA6385">
        <w:t xml:space="preserve"> </w:t>
      </w:r>
      <w:r w:rsidRPr="0044633B">
        <w:t>de</w:t>
      </w:r>
      <w:r w:rsidRPr="00CA6385">
        <w:t xml:space="preserve"> </w:t>
      </w:r>
      <w:r w:rsidRPr="0044633B">
        <w:t>participation</w:t>
      </w:r>
      <w:r w:rsidRPr="00CA6385">
        <w:t xml:space="preserve"> </w:t>
      </w:r>
      <w:r w:rsidRPr="0044633B">
        <w:t>d’organismes</w:t>
      </w:r>
      <w:r w:rsidRPr="00CA6385">
        <w:t xml:space="preserve"> </w:t>
      </w:r>
      <w:r w:rsidRPr="0044633B">
        <w:t>publics</w:t>
      </w:r>
      <w:r w:rsidRPr="00CA6385">
        <w:t xml:space="preserve"> </w:t>
      </w:r>
      <w:r w:rsidRPr="0044633B">
        <w:t>ou</w:t>
      </w:r>
      <w:r w:rsidRPr="00CA6385">
        <w:t xml:space="preserve"> </w:t>
      </w:r>
      <w:r w:rsidRPr="0044633B">
        <w:t>privés,</w:t>
      </w:r>
      <w:r w:rsidRPr="00CA6385">
        <w:t xml:space="preserve"> </w:t>
      </w:r>
      <w:r w:rsidRPr="0044633B">
        <w:t>ainsi</w:t>
      </w:r>
      <w:r w:rsidRPr="00CA6385">
        <w:t xml:space="preserve"> </w:t>
      </w:r>
      <w:r w:rsidRPr="0044633B">
        <w:t>que des</w:t>
      </w:r>
      <w:r w:rsidRPr="00CA6385">
        <w:t xml:space="preserve"> </w:t>
      </w:r>
      <w:r w:rsidRPr="0044633B">
        <w:t>personnes</w:t>
      </w:r>
      <w:r w:rsidRPr="00CA6385">
        <w:t xml:space="preserve"> </w:t>
      </w:r>
      <w:r w:rsidRPr="0044633B">
        <w:t>physiques,</w:t>
      </w:r>
      <w:r w:rsidRPr="00CA6385">
        <w:t xml:space="preserve"> </w:t>
      </w:r>
      <w:r w:rsidRPr="0044633B">
        <w:t>notamment</w:t>
      </w:r>
      <w:r w:rsidRPr="00CA6385">
        <w:t xml:space="preserve"> </w:t>
      </w:r>
      <w:r w:rsidRPr="0044633B">
        <w:t>les</w:t>
      </w:r>
      <w:r w:rsidRPr="00CA6385">
        <w:t xml:space="preserve"> </w:t>
      </w:r>
      <w:r w:rsidRPr="0044633B">
        <w:t>membres</w:t>
      </w:r>
      <w:r w:rsidRPr="00CA6385">
        <w:t xml:space="preserve"> </w:t>
      </w:r>
      <w:r w:rsidRPr="0044633B">
        <w:t>des</w:t>
      </w:r>
      <w:r w:rsidRPr="00CA6385">
        <w:t xml:space="preserve"> </w:t>
      </w:r>
      <w:r w:rsidRPr="0044633B">
        <w:t>communautés</w:t>
      </w:r>
      <w:r w:rsidRPr="00CA6385">
        <w:t xml:space="preserve"> </w:t>
      </w:r>
      <w:r w:rsidRPr="0044633B">
        <w:t>et</w:t>
      </w:r>
      <w:r w:rsidRPr="00CA6385">
        <w:t xml:space="preserve"> </w:t>
      </w:r>
      <w:r w:rsidRPr="0044633B">
        <w:t>des</w:t>
      </w:r>
      <w:r w:rsidR="00C375CA" w:rsidRPr="0044633B">
        <w:t xml:space="preserve"> </w:t>
      </w:r>
      <w:r w:rsidRPr="0044633B">
        <w:t>groupes</w:t>
      </w:r>
      <w:r w:rsidRPr="00CA6385">
        <w:t xml:space="preserve"> </w:t>
      </w:r>
      <w:r w:rsidRPr="0044633B">
        <w:t>invités</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à</w:t>
      </w:r>
      <w:r w:rsidRPr="00CA6385">
        <w:t xml:space="preserve"> </w:t>
      </w:r>
      <w:r w:rsidRPr="0044633B">
        <w:t>ses</w:t>
      </w:r>
      <w:r w:rsidRPr="00CA6385">
        <w:t xml:space="preserve"> </w:t>
      </w:r>
      <w:r w:rsidRPr="0044633B">
        <w:t>réunions</w:t>
      </w:r>
      <w:r w:rsidRPr="00CA6385">
        <w:t xml:space="preserve"> </w:t>
      </w:r>
      <w:r w:rsidRPr="0044633B">
        <w:t>afin</w:t>
      </w:r>
      <w:r w:rsidRPr="00CA6385">
        <w:t xml:space="preserve"> </w:t>
      </w:r>
      <w:r w:rsidRPr="0044633B">
        <w:t>d’être</w:t>
      </w:r>
      <w:r w:rsidRPr="00CA6385">
        <w:t xml:space="preserve"> </w:t>
      </w:r>
      <w:r w:rsidRPr="0044633B">
        <w:t>consultés</w:t>
      </w:r>
      <w:r w:rsidRPr="00CA6385">
        <w:t xml:space="preserve"> </w:t>
      </w:r>
      <w:r w:rsidRPr="0044633B">
        <w:t>sur</w:t>
      </w:r>
      <w:r w:rsidRPr="00CA6385">
        <w:t xml:space="preserve"> </w:t>
      </w:r>
      <w:r w:rsidRPr="0044633B">
        <w:t>toute</w:t>
      </w:r>
      <w:r w:rsidRPr="00CA6385">
        <w:t xml:space="preserve"> </w:t>
      </w:r>
      <w:r w:rsidRPr="0044633B">
        <w:t>question particulière.</w:t>
      </w:r>
    </w:p>
    <w:p w14:paraId="6B163D01" w14:textId="77777777" w:rsidR="00EB01CA" w:rsidRPr="0044633B" w:rsidRDefault="00537944" w:rsidP="00CA6385">
      <w:pPr>
        <w:pStyle w:val="I1"/>
        <w:outlineLvl w:val="1"/>
      </w:pPr>
      <w:r w:rsidRPr="0044633B">
        <w:t>II.2</w:t>
      </w:r>
      <w:r w:rsidRPr="0044633B">
        <w:tab/>
        <w:t>Moyens d’augmenter les ressources du Fonds du patrimoine culturel immatériel</w:t>
      </w:r>
    </w:p>
    <w:p w14:paraId="4F2F2F7F" w14:textId="77777777" w:rsidR="00EB01CA" w:rsidRPr="0044633B" w:rsidRDefault="00537944" w:rsidP="00CA6385">
      <w:pPr>
        <w:pStyle w:val="II1"/>
        <w:keepLines w:val="0"/>
        <w:outlineLvl w:val="2"/>
      </w:pPr>
      <w:r w:rsidRPr="00CA6385">
        <w:rPr>
          <w:spacing w:val="-8"/>
        </w:rPr>
        <w:t>II.2.1</w:t>
      </w:r>
      <w:r w:rsidR="00740CC6" w:rsidRPr="0044633B">
        <w:tab/>
      </w:r>
      <w:r w:rsidRPr="0044633B">
        <w:t>Donateurs</w:t>
      </w:r>
    </w:p>
    <w:p w14:paraId="603DF6C6" w14:textId="77777777" w:rsidR="00EB01CA" w:rsidRPr="0044633B" w:rsidRDefault="00537944" w:rsidP="00B315F6">
      <w:pPr>
        <w:pStyle w:val="1"/>
      </w:pPr>
      <w:r w:rsidRPr="0044633B">
        <w:t>68.</w:t>
      </w:r>
      <w:r w:rsidRPr="0044633B">
        <w:tab/>
        <w:t>Le</w:t>
      </w:r>
      <w:r w:rsidRPr="00CA6385">
        <w:t xml:space="preserve"> </w:t>
      </w:r>
      <w:r w:rsidRPr="0044633B">
        <w:t>Comité</w:t>
      </w:r>
      <w:r w:rsidRPr="00CA6385">
        <w:t xml:space="preserve"> </w:t>
      </w:r>
      <w:r w:rsidRPr="0044633B">
        <w:t>considère</w:t>
      </w:r>
      <w:r w:rsidRPr="00CA6385">
        <w:t xml:space="preserve"> </w:t>
      </w:r>
      <w:r w:rsidRPr="0044633B">
        <w:t>favorablement</w:t>
      </w:r>
      <w:r w:rsidRPr="00CA6385">
        <w:t xml:space="preserve"> </w:t>
      </w:r>
      <w:r w:rsidRPr="0044633B">
        <w:t>les</w:t>
      </w:r>
      <w:r w:rsidRPr="00CA6385">
        <w:t xml:space="preserve"> </w:t>
      </w:r>
      <w:r w:rsidRPr="0044633B">
        <w:t>contributions</w:t>
      </w:r>
      <w:r w:rsidRPr="00CA6385">
        <w:t xml:space="preserve"> </w:t>
      </w:r>
      <w:r w:rsidRPr="0044633B">
        <w:t>au</w:t>
      </w:r>
      <w:r w:rsidRPr="00CA6385">
        <w:t xml:space="preserve"> </w:t>
      </w:r>
      <w:r w:rsidRPr="0044633B">
        <w:t>Fonds</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w:t>
      </w:r>
      <w:r w:rsidR="000F5004" w:rsidRPr="0044633B">
        <w:t>« </w:t>
      </w:r>
      <w:r w:rsidRPr="0044633B">
        <w:t>le</w:t>
      </w:r>
      <w:r w:rsidRPr="00CA6385">
        <w:t xml:space="preserve"> </w:t>
      </w:r>
      <w:r w:rsidRPr="0044633B">
        <w:t>Fonds</w:t>
      </w:r>
      <w:r w:rsidR="000F5004" w:rsidRPr="00CA6385">
        <w:t> »</w:t>
      </w:r>
      <w:r w:rsidRPr="0044633B">
        <w:t>]</w:t>
      </w:r>
      <w:r w:rsidRPr="00CA6385">
        <w:t xml:space="preserve"> </w:t>
      </w:r>
      <w:r w:rsidRPr="0044633B">
        <w:t>visant</w:t>
      </w:r>
      <w:r w:rsidRPr="00CA6385">
        <w:t xml:space="preserve"> </w:t>
      </w:r>
      <w:r w:rsidRPr="0044633B">
        <w:t>à</w:t>
      </w:r>
      <w:r w:rsidRPr="00CA6385">
        <w:t xml:space="preserve"> </w:t>
      </w:r>
      <w:r w:rsidRPr="0044633B">
        <w:t>renforcer</w:t>
      </w:r>
      <w:r w:rsidRPr="00CA6385">
        <w:t xml:space="preserve"> </w:t>
      </w:r>
      <w:r w:rsidRPr="0044633B">
        <w:t>la</w:t>
      </w:r>
      <w:r w:rsidRPr="00CA6385">
        <w:t xml:space="preserve"> </w:t>
      </w:r>
      <w:r w:rsidRPr="0044633B">
        <w:t>capacité</w:t>
      </w:r>
      <w:r w:rsidRPr="00CA6385">
        <w:t xml:space="preserve"> </w:t>
      </w:r>
      <w:r w:rsidRPr="0044633B">
        <w:t>du</w:t>
      </w:r>
      <w:r w:rsidRPr="00CA6385">
        <w:t xml:space="preserve"> </w:t>
      </w:r>
      <w:r w:rsidRPr="0044633B">
        <w:t>Comité</w:t>
      </w:r>
      <w:r w:rsidRPr="00CA6385">
        <w:t xml:space="preserve"> </w:t>
      </w:r>
      <w:r w:rsidRPr="0044633B">
        <w:t>de</w:t>
      </w:r>
      <w:r w:rsidRPr="00CA6385">
        <w:t xml:space="preserve"> </w:t>
      </w:r>
      <w:r w:rsidRPr="0044633B">
        <w:t>remplir</w:t>
      </w:r>
      <w:r w:rsidRPr="00CA6385">
        <w:t xml:space="preserve"> </w:t>
      </w:r>
      <w:r w:rsidRPr="0044633B">
        <w:t>ses</w:t>
      </w:r>
      <w:r w:rsidRPr="00CA6385">
        <w:t xml:space="preserve"> </w:t>
      </w:r>
      <w:r w:rsidRPr="0044633B">
        <w:t>fonctions.</w:t>
      </w:r>
    </w:p>
    <w:p w14:paraId="4430E963" w14:textId="315CB08D" w:rsidR="00EB01CA" w:rsidRPr="0044633B" w:rsidRDefault="00537944" w:rsidP="00B315F6">
      <w:pPr>
        <w:pStyle w:val="1"/>
      </w:pPr>
      <w:r w:rsidRPr="0044633B">
        <w:t>69.</w:t>
      </w:r>
      <w:r w:rsidRPr="0044633B">
        <w:tab/>
        <w:t>Le</w:t>
      </w:r>
      <w:r w:rsidRPr="00CA6385">
        <w:t xml:space="preserve"> </w:t>
      </w:r>
      <w:r w:rsidRPr="0044633B">
        <w:t>Comité</w:t>
      </w:r>
      <w:r w:rsidRPr="00CA6385">
        <w:t xml:space="preserve"> </w:t>
      </w:r>
      <w:r w:rsidRPr="0044633B">
        <w:t>considère</w:t>
      </w:r>
      <w:r w:rsidRPr="00CA6385">
        <w:t xml:space="preserve"> </w:t>
      </w:r>
      <w:r w:rsidRPr="0044633B">
        <w:t>favorablement</w:t>
      </w:r>
      <w:r w:rsidRPr="00CA6385">
        <w:t xml:space="preserve"> </w:t>
      </w:r>
      <w:r w:rsidRPr="0044633B">
        <w:t>de</w:t>
      </w:r>
      <w:r w:rsidRPr="00CA6385">
        <w:t xml:space="preserve"> </w:t>
      </w:r>
      <w:r w:rsidRPr="0044633B">
        <w:t>telles</w:t>
      </w:r>
      <w:r w:rsidRPr="00CA6385">
        <w:t xml:space="preserve"> </w:t>
      </w:r>
      <w:r w:rsidRPr="0044633B">
        <w:t>contributions</w:t>
      </w:r>
      <w:r w:rsidRPr="00CA6385">
        <w:t xml:space="preserve"> </w:t>
      </w:r>
      <w:r w:rsidRPr="0044633B">
        <w:t>de</w:t>
      </w:r>
      <w:r w:rsidRPr="00CA6385">
        <w:t xml:space="preserve"> </w:t>
      </w:r>
      <w:r w:rsidRPr="0044633B">
        <w:t>la</w:t>
      </w:r>
      <w:r w:rsidRPr="00CA6385">
        <w:t xml:space="preserve"> </w:t>
      </w:r>
      <w:r w:rsidRPr="0044633B">
        <w:t>part</w:t>
      </w:r>
      <w:r w:rsidRPr="00CA6385">
        <w:t xml:space="preserve"> </w:t>
      </w:r>
      <w:r w:rsidRPr="0044633B">
        <w:t>des</w:t>
      </w:r>
      <w:r w:rsidRPr="00CA6385">
        <w:t xml:space="preserve"> </w:t>
      </w:r>
      <w:r w:rsidRPr="0044633B">
        <w:t>Nations</w:t>
      </w:r>
      <w:r w:rsidRPr="00CA6385">
        <w:t xml:space="preserve"> </w:t>
      </w:r>
      <w:r w:rsidRPr="0044633B">
        <w:t>Unies</w:t>
      </w:r>
      <w:r w:rsidR="00C375CA" w:rsidRPr="0044633B">
        <w:t xml:space="preserve"> </w:t>
      </w:r>
      <w:r w:rsidRPr="0044633B">
        <w:t>et</w:t>
      </w:r>
      <w:r w:rsidRPr="00CA6385">
        <w:t xml:space="preserve"> </w:t>
      </w:r>
      <w:r w:rsidRPr="0044633B">
        <w:t>de</w:t>
      </w:r>
      <w:r w:rsidRPr="00CA6385">
        <w:t xml:space="preserve"> </w:t>
      </w:r>
      <w:r w:rsidRPr="0044633B">
        <w:t>ses</w:t>
      </w:r>
      <w:r w:rsidRPr="00CA6385">
        <w:t xml:space="preserve"> </w:t>
      </w:r>
      <w:r w:rsidRPr="0044633B">
        <w:t>agences</w:t>
      </w:r>
      <w:r w:rsidRPr="00CA6385">
        <w:t xml:space="preserve"> </w:t>
      </w:r>
      <w:r w:rsidRPr="0044633B">
        <w:t>et</w:t>
      </w:r>
      <w:r w:rsidRPr="00CA6385">
        <w:t xml:space="preserve"> </w:t>
      </w:r>
      <w:r w:rsidRPr="0044633B">
        <w:t>programmes</w:t>
      </w:r>
      <w:r w:rsidRPr="00CA6385">
        <w:t xml:space="preserve"> </w:t>
      </w:r>
      <w:r w:rsidRPr="0044633B">
        <w:t>spécialisés,</w:t>
      </w:r>
      <w:r w:rsidRPr="00CA6385">
        <w:t xml:space="preserve"> </w:t>
      </w:r>
      <w:r w:rsidRPr="0044633B">
        <w:t>en</w:t>
      </w:r>
      <w:r w:rsidRPr="00CA6385">
        <w:t xml:space="preserve"> </w:t>
      </w:r>
      <w:r w:rsidRPr="0044633B">
        <w:t>particulier</w:t>
      </w:r>
      <w:r w:rsidRPr="00CA6385">
        <w:t xml:space="preserve"> </w:t>
      </w:r>
      <w:r w:rsidRPr="0044633B">
        <w:t>du</w:t>
      </w:r>
      <w:r w:rsidRPr="00CA6385">
        <w:t xml:space="preserve"> </w:t>
      </w:r>
      <w:r w:rsidRPr="0044633B">
        <w:t>Programme</w:t>
      </w:r>
      <w:r w:rsidRPr="00CA6385">
        <w:t xml:space="preserve"> </w:t>
      </w:r>
      <w:r w:rsidRPr="0044633B">
        <w:t>des</w:t>
      </w:r>
      <w:r w:rsidRPr="00CA6385">
        <w:t xml:space="preserve"> </w:t>
      </w:r>
      <w:r w:rsidRPr="0044633B">
        <w:t>Nations Unies</w:t>
      </w:r>
      <w:r w:rsidRPr="00CA6385">
        <w:t xml:space="preserve"> </w:t>
      </w:r>
      <w:r w:rsidRPr="0044633B">
        <w:t>pour</w:t>
      </w:r>
      <w:r w:rsidRPr="00CA6385">
        <w:t xml:space="preserve"> </w:t>
      </w:r>
      <w:r w:rsidRPr="0044633B">
        <w:t>le</w:t>
      </w:r>
      <w:r w:rsidRPr="00CA6385">
        <w:t xml:space="preserve"> </w:t>
      </w:r>
      <w:r w:rsidRPr="0044633B">
        <w:t>développement,</w:t>
      </w:r>
      <w:r w:rsidRPr="00CA6385">
        <w:t xml:space="preserve"> </w:t>
      </w:r>
      <w:r w:rsidRPr="0044633B">
        <w:t>ainsi</w:t>
      </w:r>
      <w:r w:rsidRPr="00CA6385">
        <w:t xml:space="preserve"> </w:t>
      </w:r>
      <w:r w:rsidRPr="0044633B">
        <w:t>que</w:t>
      </w:r>
      <w:r w:rsidRPr="00CA6385">
        <w:t xml:space="preserve"> </w:t>
      </w:r>
      <w:r w:rsidRPr="0044633B">
        <w:t>d’autres</w:t>
      </w:r>
      <w:r w:rsidRPr="00CA6385">
        <w:t xml:space="preserve"> </w:t>
      </w:r>
      <w:r w:rsidRPr="0044633B">
        <w:t>organisations</w:t>
      </w:r>
      <w:r w:rsidRPr="00CA6385">
        <w:t xml:space="preserve"> </w:t>
      </w:r>
      <w:r w:rsidRPr="0044633B">
        <w:t>internationales.</w:t>
      </w:r>
      <w:r w:rsidRPr="00CA6385">
        <w:t xml:space="preserve"> </w:t>
      </w:r>
      <w:r w:rsidRPr="0044633B">
        <w:t>Le</w:t>
      </w:r>
      <w:r w:rsidRPr="00CA6385">
        <w:t xml:space="preserve"> </w:t>
      </w:r>
      <w:r w:rsidRPr="0044633B">
        <w:t>Comité encourage</w:t>
      </w:r>
      <w:r w:rsidRPr="00CA6385">
        <w:t xml:space="preserve"> </w:t>
      </w:r>
      <w:r w:rsidRPr="0044633B">
        <w:t>en</w:t>
      </w:r>
      <w:r w:rsidRPr="00CA6385">
        <w:t xml:space="preserve"> </w:t>
      </w:r>
      <w:r w:rsidRPr="0044633B">
        <w:t>outre</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les</w:t>
      </w:r>
      <w:r w:rsidRPr="00CA6385">
        <w:t xml:space="preserve"> </w:t>
      </w:r>
      <w:r w:rsidRPr="0044633B">
        <w:t>autres</w:t>
      </w:r>
      <w:r w:rsidRPr="00CA6385">
        <w:t xml:space="preserve"> </w:t>
      </w:r>
      <w:r w:rsidRPr="0044633B">
        <w:t>États</w:t>
      </w:r>
      <w:r w:rsidRPr="00CA6385">
        <w:t xml:space="preserve"> </w:t>
      </w:r>
      <w:r w:rsidRPr="0044633B">
        <w:t>à</w:t>
      </w:r>
      <w:r w:rsidRPr="00CA6385">
        <w:t xml:space="preserve"> </w:t>
      </w:r>
      <w:r w:rsidRPr="0044633B">
        <w:t>verser</w:t>
      </w:r>
      <w:r w:rsidRPr="00CA6385">
        <w:t xml:space="preserve"> </w:t>
      </w:r>
      <w:r w:rsidRPr="0044633B">
        <w:t>des contributions</w:t>
      </w:r>
      <w:r w:rsidRPr="00CA6385">
        <w:t xml:space="preserve"> </w:t>
      </w:r>
      <w:r w:rsidRPr="0044633B">
        <w:t>volontaires</w:t>
      </w:r>
      <w:r w:rsidRPr="00CA6385">
        <w:t xml:space="preserve"> </w:t>
      </w:r>
      <w:r w:rsidRPr="0044633B">
        <w:t>au</w:t>
      </w:r>
      <w:r w:rsidRPr="00CA6385">
        <w:t xml:space="preserve"> </w:t>
      </w:r>
      <w:r w:rsidRPr="0044633B">
        <w:t>Fonds.</w:t>
      </w:r>
      <w:r w:rsidRPr="00CA6385">
        <w:t xml:space="preserve"> </w:t>
      </w:r>
      <w:r w:rsidRPr="0044633B">
        <w:t>Le</w:t>
      </w:r>
      <w:r w:rsidRPr="00CA6385">
        <w:t xml:space="preserve"> </w:t>
      </w:r>
      <w:r w:rsidRPr="0044633B">
        <w:t>Comité</w:t>
      </w:r>
      <w:r w:rsidRPr="00CA6385">
        <w:t xml:space="preserve"> </w:t>
      </w:r>
      <w:r w:rsidRPr="0044633B">
        <w:t>considère</w:t>
      </w:r>
      <w:r w:rsidRPr="00CA6385">
        <w:t xml:space="preserve"> </w:t>
      </w:r>
      <w:r w:rsidRPr="0044633B">
        <w:t>également</w:t>
      </w:r>
      <w:r w:rsidRPr="00CA6385">
        <w:t xml:space="preserve"> </w:t>
      </w:r>
      <w:r w:rsidRPr="0044633B">
        <w:t>favorablement</w:t>
      </w:r>
      <w:r w:rsidRPr="00CA6385">
        <w:t xml:space="preserve"> </w:t>
      </w:r>
      <w:r w:rsidRPr="0044633B">
        <w:t>les contributions</w:t>
      </w:r>
      <w:r w:rsidRPr="00CA6385">
        <w:t xml:space="preserve"> </w:t>
      </w:r>
      <w:r w:rsidRPr="0044633B">
        <w:t>au</w:t>
      </w:r>
      <w:r w:rsidRPr="00CA6385">
        <w:t xml:space="preserve"> </w:t>
      </w:r>
      <w:r w:rsidRPr="0044633B">
        <w:t>Fonds</w:t>
      </w:r>
      <w:r w:rsidRPr="00CA6385">
        <w:t xml:space="preserve"> </w:t>
      </w:r>
      <w:r w:rsidRPr="0044633B">
        <w:t>émanant</w:t>
      </w:r>
      <w:r w:rsidRPr="00CA6385">
        <w:t xml:space="preserve"> </w:t>
      </w:r>
      <w:r w:rsidRPr="0044633B">
        <w:t>d’organismes</w:t>
      </w:r>
      <w:r w:rsidRPr="00CA6385">
        <w:t xml:space="preserve"> </w:t>
      </w:r>
      <w:r w:rsidRPr="0044633B">
        <w:t>publics</w:t>
      </w:r>
      <w:r w:rsidRPr="00CA6385">
        <w:t xml:space="preserve"> </w:t>
      </w:r>
      <w:r w:rsidRPr="0044633B">
        <w:t>et</w:t>
      </w:r>
      <w:r w:rsidRPr="00CA6385">
        <w:t xml:space="preserve"> </w:t>
      </w:r>
      <w:r w:rsidRPr="0044633B">
        <w:t>privés,</w:t>
      </w:r>
      <w:r w:rsidRPr="00CA6385">
        <w:t xml:space="preserve"> </w:t>
      </w:r>
      <w:r w:rsidRPr="0044633B">
        <w:t>et</w:t>
      </w:r>
      <w:r w:rsidRPr="00CA6385">
        <w:t xml:space="preserve"> </w:t>
      </w:r>
      <w:r w:rsidRPr="0044633B">
        <w:t>de</w:t>
      </w:r>
      <w:r w:rsidRPr="00CA6385">
        <w:t xml:space="preserve"> </w:t>
      </w:r>
      <w:r w:rsidRPr="0044633B">
        <w:t>particuliers.</w:t>
      </w:r>
    </w:p>
    <w:p w14:paraId="2376648A" w14:textId="7DE75E71" w:rsidR="00EB01CA" w:rsidRPr="0044633B" w:rsidRDefault="00537944">
      <w:pPr>
        <w:pStyle w:val="1"/>
      </w:pPr>
      <w:r w:rsidRPr="0044633B">
        <w:t>70.</w:t>
      </w:r>
      <w:r w:rsidRPr="0044633B">
        <w:tab/>
        <w:t>Le</w:t>
      </w:r>
      <w:r w:rsidRPr="00CA6385">
        <w:t xml:space="preserve"> </w:t>
      </w:r>
      <w:r w:rsidRPr="0044633B">
        <w:t>Comité</w:t>
      </w:r>
      <w:r w:rsidRPr="00CA6385">
        <w:t xml:space="preserve"> </w:t>
      </w:r>
      <w:r w:rsidRPr="0044633B">
        <w:t>encourage</w:t>
      </w:r>
      <w:r w:rsidRPr="00CA6385">
        <w:t xml:space="preserve"> </w:t>
      </w:r>
      <w:r w:rsidRPr="0044633B">
        <w:t>la</w:t>
      </w:r>
      <w:r w:rsidRPr="00CA6385">
        <w:t xml:space="preserve"> </w:t>
      </w:r>
      <w:r w:rsidRPr="0044633B">
        <w:t>création</w:t>
      </w:r>
      <w:r w:rsidRPr="00CA6385">
        <w:t xml:space="preserve"> </w:t>
      </w:r>
      <w:r w:rsidRPr="0044633B">
        <w:t>de</w:t>
      </w:r>
      <w:r w:rsidRPr="00CA6385">
        <w:t xml:space="preserve"> </w:t>
      </w:r>
      <w:r w:rsidRPr="0044633B">
        <w:t>fondations</w:t>
      </w:r>
      <w:r w:rsidRPr="00CA6385">
        <w:t xml:space="preserve"> </w:t>
      </w:r>
      <w:r w:rsidRPr="0044633B">
        <w:t>ou</w:t>
      </w:r>
      <w:r w:rsidRPr="00CA6385">
        <w:t xml:space="preserve"> </w:t>
      </w:r>
      <w:r w:rsidRPr="0044633B">
        <w:t>d’associations</w:t>
      </w:r>
      <w:r w:rsidRPr="00CA6385">
        <w:t xml:space="preserve"> </w:t>
      </w:r>
      <w:r w:rsidRPr="0044633B">
        <w:t>nationales,</w:t>
      </w:r>
      <w:r w:rsidRPr="00CA6385">
        <w:t xml:space="preserve"> </w:t>
      </w:r>
      <w:r w:rsidRPr="0044633B">
        <w:t>publiques</w:t>
      </w:r>
      <w:r w:rsidRPr="00CA6385">
        <w:t xml:space="preserve"> </w:t>
      </w:r>
      <w:r w:rsidRPr="0044633B">
        <w:t>et</w:t>
      </w:r>
      <w:r w:rsidR="00C375CA" w:rsidRPr="0044633B">
        <w:t xml:space="preserve"> </w:t>
      </w:r>
      <w:r w:rsidRPr="0044633B">
        <w:t>privées,</w:t>
      </w:r>
      <w:r w:rsidRPr="00CA6385">
        <w:t xml:space="preserve"> </w:t>
      </w:r>
      <w:r w:rsidRPr="0044633B">
        <w:t>ayant</w:t>
      </w:r>
      <w:r w:rsidRPr="00CA6385">
        <w:t xml:space="preserve"> </w:t>
      </w:r>
      <w:r w:rsidRPr="0044633B">
        <w:t>pour</w:t>
      </w:r>
      <w:r w:rsidRPr="00CA6385">
        <w:t xml:space="preserve"> </w:t>
      </w:r>
      <w:r w:rsidRPr="0044633B">
        <w:t>vocation</w:t>
      </w:r>
      <w:r w:rsidRPr="00CA6385">
        <w:t xml:space="preserve"> </w:t>
      </w:r>
      <w:r w:rsidRPr="0044633B">
        <w:t>de</w:t>
      </w:r>
      <w:r w:rsidRPr="00CA6385">
        <w:t xml:space="preserve"> </w:t>
      </w:r>
      <w:r w:rsidRPr="0044633B">
        <w:t>promouvoir</w:t>
      </w:r>
      <w:r w:rsidRPr="00CA6385">
        <w:t xml:space="preserve"> </w:t>
      </w:r>
      <w:r w:rsidRPr="0044633B">
        <w:t>les</w:t>
      </w:r>
      <w:r w:rsidRPr="00CA6385">
        <w:t xml:space="preserve"> </w:t>
      </w:r>
      <w:r w:rsidRPr="0044633B">
        <w:t>objectifs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considère favorablement</w:t>
      </w:r>
      <w:r w:rsidRPr="00CA6385">
        <w:t xml:space="preserve"> </w:t>
      </w:r>
      <w:r w:rsidRPr="0044633B">
        <w:t>leurs</w:t>
      </w:r>
      <w:r w:rsidRPr="00CA6385">
        <w:t xml:space="preserve"> </w:t>
      </w:r>
      <w:r w:rsidRPr="0044633B">
        <w:t>contributions</w:t>
      </w:r>
      <w:r w:rsidRPr="00CA6385">
        <w:t xml:space="preserve"> </w:t>
      </w:r>
      <w:r w:rsidRPr="0044633B">
        <w:t>au</w:t>
      </w:r>
      <w:r w:rsidRPr="00CA6385">
        <w:t xml:space="preserve"> </w:t>
      </w:r>
      <w:r w:rsidRPr="0044633B">
        <w:t>Fonds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p>
    <w:p w14:paraId="0FFBD95A" w14:textId="77777777" w:rsidR="00EB01CA" w:rsidRPr="0044633B" w:rsidRDefault="00537944">
      <w:pPr>
        <w:pStyle w:val="1"/>
      </w:pPr>
      <w:r w:rsidRPr="0044633B">
        <w:t>71.</w:t>
      </w:r>
      <w:r w:rsidRPr="0044633B">
        <w:tab/>
        <w:t>Le</w:t>
      </w:r>
      <w:r w:rsidRPr="00CA6385">
        <w:t xml:space="preserve"> </w:t>
      </w:r>
      <w:r w:rsidRPr="0044633B">
        <w:t>Comité</w:t>
      </w:r>
      <w:r w:rsidRPr="00CA6385">
        <w:t xml:space="preserve"> </w:t>
      </w:r>
      <w:r w:rsidRPr="0044633B">
        <w:t>demande</w:t>
      </w:r>
      <w:r w:rsidRPr="00CA6385">
        <w:t xml:space="preserve"> </w:t>
      </w:r>
      <w:r w:rsidRPr="0044633B">
        <w:t>aux</w:t>
      </w:r>
      <w:r w:rsidRPr="00CA6385">
        <w:t xml:space="preserve"> </w:t>
      </w:r>
      <w:r w:rsidRPr="0044633B">
        <w:t>États</w:t>
      </w:r>
      <w:r w:rsidRPr="00CA6385">
        <w:t xml:space="preserve"> </w:t>
      </w:r>
      <w:r w:rsidRPr="0044633B">
        <w:t>parties</w:t>
      </w:r>
      <w:r w:rsidRPr="00CA6385">
        <w:t xml:space="preserve"> </w:t>
      </w:r>
      <w:r w:rsidRPr="0044633B">
        <w:t>de</w:t>
      </w:r>
      <w:r w:rsidRPr="00CA6385">
        <w:t xml:space="preserve"> </w:t>
      </w:r>
      <w:r w:rsidRPr="0044633B">
        <w:t>prêter</w:t>
      </w:r>
      <w:r w:rsidRPr="00CA6385">
        <w:t xml:space="preserve"> </w:t>
      </w:r>
      <w:r w:rsidRPr="0044633B">
        <w:t>leur</w:t>
      </w:r>
      <w:r w:rsidRPr="00CA6385">
        <w:t xml:space="preserve"> </w:t>
      </w:r>
      <w:r w:rsidRPr="0044633B">
        <w:t>concours</w:t>
      </w:r>
      <w:r w:rsidRPr="00CA6385">
        <w:t xml:space="preserve"> </w:t>
      </w:r>
      <w:r w:rsidRPr="0044633B">
        <w:t>aux</w:t>
      </w:r>
      <w:r w:rsidRPr="00CA6385">
        <w:t xml:space="preserve"> </w:t>
      </w:r>
      <w:r w:rsidRPr="0044633B">
        <w:t>campagnes internationales</w:t>
      </w:r>
      <w:r w:rsidRPr="00CA6385">
        <w:t xml:space="preserve"> </w:t>
      </w:r>
      <w:r w:rsidRPr="0044633B">
        <w:t>de</w:t>
      </w:r>
      <w:r w:rsidRPr="00CA6385">
        <w:t xml:space="preserve"> </w:t>
      </w:r>
      <w:r w:rsidRPr="0044633B">
        <w:t>collecte</w:t>
      </w:r>
      <w:r w:rsidRPr="00CA6385">
        <w:t xml:space="preserve"> </w:t>
      </w:r>
      <w:r w:rsidRPr="0044633B">
        <w:t>organisées</w:t>
      </w:r>
      <w:r w:rsidRPr="00CA6385">
        <w:t xml:space="preserve"> </w:t>
      </w:r>
      <w:r w:rsidRPr="0044633B">
        <w:t>au</w:t>
      </w:r>
      <w:r w:rsidRPr="00CA6385">
        <w:t xml:space="preserve"> </w:t>
      </w:r>
      <w:r w:rsidRPr="0044633B">
        <w:t>profit</w:t>
      </w:r>
      <w:r w:rsidRPr="00CA6385">
        <w:t xml:space="preserve"> </w:t>
      </w:r>
      <w:r w:rsidRPr="0044633B">
        <w:t>du</w:t>
      </w:r>
      <w:r w:rsidRPr="00CA6385">
        <w:t xml:space="preserve"> </w:t>
      </w:r>
      <w:r w:rsidRPr="0044633B">
        <w:t>Fonds</w:t>
      </w:r>
      <w:r w:rsidRPr="00CA6385">
        <w:t xml:space="preserve"> </w:t>
      </w:r>
      <w:r w:rsidRPr="0044633B">
        <w:t>sous</w:t>
      </w:r>
      <w:r w:rsidRPr="00CA6385">
        <w:t xml:space="preserve"> </w:t>
      </w:r>
      <w:r w:rsidRPr="0044633B">
        <w:t>les</w:t>
      </w:r>
      <w:r w:rsidRPr="00CA6385">
        <w:t xml:space="preserve"> </w:t>
      </w:r>
      <w:r w:rsidRPr="0044633B">
        <w:t>auspices</w:t>
      </w:r>
      <w:r w:rsidRPr="00CA6385">
        <w:t xml:space="preserve"> </w:t>
      </w:r>
      <w:r w:rsidRPr="0044633B">
        <w:t>de</w:t>
      </w:r>
      <w:r w:rsidRPr="00CA6385">
        <w:t xml:space="preserve"> </w:t>
      </w:r>
      <w:r w:rsidRPr="0044633B">
        <w:t>l’UNESCO.</w:t>
      </w:r>
    </w:p>
    <w:p w14:paraId="4BCE15A8" w14:textId="77777777" w:rsidR="00EB01CA" w:rsidRPr="0044633B" w:rsidRDefault="00537944" w:rsidP="00CA6385">
      <w:pPr>
        <w:pStyle w:val="II1"/>
        <w:keepLines w:val="0"/>
        <w:outlineLvl w:val="2"/>
      </w:pPr>
      <w:r w:rsidRPr="00CA6385">
        <w:rPr>
          <w:spacing w:val="-8"/>
        </w:rPr>
        <w:t>II.2.2</w:t>
      </w:r>
      <w:r w:rsidR="00740CC6" w:rsidRPr="0044633B">
        <w:tab/>
      </w:r>
      <w:r w:rsidRPr="0044633B">
        <w:t>Conditions</w:t>
      </w:r>
    </w:p>
    <w:p w14:paraId="3C219E35" w14:textId="77777777" w:rsidR="00EB01CA" w:rsidRPr="0044633B" w:rsidRDefault="00537944" w:rsidP="00B315F6">
      <w:pPr>
        <w:pStyle w:val="1"/>
      </w:pPr>
      <w:r w:rsidRPr="0044633B">
        <w:t>72.</w:t>
      </w:r>
      <w:r w:rsidRPr="0044633B">
        <w:tab/>
        <w:t>Les</w:t>
      </w:r>
      <w:r w:rsidRPr="00CA6385">
        <w:t xml:space="preserve"> </w:t>
      </w:r>
      <w:r w:rsidRPr="0044633B">
        <w:t>contributions</w:t>
      </w:r>
      <w:r w:rsidRPr="00CA6385">
        <w:t xml:space="preserve"> </w:t>
      </w:r>
      <w:r w:rsidRPr="0044633B">
        <w:t>au</w:t>
      </w:r>
      <w:r w:rsidRPr="00CA6385">
        <w:t xml:space="preserve"> </w:t>
      </w:r>
      <w:r w:rsidRPr="0044633B">
        <w:t>Fonds</w:t>
      </w:r>
      <w:r w:rsidRPr="00CA6385">
        <w:t xml:space="preserve"> </w:t>
      </w:r>
      <w:r w:rsidRPr="0044633B">
        <w:t>ne</w:t>
      </w:r>
      <w:r w:rsidRPr="00CA6385">
        <w:t xml:space="preserve"> </w:t>
      </w:r>
      <w:r w:rsidRPr="0044633B">
        <w:t>peuvent</w:t>
      </w:r>
      <w:r w:rsidRPr="00CA6385">
        <w:t xml:space="preserve"> </w:t>
      </w:r>
      <w:r w:rsidRPr="0044633B">
        <w:t>être</w:t>
      </w:r>
      <w:r w:rsidRPr="00CA6385">
        <w:t xml:space="preserve"> </w:t>
      </w:r>
      <w:r w:rsidRPr="0044633B">
        <w:t>assorties</w:t>
      </w:r>
      <w:r w:rsidRPr="00CA6385">
        <w:t xml:space="preserve"> </w:t>
      </w:r>
      <w:r w:rsidRPr="0044633B">
        <w:t>d’aucune</w:t>
      </w:r>
      <w:r w:rsidRPr="00CA6385">
        <w:t xml:space="preserve"> </w:t>
      </w:r>
      <w:r w:rsidRPr="0044633B">
        <w:t>condition</w:t>
      </w:r>
      <w:r w:rsidRPr="00CA6385">
        <w:t xml:space="preserve"> </w:t>
      </w:r>
      <w:r w:rsidRPr="0044633B">
        <w:t>politique, économique</w:t>
      </w:r>
      <w:r w:rsidRPr="00CA6385">
        <w:t xml:space="preserve"> </w:t>
      </w:r>
      <w:r w:rsidRPr="0044633B">
        <w:t>ou</w:t>
      </w:r>
      <w:r w:rsidRPr="00CA6385">
        <w:t xml:space="preserve"> </w:t>
      </w:r>
      <w:r w:rsidRPr="0044633B">
        <w:t>autre</w:t>
      </w:r>
      <w:r w:rsidRPr="00CA6385">
        <w:t xml:space="preserve"> </w:t>
      </w:r>
      <w:r w:rsidRPr="0044633B">
        <w:t>qui</w:t>
      </w:r>
      <w:r w:rsidRPr="00CA6385">
        <w:t xml:space="preserve"> </w:t>
      </w:r>
      <w:r w:rsidRPr="0044633B">
        <w:t>soit</w:t>
      </w:r>
      <w:r w:rsidRPr="00CA6385">
        <w:t xml:space="preserve"> </w:t>
      </w:r>
      <w:r w:rsidRPr="0044633B">
        <w:t>incompatible</w:t>
      </w:r>
      <w:r w:rsidRPr="00CA6385">
        <w:t xml:space="preserve"> </w:t>
      </w:r>
      <w:r w:rsidRPr="0044633B">
        <w:t>avec</w:t>
      </w:r>
      <w:r w:rsidRPr="00CA6385">
        <w:t xml:space="preserve"> </w:t>
      </w:r>
      <w:r w:rsidRPr="0044633B">
        <w:t>les</w:t>
      </w:r>
      <w:r w:rsidRPr="00CA6385">
        <w:t xml:space="preserve"> </w:t>
      </w:r>
      <w:r w:rsidRPr="0044633B">
        <w:t>objectifs</w:t>
      </w:r>
      <w:r w:rsidRPr="00CA6385">
        <w:t xml:space="preserve"> </w:t>
      </w:r>
      <w:r w:rsidRPr="0044633B">
        <w:t>recherchés</w:t>
      </w:r>
      <w:r w:rsidRPr="00CA6385">
        <w:t xml:space="preserve"> </w:t>
      </w:r>
      <w:r w:rsidRPr="0044633B">
        <w:t>par</w:t>
      </w:r>
      <w:r w:rsidRPr="00CA6385">
        <w:t xml:space="preserve"> </w:t>
      </w:r>
      <w:r w:rsidRPr="0044633B">
        <w:t>la</w:t>
      </w:r>
      <w:r w:rsidRPr="00CA6385">
        <w:t xml:space="preserve"> </w:t>
      </w:r>
      <w:r w:rsidRPr="0044633B">
        <w:t>Convention.</w:t>
      </w:r>
    </w:p>
    <w:p w14:paraId="70BF185D" w14:textId="301F1C39" w:rsidR="00EB01CA" w:rsidRPr="0044633B" w:rsidRDefault="00537944" w:rsidP="00B315F6">
      <w:pPr>
        <w:pStyle w:val="1"/>
      </w:pPr>
      <w:r w:rsidRPr="0044633B">
        <w:t>73.</w:t>
      </w:r>
      <w:r w:rsidRPr="0044633B">
        <w:tab/>
        <w:t>Nulle</w:t>
      </w:r>
      <w:r w:rsidRPr="00CA6385">
        <w:t xml:space="preserve"> </w:t>
      </w:r>
      <w:r w:rsidRPr="0044633B">
        <w:t>contribution</w:t>
      </w:r>
      <w:r w:rsidRPr="00CA6385">
        <w:t xml:space="preserve"> </w:t>
      </w:r>
      <w:r w:rsidRPr="0044633B">
        <w:t>ne</w:t>
      </w:r>
      <w:r w:rsidRPr="00CA6385">
        <w:t xml:space="preserve"> </w:t>
      </w:r>
      <w:r w:rsidRPr="0044633B">
        <w:t>peut</w:t>
      </w:r>
      <w:r w:rsidRPr="00CA6385">
        <w:t xml:space="preserve"> </w:t>
      </w:r>
      <w:r w:rsidRPr="0044633B">
        <w:t>être</w:t>
      </w:r>
      <w:r w:rsidRPr="00CA6385">
        <w:t xml:space="preserve"> </w:t>
      </w:r>
      <w:r w:rsidRPr="0044633B">
        <w:t>acceptée</w:t>
      </w:r>
      <w:r w:rsidRPr="00CA6385">
        <w:t xml:space="preserve"> </w:t>
      </w:r>
      <w:r w:rsidRPr="0044633B">
        <w:t>de</w:t>
      </w:r>
      <w:r w:rsidRPr="00CA6385">
        <w:t xml:space="preserve"> </w:t>
      </w:r>
      <w:r w:rsidRPr="0044633B">
        <w:t>la</w:t>
      </w:r>
      <w:r w:rsidRPr="00CA6385">
        <w:t xml:space="preserve"> </w:t>
      </w:r>
      <w:r w:rsidRPr="0044633B">
        <w:t>part</w:t>
      </w:r>
      <w:r w:rsidRPr="00CA6385">
        <w:t xml:space="preserve"> </w:t>
      </w:r>
      <w:r w:rsidRPr="0044633B">
        <w:t>d’entités</w:t>
      </w:r>
      <w:r w:rsidRPr="00CA6385">
        <w:t xml:space="preserve"> </w:t>
      </w:r>
      <w:r w:rsidRPr="0044633B">
        <w:t>dont</w:t>
      </w:r>
      <w:r w:rsidRPr="00CA6385">
        <w:t xml:space="preserve"> </w:t>
      </w:r>
      <w:r w:rsidRPr="0044633B">
        <w:t>les</w:t>
      </w:r>
      <w:r w:rsidRPr="00CA6385">
        <w:t xml:space="preserve"> </w:t>
      </w:r>
      <w:r w:rsidRPr="0044633B">
        <w:t>activités</w:t>
      </w:r>
      <w:r w:rsidRPr="00CA6385">
        <w:t xml:space="preserve"> </w:t>
      </w:r>
      <w:r w:rsidRPr="0044633B">
        <w:t>ne</w:t>
      </w:r>
      <w:r w:rsidRPr="00CA6385">
        <w:t xml:space="preserve"> </w:t>
      </w:r>
      <w:r w:rsidRPr="0044633B">
        <w:t>sont pas</w:t>
      </w:r>
      <w:r w:rsidRPr="00CA6385">
        <w:t xml:space="preserve"> </w:t>
      </w:r>
      <w:r w:rsidRPr="0044633B">
        <w:t>compatibles</w:t>
      </w:r>
      <w:r w:rsidRPr="00CA6385">
        <w:t xml:space="preserve"> </w:t>
      </w:r>
      <w:r w:rsidRPr="0044633B">
        <w:t>avec</w:t>
      </w:r>
      <w:r w:rsidRPr="00CA6385">
        <w:t xml:space="preserve"> </w:t>
      </w:r>
      <w:r w:rsidRPr="0044633B">
        <w:t>les</w:t>
      </w:r>
      <w:r w:rsidRPr="00CA6385">
        <w:t xml:space="preserve"> </w:t>
      </w:r>
      <w:r w:rsidRPr="0044633B">
        <w:t>buts</w:t>
      </w:r>
      <w:r w:rsidRPr="00CA6385">
        <w:t xml:space="preserve"> </w:t>
      </w:r>
      <w:r w:rsidRPr="0044633B">
        <w:t>et</w:t>
      </w:r>
      <w:r w:rsidRPr="00CA6385">
        <w:t xml:space="preserve"> </w:t>
      </w:r>
      <w:r w:rsidRPr="0044633B">
        <w:t>les</w:t>
      </w:r>
      <w:r w:rsidRPr="00CA6385">
        <w:t xml:space="preserve"> </w:t>
      </w:r>
      <w:r w:rsidRPr="0044633B">
        <w:t>principes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avec</w:t>
      </w:r>
      <w:r w:rsidRPr="00CA6385">
        <w:t xml:space="preserve"> </w:t>
      </w:r>
      <w:r w:rsidRPr="0044633B">
        <w:t>les</w:t>
      </w:r>
      <w:r w:rsidRPr="00CA6385">
        <w:t xml:space="preserve"> </w:t>
      </w:r>
      <w:r w:rsidRPr="0044633B">
        <w:t>instruments internationaux</w:t>
      </w:r>
      <w:r w:rsidRPr="00CA6385">
        <w:t xml:space="preserve"> </w:t>
      </w:r>
      <w:r w:rsidRPr="0044633B">
        <w:t>de</w:t>
      </w:r>
      <w:r w:rsidRPr="00CA6385">
        <w:t xml:space="preserve"> </w:t>
      </w:r>
      <w:r w:rsidRPr="0044633B">
        <w:t>défense</w:t>
      </w:r>
      <w:r w:rsidRPr="00CA6385">
        <w:t xml:space="preserve"> </w:t>
      </w:r>
      <w:r w:rsidRPr="0044633B">
        <w:t>des</w:t>
      </w:r>
      <w:r w:rsidRPr="00CA6385">
        <w:t xml:space="preserve"> </w:t>
      </w:r>
      <w:r w:rsidRPr="0044633B">
        <w:t>droits</w:t>
      </w:r>
      <w:r w:rsidRPr="00CA6385">
        <w:t xml:space="preserve"> </w:t>
      </w:r>
      <w:r w:rsidRPr="0044633B">
        <w:t>de</w:t>
      </w:r>
      <w:r w:rsidRPr="00CA6385">
        <w:t xml:space="preserve"> </w:t>
      </w:r>
      <w:r w:rsidRPr="0044633B">
        <w:t>l’homme</w:t>
      </w:r>
      <w:r w:rsidRPr="00CA6385">
        <w:t xml:space="preserve"> </w:t>
      </w:r>
      <w:r w:rsidRPr="0044633B">
        <w:t>existants,</w:t>
      </w:r>
      <w:r w:rsidRPr="00CA6385">
        <w:t xml:space="preserve"> </w:t>
      </w:r>
      <w:r w:rsidRPr="0044633B">
        <w:t>avec</w:t>
      </w:r>
      <w:r w:rsidRPr="00CA6385">
        <w:t xml:space="preserve"> </w:t>
      </w:r>
      <w:r w:rsidRPr="0044633B">
        <w:t>les</w:t>
      </w:r>
      <w:r w:rsidRPr="00CA6385">
        <w:t xml:space="preserve"> </w:t>
      </w:r>
      <w:r w:rsidR="00C375CA" w:rsidRPr="0044633B">
        <w:t xml:space="preserve">exigences </w:t>
      </w:r>
      <w:r w:rsidRPr="0044633B">
        <w:t>du</w:t>
      </w:r>
      <w:r w:rsidRPr="00CA6385">
        <w:t xml:space="preserve"> </w:t>
      </w:r>
      <w:r w:rsidRPr="0044633B">
        <w:t>développement</w:t>
      </w:r>
      <w:r w:rsidRPr="00CA6385">
        <w:t xml:space="preserve"> </w:t>
      </w:r>
      <w:r w:rsidRPr="0044633B">
        <w:t>durable</w:t>
      </w:r>
      <w:r w:rsidRPr="00CA6385">
        <w:t xml:space="preserve"> </w:t>
      </w:r>
      <w:r w:rsidRPr="0044633B">
        <w:t>ou</w:t>
      </w:r>
      <w:r w:rsidRPr="00CA6385">
        <w:t xml:space="preserve"> </w:t>
      </w:r>
      <w:r w:rsidRPr="0044633B">
        <w:t>avec</w:t>
      </w:r>
      <w:r w:rsidRPr="00CA6385">
        <w:t xml:space="preserve"> </w:t>
      </w:r>
      <w:r w:rsidRPr="0044633B">
        <w:t>les</w:t>
      </w:r>
      <w:r w:rsidRPr="00CA6385">
        <w:t xml:space="preserve"> </w:t>
      </w:r>
      <w:r w:rsidRPr="0044633B">
        <w:t>exigences</w:t>
      </w:r>
      <w:r w:rsidRPr="00CA6385">
        <w:t xml:space="preserve"> </w:t>
      </w:r>
      <w:r w:rsidRPr="0044633B">
        <w:t>de</w:t>
      </w:r>
      <w:r w:rsidRPr="00CA6385">
        <w:t xml:space="preserve"> </w:t>
      </w:r>
      <w:r w:rsidRPr="0044633B">
        <w:t>respect</w:t>
      </w:r>
      <w:r w:rsidRPr="00CA6385">
        <w:t xml:space="preserve"> </w:t>
      </w:r>
      <w:r w:rsidRPr="0044633B">
        <w:t>mutuel</w:t>
      </w:r>
      <w:r w:rsidRPr="00CA6385">
        <w:t xml:space="preserve"> </w:t>
      </w:r>
      <w:r w:rsidRPr="0044633B">
        <w:t>entre</w:t>
      </w:r>
      <w:r w:rsidRPr="00CA6385">
        <w:t xml:space="preserve"> </w:t>
      </w:r>
      <w:r w:rsidRPr="0044633B">
        <w:t>les 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les</w:t>
      </w:r>
      <w:r w:rsidRPr="00CA6385">
        <w:t xml:space="preserve"> </w:t>
      </w:r>
      <w:r w:rsidRPr="0044633B">
        <w:t>individus.</w:t>
      </w:r>
      <w:r w:rsidRPr="00CA6385">
        <w:t xml:space="preserve"> </w:t>
      </w:r>
      <w:r w:rsidRPr="0044633B">
        <w:t>Le</w:t>
      </w:r>
      <w:r w:rsidRPr="00CA6385">
        <w:t xml:space="preserve"> </w:t>
      </w:r>
      <w:r w:rsidRPr="0044633B">
        <w:t>Secrétariat</w:t>
      </w:r>
      <w:r w:rsidRPr="00CA6385">
        <w:t xml:space="preserve"> </w:t>
      </w:r>
      <w:r w:rsidRPr="0044633B">
        <w:t>peut</w:t>
      </w:r>
      <w:r w:rsidRPr="00CA6385">
        <w:t xml:space="preserve"> </w:t>
      </w:r>
      <w:r w:rsidRPr="0044633B">
        <w:t>décider</w:t>
      </w:r>
      <w:r w:rsidRPr="00CA6385">
        <w:t xml:space="preserve"> </w:t>
      </w:r>
      <w:r w:rsidRPr="0044633B">
        <w:t>de</w:t>
      </w:r>
      <w:r w:rsidRPr="00CA6385">
        <w:t xml:space="preserve"> </w:t>
      </w:r>
      <w:r w:rsidRPr="0044633B">
        <w:t>soumettre</w:t>
      </w:r>
      <w:r w:rsidRPr="00CA6385">
        <w:t xml:space="preserve"> </w:t>
      </w:r>
      <w:r w:rsidRPr="0044633B">
        <w:t>au Comité</w:t>
      </w:r>
      <w:r w:rsidRPr="00CA6385">
        <w:t xml:space="preserve"> </w:t>
      </w:r>
      <w:r w:rsidRPr="0044633B">
        <w:t>des</w:t>
      </w:r>
      <w:r w:rsidRPr="00CA6385">
        <w:t xml:space="preserve"> </w:t>
      </w:r>
      <w:r w:rsidRPr="0044633B">
        <w:t>cas</w:t>
      </w:r>
      <w:r w:rsidRPr="00CA6385">
        <w:t xml:space="preserve"> </w:t>
      </w:r>
      <w:r w:rsidRPr="0044633B">
        <w:t>spécifiques</w:t>
      </w:r>
      <w:r w:rsidRPr="00CA6385">
        <w:t xml:space="preserve"> </w:t>
      </w:r>
      <w:r w:rsidRPr="0044633B">
        <w:t>de</w:t>
      </w:r>
      <w:r w:rsidRPr="00CA6385">
        <w:t xml:space="preserve"> </w:t>
      </w:r>
      <w:r w:rsidRPr="0044633B">
        <w:t>contribution.</w:t>
      </w:r>
    </w:p>
    <w:p w14:paraId="6E16A211" w14:textId="77777777" w:rsidR="00537944" w:rsidRPr="0044633B" w:rsidRDefault="00537944">
      <w:pPr>
        <w:pStyle w:val="1"/>
      </w:pPr>
      <w:r w:rsidRPr="0044633B">
        <w:t>74.</w:t>
      </w:r>
      <w:r w:rsidRPr="0044633B">
        <w:tab/>
        <w:t>Les</w:t>
      </w:r>
      <w:r w:rsidRPr="00CA6385">
        <w:t xml:space="preserve"> </w:t>
      </w:r>
      <w:r w:rsidRPr="0044633B">
        <w:t>contributions</w:t>
      </w:r>
      <w:r w:rsidRPr="00CA6385">
        <w:t xml:space="preserve"> </w:t>
      </w:r>
      <w:r w:rsidRPr="0044633B">
        <w:t>volontaires</w:t>
      </w:r>
      <w:r w:rsidRPr="00CA6385">
        <w:t xml:space="preserve"> </w:t>
      </w:r>
      <w:r w:rsidRPr="0044633B">
        <w:t>au</w:t>
      </w:r>
      <w:r w:rsidRPr="00CA6385">
        <w:t xml:space="preserve"> </w:t>
      </w:r>
      <w:r w:rsidRPr="0044633B">
        <w:t>Fonds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sont</w:t>
      </w:r>
      <w:r w:rsidRPr="00CA6385">
        <w:t xml:space="preserve"> </w:t>
      </w:r>
      <w:r w:rsidRPr="0044633B">
        <w:t>régies conformément</w:t>
      </w:r>
      <w:r w:rsidRPr="00CA6385">
        <w:t xml:space="preserve"> </w:t>
      </w:r>
      <w:r w:rsidRPr="0044633B">
        <w:t>au</w:t>
      </w:r>
      <w:r w:rsidRPr="00CA6385">
        <w:t xml:space="preserve"> </w:t>
      </w:r>
      <w:r w:rsidRPr="0044633B">
        <w:t>Règlement</w:t>
      </w:r>
      <w:r w:rsidRPr="00CA6385">
        <w:t xml:space="preserve"> </w:t>
      </w:r>
      <w:r w:rsidRPr="0044633B">
        <w:t>financier</w:t>
      </w:r>
      <w:r w:rsidRPr="00CA6385">
        <w:t xml:space="preserve"> </w:t>
      </w:r>
      <w:r w:rsidRPr="0044633B">
        <w:t>du</w:t>
      </w:r>
      <w:r w:rsidRPr="00CA6385">
        <w:t xml:space="preserve"> </w:t>
      </w:r>
      <w:r w:rsidRPr="0044633B">
        <w:t>Fonds,</w:t>
      </w:r>
      <w:r w:rsidRPr="00CA6385">
        <w:t xml:space="preserve"> </w:t>
      </w:r>
      <w:r w:rsidRPr="0044633B">
        <w:t>aux</w:t>
      </w:r>
      <w:r w:rsidRPr="00CA6385">
        <w:t xml:space="preserve"> </w:t>
      </w:r>
      <w:r w:rsidRPr="0044633B">
        <w:t>Orientations</w:t>
      </w:r>
      <w:r w:rsidRPr="00CA6385">
        <w:t xml:space="preserve"> </w:t>
      </w:r>
      <w:r w:rsidRPr="0044633B">
        <w:t>pour</w:t>
      </w:r>
      <w:r w:rsidRPr="00CA6385">
        <w:t xml:space="preserve"> </w:t>
      </w:r>
      <w:r w:rsidRPr="0044633B">
        <w:t>l’utilisation</w:t>
      </w:r>
      <w:r w:rsidRPr="00CA6385">
        <w:t xml:space="preserve"> </w:t>
      </w:r>
      <w:r w:rsidRPr="0044633B">
        <w:t>des ressources</w:t>
      </w:r>
      <w:r w:rsidRPr="00CA6385">
        <w:t xml:space="preserve"> </w:t>
      </w:r>
      <w:r w:rsidRPr="0044633B">
        <w:t>du</w:t>
      </w:r>
      <w:r w:rsidRPr="00CA6385">
        <w:t xml:space="preserve"> </w:t>
      </w:r>
      <w:r w:rsidRPr="0044633B">
        <w:t>Fonds</w:t>
      </w:r>
      <w:r w:rsidRPr="00CA6385">
        <w:t xml:space="preserve"> </w:t>
      </w:r>
      <w:r w:rsidRPr="0044633B">
        <w:t>établies</w:t>
      </w:r>
      <w:r w:rsidRPr="00CA6385">
        <w:t xml:space="preserve"> </w:t>
      </w:r>
      <w:r w:rsidRPr="0044633B">
        <w:t>par</w:t>
      </w:r>
      <w:r w:rsidRPr="00CA6385">
        <w:t xml:space="preserve"> </w:t>
      </w:r>
      <w:r w:rsidRPr="0044633B">
        <w:t>l’Assemblée</w:t>
      </w:r>
      <w:r w:rsidRPr="00CA6385">
        <w:t xml:space="preserve"> </w:t>
      </w:r>
      <w:r w:rsidRPr="0044633B">
        <w:t>générale</w:t>
      </w:r>
      <w:r w:rsidRPr="00CA6385">
        <w:t xml:space="preserve"> </w:t>
      </w:r>
      <w:r w:rsidRPr="0044633B">
        <w:t>et</w:t>
      </w:r>
      <w:r w:rsidRPr="00CA6385">
        <w:t xml:space="preserve"> </w:t>
      </w:r>
      <w:r w:rsidRPr="0044633B">
        <w:t>aux</w:t>
      </w:r>
      <w:r w:rsidRPr="00CA6385">
        <w:t xml:space="preserve"> </w:t>
      </w:r>
      <w:r w:rsidRPr="0044633B">
        <w:t>Projets</w:t>
      </w:r>
      <w:r w:rsidRPr="00CA6385">
        <w:t xml:space="preserve"> </w:t>
      </w:r>
      <w:r w:rsidRPr="0044633B">
        <w:t>d’utilisation</w:t>
      </w:r>
      <w:r w:rsidRPr="00CA6385">
        <w:t xml:space="preserve"> </w:t>
      </w:r>
      <w:r w:rsidRPr="0044633B">
        <w:t>des ressources</w:t>
      </w:r>
      <w:r w:rsidRPr="00CA6385">
        <w:t xml:space="preserve"> </w:t>
      </w:r>
      <w:r w:rsidRPr="0044633B">
        <w:t>du</w:t>
      </w:r>
      <w:r w:rsidRPr="00CA6385">
        <w:t xml:space="preserve"> </w:t>
      </w:r>
      <w:r w:rsidRPr="0044633B">
        <w:t>Fonds</w:t>
      </w:r>
      <w:r w:rsidRPr="00CA6385">
        <w:t xml:space="preserve"> </w:t>
      </w:r>
      <w:r w:rsidRPr="0044633B">
        <w:t>périodiquement</w:t>
      </w:r>
      <w:r w:rsidRPr="00CA6385">
        <w:t xml:space="preserve"> </w:t>
      </w:r>
      <w:r w:rsidRPr="0044633B">
        <w:t>préparés</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Les</w:t>
      </w:r>
      <w:r w:rsidRPr="00CA6385">
        <w:t xml:space="preserve"> </w:t>
      </w:r>
      <w:r w:rsidRPr="0044633B">
        <w:t>dispositions</w:t>
      </w:r>
      <w:r w:rsidRPr="00CA6385">
        <w:t xml:space="preserve"> </w:t>
      </w:r>
      <w:r w:rsidRPr="0044633B">
        <w:t>suivantes s’appliquent</w:t>
      </w:r>
      <w:r w:rsidRPr="00CA6385">
        <w:t xml:space="preserve"> </w:t>
      </w:r>
      <w:r w:rsidRPr="0044633B">
        <w:t>en</w:t>
      </w:r>
      <w:r w:rsidRPr="00CA6385">
        <w:t xml:space="preserve"> </w:t>
      </w:r>
      <w:r w:rsidRPr="0044633B">
        <w:t>particulier</w:t>
      </w:r>
      <w:r w:rsidRPr="00CA6385">
        <w:t xml:space="preserve"> </w:t>
      </w:r>
      <w:r w:rsidRPr="0044633B">
        <w:t>aux</w:t>
      </w:r>
      <w:r w:rsidRPr="00CA6385">
        <w:t xml:space="preserve"> </w:t>
      </w:r>
      <w:r w:rsidRPr="0044633B">
        <w:t>contributions</w:t>
      </w:r>
      <w:r w:rsidRPr="00CA6385">
        <w:t xml:space="preserve"> </w:t>
      </w:r>
      <w:r w:rsidRPr="0044633B">
        <w:t>volontaires</w:t>
      </w:r>
      <w:r w:rsidRPr="00CA6385">
        <w:t xml:space="preserve"> </w:t>
      </w:r>
      <w:r w:rsidRPr="0044633B">
        <w:t>au</w:t>
      </w:r>
      <w:r w:rsidRPr="00CA6385">
        <w:t xml:space="preserve"> </w:t>
      </w:r>
      <w:r w:rsidRPr="0044633B">
        <w:t>Fonds</w:t>
      </w:r>
      <w:r w:rsidR="00D62270" w:rsidRPr="00CA6385">
        <w:t> :</w:t>
      </w:r>
    </w:p>
    <w:p w14:paraId="755450CC" w14:textId="77777777" w:rsidR="00537944" w:rsidRPr="0044633B" w:rsidRDefault="00537944">
      <w:pPr>
        <w:pStyle w:val="U1"/>
      </w:pPr>
      <w:r w:rsidRPr="0044633B">
        <w:t>(a)</w:t>
      </w:r>
      <w:r w:rsidR="00740CC6" w:rsidRPr="0044633B">
        <w:tab/>
      </w:r>
      <w:r w:rsidRPr="0044633B">
        <w:t>les</w:t>
      </w:r>
      <w:r w:rsidRPr="00CA6385">
        <w:t xml:space="preserve"> </w:t>
      </w:r>
      <w:r w:rsidRPr="0044633B">
        <w:t>donateurs</w:t>
      </w:r>
      <w:r w:rsidRPr="00CA6385">
        <w:t xml:space="preserve"> </w:t>
      </w:r>
      <w:r w:rsidRPr="0044633B">
        <w:t>n’ont</w:t>
      </w:r>
      <w:r w:rsidRPr="00CA6385">
        <w:t xml:space="preserve"> </w:t>
      </w:r>
      <w:r w:rsidRPr="0044633B">
        <w:t>pas</w:t>
      </w:r>
      <w:r w:rsidRPr="00CA6385">
        <w:t xml:space="preserve"> </w:t>
      </w:r>
      <w:r w:rsidRPr="0044633B">
        <w:t>d’influence</w:t>
      </w:r>
      <w:r w:rsidRPr="00CA6385">
        <w:t xml:space="preserve"> </w:t>
      </w:r>
      <w:r w:rsidRPr="0044633B">
        <w:t>directe</w:t>
      </w:r>
      <w:r w:rsidRPr="00CA6385">
        <w:t xml:space="preserve"> </w:t>
      </w:r>
      <w:r w:rsidRPr="0044633B">
        <w:t>sur</w:t>
      </w:r>
      <w:r w:rsidRPr="00CA6385">
        <w:t xml:space="preserve"> </w:t>
      </w:r>
      <w:r w:rsidRPr="0044633B">
        <w:t>l’utilisation</w:t>
      </w:r>
      <w:r w:rsidRPr="00CA6385">
        <w:t xml:space="preserve"> </w:t>
      </w:r>
      <w:r w:rsidRPr="0044633B">
        <w:t>que</w:t>
      </w:r>
      <w:r w:rsidRPr="00CA6385">
        <w:t xml:space="preserve"> </w:t>
      </w:r>
      <w:r w:rsidRPr="0044633B">
        <w:t>fera</w:t>
      </w:r>
      <w:r w:rsidRPr="00CA6385">
        <w:t xml:space="preserve"> </w:t>
      </w:r>
      <w:r w:rsidRPr="0044633B">
        <w:t>le</w:t>
      </w:r>
      <w:r w:rsidRPr="00CA6385">
        <w:t xml:space="preserve"> </w:t>
      </w:r>
      <w:r w:rsidRPr="0044633B">
        <w:t>Comité</w:t>
      </w:r>
      <w:r w:rsidRPr="00CA6385">
        <w:t xml:space="preserve"> </w:t>
      </w:r>
      <w:r w:rsidRPr="0044633B">
        <w:t>de</w:t>
      </w:r>
      <w:r w:rsidRPr="00CA6385">
        <w:t xml:space="preserve"> </w:t>
      </w:r>
      <w:r w:rsidRPr="0044633B">
        <w:t>leur contribution</w:t>
      </w:r>
      <w:r w:rsidRPr="00CA6385">
        <w:t xml:space="preserve"> </w:t>
      </w:r>
      <w:r w:rsidRPr="0044633B">
        <w:t>au</w:t>
      </w:r>
      <w:r w:rsidRPr="00CA6385">
        <w:t xml:space="preserve"> </w:t>
      </w:r>
      <w:r w:rsidRPr="0044633B">
        <w:t>Fonds</w:t>
      </w:r>
      <w:r w:rsidR="00D62270" w:rsidRPr="00CA6385">
        <w:t> ;</w:t>
      </w:r>
    </w:p>
    <w:p w14:paraId="3EAC8E3B" w14:textId="77777777" w:rsidR="00EB01CA" w:rsidRPr="0044633B" w:rsidRDefault="00537944">
      <w:pPr>
        <w:pStyle w:val="U1"/>
      </w:pPr>
      <w:r w:rsidRPr="0044633B">
        <w:t>(b)</w:t>
      </w:r>
      <w:r w:rsidR="00740CC6" w:rsidRPr="0044633B">
        <w:tab/>
      </w:r>
      <w:r w:rsidRPr="0044633B">
        <w:t>aucun</w:t>
      </w:r>
      <w:r w:rsidRPr="00CA6385">
        <w:t xml:space="preserve"> </w:t>
      </w:r>
      <w:r w:rsidRPr="0044633B">
        <w:t>rapport</w:t>
      </w:r>
      <w:r w:rsidRPr="00CA6385">
        <w:t xml:space="preserve"> </w:t>
      </w:r>
      <w:r w:rsidRPr="0044633B">
        <w:t>descriptif</w:t>
      </w:r>
      <w:r w:rsidRPr="00CA6385">
        <w:t xml:space="preserve"> </w:t>
      </w:r>
      <w:r w:rsidRPr="0044633B">
        <w:t>ou</w:t>
      </w:r>
      <w:r w:rsidRPr="00CA6385">
        <w:t xml:space="preserve"> </w:t>
      </w:r>
      <w:r w:rsidRPr="0044633B">
        <w:t>financier</w:t>
      </w:r>
      <w:r w:rsidRPr="00CA6385">
        <w:t xml:space="preserve"> </w:t>
      </w:r>
      <w:r w:rsidRPr="0044633B">
        <w:t>individuel</w:t>
      </w:r>
      <w:r w:rsidRPr="00CA6385">
        <w:t xml:space="preserve"> </w:t>
      </w:r>
      <w:r w:rsidRPr="0044633B">
        <w:t>n’est</w:t>
      </w:r>
      <w:r w:rsidRPr="00CA6385">
        <w:t xml:space="preserve"> </w:t>
      </w:r>
      <w:r w:rsidRPr="0044633B">
        <w:t>fourni</w:t>
      </w:r>
      <w:r w:rsidRPr="00CA6385">
        <w:t xml:space="preserve"> </w:t>
      </w:r>
      <w:r w:rsidRPr="0044633B">
        <w:t>au</w:t>
      </w:r>
      <w:r w:rsidRPr="00CA6385">
        <w:t xml:space="preserve"> </w:t>
      </w:r>
      <w:r w:rsidRPr="0044633B">
        <w:t>donateur</w:t>
      </w:r>
      <w:r w:rsidR="00D62270" w:rsidRPr="00CA6385">
        <w:t> ;</w:t>
      </w:r>
    </w:p>
    <w:p w14:paraId="7CD94B77" w14:textId="77777777" w:rsidR="00EB01CA" w:rsidRPr="0044633B" w:rsidRDefault="00537944">
      <w:pPr>
        <w:pStyle w:val="U1"/>
      </w:pPr>
      <w:r w:rsidRPr="0044633B">
        <w:t>(c)</w:t>
      </w:r>
      <w:r w:rsidR="00740CC6" w:rsidRPr="0044633B">
        <w:tab/>
      </w:r>
      <w:r w:rsidRPr="0044633B">
        <w:t>les</w:t>
      </w:r>
      <w:r w:rsidRPr="00CA6385">
        <w:t xml:space="preserve"> </w:t>
      </w:r>
      <w:r w:rsidRPr="0044633B">
        <w:t>accords</w:t>
      </w:r>
      <w:r w:rsidRPr="00CA6385">
        <w:t xml:space="preserve"> </w:t>
      </w:r>
      <w:r w:rsidRPr="0044633B">
        <w:t>sont</w:t>
      </w:r>
      <w:r w:rsidRPr="00CA6385">
        <w:t xml:space="preserve"> </w:t>
      </w:r>
      <w:r w:rsidRPr="0044633B">
        <w:t>passés</w:t>
      </w:r>
      <w:r w:rsidRPr="00CA6385">
        <w:t xml:space="preserve"> </w:t>
      </w:r>
      <w:r w:rsidRPr="0044633B">
        <w:t>par</w:t>
      </w:r>
      <w:r w:rsidRPr="00CA6385">
        <w:t xml:space="preserve"> </w:t>
      </w:r>
      <w:r w:rsidRPr="0044633B">
        <w:t>un</w:t>
      </w:r>
      <w:r w:rsidRPr="00CA6385">
        <w:t xml:space="preserve"> </w:t>
      </w:r>
      <w:r w:rsidRPr="0044633B">
        <w:t>simple</w:t>
      </w:r>
      <w:r w:rsidRPr="00CA6385">
        <w:t xml:space="preserve"> </w:t>
      </w:r>
      <w:r w:rsidRPr="0044633B">
        <w:t>échange</w:t>
      </w:r>
      <w:r w:rsidRPr="00CA6385">
        <w:t xml:space="preserve"> </w:t>
      </w:r>
      <w:r w:rsidRPr="0044633B">
        <w:t>de</w:t>
      </w:r>
      <w:r w:rsidRPr="00CA6385">
        <w:t xml:space="preserve"> </w:t>
      </w:r>
      <w:r w:rsidRPr="0044633B">
        <w:t>lettres</w:t>
      </w:r>
      <w:r w:rsidRPr="00CA6385">
        <w:t xml:space="preserve"> </w:t>
      </w:r>
      <w:r w:rsidRPr="0044633B">
        <w:t>entre</w:t>
      </w:r>
      <w:r w:rsidRPr="00CA6385">
        <w:t xml:space="preserve"> </w:t>
      </w:r>
      <w:r w:rsidRPr="0044633B">
        <w:t>le</w:t>
      </w:r>
      <w:r w:rsidRPr="00CA6385">
        <w:t xml:space="preserve"> </w:t>
      </w:r>
      <w:r w:rsidRPr="0044633B">
        <w:t>Secrétariat</w:t>
      </w:r>
      <w:r w:rsidRPr="00CA6385">
        <w:t xml:space="preserve"> </w:t>
      </w:r>
      <w:r w:rsidRPr="0044633B">
        <w:t>et</w:t>
      </w:r>
      <w:r w:rsidRPr="00CA6385">
        <w:t xml:space="preserve"> </w:t>
      </w:r>
      <w:r w:rsidRPr="0044633B">
        <w:t>le donateur.</w:t>
      </w:r>
    </w:p>
    <w:p w14:paraId="373112DC" w14:textId="4100B1BE" w:rsidR="00EB01CA" w:rsidRPr="0044633B" w:rsidRDefault="00537944">
      <w:pPr>
        <w:pStyle w:val="1"/>
      </w:pPr>
      <w:r w:rsidRPr="0044633B">
        <w:t>75.</w:t>
      </w:r>
      <w:r w:rsidRPr="0044633B">
        <w:tab/>
        <w:t>Les</w:t>
      </w:r>
      <w:r w:rsidRPr="00CA6385">
        <w:t xml:space="preserve"> </w:t>
      </w:r>
      <w:r w:rsidRPr="0044633B">
        <w:t>contributions</w:t>
      </w:r>
      <w:r w:rsidRPr="00CA6385">
        <w:t xml:space="preserve"> </w:t>
      </w:r>
      <w:r w:rsidRPr="0044633B">
        <w:t>volontaires</w:t>
      </w:r>
      <w:r w:rsidRPr="00CA6385">
        <w:t xml:space="preserve"> </w:t>
      </w:r>
      <w:r w:rsidRPr="0044633B">
        <w:t>peuvent</w:t>
      </w:r>
      <w:r w:rsidRPr="00CA6385">
        <w:t xml:space="preserve"> </w:t>
      </w:r>
      <w:r w:rsidRPr="0044633B">
        <w:t>être</w:t>
      </w:r>
      <w:r w:rsidRPr="00CA6385">
        <w:t xml:space="preserve"> </w:t>
      </w:r>
      <w:r w:rsidRPr="0044633B">
        <w:t>effectuées</w:t>
      </w:r>
      <w:r w:rsidRPr="00CA6385">
        <w:t xml:space="preserve"> </w:t>
      </w:r>
      <w:r w:rsidRPr="0044633B">
        <w:t>en</w:t>
      </w:r>
      <w:r w:rsidRPr="00CA6385">
        <w:t xml:space="preserve"> </w:t>
      </w:r>
      <w:r w:rsidRPr="0044633B">
        <w:t>utilisant</w:t>
      </w:r>
      <w:r w:rsidRPr="00CA6385">
        <w:t xml:space="preserve"> </w:t>
      </w:r>
      <w:r w:rsidRPr="0044633B">
        <w:t>le</w:t>
      </w:r>
      <w:r w:rsidRPr="00CA6385">
        <w:t xml:space="preserve"> </w:t>
      </w:r>
      <w:r w:rsidRPr="0044633B">
        <w:t>modèle</w:t>
      </w:r>
      <w:r w:rsidRPr="00CA6385">
        <w:t xml:space="preserve"> </w:t>
      </w:r>
      <w:r w:rsidRPr="0044633B">
        <w:t>de</w:t>
      </w:r>
      <w:r w:rsidRPr="00CA6385">
        <w:t xml:space="preserve"> </w:t>
      </w:r>
      <w:r w:rsidRPr="0044633B">
        <w:t>lettre</w:t>
      </w:r>
      <w:r w:rsidRPr="00CA6385">
        <w:t xml:space="preserve"> </w:t>
      </w:r>
      <w:r w:rsidRPr="0044633B">
        <w:t>joint en</w:t>
      </w:r>
      <w:r w:rsidRPr="00CA6385">
        <w:t xml:space="preserve"> </w:t>
      </w:r>
      <w:r w:rsidRPr="0044633B">
        <w:t>annexe</w:t>
      </w:r>
      <w:r w:rsidRPr="00CA6385">
        <w:t xml:space="preserve"> </w:t>
      </w:r>
      <w:r w:rsidRPr="0044633B">
        <w:t>aux</w:t>
      </w:r>
      <w:r w:rsidRPr="00CA6385">
        <w:t xml:space="preserve"> </w:t>
      </w:r>
      <w:r w:rsidRPr="0044633B">
        <w:t>présentes</w:t>
      </w:r>
      <w:r w:rsidRPr="00CA6385">
        <w:t xml:space="preserve"> </w:t>
      </w:r>
      <w:r w:rsidRPr="0044633B">
        <w:t>Directives</w:t>
      </w:r>
      <w:r w:rsidRPr="00CA6385">
        <w:t xml:space="preserve"> </w:t>
      </w:r>
      <w:r w:rsidRPr="0044633B">
        <w:t>opérationnelles.</w:t>
      </w:r>
      <w:r w:rsidRPr="00CA6385">
        <w:t xml:space="preserve"> </w:t>
      </w:r>
      <w:r w:rsidRPr="0044633B">
        <w:t>Des</w:t>
      </w:r>
      <w:r w:rsidRPr="00CA6385">
        <w:t xml:space="preserve"> </w:t>
      </w:r>
      <w:r w:rsidRPr="0044633B">
        <w:t>informations</w:t>
      </w:r>
      <w:r w:rsidRPr="00CA6385">
        <w:t xml:space="preserve"> </w:t>
      </w:r>
      <w:r w:rsidRPr="0044633B">
        <w:t>sur</w:t>
      </w:r>
      <w:r w:rsidRPr="00CA6385">
        <w:t xml:space="preserve"> </w:t>
      </w:r>
      <w:r w:rsidRPr="0044633B">
        <w:t>la</w:t>
      </w:r>
      <w:r w:rsidRPr="00CA6385">
        <w:t xml:space="preserve"> </w:t>
      </w:r>
      <w:r w:rsidRPr="0044633B">
        <w:t>procédure</w:t>
      </w:r>
      <w:r w:rsidRPr="00CA6385">
        <w:t xml:space="preserve"> </w:t>
      </w:r>
      <w:r w:rsidRPr="0044633B">
        <w:t>à suivre</w:t>
      </w:r>
      <w:r w:rsidRPr="00CA6385">
        <w:t xml:space="preserve"> </w:t>
      </w:r>
      <w:r w:rsidRPr="0044633B">
        <w:t>pour</w:t>
      </w:r>
      <w:r w:rsidRPr="00CA6385">
        <w:t xml:space="preserve"> </w:t>
      </w:r>
      <w:r w:rsidRPr="0044633B">
        <w:t>offrir</w:t>
      </w:r>
      <w:r w:rsidRPr="00CA6385">
        <w:t xml:space="preserve"> </w:t>
      </w:r>
      <w:r w:rsidRPr="0044633B">
        <w:t>une</w:t>
      </w:r>
      <w:r w:rsidRPr="00CA6385">
        <w:t xml:space="preserve"> </w:t>
      </w:r>
      <w:r w:rsidRPr="0044633B">
        <w:t>contribution</w:t>
      </w:r>
      <w:r w:rsidRPr="00CA6385">
        <w:t xml:space="preserve"> </w:t>
      </w:r>
      <w:r w:rsidRPr="0044633B">
        <w:t>volontaire</w:t>
      </w:r>
      <w:r w:rsidRPr="00CA6385">
        <w:t xml:space="preserve"> </w:t>
      </w:r>
      <w:r w:rsidRPr="0044633B">
        <w:t>sont</w:t>
      </w:r>
      <w:r w:rsidRPr="00CA6385">
        <w:t xml:space="preserve"> </w:t>
      </w:r>
      <w:r w:rsidRPr="0044633B">
        <w:t>également</w:t>
      </w:r>
      <w:r w:rsidRPr="00CA6385">
        <w:t xml:space="preserve"> </w:t>
      </w:r>
      <w:r w:rsidRPr="0044633B">
        <w:t>disponibles</w:t>
      </w:r>
      <w:r w:rsidRPr="00CA6385">
        <w:t xml:space="preserve"> </w:t>
      </w:r>
      <w:r w:rsidRPr="0044633B">
        <w:t>sur</w:t>
      </w:r>
      <w:r w:rsidRPr="00CA6385">
        <w:t xml:space="preserve"> </w:t>
      </w:r>
      <w:r w:rsidRPr="0044633B">
        <w:t>le</w:t>
      </w:r>
      <w:r w:rsidRPr="00CA6385">
        <w:t xml:space="preserve"> </w:t>
      </w:r>
      <w:r w:rsidRPr="0044633B">
        <w:t xml:space="preserve">site </w:t>
      </w:r>
      <w:hyperlink r:id="rId9" w:history="1">
        <w:r w:rsidRPr="00CA6385">
          <w:rPr>
            <w:rStyle w:val="Hyperlink"/>
          </w:rPr>
          <w:t>www.unesco.org/culture/ich</w:t>
        </w:r>
      </w:hyperlink>
      <w:r w:rsidRPr="00CA6385">
        <w:t xml:space="preserve"> </w:t>
      </w:r>
      <w:r w:rsidRPr="0044633B">
        <w:t>ou</w:t>
      </w:r>
      <w:r w:rsidRPr="00CA6385">
        <w:t xml:space="preserve"> </w:t>
      </w:r>
      <w:r w:rsidRPr="0044633B">
        <w:t>en</w:t>
      </w:r>
      <w:r w:rsidRPr="00CA6385">
        <w:t xml:space="preserve"> </w:t>
      </w:r>
      <w:r w:rsidRPr="0044633B">
        <w:t>écrivant</w:t>
      </w:r>
      <w:r w:rsidRPr="00CA6385">
        <w:t xml:space="preserve"> </w:t>
      </w:r>
      <w:r w:rsidRPr="0044633B">
        <w:t>à</w:t>
      </w:r>
      <w:r w:rsidRPr="00CA6385">
        <w:t xml:space="preserve"> </w:t>
      </w:r>
      <w:hyperlink r:id="rId10" w:history="1">
        <w:r w:rsidRPr="00CA6385">
          <w:rPr>
            <w:rStyle w:val="Hyperlink"/>
          </w:rPr>
          <w:t>ich@unesco.org</w:t>
        </w:r>
        <w:r w:rsidRPr="0044633B">
          <w:t>.</w:t>
        </w:r>
      </w:hyperlink>
    </w:p>
    <w:p w14:paraId="70AD5ADC" w14:textId="77777777" w:rsidR="00EB01CA" w:rsidRPr="0044633B" w:rsidRDefault="00537944" w:rsidP="00CA6385">
      <w:pPr>
        <w:pStyle w:val="II1"/>
        <w:keepLines w:val="0"/>
        <w:outlineLvl w:val="2"/>
      </w:pPr>
      <w:r w:rsidRPr="00CA6385">
        <w:rPr>
          <w:spacing w:val="-8"/>
        </w:rPr>
        <w:t>II.2.3</w:t>
      </w:r>
      <w:r w:rsidR="00740CC6" w:rsidRPr="0044633B">
        <w:tab/>
      </w:r>
      <w:r w:rsidRPr="0044633B">
        <w:t>Avantages</w:t>
      </w:r>
      <w:r w:rsidRPr="00CA6385">
        <w:t xml:space="preserve"> </w:t>
      </w:r>
      <w:r w:rsidRPr="0044633B">
        <w:t>pour</w:t>
      </w:r>
      <w:r w:rsidRPr="00CA6385">
        <w:t xml:space="preserve"> </w:t>
      </w:r>
      <w:r w:rsidRPr="0044633B">
        <w:t>les</w:t>
      </w:r>
      <w:r w:rsidRPr="00CA6385">
        <w:t xml:space="preserve"> </w:t>
      </w:r>
      <w:r w:rsidRPr="0044633B">
        <w:t>donateurs</w:t>
      </w:r>
    </w:p>
    <w:p w14:paraId="45839B10" w14:textId="34500D15" w:rsidR="00EB01CA" w:rsidRPr="0044633B" w:rsidRDefault="00537944" w:rsidP="00B315F6">
      <w:pPr>
        <w:pStyle w:val="1"/>
      </w:pPr>
      <w:r w:rsidRPr="0044633B">
        <w:t>76.</w:t>
      </w:r>
      <w:r w:rsidRPr="0044633B">
        <w:tab/>
        <w:t>Le</w:t>
      </w:r>
      <w:r w:rsidRPr="00CA6385">
        <w:t xml:space="preserve"> </w:t>
      </w:r>
      <w:r w:rsidRPr="0044633B">
        <w:t>Secrétariat</w:t>
      </w:r>
      <w:r w:rsidRPr="00CA6385">
        <w:t xml:space="preserve"> </w:t>
      </w:r>
      <w:r w:rsidRPr="0044633B">
        <w:t>informe</w:t>
      </w:r>
      <w:r w:rsidRPr="00CA6385">
        <w:t xml:space="preserve"> </w:t>
      </w:r>
      <w:r w:rsidRPr="0044633B">
        <w:t>chaque</w:t>
      </w:r>
      <w:r w:rsidRPr="00CA6385">
        <w:t xml:space="preserve"> </w:t>
      </w:r>
      <w:r w:rsidRPr="0044633B">
        <w:t>année</w:t>
      </w:r>
      <w:r w:rsidRPr="00CA6385">
        <w:t xml:space="preserve"> </w:t>
      </w:r>
      <w:r w:rsidRPr="0044633B">
        <w:t>le</w:t>
      </w:r>
      <w:r w:rsidRPr="00CA6385">
        <w:t xml:space="preserve"> </w:t>
      </w:r>
      <w:r w:rsidRPr="0044633B">
        <w:t>Comité</w:t>
      </w:r>
      <w:r w:rsidRPr="00CA6385">
        <w:t xml:space="preserve"> </w:t>
      </w:r>
      <w:r w:rsidRPr="0044633B">
        <w:t>des</w:t>
      </w:r>
      <w:r w:rsidRPr="00CA6385">
        <w:t xml:space="preserve"> </w:t>
      </w:r>
      <w:r w:rsidRPr="0044633B">
        <w:t>contributions</w:t>
      </w:r>
      <w:r w:rsidRPr="00CA6385">
        <w:t xml:space="preserve"> </w:t>
      </w:r>
      <w:r w:rsidRPr="0044633B">
        <w:t>volontaires</w:t>
      </w:r>
      <w:r w:rsidRPr="00CA6385">
        <w:t xml:space="preserve"> </w:t>
      </w:r>
      <w:r w:rsidRPr="0044633B">
        <w:t>versées</w:t>
      </w:r>
      <w:r w:rsidR="00C375CA" w:rsidRPr="0044633B">
        <w:t xml:space="preserve"> </w:t>
      </w:r>
      <w:r w:rsidRPr="0044633B">
        <w:t>au</w:t>
      </w:r>
      <w:r w:rsidRPr="00CA6385">
        <w:t xml:space="preserve"> </w:t>
      </w:r>
      <w:r w:rsidRPr="0044633B">
        <w:t>Fonds.</w:t>
      </w:r>
      <w:r w:rsidRPr="00CA6385">
        <w:t xml:space="preserve"> </w:t>
      </w:r>
      <w:r w:rsidRPr="0044633B">
        <w:t>Le</w:t>
      </w:r>
      <w:r w:rsidRPr="00CA6385">
        <w:t xml:space="preserve"> </w:t>
      </w:r>
      <w:r w:rsidRPr="0044633B">
        <w:t>Comité</w:t>
      </w:r>
      <w:r w:rsidRPr="00CA6385">
        <w:t xml:space="preserve"> </w:t>
      </w:r>
      <w:r w:rsidRPr="0044633B">
        <w:t>fait</w:t>
      </w:r>
      <w:r w:rsidRPr="00CA6385">
        <w:t xml:space="preserve"> </w:t>
      </w:r>
      <w:r w:rsidRPr="0044633B">
        <w:t>connaître</w:t>
      </w:r>
      <w:r w:rsidRPr="00CA6385">
        <w:t xml:space="preserve"> </w:t>
      </w:r>
      <w:r w:rsidRPr="0044633B">
        <w:t>ces</w:t>
      </w:r>
      <w:r w:rsidRPr="00CA6385">
        <w:t xml:space="preserve"> </w:t>
      </w:r>
      <w:r w:rsidRPr="0044633B">
        <w:t>contributions,</w:t>
      </w:r>
      <w:r w:rsidRPr="00CA6385">
        <w:t xml:space="preserve"> </w:t>
      </w:r>
      <w:r w:rsidRPr="0044633B">
        <w:t>si</w:t>
      </w:r>
      <w:r w:rsidRPr="00CA6385">
        <w:t xml:space="preserve"> </w:t>
      </w:r>
      <w:r w:rsidRPr="0044633B">
        <w:t>les</w:t>
      </w:r>
      <w:r w:rsidRPr="00CA6385">
        <w:t xml:space="preserve"> </w:t>
      </w:r>
      <w:r w:rsidRPr="0044633B">
        <w:t>donateurs</w:t>
      </w:r>
      <w:r w:rsidRPr="00CA6385">
        <w:t xml:space="preserve"> </w:t>
      </w:r>
      <w:r w:rsidRPr="0044633B">
        <w:t>le</w:t>
      </w:r>
      <w:r w:rsidRPr="00CA6385">
        <w:t xml:space="preserve"> </w:t>
      </w:r>
      <w:r w:rsidRPr="0044633B">
        <w:t>souhaitent.</w:t>
      </w:r>
      <w:r w:rsidRPr="00CA6385">
        <w:t xml:space="preserve"> </w:t>
      </w:r>
      <w:r w:rsidRPr="0044633B">
        <w:t>Les contributions</w:t>
      </w:r>
      <w:r w:rsidRPr="00CA6385">
        <w:t xml:space="preserve"> </w:t>
      </w:r>
      <w:r w:rsidRPr="0044633B">
        <w:t>volontaires</w:t>
      </w:r>
      <w:r w:rsidRPr="00CA6385">
        <w:t xml:space="preserve"> </w:t>
      </w:r>
      <w:r w:rsidRPr="0044633B">
        <w:t>sont</w:t>
      </w:r>
      <w:r w:rsidRPr="00CA6385">
        <w:t xml:space="preserve"> </w:t>
      </w:r>
      <w:r w:rsidRPr="0044633B">
        <w:t>également</w:t>
      </w:r>
      <w:r w:rsidRPr="00CA6385">
        <w:t xml:space="preserve"> </w:t>
      </w:r>
      <w:r w:rsidRPr="0044633B">
        <w:t>signalées</w:t>
      </w:r>
      <w:r w:rsidRPr="00CA6385">
        <w:t xml:space="preserve"> </w:t>
      </w:r>
      <w:r w:rsidRPr="0044633B">
        <w:t>sur</w:t>
      </w:r>
      <w:r w:rsidRPr="00CA6385">
        <w:t xml:space="preserve"> </w:t>
      </w:r>
      <w:r w:rsidRPr="0044633B">
        <w:t>le</w:t>
      </w:r>
      <w:r w:rsidRPr="00CA6385">
        <w:t xml:space="preserve"> </w:t>
      </w:r>
      <w:r w:rsidRPr="0044633B">
        <w:t>site</w:t>
      </w:r>
      <w:r w:rsidRPr="00CA6385">
        <w:t xml:space="preserve"> </w:t>
      </w:r>
      <w:r w:rsidRPr="0044633B">
        <w:t>Internet</w:t>
      </w:r>
      <w:r w:rsidRPr="00CA6385">
        <w:t xml:space="preserve"> </w:t>
      </w:r>
      <w:r w:rsidRPr="0044633B">
        <w:t>de</w:t>
      </w:r>
      <w:r w:rsidRPr="00CA6385">
        <w:t xml:space="preserve"> </w:t>
      </w:r>
      <w:r w:rsidRPr="0044633B">
        <w:t>la</w:t>
      </w:r>
      <w:r w:rsidRPr="00CA6385">
        <w:t xml:space="preserve"> </w:t>
      </w:r>
      <w:r w:rsidRPr="0044633B">
        <w:t>Convention.</w:t>
      </w:r>
    </w:p>
    <w:p w14:paraId="64E09970" w14:textId="77777777" w:rsidR="00EB01CA" w:rsidRPr="0044633B" w:rsidRDefault="00537944">
      <w:pPr>
        <w:pStyle w:val="1"/>
      </w:pPr>
      <w:r w:rsidRPr="0044633B">
        <w:t>77.</w:t>
      </w:r>
      <w:r w:rsidRPr="0044633B">
        <w:tab/>
        <w:t>La</w:t>
      </w:r>
      <w:r w:rsidRPr="00CA6385">
        <w:t xml:space="preserve"> </w:t>
      </w:r>
      <w:r w:rsidRPr="0044633B">
        <w:t>reconnaissance</w:t>
      </w:r>
      <w:r w:rsidRPr="00CA6385">
        <w:t xml:space="preserve"> </w:t>
      </w:r>
      <w:r w:rsidRPr="0044633B">
        <w:t>accordée</w:t>
      </w:r>
      <w:r w:rsidRPr="00CA6385">
        <w:t xml:space="preserve"> </w:t>
      </w:r>
      <w:r w:rsidRPr="0044633B">
        <w:t>aux</w:t>
      </w:r>
      <w:r w:rsidRPr="00CA6385">
        <w:t xml:space="preserve"> </w:t>
      </w:r>
      <w:r w:rsidRPr="0044633B">
        <w:t>donateurs</w:t>
      </w:r>
      <w:r w:rsidRPr="00CA6385">
        <w:t xml:space="preserve"> </w:t>
      </w:r>
      <w:r w:rsidRPr="0044633B">
        <w:t>prendra</w:t>
      </w:r>
      <w:r w:rsidRPr="00CA6385">
        <w:t xml:space="preserve"> </w:t>
      </w:r>
      <w:r w:rsidRPr="0044633B">
        <w:t>les</w:t>
      </w:r>
      <w:r w:rsidRPr="00CA6385">
        <w:t xml:space="preserve"> </w:t>
      </w:r>
      <w:r w:rsidRPr="0044633B">
        <w:t>formes</w:t>
      </w:r>
      <w:r w:rsidRPr="00CA6385">
        <w:t xml:space="preserve"> </w:t>
      </w:r>
      <w:r w:rsidRPr="0044633B">
        <w:t>suivantes</w:t>
      </w:r>
      <w:r w:rsidR="00D62270" w:rsidRPr="00CA6385">
        <w:t> :</w:t>
      </w:r>
    </w:p>
    <w:p w14:paraId="176B5BB8" w14:textId="77777777" w:rsidR="00EB01CA" w:rsidRPr="0044633B" w:rsidRDefault="00537944">
      <w:pPr>
        <w:pStyle w:val="U1"/>
      </w:pPr>
      <w:r w:rsidRPr="0044633B">
        <w:t>(a)</w:t>
      </w:r>
      <w:r w:rsidR="00740CC6" w:rsidRPr="0044633B">
        <w:tab/>
      </w:r>
      <w:r w:rsidRPr="0044633B">
        <w:t>Contributions</w:t>
      </w:r>
      <w:r w:rsidRPr="00CA6385">
        <w:t xml:space="preserve"> </w:t>
      </w:r>
      <w:r w:rsidRPr="0044633B">
        <w:t>volontaires</w:t>
      </w:r>
      <w:r w:rsidRPr="00CA6385">
        <w:t xml:space="preserve"> </w:t>
      </w:r>
      <w:r w:rsidRPr="0044633B">
        <w:t>supplémentaires</w:t>
      </w:r>
      <w:r w:rsidRPr="00CA6385">
        <w:t xml:space="preserve"> </w:t>
      </w:r>
      <w:r w:rsidRPr="0044633B">
        <w:t>émanant</w:t>
      </w:r>
      <w:r w:rsidRPr="00CA6385">
        <w:t xml:space="preserve"> </w:t>
      </w:r>
      <w:r w:rsidRPr="0044633B">
        <w:t>des</w:t>
      </w:r>
      <w:r w:rsidRPr="00CA6385">
        <w:t xml:space="preserve"> </w:t>
      </w:r>
      <w:r w:rsidRPr="0044633B">
        <w:t>États</w:t>
      </w:r>
      <w:r w:rsidRPr="00CA6385">
        <w:t xml:space="preserve"> </w:t>
      </w:r>
      <w:r w:rsidRPr="0044633B">
        <w:t>parties</w:t>
      </w:r>
      <w:r w:rsidR="00D62270" w:rsidRPr="00CA6385">
        <w:t> :</w:t>
      </w:r>
      <w:r w:rsidRPr="00CA6385">
        <w:t xml:space="preserve"> </w:t>
      </w:r>
      <w:r w:rsidRPr="0044633B">
        <w:t>le</w:t>
      </w:r>
      <w:r w:rsidRPr="00CA6385">
        <w:t xml:space="preserve"> </w:t>
      </w:r>
      <w:r w:rsidRPr="0044633B">
        <w:t>Secrétariat publie</w:t>
      </w:r>
      <w:r w:rsidRPr="00CA6385">
        <w:t xml:space="preserve"> </w:t>
      </w:r>
      <w:r w:rsidRPr="0044633B">
        <w:t>la</w:t>
      </w:r>
      <w:r w:rsidRPr="00CA6385">
        <w:t xml:space="preserve"> </w:t>
      </w:r>
      <w:r w:rsidRPr="0044633B">
        <w:t>liste</w:t>
      </w:r>
      <w:r w:rsidRPr="00CA6385">
        <w:t xml:space="preserve"> </w:t>
      </w:r>
      <w:r w:rsidRPr="0044633B">
        <w:t>alphabétique</w:t>
      </w:r>
      <w:r w:rsidRPr="00CA6385">
        <w:t xml:space="preserve"> </w:t>
      </w:r>
      <w:r w:rsidRPr="0044633B">
        <w:t>à</w:t>
      </w:r>
      <w:r w:rsidRPr="00CA6385">
        <w:t xml:space="preserve"> </w:t>
      </w:r>
      <w:r w:rsidRPr="0044633B">
        <w:t>jour</w:t>
      </w:r>
      <w:r w:rsidRPr="00CA6385">
        <w:t xml:space="preserve"> </w:t>
      </w:r>
      <w:r w:rsidRPr="0044633B">
        <w:t>des</w:t>
      </w:r>
      <w:r w:rsidRPr="00CA6385">
        <w:t xml:space="preserve"> </w:t>
      </w:r>
      <w:r w:rsidRPr="0044633B">
        <w:t>États</w:t>
      </w:r>
      <w:r w:rsidRPr="00CA6385">
        <w:t xml:space="preserve"> </w:t>
      </w:r>
      <w:r w:rsidRPr="0044633B">
        <w:t>parties</w:t>
      </w:r>
      <w:r w:rsidRPr="00CA6385">
        <w:t xml:space="preserve"> </w:t>
      </w:r>
      <w:r w:rsidRPr="0044633B">
        <w:t>ayant</w:t>
      </w:r>
      <w:r w:rsidRPr="00CA6385">
        <w:t xml:space="preserve"> </w:t>
      </w:r>
      <w:r w:rsidRPr="0044633B">
        <w:t>versé</w:t>
      </w:r>
      <w:r w:rsidRPr="00CA6385">
        <w:t xml:space="preserve"> </w:t>
      </w:r>
      <w:r w:rsidRPr="0044633B">
        <w:t>des</w:t>
      </w:r>
      <w:r w:rsidRPr="00CA6385">
        <w:t xml:space="preserve"> </w:t>
      </w:r>
      <w:r w:rsidRPr="0044633B">
        <w:t>contributions volontaires</w:t>
      </w:r>
      <w:r w:rsidRPr="00CA6385">
        <w:t xml:space="preserve"> </w:t>
      </w:r>
      <w:r w:rsidRPr="0044633B">
        <w:t>supplémentaires</w:t>
      </w:r>
      <w:r w:rsidRPr="00CA6385">
        <w:t xml:space="preserve"> </w:t>
      </w:r>
      <w:r w:rsidRPr="0044633B">
        <w:t>au</w:t>
      </w:r>
      <w:r w:rsidRPr="00CA6385">
        <w:t xml:space="preserve"> </w:t>
      </w:r>
      <w:r w:rsidRPr="0044633B">
        <w:t>Fonds,</w:t>
      </w:r>
      <w:r w:rsidRPr="00CA6385">
        <w:t xml:space="preserve"> </w:t>
      </w:r>
      <w:r w:rsidRPr="0044633B">
        <w:t>essentiellement</w:t>
      </w:r>
      <w:r w:rsidRPr="00CA6385">
        <w:t xml:space="preserve"> </w:t>
      </w:r>
      <w:r w:rsidRPr="0044633B">
        <w:t>sur</w:t>
      </w:r>
      <w:r w:rsidRPr="00CA6385">
        <w:t xml:space="preserve"> </w:t>
      </w:r>
      <w:r w:rsidRPr="0044633B">
        <w:t>le</w:t>
      </w:r>
      <w:r w:rsidRPr="00CA6385">
        <w:t xml:space="preserve"> </w:t>
      </w:r>
      <w:r w:rsidRPr="0044633B">
        <w:t>site</w:t>
      </w:r>
      <w:r w:rsidRPr="00CA6385">
        <w:t xml:space="preserve"> </w:t>
      </w:r>
      <w:r w:rsidRPr="0044633B">
        <w:t>Internet</w:t>
      </w:r>
      <w:r w:rsidRPr="00CA6385">
        <w:t xml:space="preserve"> </w:t>
      </w:r>
      <w:r w:rsidRPr="0044633B">
        <w:t>de</w:t>
      </w:r>
      <w:r w:rsidRPr="00CA6385">
        <w:t xml:space="preserve"> </w:t>
      </w:r>
      <w:r w:rsidRPr="0044633B">
        <w:t>la Convention.</w:t>
      </w:r>
      <w:r w:rsidRPr="00CA6385">
        <w:t xml:space="preserve"> </w:t>
      </w:r>
      <w:r w:rsidRPr="0044633B">
        <w:t>Une</w:t>
      </w:r>
      <w:r w:rsidRPr="00CA6385">
        <w:t xml:space="preserve"> </w:t>
      </w:r>
      <w:r w:rsidRPr="0044633B">
        <w:t>version</w:t>
      </w:r>
      <w:r w:rsidRPr="00CA6385">
        <w:t xml:space="preserve"> </w:t>
      </w:r>
      <w:r w:rsidRPr="0044633B">
        <w:t>imprimée</w:t>
      </w:r>
      <w:r w:rsidRPr="00CA6385">
        <w:t xml:space="preserve"> </w:t>
      </w:r>
      <w:r w:rsidRPr="0044633B">
        <w:t>est</w:t>
      </w:r>
      <w:r w:rsidRPr="00CA6385">
        <w:t xml:space="preserve"> </w:t>
      </w:r>
      <w:r w:rsidRPr="0044633B">
        <w:t>publiée</w:t>
      </w:r>
      <w:r w:rsidRPr="00CA6385">
        <w:t xml:space="preserve"> </w:t>
      </w:r>
      <w:r w:rsidRPr="0044633B">
        <w:t>tous</w:t>
      </w:r>
      <w:r w:rsidRPr="00CA6385">
        <w:t xml:space="preserve"> </w:t>
      </w:r>
      <w:r w:rsidRPr="0044633B">
        <w:t>les</w:t>
      </w:r>
      <w:r w:rsidRPr="00CA6385">
        <w:t xml:space="preserve"> </w:t>
      </w:r>
      <w:r w:rsidRPr="0044633B">
        <w:t>deux</w:t>
      </w:r>
      <w:r w:rsidRPr="00CA6385">
        <w:t xml:space="preserve"> </w:t>
      </w:r>
      <w:r w:rsidRPr="0044633B">
        <w:t>ans,</w:t>
      </w:r>
      <w:r w:rsidRPr="00CA6385">
        <w:t xml:space="preserve"> </w:t>
      </w:r>
      <w:r w:rsidRPr="0044633B">
        <w:t>à</w:t>
      </w:r>
      <w:r w:rsidRPr="00CA6385">
        <w:t xml:space="preserve"> </w:t>
      </w:r>
      <w:r w:rsidRPr="0044633B">
        <w:t>l’occasion</w:t>
      </w:r>
      <w:r w:rsidRPr="00CA6385">
        <w:t xml:space="preserve"> </w:t>
      </w:r>
      <w:r w:rsidRPr="0044633B">
        <w:t>de</w:t>
      </w:r>
      <w:r w:rsidRPr="00CA6385">
        <w:t xml:space="preserve"> </w:t>
      </w:r>
      <w:r w:rsidRPr="0044633B">
        <w:t>la session</w:t>
      </w:r>
      <w:r w:rsidRPr="00CA6385">
        <w:t xml:space="preserve"> </w:t>
      </w:r>
      <w:r w:rsidRPr="0044633B">
        <w:t>de</w:t>
      </w:r>
      <w:r w:rsidRPr="00CA6385">
        <w:t xml:space="preserve"> </w:t>
      </w:r>
      <w:r w:rsidRPr="0044633B">
        <w:t>l’Assemblée</w:t>
      </w:r>
      <w:r w:rsidRPr="00CA6385">
        <w:t xml:space="preserve"> </w:t>
      </w:r>
      <w:r w:rsidRPr="0044633B">
        <w:t>générale.</w:t>
      </w:r>
    </w:p>
    <w:p w14:paraId="0CAA6941" w14:textId="77777777" w:rsidR="00EB01CA" w:rsidRPr="0044633B" w:rsidRDefault="00537944">
      <w:pPr>
        <w:pStyle w:val="U1"/>
      </w:pPr>
      <w:r w:rsidRPr="0044633B">
        <w:t>(b)</w:t>
      </w:r>
      <w:r w:rsidR="00740CC6" w:rsidRPr="0044633B">
        <w:tab/>
      </w:r>
      <w:r w:rsidRPr="0044633B">
        <w:t>Contributions</w:t>
      </w:r>
      <w:r w:rsidRPr="00CA6385">
        <w:t xml:space="preserve"> </w:t>
      </w:r>
      <w:r w:rsidRPr="0044633B">
        <w:t>émanant</w:t>
      </w:r>
      <w:r w:rsidRPr="00CA6385">
        <w:t xml:space="preserve"> </w:t>
      </w:r>
      <w:r w:rsidRPr="0044633B">
        <w:t>d’autres</w:t>
      </w:r>
      <w:r w:rsidRPr="00CA6385">
        <w:t xml:space="preserve"> </w:t>
      </w:r>
      <w:r w:rsidRPr="0044633B">
        <w:t>États,</w:t>
      </w:r>
      <w:r w:rsidRPr="00CA6385">
        <w:t xml:space="preserve"> </w:t>
      </w:r>
      <w:r w:rsidRPr="0044633B">
        <w:t>de</w:t>
      </w:r>
      <w:r w:rsidRPr="00CA6385">
        <w:t xml:space="preserve"> </w:t>
      </w:r>
      <w:r w:rsidRPr="0044633B">
        <w:t>l’Organisation</w:t>
      </w:r>
      <w:r w:rsidRPr="00CA6385">
        <w:t xml:space="preserve"> </w:t>
      </w:r>
      <w:r w:rsidRPr="0044633B">
        <w:t>des</w:t>
      </w:r>
      <w:r w:rsidRPr="00CA6385">
        <w:t xml:space="preserve"> </w:t>
      </w:r>
      <w:r w:rsidRPr="0044633B">
        <w:t>Nations</w:t>
      </w:r>
      <w:r w:rsidRPr="00CA6385">
        <w:t xml:space="preserve"> </w:t>
      </w:r>
      <w:r w:rsidRPr="0044633B">
        <w:t>Unies</w:t>
      </w:r>
      <w:r w:rsidRPr="00CA6385">
        <w:t xml:space="preserve"> </w:t>
      </w:r>
      <w:r w:rsidRPr="0044633B">
        <w:t>et</w:t>
      </w:r>
      <w:r w:rsidRPr="00CA6385">
        <w:t xml:space="preserve"> </w:t>
      </w:r>
      <w:r w:rsidRPr="0044633B">
        <w:t>ses institutions</w:t>
      </w:r>
      <w:r w:rsidRPr="00CA6385">
        <w:t xml:space="preserve"> </w:t>
      </w:r>
      <w:r w:rsidRPr="0044633B">
        <w:t>et</w:t>
      </w:r>
      <w:r w:rsidRPr="00CA6385">
        <w:t xml:space="preserve"> </w:t>
      </w:r>
      <w:r w:rsidRPr="0044633B">
        <w:t>programmes</w:t>
      </w:r>
      <w:r w:rsidRPr="00CA6385">
        <w:t xml:space="preserve"> </w:t>
      </w:r>
      <w:r w:rsidRPr="0044633B">
        <w:t>spécialisés,</w:t>
      </w:r>
      <w:r w:rsidRPr="00CA6385">
        <w:t xml:space="preserve"> </w:t>
      </w:r>
      <w:r w:rsidRPr="0044633B">
        <w:t>d’autres</w:t>
      </w:r>
      <w:r w:rsidRPr="00CA6385">
        <w:t xml:space="preserve"> </w:t>
      </w:r>
      <w:r w:rsidRPr="0044633B">
        <w:t>organisations</w:t>
      </w:r>
      <w:r w:rsidRPr="00CA6385">
        <w:t xml:space="preserve"> </w:t>
      </w:r>
      <w:r w:rsidRPr="0044633B">
        <w:t>internationales</w:t>
      </w:r>
      <w:r w:rsidRPr="00CA6385">
        <w:t xml:space="preserve"> </w:t>
      </w:r>
      <w:r w:rsidRPr="0044633B">
        <w:t>et d’organismes</w:t>
      </w:r>
      <w:r w:rsidRPr="00CA6385">
        <w:t xml:space="preserve"> </w:t>
      </w:r>
      <w:r w:rsidRPr="0044633B">
        <w:t>publics</w:t>
      </w:r>
      <w:r w:rsidR="00D62270" w:rsidRPr="00CA6385">
        <w:t> :</w:t>
      </w:r>
      <w:r w:rsidRPr="00CA6385">
        <w:t xml:space="preserve"> </w:t>
      </w:r>
      <w:r w:rsidRPr="0044633B">
        <w:t>le</w:t>
      </w:r>
      <w:r w:rsidRPr="00CA6385">
        <w:t xml:space="preserve"> </w:t>
      </w:r>
      <w:r w:rsidRPr="0044633B">
        <w:t>Secrétariat</w:t>
      </w:r>
      <w:r w:rsidRPr="00CA6385">
        <w:t xml:space="preserve"> </w:t>
      </w:r>
      <w:r w:rsidRPr="0044633B">
        <w:t>publie</w:t>
      </w:r>
      <w:r w:rsidRPr="00CA6385">
        <w:t xml:space="preserve"> </w:t>
      </w:r>
      <w:r w:rsidRPr="0044633B">
        <w:t>la</w:t>
      </w:r>
      <w:r w:rsidRPr="00CA6385">
        <w:t xml:space="preserve"> </w:t>
      </w:r>
      <w:r w:rsidRPr="0044633B">
        <w:t>liste</w:t>
      </w:r>
      <w:r w:rsidRPr="00CA6385">
        <w:t xml:space="preserve"> </w:t>
      </w:r>
      <w:r w:rsidRPr="0044633B">
        <w:t>alphabétique</w:t>
      </w:r>
      <w:r w:rsidRPr="00CA6385">
        <w:t xml:space="preserve"> </w:t>
      </w:r>
      <w:r w:rsidRPr="0044633B">
        <w:t>à</w:t>
      </w:r>
      <w:r w:rsidRPr="00CA6385">
        <w:t xml:space="preserve"> </w:t>
      </w:r>
      <w:r w:rsidRPr="0044633B">
        <w:t>jour</w:t>
      </w:r>
      <w:r w:rsidRPr="00CA6385">
        <w:t xml:space="preserve"> </w:t>
      </w:r>
      <w:r w:rsidRPr="0044633B">
        <w:t>des</w:t>
      </w:r>
      <w:r w:rsidRPr="00CA6385">
        <w:t xml:space="preserve"> </w:t>
      </w:r>
      <w:r w:rsidRPr="0044633B">
        <w:t>États autres</w:t>
      </w:r>
      <w:r w:rsidRPr="00CA6385">
        <w:t xml:space="preserve"> </w:t>
      </w:r>
      <w:r w:rsidRPr="0044633B">
        <w:t>que</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de</w:t>
      </w:r>
      <w:r w:rsidRPr="00CA6385">
        <w:t xml:space="preserve"> </w:t>
      </w:r>
      <w:r w:rsidRPr="0044633B">
        <w:t>l’Organisation</w:t>
      </w:r>
      <w:r w:rsidRPr="00CA6385">
        <w:t xml:space="preserve"> </w:t>
      </w:r>
      <w:r w:rsidRPr="0044633B">
        <w:t>des</w:t>
      </w:r>
      <w:r w:rsidRPr="00CA6385">
        <w:t xml:space="preserve"> </w:t>
      </w:r>
      <w:r w:rsidRPr="0044633B">
        <w:t>Nations</w:t>
      </w:r>
      <w:r w:rsidRPr="00CA6385">
        <w:t xml:space="preserve"> </w:t>
      </w:r>
      <w:r w:rsidRPr="0044633B">
        <w:t>Unies</w:t>
      </w:r>
      <w:r w:rsidRPr="00CA6385">
        <w:t xml:space="preserve"> </w:t>
      </w:r>
      <w:r w:rsidRPr="0044633B">
        <w:t>et</w:t>
      </w:r>
      <w:r w:rsidRPr="00CA6385">
        <w:t xml:space="preserve"> </w:t>
      </w:r>
      <w:r w:rsidRPr="0044633B">
        <w:t>ses</w:t>
      </w:r>
      <w:r w:rsidRPr="00CA6385">
        <w:t xml:space="preserve"> </w:t>
      </w:r>
      <w:r w:rsidRPr="0044633B">
        <w:t>institutions</w:t>
      </w:r>
      <w:r w:rsidR="00C375CA" w:rsidRPr="0044633B">
        <w:t xml:space="preserve"> </w:t>
      </w:r>
      <w:r w:rsidRPr="0044633B">
        <w:t>et</w:t>
      </w:r>
      <w:r w:rsidRPr="00CA6385">
        <w:t xml:space="preserve"> </w:t>
      </w:r>
      <w:r w:rsidRPr="0044633B">
        <w:t>programmes</w:t>
      </w:r>
      <w:r w:rsidRPr="00CA6385">
        <w:t xml:space="preserve"> </w:t>
      </w:r>
      <w:r w:rsidRPr="0044633B">
        <w:t>spécialisés,</w:t>
      </w:r>
      <w:r w:rsidRPr="00CA6385">
        <w:t xml:space="preserve"> </w:t>
      </w:r>
      <w:r w:rsidRPr="0044633B">
        <w:t>des</w:t>
      </w:r>
      <w:r w:rsidRPr="00CA6385">
        <w:t xml:space="preserve"> </w:t>
      </w:r>
      <w:r w:rsidRPr="0044633B">
        <w:t>autres</w:t>
      </w:r>
      <w:r w:rsidRPr="00CA6385">
        <w:t xml:space="preserve"> </w:t>
      </w:r>
      <w:r w:rsidRPr="0044633B">
        <w:t>organisations</w:t>
      </w:r>
      <w:r w:rsidRPr="00CA6385">
        <w:t xml:space="preserve"> </w:t>
      </w:r>
      <w:r w:rsidRPr="0044633B">
        <w:t>internationales</w:t>
      </w:r>
      <w:r w:rsidRPr="00CA6385">
        <w:t xml:space="preserve"> </w:t>
      </w:r>
      <w:r w:rsidRPr="0044633B">
        <w:t>et</w:t>
      </w:r>
      <w:r w:rsidRPr="00CA6385">
        <w:t xml:space="preserve"> </w:t>
      </w:r>
      <w:r w:rsidRPr="0044633B">
        <w:t>organismes publics</w:t>
      </w:r>
      <w:r w:rsidRPr="00CA6385">
        <w:t xml:space="preserve"> </w:t>
      </w:r>
      <w:r w:rsidRPr="0044633B">
        <w:t>ayant</w:t>
      </w:r>
      <w:r w:rsidRPr="00CA6385">
        <w:t xml:space="preserve"> </w:t>
      </w:r>
      <w:r w:rsidRPr="0044633B">
        <w:t>versé</w:t>
      </w:r>
      <w:r w:rsidRPr="00CA6385">
        <w:t xml:space="preserve"> </w:t>
      </w:r>
      <w:r w:rsidRPr="0044633B">
        <w:t>des</w:t>
      </w:r>
      <w:r w:rsidRPr="00CA6385">
        <w:t xml:space="preserve"> </w:t>
      </w:r>
      <w:r w:rsidRPr="0044633B">
        <w:t>contributions</w:t>
      </w:r>
      <w:r w:rsidRPr="00CA6385">
        <w:t xml:space="preserve"> </w:t>
      </w:r>
      <w:r w:rsidRPr="0044633B">
        <w:t>au</w:t>
      </w:r>
      <w:r w:rsidRPr="00CA6385">
        <w:t xml:space="preserve"> </w:t>
      </w:r>
      <w:r w:rsidRPr="0044633B">
        <w:t>Fonds,</w:t>
      </w:r>
      <w:r w:rsidRPr="00CA6385">
        <w:t xml:space="preserve"> </w:t>
      </w:r>
      <w:r w:rsidRPr="0044633B">
        <w:t>essentiellement</w:t>
      </w:r>
      <w:r w:rsidRPr="00CA6385">
        <w:t xml:space="preserve"> </w:t>
      </w:r>
      <w:r w:rsidRPr="0044633B">
        <w:t>sur</w:t>
      </w:r>
      <w:r w:rsidRPr="00CA6385">
        <w:t xml:space="preserve"> </w:t>
      </w:r>
      <w:r w:rsidRPr="0044633B">
        <w:t>le</w:t>
      </w:r>
      <w:r w:rsidRPr="00CA6385">
        <w:t xml:space="preserve"> </w:t>
      </w:r>
      <w:r w:rsidRPr="0044633B">
        <w:t>site</w:t>
      </w:r>
      <w:r w:rsidRPr="00CA6385">
        <w:t xml:space="preserve"> </w:t>
      </w:r>
      <w:r w:rsidRPr="0044633B">
        <w:t>Internet</w:t>
      </w:r>
      <w:r w:rsidRPr="00CA6385">
        <w:t xml:space="preserve"> </w:t>
      </w:r>
      <w:r w:rsidRPr="0044633B">
        <w:t>de</w:t>
      </w:r>
      <w:r w:rsidR="00C375CA" w:rsidRPr="0044633B">
        <w:t xml:space="preserve"> </w:t>
      </w:r>
      <w:r w:rsidRPr="0044633B">
        <w:t>la</w:t>
      </w:r>
      <w:r w:rsidRPr="00CA6385">
        <w:t xml:space="preserve"> </w:t>
      </w:r>
      <w:r w:rsidRPr="0044633B">
        <w:t>Convention.</w:t>
      </w:r>
      <w:r w:rsidRPr="00CA6385">
        <w:t xml:space="preserve"> </w:t>
      </w:r>
      <w:r w:rsidRPr="0044633B">
        <w:t>Une</w:t>
      </w:r>
      <w:r w:rsidRPr="00CA6385">
        <w:t xml:space="preserve"> </w:t>
      </w:r>
      <w:r w:rsidRPr="0044633B">
        <w:t>version</w:t>
      </w:r>
      <w:r w:rsidRPr="00CA6385">
        <w:t xml:space="preserve"> </w:t>
      </w:r>
      <w:r w:rsidRPr="0044633B">
        <w:t>imprimée</w:t>
      </w:r>
      <w:r w:rsidRPr="00CA6385">
        <w:t xml:space="preserve"> </w:t>
      </w:r>
      <w:r w:rsidRPr="0044633B">
        <w:t>est</w:t>
      </w:r>
      <w:r w:rsidRPr="00CA6385">
        <w:t xml:space="preserve"> </w:t>
      </w:r>
      <w:r w:rsidRPr="0044633B">
        <w:t>publiée</w:t>
      </w:r>
      <w:r w:rsidRPr="00CA6385">
        <w:t xml:space="preserve"> </w:t>
      </w:r>
      <w:r w:rsidRPr="0044633B">
        <w:t>tous</w:t>
      </w:r>
      <w:r w:rsidRPr="00CA6385">
        <w:t xml:space="preserve"> </w:t>
      </w:r>
      <w:r w:rsidRPr="0044633B">
        <w:t>les</w:t>
      </w:r>
      <w:r w:rsidRPr="00CA6385">
        <w:t xml:space="preserve"> </w:t>
      </w:r>
      <w:r w:rsidRPr="0044633B">
        <w:t>deux</w:t>
      </w:r>
      <w:r w:rsidRPr="00CA6385">
        <w:t xml:space="preserve"> </w:t>
      </w:r>
      <w:r w:rsidRPr="0044633B">
        <w:t>ans,</w:t>
      </w:r>
      <w:r w:rsidRPr="00CA6385">
        <w:t xml:space="preserve"> </w:t>
      </w:r>
      <w:r w:rsidRPr="0044633B">
        <w:t>à</w:t>
      </w:r>
      <w:r w:rsidRPr="00CA6385">
        <w:t xml:space="preserve"> </w:t>
      </w:r>
      <w:r w:rsidRPr="0044633B">
        <w:t>l’occasion</w:t>
      </w:r>
      <w:r w:rsidRPr="00CA6385">
        <w:t xml:space="preserve"> </w:t>
      </w:r>
      <w:r w:rsidRPr="0044633B">
        <w:t>de</w:t>
      </w:r>
      <w:r w:rsidRPr="00CA6385">
        <w:t xml:space="preserve"> </w:t>
      </w:r>
      <w:r w:rsidRPr="0044633B">
        <w:t>la session</w:t>
      </w:r>
      <w:r w:rsidRPr="00CA6385">
        <w:t xml:space="preserve"> </w:t>
      </w:r>
      <w:r w:rsidRPr="0044633B">
        <w:t>de</w:t>
      </w:r>
      <w:r w:rsidRPr="00CA6385">
        <w:t xml:space="preserve"> </w:t>
      </w:r>
      <w:r w:rsidRPr="0044633B">
        <w:t>l’Assemblée</w:t>
      </w:r>
      <w:r w:rsidRPr="00CA6385">
        <w:t xml:space="preserve"> </w:t>
      </w:r>
      <w:r w:rsidRPr="0044633B">
        <w:t>générale.</w:t>
      </w:r>
    </w:p>
    <w:p w14:paraId="00949A10" w14:textId="77777777" w:rsidR="00EB01CA" w:rsidRPr="0044633B" w:rsidRDefault="00537944">
      <w:pPr>
        <w:pStyle w:val="U1"/>
      </w:pPr>
      <w:r w:rsidRPr="0044633B">
        <w:t>(c)</w:t>
      </w:r>
      <w:r w:rsidR="00740CC6" w:rsidRPr="0044633B">
        <w:tab/>
      </w:r>
      <w:r w:rsidRPr="0044633B">
        <w:t>Contributions</w:t>
      </w:r>
      <w:r w:rsidRPr="00CA6385">
        <w:t xml:space="preserve"> </w:t>
      </w:r>
      <w:r w:rsidRPr="0044633B">
        <w:t>émanant</w:t>
      </w:r>
      <w:r w:rsidRPr="00CA6385">
        <w:t xml:space="preserve"> </w:t>
      </w:r>
      <w:r w:rsidRPr="0044633B">
        <w:t>d’organismes</w:t>
      </w:r>
      <w:r w:rsidRPr="00CA6385">
        <w:t xml:space="preserve"> </w:t>
      </w:r>
      <w:r w:rsidRPr="0044633B">
        <w:t>privés</w:t>
      </w:r>
      <w:r w:rsidRPr="00CA6385">
        <w:t xml:space="preserve"> </w:t>
      </w:r>
      <w:r w:rsidRPr="0044633B">
        <w:t>et</w:t>
      </w:r>
      <w:r w:rsidRPr="00CA6385">
        <w:t xml:space="preserve"> </w:t>
      </w:r>
      <w:r w:rsidRPr="0044633B">
        <w:t>de</w:t>
      </w:r>
      <w:r w:rsidRPr="00CA6385">
        <w:t xml:space="preserve"> </w:t>
      </w:r>
      <w:r w:rsidRPr="0044633B">
        <w:t>particuliers</w:t>
      </w:r>
      <w:r w:rsidR="00D62270" w:rsidRPr="00CA6385">
        <w:t> :</w:t>
      </w:r>
      <w:r w:rsidRPr="00CA6385">
        <w:t xml:space="preserve"> </w:t>
      </w:r>
      <w:r w:rsidRPr="0044633B">
        <w:t>le</w:t>
      </w:r>
      <w:r w:rsidRPr="00CA6385">
        <w:t xml:space="preserve"> </w:t>
      </w:r>
      <w:r w:rsidRPr="0044633B">
        <w:t>Secrétariat</w:t>
      </w:r>
      <w:r w:rsidRPr="00CA6385">
        <w:t xml:space="preserve"> </w:t>
      </w:r>
      <w:r w:rsidRPr="0044633B">
        <w:t>publie</w:t>
      </w:r>
      <w:r w:rsidRPr="00CA6385">
        <w:t xml:space="preserve"> </w:t>
      </w:r>
      <w:r w:rsidRPr="0044633B">
        <w:t>la liste</w:t>
      </w:r>
      <w:r w:rsidRPr="00CA6385">
        <w:t xml:space="preserve"> </w:t>
      </w:r>
      <w:r w:rsidRPr="0044633B">
        <w:t>à</w:t>
      </w:r>
      <w:r w:rsidRPr="00CA6385">
        <w:t xml:space="preserve"> </w:t>
      </w:r>
      <w:r w:rsidRPr="0044633B">
        <w:t>jour,</w:t>
      </w:r>
      <w:r w:rsidRPr="00CA6385">
        <w:t xml:space="preserve"> </w:t>
      </w:r>
      <w:r w:rsidRPr="0044633B">
        <w:t>dans</w:t>
      </w:r>
      <w:r w:rsidRPr="00CA6385">
        <w:t xml:space="preserve"> </w:t>
      </w:r>
      <w:r w:rsidRPr="0044633B">
        <w:t>l’ordre</w:t>
      </w:r>
      <w:r w:rsidRPr="00CA6385">
        <w:t xml:space="preserve"> </w:t>
      </w:r>
      <w:r w:rsidRPr="0044633B">
        <w:t>décroissant</w:t>
      </w:r>
      <w:r w:rsidRPr="00CA6385">
        <w:t xml:space="preserve"> </w:t>
      </w:r>
      <w:r w:rsidRPr="0044633B">
        <w:t>du</w:t>
      </w:r>
      <w:r w:rsidRPr="00CA6385">
        <w:t xml:space="preserve"> </w:t>
      </w:r>
      <w:r w:rsidRPr="0044633B">
        <w:t>montant</w:t>
      </w:r>
      <w:r w:rsidRPr="00CA6385">
        <w:t xml:space="preserve"> </w:t>
      </w:r>
      <w:r w:rsidRPr="0044633B">
        <w:t>de</w:t>
      </w:r>
      <w:r w:rsidRPr="00CA6385">
        <w:t xml:space="preserve"> </w:t>
      </w:r>
      <w:r w:rsidRPr="0044633B">
        <w:t>leur</w:t>
      </w:r>
      <w:r w:rsidRPr="00CA6385">
        <w:t xml:space="preserve"> </w:t>
      </w:r>
      <w:r w:rsidRPr="0044633B">
        <w:t>contribution,</w:t>
      </w:r>
      <w:r w:rsidRPr="00CA6385">
        <w:t xml:space="preserve"> </w:t>
      </w:r>
      <w:r w:rsidRPr="0044633B">
        <w:t>des</w:t>
      </w:r>
      <w:r w:rsidRPr="00CA6385">
        <w:t xml:space="preserve"> </w:t>
      </w:r>
      <w:r w:rsidRPr="0044633B">
        <w:t>organismes privés</w:t>
      </w:r>
      <w:r w:rsidRPr="00CA6385">
        <w:t xml:space="preserve"> </w:t>
      </w:r>
      <w:r w:rsidRPr="0044633B">
        <w:t>et</w:t>
      </w:r>
      <w:r w:rsidRPr="00CA6385">
        <w:t xml:space="preserve"> </w:t>
      </w:r>
      <w:r w:rsidRPr="0044633B">
        <w:t>des</w:t>
      </w:r>
      <w:r w:rsidRPr="00CA6385">
        <w:t xml:space="preserve"> </w:t>
      </w:r>
      <w:r w:rsidRPr="0044633B">
        <w:t>particuliers</w:t>
      </w:r>
      <w:r w:rsidRPr="00CA6385">
        <w:t xml:space="preserve"> </w:t>
      </w:r>
      <w:r w:rsidRPr="0044633B">
        <w:t>ayant</w:t>
      </w:r>
      <w:r w:rsidRPr="00CA6385">
        <w:t xml:space="preserve"> </w:t>
      </w:r>
      <w:r w:rsidRPr="0044633B">
        <w:t>versé</w:t>
      </w:r>
      <w:r w:rsidRPr="00CA6385">
        <w:t xml:space="preserve"> </w:t>
      </w:r>
      <w:r w:rsidRPr="0044633B">
        <w:t>des</w:t>
      </w:r>
      <w:r w:rsidRPr="00CA6385">
        <w:t xml:space="preserve"> </w:t>
      </w:r>
      <w:r w:rsidRPr="0044633B">
        <w:t>contributions</w:t>
      </w:r>
      <w:r w:rsidRPr="00CA6385">
        <w:t xml:space="preserve"> </w:t>
      </w:r>
      <w:r w:rsidRPr="0044633B">
        <w:t>au</w:t>
      </w:r>
      <w:r w:rsidRPr="00CA6385">
        <w:t xml:space="preserve"> </w:t>
      </w:r>
      <w:r w:rsidRPr="0044633B">
        <w:t>Fonds,</w:t>
      </w:r>
      <w:r w:rsidRPr="00CA6385">
        <w:t xml:space="preserve"> </w:t>
      </w:r>
      <w:r w:rsidRPr="0044633B">
        <w:t>essentiellement</w:t>
      </w:r>
      <w:r w:rsidRPr="00CA6385">
        <w:t xml:space="preserve"> </w:t>
      </w:r>
      <w:r w:rsidRPr="0044633B">
        <w:t>sur</w:t>
      </w:r>
      <w:r w:rsidR="00C375CA" w:rsidRPr="0044633B">
        <w:t xml:space="preserve"> </w:t>
      </w:r>
      <w:r w:rsidRPr="0044633B">
        <w:t>le</w:t>
      </w:r>
      <w:r w:rsidRPr="00CA6385">
        <w:t xml:space="preserve"> </w:t>
      </w:r>
      <w:r w:rsidRPr="0044633B">
        <w:t>site</w:t>
      </w:r>
      <w:r w:rsidRPr="00CA6385">
        <w:t xml:space="preserve"> </w:t>
      </w:r>
      <w:r w:rsidRPr="0044633B">
        <w:t>Internet</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Une</w:t>
      </w:r>
      <w:r w:rsidRPr="00CA6385">
        <w:t xml:space="preserve"> </w:t>
      </w:r>
      <w:r w:rsidRPr="0044633B">
        <w:t>version</w:t>
      </w:r>
      <w:r w:rsidRPr="00CA6385">
        <w:t xml:space="preserve"> </w:t>
      </w:r>
      <w:r w:rsidRPr="0044633B">
        <w:t>imprimée</w:t>
      </w:r>
      <w:r w:rsidRPr="00CA6385">
        <w:t xml:space="preserve"> </w:t>
      </w:r>
      <w:r w:rsidRPr="0044633B">
        <w:t>est</w:t>
      </w:r>
      <w:r w:rsidRPr="00CA6385">
        <w:t xml:space="preserve"> </w:t>
      </w:r>
      <w:r w:rsidRPr="0044633B">
        <w:t>publiée</w:t>
      </w:r>
      <w:r w:rsidRPr="00CA6385">
        <w:t xml:space="preserve"> </w:t>
      </w:r>
      <w:r w:rsidRPr="0044633B">
        <w:t>tous</w:t>
      </w:r>
      <w:r w:rsidRPr="00CA6385">
        <w:t xml:space="preserve"> </w:t>
      </w:r>
      <w:r w:rsidRPr="0044633B">
        <w:t>les</w:t>
      </w:r>
      <w:r w:rsidRPr="00CA6385">
        <w:t xml:space="preserve"> </w:t>
      </w:r>
      <w:r w:rsidRPr="0044633B">
        <w:t>deux</w:t>
      </w:r>
      <w:r w:rsidRPr="00CA6385">
        <w:t xml:space="preserve"> </w:t>
      </w:r>
      <w:r w:rsidRPr="0044633B">
        <w:t>ans,</w:t>
      </w:r>
      <w:r w:rsidR="00C375CA" w:rsidRPr="0044633B">
        <w:t xml:space="preserve"> </w:t>
      </w:r>
      <w:r w:rsidRPr="0044633B">
        <w:t>à</w:t>
      </w:r>
      <w:r w:rsidRPr="00CA6385">
        <w:t xml:space="preserve"> </w:t>
      </w:r>
      <w:r w:rsidRPr="0044633B">
        <w:t>l’occasion</w:t>
      </w:r>
      <w:r w:rsidRPr="00CA6385">
        <w:t xml:space="preserve"> </w:t>
      </w:r>
      <w:r w:rsidRPr="0044633B">
        <w:t>de</w:t>
      </w:r>
      <w:r w:rsidRPr="00CA6385">
        <w:t xml:space="preserve"> </w:t>
      </w:r>
      <w:r w:rsidRPr="0044633B">
        <w:t>la</w:t>
      </w:r>
      <w:r w:rsidRPr="00CA6385">
        <w:t xml:space="preserve"> </w:t>
      </w:r>
      <w:r w:rsidRPr="0044633B">
        <w:t>session</w:t>
      </w:r>
      <w:r w:rsidRPr="00CA6385">
        <w:t xml:space="preserve"> </w:t>
      </w:r>
      <w:r w:rsidRPr="0044633B">
        <w:t>de</w:t>
      </w:r>
      <w:r w:rsidRPr="00CA6385">
        <w:t xml:space="preserve"> </w:t>
      </w:r>
      <w:r w:rsidRPr="0044633B">
        <w:t>l’Assemblée</w:t>
      </w:r>
      <w:r w:rsidRPr="00CA6385">
        <w:t xml:space="preserve"> </w:t>
      </w:r>
      <w:r w:rsidRPr="0044633B">
        <w:t>générale.</w:t>
      </w:r>
      <w:r w:rsidRPr="00CA6385">
        <w:t xml:space="preserve"> </w:t>
      </w:r>
      <w:r w:rsidRPr="0044633B">
        <w:t>Au</w:t>
      </w:r>
      <w:r w:rsidRPr="00CA6385">
        <w:t xml:space="preserve"> </w:t>
      </w:r>
      <w:r w:rsidRPr="0044633B">
        <w:t>cours</w:t>
      </w:r>
      <w:r w:rsidRPr="00CA6385">
        <w:t xml:space="preserve"> </w:t>
      </w:r>
      <w:r w:rsidRPr="0044633B">
        <w:t>des</w:t>
      </w:r>
      <w:r w:rsidRPr="00CA6385">
        <w:t xml:space="preserve"> </w:t>
      </w:r>
      <w:r w:rsidRPr="0044633B">
        <w:t>vingt-quatre</w:t>
      </w:r>
      <w:r w:rsidRPr="00CA6385">
        <w:t xml:space="preserve"> </w:t>
      </w:r>
      <w:r w:rsidRPr="0044633B">
        <w:t>mois qui</w:t>
      </w:r>
      <w:r w:rsidRPr="00CA6385">
        <w:t xml:space="preserve"> </w:t>
      </w:r>
      <w:r w:rsidRPr="0044633B">
        <w:t>suivent</w:t>
      </w:r>
      <w:r w:rsidRPr="00CA6385">
        <w:t xml:space="preserve"> </w:t>
      </w:r>
      <w:r w:rsidRPr="0044633B">
        <w:t>le</w:t>
      </w:r>
      <w:r w:rsidRPr="00CA6385">
        <w:t xml:space="preserve"> </w:t>
      </w:r>
      <w:r w:rsidRPr="0044633B">
        <w:t>versement</w:t>
      </w:r>
      <w:r w:rsidRPr="00CA6385">
        <w:t xml:space="preserve"> </w:t>
      </w:r>
      <w:r w:rsidRPr="0044633B">
        <w:t>de</w:t>
      </w:r>
      <w:r w:rsidRPr="00CA6385">
        <w:t xml:space="preserve"> </w:t>
      </w:r>
      <w:r w:rsidRPr="0044633B">
        <w:t>leur</w:t>
      </w:r>
      <w:r w:rsidRPr="00CA6385">
        <w:t xml:space="preserve"> </w:t>
      </w:r>
      <w:r w:rsidRPr="0044633B">
        <w:t>contribution,</w:t>
      </w:r>
      <w:r w:rsidRPr="00CA6385">
        <w:t xml:space="preserve"> </w:t>
      </w:r>
      <w:r w:rsidRPr="0044633B">
        <w:t>les</w:t>
      </w:r>
      <w:r w:rsidRPr="00CA6385">
        <w:t xml:space="preserve"> </w:t>
      </w:r>
      <w:r w:rsidRPr="0044633B">
        <w:t>donateurs</w:t>
      </w:r>
      <w:r w:rsidRPr="00CA6385">
        <w:t xml:space="preserve"> </w:t>
      </w:r>
      <w:r w:rsidRPr="0044633B">
        <w:t>privés</w:t>
      </w:r>
      <w:r w:rsidRPr="00CA6385">
        <w:t xml:space="preserve"> </w:t>
      </w:r>
      <w:r w:rsidRPr="0044633B">
        <w:t>peuvent</w:t>
      </w:r>
      <w:r w:rsidRPr="00CA6385">
        <w:t xml:space="preserve"> </w:t>
      </w:r>
      <w:r w:rsidRPr="0044633B">
        <w:t>faire</w:t>
      </w:r>
      <w:r w:rsidR="00C375CA" w:rsidRPr="0044633B">
        <w:t xml:space="preserve"> </w:t>
      </w:r>
      <w:r w:rsidRPr="0044633B">
        <w:t>connaître</w:t>
      </w:r>
      <w:r w:rsidRPr="00CA6385">
        <w:t xml:space="preserve"> </w:t>
      </w:r>
      <w:r w:rsidRPr="0044633B">
        <w:t>leur</w:t>
      </w:r>
      <w:r w:rsidRPr="00CA6385">
        <w:t xml:space="preserve"> </w:t>
      </w:r>
      <w:r w:rsidRPr="0044633B">
        <w:t>coopération</w:t>
      </w:r>
      <w:r w:rsidRPr="00CA6385">
        <w:t xml:space="preserve"> </w:t>
      </w:r>
      <w:r w:rsidRPr="0044633B">
        <w:t>avec</w:t>
      </w:r>
      <w:r w:rsidRPr="00CA6385">
        <w:t xml:space="preserve"> </w:t>
      </w:r>
      <w:r w:rsidRPr="0044633B">
        <w:t>le</w:t>
      </w:r>
      <w:r w:rsidRPr="00CA6385">
        <w:t xml:space="preserve"> </w:t>
      </w:r>
      <w:r w:rsidRPr="0044633B">
        <w:t>Comité</w:t>
      </w:r>
      <w:r w:rsidRPr="00CA6385">
        <w:t xml:space="preserve"> </w:t>
      </w:r>
      <w:r w:rsidRPr="0044633B">
        <w:t>dans</w:t>
      </w:r>
      <w:r w:rsidRPr="00CA6385">
        <w:t xml:space="preserve"> </w:t>
      </w:r>
      <w:r w:rsidRPr="0044633B">
        <w:t>tous</w:t>
      </w:r>
      <w:r w:rsidRPr="00CA6385">
        <w:t xml:space="preserve"> </w:t>
      </w:r>
      <w:r w:rsidRPr="0044633B">
        <w:t>les</w:t>
      </w:r>
      <w:r w:rsidRPr="00CA6385">
        <w:t xml:space="preserve"> </w:t>
      </w:r>
      <w:r w:rsidRPr="0044633B">
        <w:t>types</w:t>
      </w:r>
      <w:r w:rsidRPr="00CA6385">
        <w:t xml:space="preserve"> </w:t>
      </w:r>
      <w:r w:rsidRPr="0044633B">
        <w:t>de</w:t>
      </w:r>
      <w:r w:rsidRPr="00CA6385">
        <w:t xml:space="preserve"> </w:t>
      </w:r>
      <w:r w:rsidRPr="0044633B">
        <w:t>média,</w:t>
      </w:r>
      <w:r w:rsidRPr="00CA6385">
        <w:t xml:space="preserve"> </w:t>
      </w:r>
      <w:r w:rsidRPr="0044633B">
        <w:t>notamment dans</w:t>
      </w:r>
      <w:r w:rsidRPr="00CA6385">
        <w:t xml:space="preserve"> </w:t>
      </w:r>
      <w:r w:rsidRPr="0044633B">
        <w:t>des</w:t>
      </w:r>
      <w:r w:rsidRPr="00CA6385">
        <w:t xml:space="preserve"> </w:t>
      </w:r>
      <w:r w:rsidRPr="0044633B">
        <w:t>brochures</w:t>
      </w:r>
      <w:r w:rsidRPr="00CA6385">
        <w:t xml:space="preserve"> </w:t>
      </w:r>
      <w:r w:rsidRPr="0044633B">
        <w:t>et</w:t>
      </w:r>
      <w:r w:rsidRPr="00CA6385">
        <w:t xml:space="preserve"> </w:t>
      </w:r>
      <w:r w:rsidRPr="0044633B">
        <w:t>autres</w:t>
      </w:r>
      <w:r w:rsidRPr="00CA6385">
        <w:t xml:space="preserve"> </w:t>
      </w:r>
      <w:r w:rsidRPr="0044633B">
        <w:t>publications.</w:t>
      </w:r>
      <w:r w:rsidRPr="00CA6385">
        <w:t xml:space="preserve"> </w:t>
      </w:r>
      <w:r w:rsidRPr="0044633B">
        <w:t>Les</w:t>
      </w:r>
      <w:r w:rsidRPr="00CA6385">
        <w:t xml:space="preserve"> </w:t>
      </w:r>
      <w:r w:rsidRPr="0044633B">
        <w:t>contenus</w:t>
      </w:r>
      <w:r w:rsidRPr="00CA6385">
        <w:t xml:space="preserve"> </w:t>
      </w:r>
      <w:r w:rsidRPr="0044633B">
        <w:t>doivent</w:t>
      </w:r>
      <w:r w:rsidRPr="00CA6385">
        <w:t xml:space="preserve"> </w:t>
      </w:r>
      <w:r w:rsidRPr="0044633B">
        <w:t>être</w:t>
      </w:r>
      <w:r w:rsidRPr="00CA6385">
        <w:t xml:space="preserve"> </w:t>
      </w:r>
      <w:r w:rsidRPr="0044633B">
        <w:t>vérifiés</w:t>
      </w:r>
      <w:r w:rsidRPr="00CA6385">
        <w:t xml:space="preserve"> </w:t>
      </w:r>
      <w:r w:rsidRPr="0044633B">
        <w:t>et approuvés</w:t>
      </w:r>
      <w:r w:rsidRPr="00CA6385">
        <w:t xml:space="preserve"> </w:t>
      </w:r>
      <w:r w:rsidRPr="0044633B">
        <w:t>à</w:t>
      </w:r>
      <w:r w:rsidRPr="00CA6385">
        <w:t xml:space="preserve"> </w:t>
      </w:r>
      <w:r w:rsidRPr="0044633B">
        <w:t>l’avance</w:t>
      </w:r>
      <w:r w:rsidRPr="00CA6385">
        <w:t xml:space="preserve"> </w:t>
      </w:r>
      <w:r w:rsidRPr="0044633B">
        <w:t>par</w:t>
      </w:r>
      <w:r w:rsidRPr="00CA6385">
        <w:t xml:space="preserve"> </w:t>
      </w:r>
      <w:r w:rsidRPr="0044633B">
        <w:t>le</w:t>
      </w:r>
      <w:r w:rsidRPr="00CA6385">
        <w:t xml:space="preserve"> </w:t>
      </w:r>
      <w:r w:rsidRPr="0044633B">
        <w:t>Secrétariat</w:t>
      </w:r>
      <w:r w:rsidRPr="00CA6385">
        <w:t xml:space="preserve"> </w:t>
      </w:r>
      <w:r w:rsidRPr="0044633B">
        <w:t>et</w:t>
      </w:r>
      <w:r w:rsidRPr="00CA6385">
        <w:t xml:space="preserve"> </w:t>
      </w:r>
      <w:r w:rsidRPr="0044633B">
        <w:t>ne</w:t>
      </w:r>
      <w:r w:rsidRPr="00CA6385">
        <w:t xml:space="preserve"> </w:t>
      </w:r>
      <w:r w:rsidRPr="0044633B">
        <w:t>peuvent</w:t>
      </w:r>
      <w:r w:rsidRPr="00CA6385">
        <w:t xml:space="preserve"> </w:t>
      </w:r>
      <w:r w:rsidRPr="0044633B">
        <w:t>pas</w:t>
      </w:r>
      <w:r w:rsidRPr="00CA6385">
        <w:t xml:space="preserve"> </w:t>
      </w:r>
      <w:r w:rsidRPr="0044633B">
        <w:t>explicitement</w:t>
      </w:r>
      <w:r w:rsidRPr="00CA6385">
        <w:t xml:space="preserve"> </w:t>
      </w:r>
      <w:r w:rsidRPr="0044633B">
        <w:t>faire</w:t>
      </w:r>
      <w:r w:rsidRPr="00CA6385">
        <w:t xml:space="preserve"> </w:t>
      </w:r>
      <w:r w:rsidRPr="0044633B">
        <w:t>la publicité</w:t>
      </w:r>
      <w:r w:rsidRPr="00CA6385">
        <w:t xml:space="preserve"> </w:t>
      </w:r>
      <w:r w:rsidRPr="0044633B">
        <w:t>de</w:t>
      </w:r>
      <w:r w:rsidRPr="00CA6385">
        <w:t xml:space="preserve"> </w:t>
      </w:r>
      <w:r w:rsidRPr="0044633B">
        <w:t>produits</w:t>
      </w:r>
      <w:r w:rsidRPr="00CA6385">
        <w:t xml:space="preserve"> </w:t>
      </w:r>
      <w:r w:rsidRPr="0044633B">
        <w:t>ou</w:t>
      </w:r>
      <w:r w:rsidRPr="00CA6385">
        <w:t xml:space="preserve"> </w:t>
      </w:r>
      <w:r w:rsidRPr="0044633B">
        <w:t>de</w:t>
      </w:r>
      <w:r w:rsidRPr="00CA6385">
        <w:t xml:space="preserve"> </w:t>
      </w:r>
      <w:r w:rsidRPr="0044633B">
        <w:t>services</w:t>
      </w:r>
      <w:r w:rsidRPr="00CA6385">
        <w:t xml:space="preserve"> </w:t>
      </w:r>
      <w:r w:rsidRPr="0044633B">
        <w:t>du</w:t>
      </w:r>
      <w:r w:rsidRPr="00CA6385">
        <w:t xml:space="preserve"> </w:t>
      </w:r>
      <w:r w:rsidRPr="0044633B">
        <w:t>donateur.</w:t>
      </w:r>
    </w:p>
    <w:p w14:paraId="5FE71B2C" w14:textId="482A21FD" w:rsidR="00EB01CA" w:rsidRPr="0044633B" w:rsidRDefault="00537944">
      <w:pPr>
        <w:pStyle w:val="1"/>
      </w:pPr>
      <w:r w:rsidRPr="0044633B">
        <w:t>78.</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considérer</w:t>
      </w:r>
      <w:r w:rsidRPr="00CA6385">
        <w:t xml:space="preserve"> </w:t>
      </w:r>
      <w:r w:rsidRPr="0044633B">
        <w:t>la</w:t>
      </w:r>
      <w:r w:rsidRPr="00CA6385">
        <w:t xml:space="preserve"> </w:t>
      </w:r>
      <w:r w:rsidRPr="0044633B">
        <w:t>possibilité</w:t>
      </w:r>
      <w:r w:rsidRPr="00CA6385">
        <w:t xml:space="preserve"> </w:t>
      </w:r>
      <w:r w:rsidRPr="0044633B">
        <w:t>de</w:t>
      </w:r>
      <w:r w:rsidRPr="00CA6385">
        <w:t xml:space="preserve"> </w:t>
      </w:r>
      <w:r w:rsidRPr="0044633B">
        <w:t>reconnaître</w:t>
      </w:r>
      <w:r w:rsidRPr="00CA6385">
        <w:t xml:space="preserve"> </w:t>
      </w:r>
      <w:r w:rsidRPr="0044633B">
        <w:t>les contributions</w:t>
      </w:r>
      <w:r w:rsidRPr="00CA6385">
        <w:t xml:space="preserve"> </w:t>
      </w:r>
      <w:r w:rsidRPr="0044633B">
        <w:t>volontaires</w:t>
      </w:r>
      <w:r w:rsidRPr="00CA6385">
        <w:t xml:space="preserve"> </w:t>
      </w:r>
      <w:r w:rsidRPr="0044633B">
        <w:t>privées</w:t>
      </w:r>
      <w:r w:rsidRPr="00CA6385">
        <w:t xml:space="preserve"> </w:t>
      </w:r>
      <w:r w:rsidRPr="0044633B">
        <w:t>au</w:t>
      </w:r>
      <w:r w:rsidRPr="00CA6385">
        <w:t xml:space="preserve"> </w:t>
      </w:r>
      <w:r w:rsidRPr="0044633B">
        <w:t>Fonds</w:t>
      </w:r>
      <w:r w:rsidRPr="00CA6385">
        <w:t xml:space="preserve"> </w:t>
      </w:r>
      <w:r w:rsidRPr="0044633B">
        <w:t>comme</w:t>
      </w:r>
      <w:r w:rsidRPr="00CA6385">
        <w:t xml:space="preserve"> </w:t>
      </w:r>
      <w:r w:rsidRPr="0044633B">
        <w:t>susceptibles</w:t>
      </w:r>
      <w:r w:rsidRPr="00CA6385">
        <w:t xml:space="preserve"> </w:t>
      </w:r>
      <w:r w:rsidRPr="0044633B">
        <w:t>de</w:t>
      </w:r>
      <w:r w:rsidRPr="00CA6385">
        <w:t xml:space="preserve"> </w:t>
      </w:r>
      <w:r w:rsidRPr="0044633B">
        <w:t>bénéficier</w:t>
      </w:r>
      <w:r w:rsidRPr="00CA6385">
        <w:t xml:space="preserve"> </w:t>
      </w:r>
      <w:r w:rsidRPr="0044633B">
        <w:t>de mécanismes</w:t>
      </w:r>
      <w:r w:rsidRPr="00CA6385">
        <w:t xml:space="preserve"> </w:t>
      </w:r>
      <w:r w:rsidRPr="0044633B">
        <w:t>fiscaux</w:t>
      </w:r>
      <w:r w:rsidRPr="00CA6385">
        <w:t xml:space="preserve"> </w:t>
      </w:r>
      <w:r w:rsidRPr="0044633B">
        <w:t>qui</w:t>
      </w:r>
      <w:r w:rsidRPr="00CA6385">
        <w:t xml:space="preserve"> </w:t>
      </w:r>
      <w:r w:rsidRPr="0044633B">
        <w:t>incitent</w:t>
      </w:r>
      <w:r w:rsidRPr="00CA6385">
        <w:t xml:space="preserve"> </w:t>
      </w:r>
      <w:r w:rsidRPr="0044633B">
        <w:t>à</w:t>
      </w:r>
      <w:r w:rsidRPr="00CA6385">
        <w:t xml:space="preserve"> </w:t>
      </w:r>
      <w:r w:rsidRPr="0044633B">
        <w:t>faire</w:t>
      </w:r>
      <w:r w:rsidRPr="00CA6385">
        <w:t xml:space="preserve"> </w:t>
      </w:r>
      <w:r w:rsidRPr="0044633B">
        <w:t>de</w:t>
      </w:r>
      <w:r w:rsidRPr="00CA6385">
        <w:t xml:space="preserve"> </w:t>
      </w:r>
      <w:r w:rsidRPr="0044633B">
        <w:t>telles</w:t>
      </w:r>
      <w:r w:rsidRPr="00CA6385">
        <w:t xml:space="preserve"> </w:t>
      </w:r>
      <w:r w:rsidRPr="0044633B">
        <w:t>contributions</w:t>
      </w:r>
      <w:r w:rsidRPr="00CA6385">
        <w:t xml:space="preserve"> </w:t>
      </w:r>
      <w:r w:rsidRPr="0044633B">
        <w:t>volontaires, mécanismes</w:t>
      </w:r>
      <w:r w:rsidRPr="00CA6385">
        <w:t xml:space="preserve"> </w:t>
      </w:r>
      <w:r w:rsidRPr="0044633B">
        <w:t>tels</w:t>
      </w:r>
      <w:r w:rsidRPr="00CA6385">
        <w:t xml:space="preserve"> </w:t>
      </w:r>
      <w:r w:rsidRPr="0044633B">
        <w:t>que</w:t>
      </w:r>
      <w:r w:rsidRPr="00CA6385">
        <w:t xml:space="preserve"> </w:t>
      </w:r>
      <w:r w:rsidRPr="0044633B">
        <w:t>des</w:t>
      </w:r>
      <w:r w:rsidRPr="00CA6385">
        <w:t xml:space="preserve"> </w:t>
      </w:r>
      <w:r w:rsidRPr="0044633B">
        <w:t>réductions</w:t>
      </w:r>
      <w:r w:rsidRPr="00CA6385">
        <w:t xml:space="preserve"> </w:t>
      </w:r>
      <w:r w:rsidRPr="0044633B">
        <w:t>d’impôts</w:t>
      </w:r>
      <w:r w:rsidRPr="00CA6385">
        <w:t xml:space="preserve"> </w:t>
      </w:r>
      <w:r w:rsidRPr="0044633B">
        <w:t>ou</w:t>
      </w:r>
      <w:r w:rsidRPr="00CA6385">
        <w:t xml:space="preserve"> </w:t>
      </w:r>
      <w:r w:rsidRPr="0044633B">
        <w:t>d’autres</w:t>
      </w:r>
      <w:r w:rsidRPr="00CA6385">
        <w:t xml:space="preserve"> </w:t>
      </w:r>
      <w:r w:rsidRPr="0044633B">
        <w:t>formes</w:t>
      </w:r>
      <w:r w:rsidRPr="00CA6385">
        <w:t xml:space="preserve"> </w:t>
      </w:r>
      <w:r w:rsidRPr="0044633B">
        <w:t>d’instruments</w:t>
      </w:r>
      <w:r w:rsidRPr="00CA6385">
        <w:t xml:space="preserve"> </w:t>
      </w:r>
      <w:r w:rsidRPr="0044633B">
        <w:t>de politique</w:t>
      </w:r>
      <w:r w:rsidRPr="00CA6385">
        <w:t xml:space="preserve"> </w:t>
      </w:r>
      <w:r w:rsidRPr="0044633B">
        <w:t>publique</w:t>
      </w:r>
      <w:r w:rsidRPr="00CA6385">
        <w:t xml:space="preserve"> </w:t>
      </w:r>
      <w:r w:rsidRPr="0044633B">
        <w:t>définis</w:t>
      </w:r>
      <w:r w:rsidRPr="00CA6385">
        <w:t xml:space="preserve"> </w:t>
      </w:r>
      <w:r w:rsidRPr="0044633B">
        <w:t>par</w:t>
      </w:r>
      <w:r w:rsidRPr="00CA6385">
        <w:t xml:space="preserve"> </w:t>
      </w:r>
      <w:r w:rsidRPr="0044633B">
        <w:t>la</w:t>
      </w:r>
      <w:r w:rsidRPr="00CA6385">
        <w:t xml:space="preserve"> </w:t>
      </w:r>
      <w:r w:rsidRPr="0044633B">
        <w:t>législation</w:t>
      </w:r>
      <w:r w:rsidRPr="00CA6385">
        <w:t xml:space="preserve"> </w:t>
      </w:r>
      <w:r w:rsidRPr="0044633B">
        <w:t>nationale.</w:t>
      </w:r>
    </w:p>
    <w:p w14:paraId="400A4C24" w14:textId="694AC86B" w:rsidR="00EB01CA" w:rsidRPr="00CA6385" w:rsidRDefault="00537944" w:rsidP="00CA6385">
      <w:pPr>
        <w:pStyle w:val="CHAPTER"/>
        <w:outlineLvl w:val="0"/>
        <w:rPr>
          <w:spacing w:val="0"/>
        </w:rPr>
      </w:pPr>
      <w:r w:rsidRPr="00CA6385">
        <w:rPr>
          <w:spacing w:val="0"/>
        </w:rPr>
        <w:t>CHAPITRE III</w:t>
      </w:r>
      <w:r w:rsidRPr="00CA6385">
        <w:rPr>
          <w:spacing w:val="0"/>
        </w:rPr>
        <w:tab/>
        <w:t>PARTICIPATION À LA MISE EN ŒUVRE DE LA CONVENTION</w:t>
      </w:r>
    </w:p>
    <w:p w14:paraId="6617C842" w14:textId="77777777" w:rsidR="00EB01CA" w:rsidRPr="0044633B" w:rsidRDefault="00537944" w:rsidP="00CA6385">
      <w:pPr>
        <w:pStyle w:val="I1"/>
        <w:outlineLvl w:val="1"/>
      </w:pPr>
      <w:r w:rsidRPr="0044633B">
        <w:t>III.1</w:t>
      </w:r>
      <w:r w:rsidRPr="0044633B">
        <w:tab/>
        <w:t>Participation des communautés, des groupes et, le cas échéant, des individus, ainsi que des experts, des centres d’expertise et des instituts de recherche</w:t>
      </w:r>
    </w:p>
    <w:p w14:paraId="396A7B3F" w14:textId="47A68240" w:rsidR="00EB01CA" w:rsidRPr="0044633B" w:rsidRDefault="00537944" w:rsidP="00B315F6">
      <w:pPr>
        <w:pStyle w:val="1"/>
      </w:pPr>
      <w:r w:rsidRPr="0044633B">
        <w:t>79.</w:t>
      </w:r>
      <w:r w:rsidRPr="0044633B">
        <w:tab/>
        <w:t>Rappelant</w:t>
      </w:r>
      <w:r w:rsidRPr="00CA6385">
        <w:t xml:space="preserve"> </w:t>
      </w:r>
      <w:r w:rsidRPr="0044633B">
        <w:t>l’article</w:t>
      </w:r>
      <w:r w:rsidR="00F67CF1" w:rsidRPr="00B95B6D">
        <w:rPr>
          <w:lang w:eastAsia="zh-CN"/>
        </w:rPr>
        <w:t> </w:t>
      </w:r>
      <w:r w:rsidRPr="0044633B">
        <w:t>11</w:t>
      </w:r>
      <w:r w:rsidR="00EB04E4" w:rsidRPr="0044633B">
        <w:t>(b)</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dans</w:t>
      </w:r>
      <w:r w:rsidRPr="00CA6385">
        <w:t xml:space="preserve"> </w:t>
      </w:r>
      <w:r w:rsidRPr="0044633B">
        <w:t>l’esprit</w:t>
      </w:r>
      <w:r w:rsidRPr="00CA6385">
        <w:t xml:space="preserve"> </w:t>
      </w:r>
      <w:r w:rsidRPr="0044633B">
        <w:t>de</w:t>
      </w:r>
      <w:r w:rsidRPr="00CA6385">
        <w:t xml:space="preserve"> </w:t>
      </w:r>
      <w:r w:rsidRPr="0044633B">
        <w:t>l’article</w:t>
      </w:r>
      <w:r w:rsidR="00F67CF1" w:rsidRPr="00B95B6D">
        <w:rPr>
          <w:lang w:eastAsia="zh-CN"/>
        </w:rPr>
        <w:t> </w:t>
      </w:r>
      <w:r w:rsidRPr="0044633B">
        <w:t>15</w:t>
      </w:r>
      <w:r w:rsidRPr="00CA6385">
        <w:t xml:space="preserve"> </w:t>
      </w:r>
      <w:r w:rsidRPr="0044633B">
        <w:t>de</w:t>
      </w:r>
      <w:r w:rsidRPr="00CA6385">
        <w:t xml:space="preserve"> </w:t>
      </w:r>
      <w:r w:rsidRPr="0044633B">
        <w:t>la</w:t>
      </w:r>
      <w:r w:rsidRPr="00CA6385">
        <w:t xml:space="preserve"> </w:t>
      </w:r>
      <w:r w:rsidRPr="0044633B">
        <w:t>Convention,</w:t>
      </w:r>
      <w:r w:rsidR="00C375CA" w:rsidRPr="0044633B">
        <w:t xml:space="preserve"> </w:t>
      </w:r>
      <w:r w:rsidRPr="0044633B">
        <w:t>le</w:t>
      </w:r>
      <w:r w:rsidRPr="00CA6385">
        <w:t xml:space="preserve"> </w:t>
      </w:r>
      <w:r w:rsidRPr="0044633B">
        <w:t>Comité</w:t>
      </w:r>
      <w:r w:rsidRPr="00CA6385">
        <w:t xml:space="preserve"> </w:t>
      </w:r>
      <w:r w:rsidRPr="0044633B">
        <w:t>encourage</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à</w:t>
      </w:r>
      <w:r w:rsidRPr="00CA6385">
        <w:t xml:space="preserve"> </w:t>
      </w:r>
      <w:r w:rsidRPr="0044633B">
        <w:t>établir</w:t>
      </w:r>
      <w:r w:rsidRPr="00CA6385">
        <w:t xml:space="preserve"> </w:t>
      </w:r>
      <w:r w:rsidRPr="0044633B">
        <w:t>une</w:t>
      </w:r>
      <w:r w:rsidRPr="00CA6385">
        <w:t xml:space="preserve"> </w:t>
      </w:r>
      <w:r w:rsidRPr="0044633B">
        <w:t>coopération</w:t>
      </w:r>
      <w:r w:rsidRPr="00CA6385">
        <w:t xml:space="preserve"> </w:t>
      </w:r>
      <w:r w:rsidRPr="0044633B">
        <w:t>fonctionnelle</w:t>
      </w:r>
      <w:r w:rsidRPr="00CA6385">
        <w:t xml:space="preserve"> </w:t>
      </w:r>
      <w:r w:rsidRPr="0044633B">
        <w:t>et complémentaire</w:t>
      </w:r>
      <w:r w:rsidRPr="00CA6385">
        <w:t xml:space="preserve"> </w:t>
      </w:r>
      <w:r w:rsidRPr="0044633B">
        <w:t>entre</w:t>
      </w:r>
      <w:r w:rsidRPr="00CA6385">
        <w:t xml:space="preserve"> </w:t>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00C375CA" w:rsidRPr="0044633B">
        <w:t xml:space="preserve"> </w:t>
      </w:r>
      <w:r w:rsidRPr="0044633B">
        <w:t>qui</w:t>
      </w:r>
      <w:r w:rsidRPr="00CA6385">
        <w:t xml:space="preserve"> </w:t>
      </w:r>
      <w:r w:rsidRPr="0044633B">
        <w:t>créent,</w:t>
      </w:r>
      <w:r w:rsidRPr="00CA6385">
        <w:t xml:space="preserve"> </w:t>
      </w:r>
      <w:r w:rsidRPr="0044633B">
        <w:t>entretiennent</w:t>
      </w:r>
      <w:r w:rsidRPr="00CA6385">
        <w:t xml:space="preserve"> </w:t>
      </w:r>
      <w:r w:rsidRPr="0044633B">
        <w:t>et</w:t>
      </w:r>
      <w:r w:rsidRPr="00CA6385">
        <w:t xml:space="preserve"> </w:t>
      </w:r>
      <w:r w:rsidRPr="0044633B">
        <w:t>transmettent</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ainsi</w:t>
      </w:r>
      <w:r w:rsidRPr="00CA6385">
        <w:t xml:space="preserve"> </w:t>
      </w:r>
      <w:r w:rsidRPr="0044633B">
        <w:t>que</w:t>
      </w:r>
      <w:r w:rsidRPr="00CA6385">
        <w:t xml:space="preserve"> </w:t>
      </w:r>
      <w:r w:rsidRPr="0044633B">
        <w:t>les experts,</w:t>
      </w:r>
      <w:r w:rsidRPr="00CA6385">
        <w:t xml:space="preserve"> </w:t>
      </w:r>
      <w:r w:rsidRPr="0044633B">
        <w:t>les</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les</w:t>
      </w:r>
      <w:r w:rsidRPr="00CA6385">
        <w:t xml:space="preserve"> </w:t>
      </w:r>
      <w:r w:rsidRPr="0044633B">
        <w:t>instituts</w:t>
      </w:r>
      <w:r w:rsidRPr="00CA6385">
        <w:t xml:space="preserve"> </w:t>
      </w:r>
      <w:r w:rsidRPr="0044633B">
        <w:t>de</w:t>
      </w:r>
      <w:r w:rsidRPr="00CA6385">
        <w:t xml:space="preserve"> </w:t>
      </w:r>
      <w:r w:rsidRPr="0044633B">
        <w:t>recherche.</w:t>
      </w:r>
    </w:p>
    <w:p w14:paraId="4506EF9C" w14:textId="77777777" w:rsidR="00EB01CA" w:rsidRPr="0044633B" w:rsidRDefault="00537944">
      <w:pPr>
        <w:pStyle w:val="1"/>
      </w:pPr>
      <w:r w:rsidRPr="0044633B">
        <w:t>80.</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créer</w:t>
      </w:r>
      <w:r w:rsidRPr="00CA6385">
        <w:t xml:space="preserve"> </w:t>
      </w:r>
      <w:r w:rsidRPr="0044633B">
        <w:t>un</w:t>
      </w:r>
      <w:r w:rsidRPr="00CA6385">
        <w:t xml:space="preserve"> </w:t>
      </w:r>
      <w:r w:rsidRPr="0044633B">
        <w:t>organisme</w:t>
      </w:r>
      <w:r w:rsidRPr="00CA6385">
        <w:t xml:space="preserve"> </w:t>
      </w:r>
      <w:r w:rsidRPr="0044633B">
        <w:t>consultatif</w:t>
      </w:r>
      <w:r w:rsidRPr="00CA6385">
        <w:t xml:space="preserve"> </w:t>
      </w:r>
      <w:r w:rsidRPr="0044633B">
        <w:t>ou</w:t>
      </w:r>
      <w:r w:rsidRPr="00CA6385">
        <w:t xml:space="preserve"> </w:t>
      </w:r>
      <w:r w:rsidRPr="0044633B">
        <w:t>un</w:t>
      </w:r>
      <w:r w:rsidRPr="00CA6385">
        <w:t xml:space="preserve"> </w:t>
      </w:r>
      <w:r w:rsidRPr="0044633B">
        <w:t>mécanisme</w:t>
      </w:r>
      <w:r w:rsidRPr="00CA6385">
        <w:t xml:space="preserve"> </w:t>
      </w:r>
      <w:r w:rsidRPr="0044633B">
        <w:t>de coordination</w:t>
      </w:r>
      <w:r w:rsidRPr="00CA6385">
        <w:t xml:space="preserve"> </w:t>
      </w:r>
      <w:r w:rsidRPr="0044633B">
        <w:t>qui</w:t>
      </w:r>
      <w:r w:rsidRPr="00CA6385">
        <w:t xml:space="preserve"> </w:t>
      </w:r>
      <w:r w:rsidRPr="0044633B">
        <w:t>permettra</w:t>
      </w:r>
      <w:r w:rsidRPr="00CA6385">
        <w:t xml:space="preserve"> </w:t>
      </w:r>
      <w:r w:rsidRPr="0044633B">
        <w:t>de</w:t>
      </w:r>
      <w:r w:rsidRPr="00CA6385">
        <w:t xml:space="preserve"> </w:t>
      </w:r>
      <w:r w:rsidRPr="0044633B">
        <w:t>faciliter</w:t>
      </w:r>
      <w:r w:rsidRPr="00CA6385">
        <w:t xml:space="preserve"> </w:t>
      </w:r>
      <w:r w:rsidRPr="0044633B">
        <w:t>la</w:t>
      </w:r>
      <w:r w:rsidRPr="00CA6385">
        <w:t xml:space="preserve"> </w:t>
      </w:r>
      <w:r w:rsidRPr="0044633B">
        <w:t>participation</w:t>
      </w:r>
      <w:r w:rsidRPr="00CA6385">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00C375CA" w:rsidRPr="0044633B">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r w:rsidRPr="00CA6385">
        <w:t xml:space="preserve"> </w:t>
      </w:r>
      <w:r w:rsidRPr="0044633B">
        <w:t>ainsi</w:t>
      </w:r>
      <w:r w:rsidRPr="00CA6385">
        <w:t xml:space="preserve"> </w:t>
      </w:r>
      <w:r w:rsidRPr="0044633B">
        <w:t>que</w:t>
      </w:r>
      <w:r w:rsidRPr="00CA6385">
        <w:t xml:space="preserve"> </w:t>
      </w:r>
      <w:r w:rsidRPr="0044633B">
        <w:t>des</w:t>
      </w:r>
      <w:r w:rsidRPr="00CA6385">
        <w:t xml:space="preserve"> </w:t>
      </w:r>
      <w:r w:rsidRPr="0044633B">
        <w:t>experts,</w:t>
      </w:r>
      <w:r w:rsidRPr="00CA6385">
        <w:t xml:space="preserve"> </w:t>
      </w:r>
      <w:r w:rsidRPr="0044633B">
        <w:t>des</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des</w:t>
      </w:r>
      <w:r w:rsidRPr="00CA6385">
        <w:t xml:space="preserve"> </w:t>
      </w:r>
      <w:r w:rsidRPr="0044633B">
        <w:t>instituts de</w:t>
      </w:r>
      <w:r w:rsidRPr="00CA6385">
        <w:t xml:space="preserve"> </w:t>
      </w:r>
      <w:r w:rsidRPr="0044633B">
        <w:t>recherche,</w:t>
      </w:r>
      <w:r w:rsidRPr="00CA6385">
        <w:t xml:space="preserve"> </w:t>
      </w:r>
      <w:r w:rsidRPr="0044633B">
        <w:t>notamment</w:t>
      </w:r>
      <w:r w:rsidRPr="00CA6385">
        <w:t xml:space="preserve"> </w:t>
      </w:r>
      <w:r w:rsidRPr="0044633B">
        <w:t>dans</w:t>
      </w:r>
      <w:r w:rsidR="00D62270" w:rsidRPr="00CA6385">
        <w:t> :</w:t>
      </w:r>
    </w:p>
    <w:p w14:paraId="362317B4" w14:textId="77777777" w:rsidR="00EB01CA" w:rsidRPr="0044633B" w:rsidRDefault="00537944">
      <w:pPr>
        <w:pStyle w:val="U1"/>
      </w:pPr>
      <w:r w:rsidRPr="0044633B">
        <w:t>(a)</w:t>
      </w:r>
      <w:r w:rsidR="00740CC6" w:rsidRPr="0044633B">
        <w:tab/>
      </w:r>
      <w:r w:rsidRPr="0044633B">
        <w:t>l’identification</w:t>
      </w:r>
      <w:r w:rsidRPr="00CA6385">
        <w:t xml:space="preserve"> </w:t>
      </w:r>
      <w:r w:rsidRPr="0044633B">
        <w:t>et</w:t>
      </w:r>
      <w:r w:rsidRPr="00CA6385">
        <w:t xml:space="preserve"> </w:t>
      </w:r>
      <w:r w:rsidRPr="0044633B">
        <w:t>la</w:t>
      </w:r>
      <w:r w:rsidRPr="00CA6385">
        <w:t xml:space="preserve"> </w:t>
      </w:r>
      <w:r w:rsidRPr="0044633B">
        <w:t>définition</w:t>
      </w:r>
      <w:r w:rsidRPr="00CA6385">
        <w:t xml:space="preserve"> </w:t>
      </w:r>
      <w:r w:rsidRPr="0044633B">
        <w:t>des</w:t>
      </w:r>
      <w:r w:rsidRPr="00CA6385">
        <w:t xml:space="preserve"> </w:t>
      </w:r>
      <w:r w:rsidRPr="0044633B">
        <w:t>différents</w:t>
      </w:r>
      <w:r w:rsidRPr="00CA6385">
        <w:t xml:space="preserve"> </w:t>
      </w:r>
      <w:r w:rsidRPr="0044633B">
        <w:t>éléments</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présents</w:t>
      </w:r>
      <w:r w:rsidRPr="00CA6385">
        <w:t xml:space="preserve"> </w:t>
      </w:r>
      <w:r w:rsidRPr="0044633B">
        <w:t>sur</w:t>
      </w:r>
      <w:r w:rsidRPr="00CA6385">
        <w:t xml:space="preserve"> </w:t>
      </w:r>
      <w:r w:rsidRPr="0044633B">
        <w:t>leur</w:t>
      </w:r>
      <w:r w:rsidRPr="00CA6385">
        <w:t xml:space="preserve"> </w:t>
      </w:r>
      <w:r w:rsidRPr="0044633B">
        <w:t>territoire</w:t>
      </w:r>
      <w:r w:rsidR="00D62270" w:rsidRPr="00CA6385">
        <w:t> ;</w:t>
      </w:r>
    </w:p>
    <w:p w14:paraId="7B511AAC" w14:textId="77777777" w:rsidR="00537944" w:rsidRPr="0044633B" w:rsidRDefault="00537944">
      <w:pPr>
        <w:pStyle w:val="U1"/>
      </w:pPr>
      <w:r w:rsidRPr="0044633B">
        <w:t>(b)</w:t>
      </w:r>
      <w:r w:rsidR="00740CC6" w:rsidRPr="0044633B">
        <w:tab/>
      </w:r>
      <w:r w:rsidRPr="0044633B">
        <w:t>la</w:t>
      </w:r>
      <w:r w:rsidRPr="00CA6385">
        <w:t xml:space="preserve"> </w:t>
      </w:r>
      <w:r w:rsidRPr="0044633B">
        <w:t>réalisation</w:t>
      </w:r>
      <w:r w:rsidRPr="00CA6385">
        <w:t xml:space="preserve"> </w:t>
      </w:r>
      <w:r w:rsidRPr="0044633B">
        <w:t>d’inventaires</w:t>
      </w:r>
      <w:r w:rsidR="00D62270" w:rsidRPr="00CA6385">
        <w:t> ;</w:t>
      </w:r>
    </w:p>
    <w:p w14:paraId="717920DB" w14:textId="77777777" w:rsidR="00F925F7" w:rsidRPr="0044633B" w:rsidRDefault="00537944">
      <w:pPr>
        <w:pStyle w:val="U1"/>
      </w:pPr>
      <w:r w:rsidRPr="0044633B">
        <w:t>(c)</w:t>
      </w:r>
      <w:r w:rsidR="00740CC6" w:rsidRPr="0044633B">
        <w:tab/>
      </w:r>
      <w:r w:rsidRPr="0044633B">
        <w:t>l’élaboration</w:t>
      </w:r>
      <w:r w:rsidRPr="00CA6385">
        <w:t xml:space="preserve"> </w:t>
      </w:r>
      <w:r w:rsidRPr="0044633B">
        <w:t>et</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00D62270" w:rsidRPr="00CA6385">
        <w:t> ;</w:t>
      </w:r>
    </w:p>
    <w:p w14:paraId="4EEE72CF" w14:textId="77777777" w:rsidR="00EB01CA" w:rsidRPr="0044633B" w:rsidRDefault="00537944">
      <w:pPr>
        <w:pStyle w:val="U1"/>
      </w:pPr>
      <w:r w:rsidRPr="0044633B">
        <w:t>(d)</w:t>
      </w:r>
      <w:r w:rsidR="00740CC6" w:rsidRPr="0044633B">
        <w:tab/>
      </w:r>
      <w:r w:rsidRPr="0044633B">
        <w:t>l’élaboration</w:t>
      </w:r>
      <w:r w:rsidRPr="00CA6385">
        <w:t xml:space="preserve"> </w:t>
      </w:r>
      <w:r w:rsidRPr="0044633B">
        <w:t>des</w:t>
      </w:r>
      <w:r w:rsidRPr="00CA6385">
        <w:t xml:space="preserve"> </w:t>
      </w:r>
      <w:r w:rsidRPr="0044633B">
        <w:t>dossiers</w:t>
      </w:r>
      <w:r w:rsidRPr="00CA6385">
        <w:t xml:space="preserve"> </w:t>
      </w:r>
      <w:r w:rsidRPr="0044633B">
        <w:t>de</w:t>
      </w:r>
      <w:r w:rsidRPr="00CA6385">
        <w:t xml:space="preserve"> </w:t>
      </w:r>
      <w:r w:rsidRPr="0044633B">
        <w:t>candidature</w:t>
      </w:r>
      <w:r w:rsidRPr="00CA6385">
        <w:t xml:space="preserve"> </w:t>
      </w:r>
      <w:r w:rsidRPr="0044633B">
        <w:t>pour</w:t>
      </w:r>
      <w:r w:rsidRPr="00CA6385">
        <w:t xml:space="preserve"> </w:t>
      </w:r>
      <w:r w:rsidRPr="0044633B">
        <w:t>l’inscription</w:t>
      </w:r>
      <w:r w:rsidRPr="00CA6385">
        <w:t xml:space="preserve"> </w:t>
      </w:r>
      <w:r w:rsidRPr="0044633B">
        <w:t>sur</w:t>
      </w:r>
      <w:r w:rsidRPr="00CA6385">
        <w:t xml:space="preserve"> </w:t>
      </w:r>
      <w:r w:rsidRPr="0044633B">
        <w:t>les</w:t>
      </w:r>
      <w:r w:rsidRPr="00CA6385">
        <w:t xml:space="preserve"> </w:t>
      </w:r>
      <w:r w:rsidRPr="0044633B">
        <w:t>listes,</w:t>
      </w:r>
      <w:r w:rsidR="00F925F7" w:rsidRPr="0044633B">
        <w:t xml:space="preserve"> </w:t>
      </w:r>
      <w:r w:rsidRPr="0044633B">
        <w:t>conformément</w:t>
      </w:r>
      <w:r w:rsidRPr="00CA6385">
        <w:t xml:space="preserve"> </w:t>
      </w:r>
      <w:r w:rsidRPr="0044633B">
        <w:t>aux</w:t>
      </w:r>
      <w:r w:rsidRPr="00CA6385">
        <w:t xml:space="preserve"> </w:t>
      </w:r>
      <w:r w:rsidRPr="0044633B">
        <w:t>paragraphes</w:t>
      </w:r>
      <w:r w:rsidRPr="00CA6385">
        <w:t xml:space="preserve"> </w:t>
      </w:r>
      <w:r w:rsidRPr="0044633B">
        <w:t>pertinents</w:t>
      </w:r>
      <w:r w:rsidRPr="00CA6385">
        <w:t xml:space="preserve"> </w:t>
      </w:r>
      <w:r w:rsidRPr="0044633B">
        <w:t>du</w:t>
      </w:r>
      <w:r w:rsidRPr="00CA6385">
        <w:t xml:space="preserve"> </w:t>
      </w:r>
      <w:r w:rsidRPr="0044633B">
        <w:t>chapitre</w:t>
      </w:r>
      <w:r w:rsidRPr="00CA6385">
        <w:t xml:space="preserve"> </w:t>
      </w:r>
      <w:r w:rsidRPr="0044633B">
        <w:t>I</w:t>
      </w:r>
      <w:r w:rsidRPr="00CA6385">
        <w:t xml:space="preserve"> </w:t>
      </w:r>
      <w:r w:rsidRPr="0044633B">
        <w:t>des</w:t>
      </w:r>
      <w:r w:rsidRPr="00CA6385">
        <w:t xml:space="preserve"> </w:t>
      </w:r>
      <w:r w:rsidRPr="0044633B">
        <w:t>présentes</w:t>
      </w:r>
      <w:r w:rsidRPr="00CA6385">
        <w:t xml:space="preserve"> </w:t>
      </w:r>
      <w:r w:rsidRPr="0044633B">
        <w:t>Directives opérationnelles</w:t>
      </w:r>
      <w:r w:rsidR="00D62270" w:rsidRPr="00CA6385">
        <w:t> ;</w:t>
      </w:r>
    </w:p>
    <w:p w14:paraId="2CB755C7" w14:textId="59DFB7E7" w:rsidR="00EB01CA" w:rsidRPr="0044633B" w:rsidRDefault="00537944">
      <w:pPr>
        <w:pStyle w:val="U1"/>
      </w:pPr>
      <w:r w:rsidRPr="0044633B">
        <w:t>(e)</w:t>
      </w:r>
      <w:r w:rsidR="00740CC6" w:rsidRPr="0044633B">
        <w:tab/>
      </w:r>
      <w:r w:rsidRPr="0044633B">
        <w:t>le</w:t>
      </w:r>
      <w:r w:rsidRPr="00CA6385">
        <w:t xml:space="preserve"> </w:t>
      </w:r>
      <w:r w:rsidRPr="0044633B">
        <w:t>retrait</w:t>
      </w:r>
      <w:r w:rsidRPr="00CA6385">
        <w:t xml:space="preserve"> </w:t>
      </w:r>
      <w:r w:rsidRPr="0044633B">
        <w:t>d’un</w:t>
      </w:r>
      <w:r w:rsidRPr="00CA6385">
        <w:t xml:space="preserve"> </w:t>
      </w:r>
      <w:r w:rsidRPr="0044633B">
        <w:t>élément</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d’une</w:t>
      </w:r>
      <w:r w:rsidRPr="00CA6385">
        <w:t xml:space="preserve"> </w:t>
      </w:r>
      <w:r w:rsidRPr="0044633B">
        <w:t>Liste</w:t>
      </w:r>
      <w:r w:rsidRPr="00CA6385">
        <w:t xml:space="preserve"> </w:t>
      </w:r>
      <w:r w:rsidRPr="0044633B">
        <w:t>ou</w:t>
      </w:r>
      <w:r w:rsidRPr="00CA6385">
        <w:t xml:space="preserve"> </w:t>
      </w:r>
      <w:r w:rsidRPr="0044633B">
        <w:t>son</w:t>
      </w:r>
      <w:r w:rsidRPr="00CA6385">
        <w:t xml:space="preserve"> </w:t>
      </w:r>
      <w:r w:rsidRPr="0044633B">
        <w:t>transfert</w:t>
      </w:r>
      <w:r w:rsidRPr="00CA6385">
        <w:t xml:space="preserve"> </w:t>
      </w:r>
      <w:r w:rsidRPr="0044633B">
        <w:t>sur l’autre,</w:t>
      </w:r>
      <w:r w:rsidRPr="00CA6385">
        <w:t xml:space="preserve"> </w:t>
      </w:r>
      <w:r w:rsidRPr="0044633B">
        <w:t>comme</w:t>
      </w:r>
      <w:r w:rsidRPr="00CA6385">
        <w:t xml:space="preserve"> </w:t>
      </w:r>
      <w:r w:rsidRPr="0044633B">
        <w:t>visé</w:t>
      </w:r>
      <w:r w:rsidRPr="00CA6385">
        <w:t xml:space="preserve"> </w:t>
      </w:r>
      <w:r w:rsidRPr="0044633B">
        <w:t>aux</w:t>
      </w:r>
      <w:r w:rsidRPr="00CA6385">
        <w:t xml:space="preserve"> </w:t>
      </w:r>
      <w:r w:rsidRPr="0044633B">
        <w:t>paragraphes</w:t>
      </w:r>
      <w:r w:rsidR="00F67CF1" w:rsidRPr="00B95B6D">
        <w:rPr>
          <w:lang w:eastAsia="zh-CN"/>
        </w:rPr>
        <w:t> </w:t>
      </w:r>
      <w:r w:rsidRPr="0044633B">
        <w:t>38</w:t>
      </w:r>
      <w:r w:rsidRPr="00CA6385">
        <w:t xml:space="preserve"> </w:t>
      </w:r>
      <w:r w:rsidRPr="0044633B">
        <w:t>à</w:t>
      </w:r>
      <w:r w:rsidRPr="00CA6385">
        <w:t xml:space="preserve"> </w:t>
      </w:r>
      <w:r w:rsidRPr="0044633B">
        <w:t>40</w:t>
      </w:r>
      <w:r w:rsidRPr="00CA6385">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opérationnelles.</w:t>
      </w:r>
    </w:p>
    <w:p w14:paraId="10628053" w14:textId="77777777" w:rsidR="00EB01CA" w:rsidRPr="0044633B" w:rsidRDefault="00537944">
      <w:pPr>
        <w:pStyle w:val="1"/>
      </w:pPr>
      <w:r w:rsidRPr="0044633B">
        <w:t>81.</w:t>
      </w:r>
      <w:r w:rsidRPr="0044633B">
        <w:tab/>
        <w:t>Les</w:t>
      </w:r>
      <w:r w:rsidRPr="00CA6385">
        <w:t xml:space="preserve"> </w:t>
      </w:r>
      <w:r w:rsidRPr="0044633B">
        <w:t>États</w:t>
      </w:r>
      <w:r w:rsidRPr="00CA6385">
        <w:t xml:space="preserve"> </w:t>
      </w:r>
      <w:r w:rsidRPr="0044633B">
        <w:t>parties</w:t>
      </w:r>
      <w:r w:rsidRPr="00CA6385">
        <w:t xml:space="preserve"> </w:t>
      </w:r>
      <w:r w:rsidRPr="0044633B">
        <w:t>prennent</w:t>
      </w:r>
      <w:r w:rsidRPr="00CA6385">
        <w:t xml:space="preserve"> </w:t>
      </w:r>
      <w:r w:rsidRPr="0044633B">
        <w:t>les</w:t>
      </w:r>
      <w:r w:rsidRPr="00CA6385">
        <w:t xml:space="preserve"> </w:t>
      </w:r>
      <w:r w:rsidRPr="0044633B">
        <w:t>mesures</w:t>
      </w:r>
      <w:r w:rsidRPr="00CA6385">
        <w:t xml:space="preserve"> </w:t>
      </w:r>
      <w:r w:rsidRPr="0044633B">
        <w:t>nécessaires</w:t>
      </w:r>
      <w:r w:rsidRPr="00CA6385">
        <w:t xml:space="preserve"> </w:t>
      </w:r>
      <w:r w:rsidRPr="0044633B">
        <w:t>pour</w:t>
      </w:r>
      <w:r w:rsidRPr="00CA6385">
        <w:t xml:space="preserve"> </w:t>
      </w:r>
      <w:r w:rsidRPr="0044633B">
        <w:t>sensibiliser</w:t>
      </w:r>
      <w:r w:rsidRPr="00CA6385">
        <w:t xml:space="preserve"> </w:t>
      </w:r>
      <w:r w:rsidRPr="0044633B">
        <w:t>les</w:t>
      </w:r>
      <w:r w:rsidRPr="00CA6385">
        <w:t xml:space="preserve"> </w:t>
      </w:r>
      <w:r w:rsidRPr="0044633B">
        <w:t>communautés,</w:t>
      </w:r>
      <w:r w:rsidRPr="00CA6385">
        <w:t xml:space="preserve"> </w:t>
      </w:r>
      <w:r w:rsidRPr="0044633B">
        <w:t>les 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à</w:t>
      </w:r>
      <w:r w:rsidRPr="00CA6385">
        <w:t xml:space="preserve"> </w:t>
      </w:r>
      <w:r w:rsidRPr="0044633B">
        <w:t>l’importance</w:t>
      </w:r>
      <w:r w:rsidRPr="00CA6385">
        <w:t xml:space="preserve"> </w:t>
      </w:r>
      <w:r w:rsidRPr="0044633B">
        <w:t>et</w:t>
      </w:r>
      <w:r w:rsidRPr="00CA6385">
        <w:t xml:space="preserve"> </w:t>
      </w:r>
      <w:r w:rsidRPr="0044633B">
        <w:t>à</w:t>
      </w:r>
      <w:r w:rsidRPr="00CA6385">
        <w:t xml:space="preserve"> </w:t>
      </w:r>
      <w:r w:rsidRPr="0044633B">
        <w:t>la</w:t>
      </w:r>
      <w:r w:rsidRPr="00CA6385">
        <w:t xml:space="preserve"> </w:t>
      </w:r>
      <w:r w:rsidRPr="0044633B">
        <w:t>valeur</w:t>
      </w:r>
      <w:r w:rsidRPr="00CA6385">
        <w:t xml:space="preserve"> </w:t>
      </w:r>
      <w:r w:rsidRPr="0044633B">
        <w:t>de</w:t>
      </w:r>
      <w:r w:rsidRPr="00CA6385">
        <w:t xml:space="preserve"> </w:t>
      </w:r>
      <w:r w:rsidRPr="0044633B">
        <w:t>leur</w:t>
      </w:r>
      <w:r w:rsidRPr="00CA6385">
        <w:t xml:space="preserve"> </w:t>
      </w:r>
      <w:r w:rsidRPr="0044633B">
        <w:t>patrimoine culturel</w:t>
      </w:r>
      <w:r w:rsidRPr="00CA6385">
        <w:t xml:space="preserve"> </w:t>
      </w:r>
      <w:r w:rsidRPr="0044633B">
        <w:t>immatériel,</w:t>
      </w:r>
      <w:r w:rsidRPr="00CA6385">
        <w:t xml:space="preserve"> </w:t>
      </w:r>
      <w:r w:rsidRPr="0044633B">
        <w:t>ainsi</w:t>
      </w:r>
      <w:r w:rsidRPr="00CA6385">
        <w:t xml:space="preserve"> </w:t>
      </w:r>
      <w:r w:rsidRPr="0044633B">
        <w:t>qu’à</w:t>
      </w:r>
      <w:r w:rsidRPr="00CA6385">
        <w:t xml:space="preserve"> </w:t>
      </w:r>
      <w:r w:rsidRPr="0044633B">
        <w:t>celles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afin</w:t>
      </w:r>
      <w:r w:rsidRPr="00CA6385">
        <w:t xml:space="preserve"> </w:t>
      </w:r>
      <w:r w:rsidRPr="0044633B">
        <w:t>que</w:t>
      </w:r>
      <w:r w:rsidRPr="00CA6385">
        <w:t xml:space="preserve"> </w:t>
      </w:r>
      <w:r w:rsidRPr="0044633B">
        <w:t>les</w:t>
      </w:r>
      <w:r w:rsidRPr="00CA6385">
        <w:t xml:space="preserve"> </w:t>
      </w:r>
      <w:r w:rsidRPr="0044633B">
        <w:t>détenteurs</w:t>
      </w:r>
      <w:r w:rsidRPr="00CA6385">
        <w:t xml:space="preserve"> </w:t>
      </w:r>
      <w:r w:rsidRPr="0044633B">
        <w:t>de</w:t>
      </w:r>
      <w:r w:rsidRPr="00CA6385">
        <w:t xml:space="preserve"> </w:t>
      </w:r>
      <w:r w:rsidRPr="0044633B">
        <w:t>ce patrimoine</w:t>
      </w:r>
      <w:r w:rsidRPr="00CA6385">
        <w:t xml:space="preserve"> </w:t>
      </w:r>
      <w:r w:rsidRPr="0044633B">
        <w:t>puissent</w:t>
      </w:r>
      <w:r w:rsidRPr="00CA6385">
        <w:t xml:space="preserve"> </w:t>
      </w:r>
      <w:r w:rsidRPr="0044633B">
        <w:t>pleinement</w:t>
      </w:r>
      <w:r w:rsidRPr="00CA6385">
        <w:t xml:space="preserve"> </w:t>
      </w:r>
      <w:r w:rsidRPr="0044633B">
        <w:t>bénéficier</w:t>
      </w:r>
      <w:r w:rsidRPr="00CA6385">
        <w:t xml:space="preserve"> </w:t>
      </w:r>
      <w:r w:rsidRPr="0044633B">
        <w:t>de</w:t>
      </w:r>
      <w:r w:rsidRPr="00CA6385">
        <w:t xml:space="preserve"> </w:t>
      </w:r>
      <w:r w:rsidRPr="0044633B">
        <w:t>cet</w:t>
      </w:r>
      <w:r w:rsidRPr="00CA6385">
        <w:t xml:space="preserve"> </w:t>
      </w:r>
      <w:r w:rsidRPr="0044633B">
        <w:t>instrument</w:t>
      </w:r>
      <w:r w:rsidRPr="00CA6385">
        <w:t xml:space="preserve"> </w:t>
      </w:r>
      <w:r w:rsidRPr="0044633B">
        <w:t>normatif.</w:t>
      </w:r>
    </w:p>
    <w:p w14:paraId="2DE19924" w14:textId="21241DBA" w:rsidR="00EB01CA" w:rsidRPr="0044633B" w:rsidRDefault="00537944">
      <w:pPr>
        <w:pStyle w:val="1"/>
      </w:pPr>
      <w:r w:rsidRPr="0044633B">
        <w:t>82.</w:t>
      </w:r>
      <w:r w:rsidRPr="0044633B">
        <w:tab/>
        <w:t>Les</w:t>
      </w:r>
      <w:r w:rsidRPr="00CA6385">
        <w:t xml:space="preserve"> </w:t>
      </w:r>
      <w:r w:rsidRPr="0044633B">
        <w:t>États</w:t>
      </w:r>
      <w:r w:rsidRPr="00CA6385">
        <w:t xml:space="preserve"> </w:t>
      </w:r>
      <w:r w:rsidRPr="0044633B">
        <w:t>parties</w:t>
      </w:r>
      <w:r w:rsidRPr="00CA6385">
        <w:t xml:space="preserve"> </w:t>
      </w:r>
      <w:r w:rsidRPr="0044633B">
        <w:t>prennent,</w:t>
      </w:r>
      <w:r w:rsidRPr="00CA6385">
        <w:t xml:space="preserve"> </w:t>
      </w:r>
      <w:r w:rsidRPr="0044633B">
        <w:t>conformément</w:t>
      </w:r>
      <w:r w:rsidRPr="00CA6385">
        <w:t xml:space="preserve"> </w:t>
      </w:r>
      <w:r w:rsidRPr="0044633B">
        <w:t>aux</w:t>
      </w:r>
      <w:r w:rsidRPr="00CA6385">
        <w:t xml:space="preserve"> </w:t>
      </w:r>
      <w:r w:rsidRPr="0044633B">
        <w:t>dispositions</w:t>
      </w:r>
      <w:r w:rsidRPr="00CA6385">
        <w:t xml:space="preserve"> </w:t>
      </w:r>
      <w:r w:rsidRPr="0044633B">
        <w:t>des</w:t>
      </w:r>
      <w:r w:rsidRPr="00CA6385">
        <w:t xml:space="preserve"> </w:t>
      </w:r>
      <w:r w:rsidRPr="0044633B">
        <w:t>articles</w:t>
      </w:r>
      <w:r w:rsidR="00F67CF1" w:rsidRPr="00B95B6D">
        <w:rPr>
          <w:lang w:eastAsia="zh-CN"/>
        </w:rPr>
        <w:t> </w:t>
      </w:r>
      <w:r w:rsidRPr="0044633B">
        <w:t>11</w:t>
      </w:r>
      <w:r w:rsidRPr="00CA6385">
        <w:t xml:space="preserve"> </w:t>
      </w:r>
      <w:r w:rsidRPr="0044633B">
        <w:t>à</w:t>
      </w:r>
      <w:r w:rsidRPr="00CA6385">
        <w:t xml:space="preserve"> </w:t>
      </w:r>
      <w:r w:rsidRPr="0044633B">
        <w:t>15</w:t>
      </w:r>
      <w:r w:rsidRPr="00CA6385">
        <w:t xml:space="preserve"> </w:t>
      </w:r>
      <w:r w:rsidRPr="0044633B">
        <w:t>de</w:t>
      </w:r>
      <w:r w:rsidR="00FF595D" w:rsidRPr="0044633B">
        <w:t xml:space="preserve"> </w:t>
      </w:r>
      <w:r w:rsidRPr="0044633B">
        <w:t>la</w:t>
      </w:r>
      <w:r w:rsidRPr="00CA6385">
        <w:t xml:space="preserve"> </w:t>
      </w:r>
      <w:r w:rsidRPr="0044633B">
        <w:t>Convention,</w:t>
      </w:r>
      <w:r w:rsidRPr="00CA6385">
        <w:t xml:space="preserve"> </w:t>
      </w:r>
      <w:r w:rsidRPr="0044633B">
        <w:t>les</w:t>
      </w:r>
      <w:r w:rsidRPr="00CA6385">
        <w:t xml:space="preserve"> </w:t>
      </w:r>
      <w:r w:rsidRPr="0044633B">
        <w:t>mesures</w:t>
      </w:r>
      <w:r w:rsidRPr="00CA6385">
        <w:t xml:space="preserve"> </w:t>
      </w:r>
      <w:r w:rsidRPr="0044633B">
        <w:t>appropriées</w:t>
      </w:r>
      <w:r w:rsidRPr="00CA6385">
        <w:t xml:space="preserve"> </w:t>
      </w:r>
      <w:r w:rsidRPr="0044633B">
        <w:t>en</w:t>
      </w:r>
      <w:r w:rsidRPr="00CA6385">
        <w:t xml:space="preserve"> </w:t>
      </w:r>
      <w:r w:rsidRPr="0044633B">
        <w:t>vue</w:t>
      </w:r>
      <w:r w:rsidRPr="00CA6385">
        <w:t xml:space="preserve"> </w:t>
      </w:r>
      <w:r w:rsidRPr="0044633B">
        <w:t>du</w:t>
      </w:r>
      <w:r w:rsidRPr="00CA6385">
        <w:t xml:space="preserve"> </w:t>
      </w:r>
      <w:r w:rsidRPr="0044633B">
        <w:t>renforcement</w:t>
      </w:r>
      <w:r w:rsidRPr="00CA6385">
        <w:t xml:space="preserve"> </w:t>
      </w:r>
      <w:r w:rsidRPr="0044633B">
        <w:t>des</w:t>
      </w:r>
      <w:r w:rsidRPr="00CA6385">
        <w:t xml:space="preserve"> </w:t>
      </w:r>
      <w:r w:rsidRPr="0044633B">
        <w:t>capacités</w:t>
      </w:r>
      <w:r w:rsidRPr="00CA6385">
        <w:t xml:space="preserve"> </w:t>
      </w:r>
      <w:r w:rsidRPr="0044633B">
        <w:t>des 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p>
    <w:p w14:paraId="42BCBB44" w14:textId="1D0DDC9C" w:rsidR="00EB01CA" w:rsidRPr="0044633B" w:rsidRDefault="00537944">
      <w:pPr>
        <w:pStyle w:val="1"/>
      </w:pPr>
      <w:r w:rsidRPr="0044633B">
        <w:t>83.</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établir</w:t>
      </w:r>
      <w:r w:rsidRPr="00CA6385">
        <w:t xml:space="preserve"> </w:t>
      </w:r>
      <w:r w:rsidRPr="0044633B">
        <w:t>et</w:t>
      </w:r>
      <w:r w:rsidRPr="00CA6385">
        <w:t xml:space="preserve"> </w:t>
      </w:r>
      <w:r w:rsidRPr="0044633B">
        <w:t>à</w:t>
      </w:r>
      <w:r w:rsidRPr="00CA6385">
        <w:t xml:space="preserve"> </w:t>
      </w:r>
      <w:r w:rsidRPr="0044633B">
        <w:t>mettre</w:t>
      </w:r>
      <w:r w:rsidRPr="00CA6385">
        <w:t xml:space="preserve"> </w:t>
      </w:r>
      <w:r w:rsidRPr="0044633B">
        <w:t>à</w:t>
      </w:r>
      <w:r w:rsidRPr="00CA6385">
        <w:t xml:space="preserve"> </w:t>
      </w:r>
      <w:r w:rsidRPr="0044633B">
        <w:t>jour</w:t>
      </w:r>
      <w:r w:rsidRPr="00CA6385">
        <w:t xml:space="preserve"> </w:t>
      </w:r>
      <w:r w:rsidRPr="0044633B">
        <w:t>régulièrement,</w:t>
      </w:r>
      <w:r w:rsidRPr="00CA6385">
        <w:t xml:space="preserve"> </w:t>
      </w:r>
      <w:r w:rsidRPr="0044633B">
        <w:t>de</w:t>
      </w:r>
      <w:r w:rsidRPr="00CA6385">
        <w:t xml:space="preserve"> </w:t>
      </w:r>
      <w:r w:rsidRPr="0044633B">
        <w:t>façon</w:t>
      </w:r>
      <w:r w:rsidR="00FF595D" w:rsidRPr="0044633B">
        <w:t xml:space="preserve"> </w:t>
      </w:r>
      <w:r w:rsidRPr="0044633B">
        <w:t>adaptée</w:t>
      </w:r>
      <w:r w:rsidRPr="00CA6385">
        <w:t xml:space="preserve"> </w:t>
      </w:r>
      <w:r w:rsidRPr="0044633B">
        <w:t>à</w:t>
      </w:r>
      <w:r w:rsidRPr="00CA6385">
        <w:t xml:space="preserve"> </w:t>
      </w:r>
      <w:r w:rsidRPr="0044633B">
        <w:t>leur</w:t>
      </w:r>
      <w:r w:rsidRPr="00CA6385">
        <w:t xml:space="preserve"> </w:t>
      </w:r>
      <w:r w:rsidRPr="0044633B">
        <w:t>situation,</w:t>
      </w:r>
      <w:r w:rsidRPr="00CA6385">
        <w:t xml:space="preserve"> </w:t>
      </w:r>
      <w:r w:rsidRPr="0044633B">
        <w:t>un</w:t>
      </w:r>
      <w:r w:rsidRPr="00CA6385">
        <w:t xml:space="preserve"> </w:t>
      </w:r>
      <w:r w:rsidRPr="0044633B">
        <w:t>répertoire</w:t>
      </w:r>
      <w:r w:rsidRPr="00CA6385">
        <w:t xml:space="preserve"> </w:t>
      </w:r>
      <w:r w:rsidRPr="0044633B">
        <w:t>d’experts,</w:t>
      </w:r>
      <w:r w:rsidRPr="00CA6385">
        <w:t xml:space="preserve"> </w:t>
      </w:r>
      <w:r w:rsidRPr="0044633B">
        <w:t>de</w:t>
      </w:r>
      <w:r w:rsidRPr="00CA6385">
        <w:t xml:space="preserve"> </w:t>
      </w:r>
      <w:r w:rsidRPr="0044633B">
        <w:t>centres</w:t>
      </w:r>
      <w:r w:rsidRPr="00CA6385">
        <w:t xml:space="preserve"> </w:t>
      </w:r>
      <w:r w:rsidRPr="0044633B">
        <w:t>d’expertise,</w:t>
      </w:r>
      <w:r w:rsidRPr="00CA6385">
        <w:t xml:space="preserve"> </w:t>
      </w:r>
      <w:r w:rsidRPr="0044633B">
        <w:t>d’instituts</w:t>
      </w:r>
      <w:r w:rsidR="00FF595D" w:rsidRPr="0044633B">
        <w:t xml:space="preserve"> </w:t>
      </w:r>
      <w:r w:rsidRPr="0044633B">
        <w:t>de</w:t>
      </w:r>
      <w:r w:rsidRPr="00CA6385">
        <w:t xml:space="preserve"> </w:t>
      </w:r>
      <w:r w:rsidRPr="0044633B">
        <w:t>recherche,</w:t>
      </w:r>
      <w:r w:rsidRPr="00CA6385">
        <w:t xml:space="preserve"> </w:t>
      </w:r>
      <w:r w:rsidRPr="0044633B">
        <w:t>ainsi</w:t>
      </w:r>
      <w:r w:rsidRPr="00CA6385">
        <w:t xml:space="preserve"> </w:t>
      </w:r>
      <w:r w:rsidRPr="0044633B">
        <w:t>que</w:t>
      </w:r>
      <w:r w:rsidRPr="00CA6385">
        <w:t xml:space="preserve"> </w:t>
      </w:r>
      <w:r w:rsidRPr="0044633B">
        <w:t>de</w:t>
      </w:r>
      <w:r w:rsidRPr="00CA6385">
        <w:t xml:space="preserve"> </w:t>
      </w:r>
      <w:r w:rsidRPr="0044633B">
        <w:t>centres</w:t>
      </w:r>
      <w:r w:rsidRPr="00CA6385">
        <w:t xml:space="preserve"> </w:t>
      </w:r>
      <w:r w:rsidRPr="0044633B">
        <w:t>régionaux</w:t>
      </w:r>
      <w:r w:rsidRPr="00CA6385">
        <w:t xml:space="preserve"> </w:t>
      </w:r>
      <w:r w:rsidRPr="0044633B">
        <w:t>actifs</w:t>
      </w:r>
      <w:r w:rsidRPr="00CA6385">
        <w:t xml:space="preserve"> </w:t>
      </w:r>
      <w:r w:rsidRPr="0044633B">
        <w:t>dans</w:t>
      </w:r>
      <w:r w:rsidRPr="00CA6385">
        <w:t xml:space="preserve"> </w:t>
      </w:r>
      <w:r w:rsidRPr="0044633B">
        <w:t>les</w:t>
      </w:r>
      <w:r w:rsidRPr="00CA6385">
        <w:t xml:space="preserve"> </w:t>
      </w:r>
      <w:r w:rsidRPr="0044633B">
        <w:t>domaines</w:t>
      </w:r>
      <w:r w:rsidRPr="00CA6385">
        <w:t xml:space="preserve"> </w:t>
      </w:r>
      <w:r w:rsidRPr="0044633B">
        <w:t>couverts</w:t>
      </w:r>
      <w:r w:rsidRPr="00CA6385">
        <w:t xml:space="preserve"> </w:t>
      </w:r>
      <w:r w:rsidRPr="0044633B">
        <w:t>par</w:t>
      </w:r>
      <w:r w:rsidR="00FF595D" w:rsidRPr="0044633B">
        <w:t xml:space="preserve"> </w:t>
      </w:r>
      <w:r w:rsidRPr="0044633B">
        <w:t>la</w:t>
      </w:r>
      <w:r w:rsidRPr="00CA6385">
        <w:t xml:space="preserve"> </w:t>
      </w:r>
      <w:r w:rsidRPr="0044633B">
        <w:t>Convention,</w:t>
      </w:r>
      <w:r w:rsidRPr="00CA6385">
        <w:t xml:space="preserve"> </w:t>
      </w:r>
      <w:r w:rsidRPr="0044633B">
        <w:t>qui</w:t>
      </w:r>
      <w:r w:rsidRPr="00CA6385">
        <w:t xml:space="preserve"> </w:t>
      </w:r>
      <w:r w:rsidRPr="0044633B">
        <w:t>pourraient</w:t>
      </w:r>
      <w:r w:rsidRPr="00CA6385">
        <w:t xml:space="preserve"> </w:t>
      </w:r>
      <w:r w:rsidRPr="0044633B">
        <w:t>entreprendre</w:t>
      </w:r>
      <w:r w:rsidRPr="00CA6385">
        <w:t xml:space="preserve"> </w:t>
      </w:r>
      <w:r w:rsidRPr="0044633B">
        <w:t>les</w:t>
      </w:r>
      <w:r w:rsidRPr="00CA6385">
        <w:t xml:space="preserve"> </w:t>
      </w:r>
      <w:r w:rsidRPr="0044633B">
        <w:t>études</w:t>
      </w:r>
      <w:r w:rsidRPr="00CA6385">
        <w:t xml:space="preserve"> </w:t>
      </w:r>
      <w:r w:rsidRPr="0044633B">
        <w:t>visées</w:t>
      </w:r>
      <w:r w:rsidRPr="00CA6385">
        <w:t xml:space="preserve"> </w:t>
      </w:r>
      <w:r w:rsidRPr="0044633B">
        <w:t>à</w:t>
      </w:r>
      <w:r w:rsidRPr="00CA6385">
        <w:t xml:space="preserve"> </w:t>
      </w:r>
      <w:r w:rsidRPr="0044633B">
        <w:t>l’article</w:t>
      </w:r>
      <w:r w:rsidR="00F67CF1" w:rsidRPr="00B95B6D">
        <w:rPr>
          <w:lang w:eastAsia="zh-CN"/>
        </w:rPr>
        <w:t> </w:t>
      </w:r>
      <w:r w:rsidRPr="0044633B">
        <w:t>13</w:t>
      </w:r>
      <w:r w:rsidR="00893FD2" w:rsidRPr="0044633B">
        <w:t>(</w:t>
      </w:r>
      <w:r w:rsidRPr="0044633B">
        <w:t>c</w:t>
      </w:r>
      <w:r w:rsidR="00893FD2" w:rsidRPr="0044633B">
        <w:t>)</w:t>
      </w:r>
      <w:r w:rsidRPr="00CA6385">
        <w:t xml:space="preserve"> </w:t>
      </w:r>
      <w:r w:rsidRPr="0044633B">
        <w:t>de</w:t>
      </w:r>
      <w:r w:rsidRPr="00CA6385">
        <w:t xml:space="preserve"> </w:t>
      </w:r>
      <w:r w:rsidRPr="0044633B">
        <w:t>la</w:t>
      </w:r>
      <w:r w:rsidR="00FF595D" w:rsidRPr="0044633B">
        <w:t xml:space="preserve"> </w:t>
      </w:r>
      <w:r w:rsidRPr="0044633B">
        <w:t>Convention.</w:t>
      </w:r>
    </w:p>
    <w:p w14:paraId="5D68FA97" w14:textId="37D51188" w:rsidR="00EB01CA" w:rsidRPr="0044633B" w:rsidRDefault="00537944">
      <w:pPr>
        <w:pStyle w:val="1"/>
      </w:pPr>
      <w:r w:rsidRPr="0044633B">
        <w:t>84.</w:t>
      </w:r>
      <w:r w:rsidRPr="0044633B">
        <w:tab/>
        <w:t>Parmi</w:t>
      </w:r>
      <w:r w:rsidRPr="00CA6385">
        <w:t xml:space="preserve"> </w:t>
      </w:r>
      <w:r w:rsidRPr="0044633B">
        <w:t>les</w:t>
      </w:r>
      <w:r w:rsidRPr="00CA6385">
        <w:t xml:space="preserve"> </w:t>
      </w:r>
      <w:r w:rsidRPr="0044633B">
        <w:t>organismes</w:t>
      </w:r>
      <w:r w:rsidRPr="00CA6385">
        <w:t xml:space="preserve"> </w:t>
      </w:r>
      <w:r w:rsidRPr="0044633B">
        <w:t>publics</w:t>
      </w:r>
      <w:r w:rsidRPr="00CA6385">
        <w:t xml:space="preserve"> </w:t>
      </w:r>
      <w:r w:rsidRPr="0044633B">
        <w:t>ou</w:t>
      </w:r>
      <w:r w:rsidRPr="00CA6385">
        <w:t xml:space="preserve"> </w:t>
      </w:r>
      <w:r w:rsidRPr="0044633B">
        <w:t>privés</w:t>
      </w:r>
      <w:r w:rsidRPr="00CA6385">
        <w:t xml:space="preserve"> </w:t>
      </w:r>
      <w:r w:rsidRPr="0044633B">
        <w:t>mentionnés</w:t>
      </w:r>
      <w:r w:rsidRPr="00CA6385">
        <w:t xml:space="preserve"> </w:t>
      </w:r>
      <w:r w:rsidRPr="0044633B">
        <w:t>au</w:t>
      </w:r>
      <w:r w:rsidRPr="00CA6385">
        <w:t xml:space="preserve"> </w:t>
      </w:r>
      <w:r w:rsidRPr="0044633B">
        <w:t>paragraphe</w:t>
      </w:r>
      <w:r w:rsidR="00F67CF1" w:rsidRPr="00B95B6D">
        <w:rPr>
          <w:lang w:eastAsia="zh-CN"/>
        </w:rPr>
        <w:t> </w:t>
      </w:r>
      <w:r w:rsidRPr="0044633B">
        <w:t>89</w:t>
      </w:r>
      <w:r w:rsidRPr="00CA6385">
        <w:t xml:space="preserve"> </w:t>
      </w:r>
      <w:r w:rsidRPr="0044633B">
        <w:t>des</w:t>
      </w:r>
      <w:r w:rsidRPr="00CA6385">
        <w:t xml:space="preserve"> </w:t>
      </w:r>
      <w:r w:rsidRPr="0044633B">
        <w:t>présentes</w:t>
      </w:r>
      <w:r w:rsidR="00FF595D" w:rsidRPr="0044633B">
        <w:t xml:space="preserve"> </w:t>
      </w:r>
      <w:r w:rsidRPr="0044633B">
        <w:t>Directives</w:t>
      </w:r>
      <w:r w:rsidRPr="00CA6385">
        <w:t xml:space="preserve"> </w:t>
      </w:r>
      <w:r w:rsidRPr="0044633B">
        <w:t>opérationnelles,</w:t>
      </w:r>
      <w:r w:rsidRPr="00CA6385">
        <w:t xml:space="preserve"> </w:t>
      </w:r>
      <w:r w:rsidRPr="0044633B">
        <w:t>le</w:t>
      </w:r>
      <w:r w:rsidRPr="00CA6385">
        <w:t xml:space="preserve"> </w:t>
      </w:r>
      <w:r w:rsidRPr="0044633B">
        <w:t>Comité</w:t>
      </w:r>
      <w:r w:rsidRPr="00CA6385">
        <w:t xml:space="preserve"> </w:t>
      </w:r>
      <w:r w:rsidRPr="0044633B">
        <w:t>peut</w:t>
      </w:r>
      <w:r w:rsidRPr="00CA6385">
        <w:t xml:space="preserve"> </w:t>
      </w:r>
      <w:r w:rsidRPr="0044633B">
        <w:t>impliquer</w:t>
      </w:r>
      <w:r w:rsidRPr="00CA6385">
        <w:t xml:space="preserve"> </w:t>
      </w:r>
      <w:r w:rsidRPr="0044633B">
        <w:t>les</w:t>
      </w:r>
      <w:r w:rsidRPr="00CA6385">
        <w:t xml:space="preserve"> </w:t>
      </w:r>
      <w:r w:rsidRPr="0044633B">
        <w:t>experts,</w:t>
      </w:r>
      <w:r w:rsidRPr="00CA6385">
        <w:t xml:space="preserve"> </w:t>
      </w:r>
      <w:r w:rsidRPr="0044633B">
        <w:t>les</w:t>
      </w:r>
      <w:r w:rsidRPr="00CA6385">
        <w:t xml:space="preserve"> </w:t>
      </w:r>
      <w:r w:rsidRPr="0044633B">
        <w:t>centres</w:t>
      </w:r>
      <w:r w:rsidRPr="00CA6385">
        <w:t xml:space="preserve"> </w:t>
      </w:r>
      <w:r w:rsidRPr="0044633B">
        <w:t>d’expertise</w:t>
      </w:r>
      <w:r w:rsidR="00FF595D" w:rsidRPr="0044633B">
        <w:t xml:space="preserve"> </w:t>
      </w:r>
      <w:r w:rsidRPr="0044633B">
        <w:t>et</w:t>
      </w:r>
      <w:r w:rsidRPr="00CA6385">
        <w:t xml:space="preserve"> </w:t>
      </w:r>
      <w:r w:rsidRPr="0044633B">
        <w:t>les</w:t>
      </w:r>
      <w:r w:rsidRPr="00CA6385">
        <w:t xml:space="preserve"> </w:t>
      </w:r>
      <w:r w:rsidRPr="0044633B">
        <w:t>instituts</w:t>
      </w:r>
      <w:r w:rsidRPr="00CA6385">
        <w:t xml:space="preserve"> </w:t>
      </w:r>
      <w:r w:rsidRPr="0044633B">
        <w:t>de</w:t>
      </w:r>
      <w:r w:rsidRPr="00CA6385">
        <w:t xml:space="preserve"> </w:t>
      </w:r>
      <w:r w:rsidRPr="0044633B">
        <w:t>recherche,</w:t>
      </w:r>
      <w:r w:rsidRPr="00CA6385">
        <w:t xml:space="preserve"> </w:t>
      </w:r>
      <w:r w:rsidRPr="0044633B">
        <w:t>ainsi</w:t>
      </w:r>
      <w:r w:rsidRPr="00CA6385">
        <w:t xml:space="preserve"> </w:t>
      </w:r>
      <w:r w:rsidRPr="0044633B">
        <w:t>que</w:t>
      </w:r>
      <w:r w:rsidRPr="00CA6385">
        <w:t xml:space="preserve"> </w:t>
      </w:r>
      <w:r w:rsidRPr="0044633B">
        <w:t>les</w:t>
      </w:r>
      <w:r w:rsidRPr="00CA6385">
        <w:t xml:space="preserve"> </w:t>
      </w:r>
      <w:r w:rsidRPr="0044633B">
        <w:t>centres</w:t>
      </w:r>
      <w:r w:rsidRPr="00CA6385">
        <w:t xml:space="preserve"> </w:t>
      </w:r>
      <w:r w:rsidRPr="0044633B">
        <w:t>régionaux</w:t>
      </w:r>
      <w:r w:rsidRPr="00CA6385">
        <w:t xml:space="preserve"> </w:t>
      </w:r>
      <w:r w:rsidRPr="0044633B">
        <w:t>actifs</w:t>
      </w:r>
      <w:r w:rsidRPr="00CA6385">
        <w:t xml:space="preserve"> </w:t>
      </w:r>
      <w:r w:rsidRPr="0044633B">
        <w:t>dans</w:t>
      </w:r>
      <w:r w:rsidRPr="00CA6385">
        <w:t xml:space="preserve"> </w:t>
      </w:r>
      <w:r w:rsidRPr="0044633B">
        <w:t>les</w:t>
      </w:r>
      <w:r w:rsidRPr="00CA6385">
        <w:t xml:space="preserve"> </w:t>
      </w:r>
      <w:r w:rsidRPr="0044633B">
        <w:t>domaines couverts</w:t>
      </w:r>
      <w:r w:rsidRPr="00CA6385">
        <w:t xml:space="preserve"> </w:t>
      </w:r>
      <w:r w:rsidRPr="0044633B">
        <w:t>par</w:t>
      </w:r>
      <w:r w:rsidRPr="00CA6385">
        <w:t xml:space="preserve"> </w:t>
      </w:r>
      <w:r w:rsidRPr="0044633B">
        <w:t>la</w:t>
      </w:r>
      <w:r w:rsidRPr="00CA6385">
        <w:t xml:space="preserve"> </w:t>
      </w:r>
      <w:r w:rsidRPr="0044633B">
        <w:t>Convention</w:t>
      </w:r>
      <w:r w:rsidRPr="00CA6385">
        <w:t xml:space="preserve"> </w:t>
      </w:r>
      <w:r w:rsidRPr="0044633B">
        <w:t>pour</w:t>
      </w:r>
      <w:r w:rsidRPr="00CA6385">
        <w:t xml:space="preserve"> </w:t>
      </w:r>
      <w:r w:rsidRPr="0044633B">
        <w:t>les</w:t>
      </w:r>
      <w:r w:rsidRPr="00CA6385">
        <w:t xml:space="preserve"> </w:t>
      </w:r>
      <w:r w:rsidRPr="0044633B">
        <w:t>consulter</w:t>
      </w:r>
      <w:r w:rsidRPr="00CA6385">
        <w:t xml:space="preserve"> </w:t>
      </w:r>
      <w:r w:rsidRPr="0044633B">
        <w:t>sur</w:t>
      </w:r>
      <w:r w:rsidRPr="00CA6385">
        <w:t xml:space="preserve"> </w:t>
      </w:r>
      <w:r w:rsidRPr="0044633B">
        <w:t>toute</w:t>
      </w:r>
      <w:r w:rsidRPr="00CA6385">
        <w:t xml:space="preserve"> </w:t>
      </w:r>
      <w:r w:rsidRPr="0044633B">
        <w:t>question</w:t>
      </w:r>
      <w:r w:rsidRPr="00CA6385">
        <w:t xml:space="preserve"> </w:t>
      </w:r>
      <w:r w:rsidRPr="0044633B">
        <w:t>particulière.</w:t>
      </w:r>
    </w:p>
    <w:p w14:paraId="1F62595C" w14:textId="39EE9B63" w:rsidR="00EB01CA" w:rsidRPr="0044633B" w:rsidRDefault="00537944">
      <w:pPr>
        <w:pStyle w:val="1"/>
      </w:pPr>
      <w:r w:rsidRPr="0044633B">
        <w:t>85.</w:t>
      </w:r>
      <w:r w:rsidRPr="0044633B">
        <w:tab/>
        <w:t>Les</w:t>
      </w:r>
      <w:r w:rsidRPr="00CA6385">
        <w:t xml:space="preserve"> </w:t>
      </w:r>
      <w:r w:rsidRPr="0044633B">
        <w:t>États</w:t>
      </w:r>
      <w:r w:rsidRPr="00CA6385">
        <w:t xml:space="preserve"> </w:t>
      </w:r>
      <w:r w:rsidRPr="0044633B">
        <w:t>parties</w:t>
      </w:r>
      <w:r w:rsidRPr="00CA6385">
        <w:t xml:space="preserve"> </w:t>
      </w:r>
      <w:r w:rsidRPr="0044633B">
        <w:t>s’efforcent</w:t>
      </w:r>
      <w:r w:rsidRPr="00CA6385">
        <w:t xml:space="preserve"> </w:t>
      </w:r>
      <w:r w:rsidRPr="0044633B">
        <w:t>de</w:t>
      </w:r>
      <w:r w:rsidRPr="00CA6385">
        <w:t xml:space="preserve"> </w:t>
      </w:r>
      <w:r w:rsidRPr="0044633B">
        <w:t>faciliter</w:t>
      </w:r>
      <w:r w:rsidRPr="00CA6385">
        <w:t xml:space="preserve"> </w:t>
      </w:r>
      <w:r w:rsidRPr="0044633B">
        <w:t>l’accès</w:t>
      </w:r>
      <w:r w:rsidRPr="00CA6385">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 échéant,</w:t>
      </w:r>
      <w:r w:rsidRPr="00CA6385">
        <w:t xml:space="preserve"> </w:t>
      </w:r>
      <w:r w:rsidRPr="0044633B">
        <w:t>des</w:t>
      </w:r>
      <w:r w:rsidRPr="00CA6385">
        <w:t xml:space="preserve"> </w:t>
      </w:r>
      <w:r w:rsidRPr="0044633B">
        <w:t>individus</w:t>
      </w:r>
      <w:r w:rsidRPr="00CA6385">
        <w:t xml:space="preserve"> </w:t>
      </w:r>
      <w:r w:rsidRPr="0044633B">
        <w:t>aux</w:t>
      </w:r>
      <w:r w:rsidRPr="00CA6385">
        <w:t xml:space="preserve"> </w:t>
      </w:r>
      <w:r w:rsidRPr="0044633B">
        <w:t>résultats</w:t>
      </w:r>
      <w:r w:rsidRPr="00CA6385">
        <w:t xml:space="preserve"> </w:t>
      </w:r>
      <w:r w:rsidRPr="0044633B">
        <w:t>des</w:t>
      </w:r>
      <w:r w:rsidRPr="00CA6385">
        <w:t xml:space="preserve"> </w:t>
      </w:r>
      <w:r w:rsidRPr="0044633B">
        <w:t>recherches</w:t>
      </w:r>
      <w:r w:rsidRPr="00CA6385">
        <w:t xml:space="preserve"> </w:t>
      </w:r>
      <w:r w:rsidRPr="0044633B">
        <w:t>effectuées</w:t>
      </w:r>
      <w:r w:rsidRPr="00CA6385">
        <w:t xml:space="preserve"> </w:t>
      </w:r>
      <w:r w:rsidRPr="0044633B">
        <w:t>en</w:t>
      </w:r>
      <w:r w:rsidRPr="00CA6385">
        <w:t xml:space="preserve"> </w:t>
      </w:r>
      <w:r w:rsidRPr="0044633B">
        <w:t>leur</w:t>
      </w:r>
      <w:r w:rsidRPr="00CA6385">
        <w:t xml:space="preserve"> </w:t>
      </w:r>
      <w:r w:rsidRPr="0044633B">
        <w:t>sein,</w:t>
      </w:r>
      <w:r w:rsidRPr="00CA6385">
        <w:t xml:space="preserve"> </w:t>
      </w:r>
      <w:r w:rsidRPr="0044633B">
        <w:t>ainsi</w:t>
      </w:r>
      <w:r w:rsidRPr="00CA6385">
        <w:t xml:space="preserve"> </w:t>
      </w:r>
      <w:r w:rsidRPr="0044633B">
        <w:t>que</w:t>
      </w:r>
      <w:r w:rsidRPr="00CA6385">
        <w:t xml:space="preserve"> </w:t>
      </w:r>
      <w:r w:rsidRPr="0044633B">
        <w:t>de favoriser</w:t>
      </w:r>
      <w:r w:rsidRPr="00CA6385">
        <w:t xml:space="preserve"> </w:t>
      </w:r>
      <w:r w:rsidRPr="0044633B">
        <w:t>le</w:t>
      </w:r>
      <w:r w:rsidRPr="00CA6385">
        <w:t xml:space="preserve"> </w:t>
      </w:r>
      <w:r w:rsidRPr="0044633B">
        <w:t>respect</w:t>
      </w:r>
      <w:r w:rsidRPr="00CA6385">
        <w:t xml:space="preserve"> </w:t>
      </w:r>
      <w:r w:rsidRPr="0044633B">
        <w:t>des</w:t>
      </w:r>
      <w:r w:rsidRPr="00CA6385">
        <w:t xml:space="preserve"> </w:t>
      </w:r>
      <w:r w:rsidRPr="0044633B">
        <w:t>pratiques</w:t>
      </w:r>
      <w:r w:rsidRPr="00CA6385">
        <w:t xml:space="preserve"> </w:t>
      </w:r>
      <w:r w:rsidRPr="0044633B">
        <w:t>régissant</w:t>
      </w:r>
      <w:r w:rsidRPr="00CA6385">
        <w:t xml:space="preserve"> </w:t>
      </w:r>
      <w:r w:rsidRPr="0044633B">
        <w:t>l’accès</w:t>
      </w:r>
      <w:r w:rsidRPr="00CA6385">
        <w:t xml:space="preserve"> </w:t>
      </w:r>
      <w:r w:rsidRPr="0044633B">
        <w:t>à</w:t>
      </w:r>
      <w:r w:rsidRPr="00CA6385">
        <w:t xml:space="preserve"> </w:t>
      </w:r>
      <w:r w:rsidRPr="0044633B">
        <w:t>des</w:t>
      </w:r>
      <w:r w:rsidRPr="00CA6385">
        <w:t xml:space="preserve"> </w:t>
      </w:r>
      <w:r w:rsidRPr="0044633B">
        <w:t>aspects</w:t>
      </w:r>
      <w:r w:rsidRPr="00CA6385">
        <w:t xml:space="preserve"> </w:t>
      </w:r>
      <w:r w:rsidRPr="0044633B">
        <w:t>spécifiques</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conformément</w:t>
      </w:r>
      <w:r w:rsidRPr="00CA6385">
        <w:t xml:space="preserve"> </w:t>
      </w:r>
      <w:r w:rsidRPr="0044633B">
        <w:t>à</w:t>
      </w:r>
      <w:r w:rsidRPr="00CA6385">
        <w:t xml:space="preserve"> </w:t>
      </w:r>
      <w:r w:rsidRPr="0044633B">
        <w:t>l’article</w:t>
      </w:r>
      <w:r w:rsidR="00F67CF1" w:rsidRPr="00B95B6D">
        <w:t> </w:t>
      </w:r>
      <w:r w:rsidRPr="0044633B">
        <w:t>13</w:t>
      </w:r>
      <w:r w:rsidR="00893FD2" w:rsidRPr="0044633B">
        <w:t>(</w:t>
      </w:r>
      <w:r w:rsidRPr="0044633B">
        <w:t>d</w:t>
      </w:r>
      <w:r w:rsidR="00893FD2" w:rsidRPr="0044633B">
        <w:t>)</w:t>
      </w:r>
      <w:r w:rsidRPr="00CA6385">
        <w:t xml:space="preserve"> </w:t>
      </w:r>
      <w:r w:rsidRPr="0044633B">
        <w:t>de</w:t>
      </w:r>
      <w:r w:rsidRPr="00CA6385">
        <w:t xml:space="preserve"> </w:t>
      </w:r>
      <w:r w:rsidRPr="0044633B">
        <w:t>la</w:t>
      </w:r>
      <w:r w:rsidRPr="00CA6385">
        <w:t xml:space="preserve"> </w:t>
      </w:r>
      <w:r w:rsidRPr="0044633B">
        <w:t>Convention.</w:t>
      </w:r>
    </w:p>
    <w:p w14:paraId="1B0AE47B" w14:textId="77777777" w:rsidR="00EB01CA" w:rsidRPr="0044633B" w:rsidRDefault="00537944">
      <w:pPr>
        <w:pStyle w:val="1"/>
      </w:pPr>
      <w:r w:rsidRPr="0044633B">
        <w:t>86.</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développer</w:t>
      </w:r>
      <w:r w:rsidRPr="00CA6385">
        <w:t xml:space="preserve"> </w:t>
      </w:r>
      <w:r w:rsidRPr="0044633B">
        <w:t>conjointement</w:t>
      </w:r>
      <w:r w:rsidRPr="00CA6385">
        <w:t xml:space="preserve"> </w:t>
      </w:r>
      <w:r w:rsidRPr="0044633B">
        <w:t>des</w:t>
      </w:r>
      <w:r w:rsidRPr="00CA6385">
        <w:t xml:space="preserve"> </w:t>
      </w:r>
      <w:r w:rsidRPr="0044633B">
        <w:t>réseaux</w:t>
      </w:r>
      <w:r w:rsidRPr="00CA6385">
        <w:t xml:space="preserve"> </w:t>
      </w:r>
      <w:r w:rsidRPr="0044633B">
        <w:t>de communautés,</w:t>
      </w:r>
      <w:r w:rsidRPr="00CA6385">
        <w:t xml:space="preserve"> </w:t>
      </w:r>
      <w:r w:rsidRPr="0044633B">
        <w:t>d’experts,</w:t>
      </w:r>
      <w:r w:rsidRPr="00CA6385">
        <w:t xml:space="preserve"> </w:t>
      </w:r>
      <w:r w:rsidRPr="0044633B">
        <w:t>de</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d’instituts</w:t>
      </w:r>
      <w:r w:rsidRPr="00CA6385">
        <w:t xml:space="preserve"> </w:t>
      </w:r>
      <w:r w:rsidRPr="0044633B">
        <w:t>de</w:t>
      </w:r>
      <w:r w:rsidRPr="00CA6385">
        <w:t xml:space="preserve"> </w:t>
      </w:r>
      <w:r w:rsidRPr="0044633B">
        <w:t>recherche,</w:t>
      </w:r>
      <w:r w:rsidRPr="00CA6385">
        <w:t xml:space="preserve"> </w:t>
      </w:r>
      <w:r w:rsidRPr="0044633B">
        <w:t>aux</w:t>
      </w:r>
      <w:r w:rsidRPr="00CA6385">
        <w:t xml:space="preserve"> </w:t>
      </w:r>
      <w:r w:rsidRPr="0044633B">
        <w:t>niveaux</w:t>
      </w:r>
      <w:r w:rsidR="00FF595D" w:rsidRPr="0044633B">
        <w:t xml:space="preserve"> </w:t>
      </w:r>
      <w:proofErr w:type="spellStart"/>
      <w:r w:rsidRPr="0044633B">
        <w:t>sous-régional</w:t>
      </w:r>
      <w:proofErr w:type="spellEnd"/>
      <w:r w:rsidRPr="00CA6385">
        <w:t xml:space="preserve"> </w:t>
      </w:r>
      <w:r w:rsidRPr="0044633B">
        <w:t>et</w:t>
      </w:r>
      <w:r w:rsidRPr="00CA6385">
        <w:t xml:space="preserve"> </w:t>
      </w:r>
      <w:r w:rsidRPr="0044633B">
        <w:t>régional,</w:t>
      </w:r>
      <w:r w:rsidRPr="00CA6385">
        <w:t xml:space="preserve"> </w:t>
      </w:r>
      <w:r w:rsidRPr="0044633B">
        <w:t>pour</w:t>
      </w:r>
      <w:r w:rsidRPr="00CA6385">
        <w:t xml:space="preserve"> </w:t>
      </w:r>
      <w:r w:rsidRPr="0044633B">
        <w:t>élaborer</w:t>
      </w:r>
      <w:r w:rsidRPr="00CA6385">
        <w:t xml:space="preserve"> </w:t>
      </w:r>
      <w:r w:rsidRPr="0044633B">
        <w:t>des</w:t>
      </w:r>
      <w:r w:rsidRPr="00CA6385">
        <w:t xml:space="preserve"> </w:t>
      </w:r>
      <w:r w:rsidRPr="0044633B">
        <w:t>approches</w:t>
      </w:r>
      <w:r w:rsidRPr="00CA6385">
        <w:t xml:space="preserve"> </w:t>
      </w:r>
      <w:r w:rsidRPr="0044633B">
        <w:t>partagées</w:t>
      </w:r>
      <w:r w:rsidRPr="00CA6385">
        <w:t xml:space="preserve"> </w:t>
      </w:r>
      <w:r w:rsidRPr="0044633B">
        <w:t>concernant</w:t>
      </w:r>
      <w:r w:rsidRPr="00CA6385">
        <w:t xml:space="preserve"> </w:t>
      </w:r>
      <w:r w:rsidRPr="0044633B">
        <w:t>notamment les</w:t>
      </w:r>
      <w:r w:rsidRPr="00CA6385">
        <w:t xml:space="preserve"> </w:t>
      </w:r>
      <w:r w:rsidRPr="0044633B">
        <w:t>éléments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qu’ils</w:t>
      </w:r>
      <w:r w:rsidRPr="00CA6385">
        <w:t xml:space="preserve"> </w:t>
      </w:r>
      <w:r w:rsidRPr="0044633B">
        <w:t>ont</w:t>
      </w:r>
      <w:r w:rsidRPr="00CA6385">
        <w:t xml:space="preserve"> </w:t>
      </w:r>
      <w:r w:rsidRPr="0044633B">
        <w:t>en</w:t>
      </w:r>
      <w:r w:rsidRPr="00CA6385">
        <w:t xml:space="preserve"> </w:t>
      </w:r>
      <w:r w:rsidRPr="0044633B">
        <w:t>commun</w:t>
      </w:r>
      <w:r w:rsidRPr="00CA6385">
        <w:t xml:space="preserve"> </w:t>
      </w:r>
      <w:r w:rsidRPr="0044633B">
        <w:t>ainsi</w:t>
      </w:r>
      <w:r w:rsidRPr="00CA6385">
        <w:t xml:space="preserve"> </w:t>
      </w:r>
      <w:r w:rsidRPr="0044633B">
        <w:t>que</w:t>
      </w:r>
      <w:r w:rsidRPr="00CA6385">
        <w:t xml:space="preserve"> </w:t>
      </w:r>
      <w:r w:rsidRPr="0044633B">
        <w:t>des approches</w:t>
      </w:r>
      <w:r w:rsidRPr="00CA6385">
        <w:t xml:space="preserve"> </w:t>
      </w:r>
      <w:r w:rsidRPr="0044633B">
        <w:t>interdisciplinaires.</w:t>
      </w:r>
    </w:p>
    <w:p w14:paraId="0BEC1628" w14:textId="77777777" w:rsidR="00EB01CA" w:rsidRPr="0044633B" w:rsidRDefault="00537944">
      <w:pPr>
        <w:pStyle w:val="1"/>
      </w:pPr>
      <w:r w:rsidRPr="0044633B">
        <w:t>87.</w:t>
      </w:r>
      <w:r w:rsidRPr="0044633B">
        <w:tab/>
        <w:t>Les</w:t>
      </w:r>
      <w:r w:rsidRPr="00CA6385">
        <w:t xml:space="preserve"> </w:t>
      </w:r>
      <w:r w:rsidRPr="0044633B">
        <w:t>États</w:t>
      </w:r>
      <w:r w:rsidRPr="00CA6385">
        <w:t xml:space="preserve"> </w:t>
      </w:r>
      <w:r w:rsidRPr="0044633B">
        <w:t>parties</w:t>
      </w:r>
      <w:r w:rsidRPr="00CA6385">
        <w:t xml:space="preserve"> </w:t>
      </w:r>
      <w:r w:rsidRPr="0044633B">
        <w:t>qui</w:t>
      </w:r>
      <w:r w:rsidRPr="00CA6385">
        <w:t xml:space="preserve"> </w:t>
      </w:r>
      <w:r w:rsidRPr="0044633B">
        <w:t>détiennent</w:t>
      </w:r>
      <w:r w:rsidRPr="00CA6385">
        <w:t xml:space="preserve"> </w:t>
      </w:r>
      <w:r w:rsidRPr="0044633B">
        <w:t>de</w:t>
      </w:r>
      <w:r w:rsidRPr="00CA6385">
        <w:t xml:space="preserve"> </w:t>
      </w:r>
      <w:r w:rsidRPr="0044633B">
        <w:t>la</w:t>
      </w:r>
      <w:r w:rsidRPr="00CA6385">
        <w:t xml:space="preserve"> </w:t>
      </w:r>
      <w:r w:rsidRPr="0044633B">
        <w:t>documentation</w:t>
      </w:r>
      <w:r w:rsidRPr="00CA6385">
        <w:t xml:space="preserve"> </w:t>
      </w:r>
      <w:r w:rsidRPr="0044633B">
        <w:t>sur</w:t>
      </w:r>
      <w:r w:rsidRPr="00CA6385">
        <w:t xml:space="preserve"> </w:t>
      </w:r>
      <w:r w:rsidRPr="0044633B">
        <w:t>un</w:t>
      </w:r>
      <w:r w:rsidRPr="00CA6385">
        <w:t xml:space="preserve"> </w:t>
      </w:r>
      <w:r w:rsidRPr="0044633B">
        <w:t>élément</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présent</w:t>
      </w:r>
      <w:r w:rsidRPr="00CA6385">
        <w:t xml:space="preserve"> </w:t>
      </w:r>
      <w:r w:rsidRPr="0044633B">
        <w:t>sur</w:t>
      </w:r>
      <w:r w:rsidRPr="00CA6385">
        <w:t xml:space="preserve"> </w:t>
      </w:r>
      <w:r w:rsidRPr="0044633B">
        <w:t>le</w:t>
      </w:r>
      <w:r w:rsidRPr="00CA6385">
        <w:t xml:space="preserve"> </w:t>
      </w:r>
      <w:r w:rsidRPr="0044633B">
        <w:t>territoire</w:t>
      </w:r>
      <w:r w:rsidRPr="00CA6385">
        <w:t xml:space="preserve"> </w:t>
      </w:r>
      <w:r w:rsidRPr="0044633B">
        <w:t>d’un</w:t>
      </w:r>
      <w:r w:rsidRPr="00CA6385">
        <w:t xml:space="preserve"> </w:t>
      </w:r>
      <w:r w:rsidRPr="0044633B">
        <w:t>autre</w:t>
      </w:r>
      <w:r w:rsidRPr="00CA6385">
        <w:t xml:space="preserve"> </w:t>
      </w:r>
      <w:r w:rsidRPr="0044633B">
        <w:t>État</w:t>
      </w:r>
      <w:r w:rsidRPr="00CA6385">
        <w:t xml:space="preserve"> </w:t>
      </w:r>
      <w:r w:rsidRPr="0044633B">
        <w:t>partie</w:t>
      </w:r>
      <w:r w:rsidRPr="00CA6385">
        <w:t xml:space="preserve"> </w:t>
      </w:r>
      <w:r w:rsidRPr="0044633B">
        <w:t>sont</w:t>
      </w:r>
      <w:r w:rsidRPr="00CA6385">
        <w:t xml:space="preserve"> </w:t>
      </w:r>
      <w:r w:rsidR="00FF595D" w:rsidRPr="0044633B">
        <w:t xml:space="preserve">encourages </w:t>
      </w:r>
      <w:r w:rsidRPr="0044633B">
        <w:t>à</w:t>
      </w:r>
      <w:r w:rsidRPr="00CA6385">
        <w:t xml:space="preserve"> </w:t>
      </w:r>
      <w:r w:rsidRPr="0044633B">
        <w:t>la</w:t>
      </w:r>
      <w:r w:rsidRPr="00CA6385">
        <w:t xml:space="preserve"> </w:t>
      </w:r>
      <w:r w:rsidRPr="0044633B">
        <w:t>partager</w:t>
      </w:r>
      <w:r w:rsidRPr="00CA6385">
        <w:t xml:space="preserve"> </w:t>
      </w:r>
      <w:r w:rsidRPr="0044633B">
        <w:t>avec</w:t>
      </w:r>
      <w:r w:rsidRPr="00CA6385">
        <w:t xml:space="preserve"> </w:t>
      </w:r>
      <w:r w:rsidRPr="0044633B">
        <w:t>cet</w:t>
      </w:r>
      <w:r w:rsidRPr="00CA6385">
        <w:t xml:space="preserve"> </w:t>
      </w:r>
      <w:r w:rsidRPr="0044633B">
        <w:t>autre</w:t>
      </w:r>
      <w:r w:rsidRPr="00CA6385">
        <w:t xml:space="preserve"> </w:t>
      </w:r>
      <w:r w:rsidRPr="0044633B">
        <w:t>État</w:t>
      </w:r>
      <w:r w:rsidRPr="00CA6385">
        <w:t xml:space="preserve"> </w:t>
      </w:r>
      <w:r w:rsidRPr="0044633B">
        <w:t>qui</w:t>
      </w:r>
      <w:r w:rsidRPr="00CA6385">
        <w:t xml:space="preserve"> </w:t>
      </w:r>
      <w:r w:rsidRPr="0044633B">
        <w:t>mettra</w:t>
      </w:r>
      <w:r w:rsidRPr="00CA6385">
        <w:t xml:space="preserve"> </w:t>
      </w:r>
      <w:r w:rsidRPr="0044633B">
        <w:t>cette</w:t>
      </w:r>
      <w:r w:rsidRPr="00CA6385">
        <w:t xml:space="preserve"> </w:t>
      </w:r>
      <w:r w:rsidRPr="0044633B">
        <w:t>information</w:t>
      </w:r>
      <w:r w:rsidRPr="00CA6385">
        <w:t xml:space="preserve"> </w:t>
      </w:r>
      <w:r w:rsidRPr="0044633B">
        <w:t>à</w:t>
      </w:r>
      <w:r w:rsidRPr="00CA6385">
        <w:t xml:space="preserve"> </w:t>
      </w:r>
      <w:r w:rsidRPr="0044633B">
        <w:t>la</w:t>
      </w:r>
      <w:r w:rsidRPr="00CA6385">
        <w:t xml:space="preserve"> </w:t>
      </w:r>
      <w:r w:rsidRPr="0044633B">
        <w:t>disposition</w:t>
      </w:r>
      <w:r w:rsidRPr="00CA6385">
        <w:t xml:space="preserve"> </w:t>
      </w:r>
      <w:r w:rsidRPr="0044633B">
        <w:t>des 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r w:rsidRPr="00CA6385">
        <w:t xml:space="preserve"> </w:t>
      </w:r>
      <w:r w:rsidRPr="0044633B">
        <w:t>concernés</w:t>
      </w:r>
      <w:r w:rsidRPr="00CA6385">
        <w:t xml:space="preserve"> </w:t>
      </w:r>
      <w:r w:rsidRPr="0044633B">
        <w:t>ainsi</w:t>
      </w:r>
      <w:r w:rsidRPr="00CA6385">
        <w:t xml:space="preserve"> </w:t>
      </w:r>
      <w:r w:rsidRPr="0044633B">
        <w:t>que</w:t>
      </w:r>
      <w:r w:rsidRPr="00CA6385">
        <w:t xml:space="preserve"> </w:t>
      </w:r>
      <w:r w:rsidRPr="0044633B">
        <w:t>des experts,</w:t>
      </w:r>
      <w:r w:rsidRPr="00CA6385">
        <w:t xml:space="preserve"> </w:t>
      </w:r>
      <w:r w:rsidRPr="0044633B">
        <w:t>des</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des</w:t>
      </w:r>
      <w:r w:rsidRPr="00CA6385">
        <w:t xml:space="preserve"> </w:t>
      </w:r>
      <w:r w:rsidRPr="0044633B">
        <w:t>instituts</w:t>
      </w:r>
      <w:r w:rsidRPr="00CA6385">
        <w:t xml:space="preserve"> </w:t>
      </w:r>
      <w:r w:rsidRPr="0044633B">
        <w:t>de</w:t>
      </w:r>
      <w:r w:rsidRPr="00CA6385">
        <w:t xml:space="preserve"> </w:t>
      </w:r>
      <w:r w:rsidRPr="0044633B">
        <w:t>recherche.</w:t>
      </w:r>
    </w:p>
    <w:p w14:paraId="7B1ABD57" w14:textId="5629A27A" w:rsidR="00EB01CA" w:rsidRPr="0044633B" w:rsidRDefault="00537944">
      <w:pPr>
        <w:pStyle w:val="1"/>
      </w:pPr>
      <w:r w:rsidRPr="0044633B">
        <w:t>88.</w:t>
      </w:r>
      <w:r w:rsidRPr="0044633B">
        <w:ta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participer</w:t>
      </w:r>
      <w:r w:rsidRPr="00CA6385">
        <w:t xml:space="preserve"> </w:t>
      </w:r>
      <w:r w:rsidRPr="0044633B">
        <w:t>aux</w:t>
      </w:r>
      <w:r w:rsidRPr="00CA6385">
        <w:t xml:space="preserve"> </w:t>
      </w:r>
      <w:r w:rsidRPr="0044633B">
        <w:t>activités</w:t>
      </w:r>
      <w:r w:rsidRPr="00CA6385">
        <w:t xml:space="preserve"> </w:t>
      </w:r>
      <w:r w:rsidRPr="0044633B">
        <w:t>relevant</w:t>
      </w:r>
      <w:r w:rsidRPr="00CA6385">
        <w:t xml:space="preserve"> </w:t>
      </w:r>
      <w:r w:rsidRPr="0044633B">
        <w:t>de</w:t>
      </w:r>
      <w:r w:rsidRPr="00CA6385">
        <w:t xml:space="preserve"> </w:t>
      </w:r>
      <w:r w:rsidRPr="0044633B">
        <w:t>la</w:t>
      </w:r>
      <w:r w:rsidRPr="00CA6385">
        <w:t xml:space="preserve"> </w:t>
      </w:r>
      <w:r w:rsidRPr="0044633B">
        <w:t>coopération régionale</w:t>
      </w:r>
      <w:r w:rsidRPr="00CA6385">
        <w:t xml:space="preserve"> </w:t>
      </w:r>
      <w:r w:rsidRPr="0044633B">
        <w:t>y</w:t>
      </w:r>
      <w:r w:rsidRPr="00CA6385">
        <w:t xml:space="preserve"> </w:t>
      </w:r>
      <w:r w:rsidRPr="0044633B">
        <w:t>compris</w:t>
      </w:r>
      <w:r w:rsidRPr="00CA6385">
        <w:t xml:space="preserve"> </w:t>
      </w:r>
      <w:r w:rsidRPr="0044633B">
        <w:t>à</w:t>
      </w:r>
      <w:r w:rsidRPr="00CA6385">
        <w:t xml:space="preserve"> </w:t>
      </w:r>
      <w:r w:rsidRPr="0044633B">
        <w:t>celles</w:t>
      </w:r>
      <w:r w:rsidRPr="00CA6385">
        <w:t xml:space="preserve"> </w:t>
      </w:r>
      <w:r w:rsidRPr="0044633B">
        <w:t>des</w:t>
      </w:r>
      <w:r w:rsidRPr="00CA6385">
        <w:t xml:space="preserve"> </w:t>
      </w:r>
      <w:r w:rsidRPr="0044633B">
        <w:t>centres</w:t>
      </w:r>
      <w:r w:rsidRPr="00CA6385">
        <w:t xml:space="preserve"> </w:t>
      </w:r>
      <w:r w:rsidRPr="0044633B">
        <w:t>de</w:t>
      </w:r>
      <w:r w:rsidRPr="00CA6385">
        <w:t xml:space="preserve"> </w:t>
      </w:r>
      <w:r w:rsidRPr="0044633B">
        <w:t>catégorie</w:t>
      </w:r>
      <w:r w:rsidR="00F67CF1" w:rsidRPr="00B95B6D">
        <w:rPr>
          <w:lang w:eastAsia="zh-CN"/>
        </w:rPr>
        <w:t> </w:t>
      </w:r>
      <w:r w:rsidRPr="0044633B">
        <w:t>2</w:t>
      </w:r>
      <w:r w:rsidRPr="00CA6385">
        <w:t xml:space="preserve"> </w:t>
      </w:r>
      <w:r w:rsidRPr="0044633B">
        <w:t>pour</w:t>
      </w:r>
      <w:r w:rsidRPr="00CA6385">
        <w:t xml:space="preserve"> </w:t>
      </w:r>
      <w:r w:rsidRPr="0044633B">
        <w:t>le</w:t>
      </w:r>
      <w:r w:rsidRPr="00CA6385">
        <w:t xml:space="preserve"> </w:t>
      </w:r>
      <w:r w:rsidRPr="0044633B">
        <w:t>patrimoine</w:t>
      </w:r>
      <w:r w:rsidRPr="00CA6385">
        <w:t xml:space="preserve"> </w:t>
      </w:r>
      <w:r w:rsidRPr="0044633B">
        <w:t>culturel immatériel</w:t>
      </w:r>
      <w:r w:rsidRPr="00CA6385">
        <w:t xml:space="preserve"> </w:t>
      </w:r>
      <w:r w:rsidRPr="0044633B">
        <w:t>qui</w:t>
      </w:r>
      <w:r w:rsidRPr="00CA6385">
        <w:t xml:space="preserve"> </w:t>
      </w:r>
      <w:r w:rsidRPr="0044633B">
        <w:t>sont</w:t>
      </w:r>
      <w:r w:rsidRPr="00CA6385">
        <w:t xml:space="preserve"> </w:t>
      </w:r>
      <w:r w:rsidRPr="0044633B">
        <w:t>ou</w:t>
      </w:r>
      <w:r w:rsidRPr="00CA6385">
        <w:t xml:space="preserve"> </w:t>
      </w:r>
      <w:r w:rsidRPr="0044633B">
        <w:t>seront</w:t>
      </w:r>
      <w:r w:rsidRPr="00CA6385">
        <w:t xml:space="preserve"> </w:t>
      </w:r>
      <w:r w:rsidRPr="0044633B">
        <w:t>créés</w:t>
      </w:r>
      <w:r w:rsidRPr="00CA6385">
        <w:t xml:space="preserve"> </w:t>
      </w:r>
      <w:r w:rsidRPr="0044633B">
        <w:t>sous</w:t>
      </w:r>
      <w:r w:rsidRPr="00CA6385">
        <w:t xml:space="preserve"> </w:t>
      </w:r>
      <w:r w:rsidRPr="0044633B">
        <w:t>les</w:t>
      </w:r>
      <w:r w:rsidRPr="00CA6385">
        <w:t xml:space="preserve"> </w:t>
      </w:r>
      <w:r w:rsidRPr="0044633B">
        <w:t>auspices</w:t>
      </w:r>
      <w:r w:rsidRPr="00CA6385">
        <w:t xml:space="preserve"> </w:t>
      </w:r>
      <w:r w:rsidRPr="0044633B">
        <w:t>de</w:t>
      </w:r>
      <w:r w:rsidRPr="00CA6385">
        <w:t xml:space="preserve"> </w:t>
      </w:r>
      <w:r w:rsidRPr="0044633B">
        <w:t>l’UNESCO</w:t>
      </w:r>
      <w:r w:rsidRPr="00CA6385">
        <w:t xml:space="preserve"> </w:t>
      </w:r>
      <w:r w:rsidRPr="0044633B">
        <w:t>pour</w:t>
      </w:r>
      <w:r w:rsidRPr="00CA6385">
        <w:t xml:space="preserve"> </w:t>
      </w:r>
      <w:r w:rsidRPr="0044633B">
        <w:t>pouvoir</w:t>
      </w:r>
      <w:r w:rsidRPr="00CA6385">
        <w:t xml:space="preserve"> </w:t>
      </w:r>
      <w:r w:rsidRPr="0044633B">
        <w:t>coopérer de</w:t>
      </w:r>
      <w:r w:rsidRPr="00CA6385">
        <w:t xml:space="preserve"> </w:t>
      </w:r>
      <w:r w:rsidRPr="0044633B">
        <w:t>la</w:t>
      </w:r>
      <w:r w:rsidRPr="00CA6385">
        <w:t xml:space="preserve"> </w:t>
      </w:r>
      <w:r w:rsidRPr="0044633B">
        <w:t>manière</w:t>
      </w:r>
      <w:r w:rsidRPr="00CA6385">
        <w:t xml:space="preserve"> </w:t>
      </w:r>
      <w:r w:rsidRPr="0044633B">
        <w:t>la</w:t>
      </w:r>
      <w:r w:rsidRPr="00CA6385">
        <w:t xml:space="preserve"> </w:t>
      </w:r>
      <w:r w:rsidRPr="0044633B">
        <w:t>plus</w:t>
      </w:r>
      <w:r w:rsidRPr="00CA6385">
        <w:t xml:space="preserve"> </w:t>
      </w:r>
      <w:r w:rsidRPr="0044633B">
        <w:t>efficace</w:t>
      </w:r>
      <w:r w:rsidRPr="00CA6385">
        <w:t xml:space="preserve"> </w:t>
      </w:r>
      <w:r w:rsidRPr="0044633B">
        <w:t>possible,</w:t>
      </w:r>
      <w:r w:rsidRPr="00CA6385">
        <w:t xml:space="preserve"> </w:t>
      </w:r>
      <w:r w:rsidRPr="0044633B">
        <w:t>au</w:t>
      </w:r>
      <w:r w:rsidRPr="00CA6385">
        <w:t xml:space="preserve"> </w:t>
      </w:r>
      <w:r w:rsidRPr="0044633B">
        <w:t>sens</w:t>
      </w:r>
      <w:r w:rsidRPr="00CA6385">
        <w:t xml:space="preserve"> </w:t>
      </w:r>
      <w:r w:rsidRPr="0044633B">
        <w:t>de</w:t>
      </w:r>
      <w:r w:rsidRPr="00CA6385">
        <w:t xml:space="preserve"> </w:t>
      </w:r>
      <w:r w:rsidRPr="0044633B">
        <w:t>l’article</w:t>
      </w:r>
      <w:r w:rsidR="00F67CF1" w:rsidRPr="00B95B6D">
        <w:rPr>
          <w:lang w:eastAsia="zh-CN"/>
        </w:rPr>
        <w:t> </w:t>
      </w:r>
      <w:r w:rsidRPr="0044633B">
        <w:t>19</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avec</w:t>
      </w:r>
      <w:r w:rsidRPr="00CA6385">
        <w:t xml:space="preserve"> </w:t>
      </w:r>
      <w:r w:rsidRPr="0044633B">
        <w:t>la participation</w:t>
      </w:r>
      <w:r w:rsidRPr="00CA6385">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individus</w:t>
      </w:r>
      <w:r w:rsidRPr="00CA6385">
        <w:t xml:space="preserve"> </w:t>
      </w:r>
      <w:r w:rsidRPr="0044633B">
        <w:t>ainsi</w:t>
      </w:r>
      <w:r w:rsidRPr="00CA6385">
        <w:t xml:space="preserve"> </w:t>
      </w:r>
      <w:r w:rsidRPr="0044633B">
        <w:t>que</w:t>
      </w:r>
      <w:r w:rsidR="00FF595D" w:rsidRPr="0044633B">
        <w:t xml:space="preserve"> </w:t>
      </w:r>
      <w:r w:rsidRPr="0044633B">
        <w:t>des</w:t>
      </w:r>
      <w:r w:rsidRPr="00CA6385">
        <w:t xml:space="preserve"> </w:t>
      </w:r>
      <w:r w:rsidRPr="0044633B">
        <w:t>experts,</w:t>
      </w:r>
      <w:r w:rsidRPr="00CA6385">
        <w:t xml:space="preserve"> </w:t>
      </w:r>
      <w:r w:rsidRPr="0044633B">
        <w:t>des</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des</w:t>
      </w:r>
      <w:r w:rsidRPr="00CA6385">
        <w:t xml:space="preserve"> </w:t>
      </w:r>
      <w:r w:rsidRPr="0044633B">
        <w:t>instituts</w:t>
      </w:r>
      <w:r w:rsidRPr="00CA6385">
        <w:t xml:space="preserve"> </w:t>
      </w:r>
      <w:r w:rsidRPr="0044633B">
        <w:t>de</w:t>
      </w:r>
      <w:r w:rsidRPr="00CA6385">
        <w:t xml:space="preserve"> </w:t>
      </w:r>
      <w:r w:rsidRPr="0044633B">
        <w:t>recherche.</w:t>
      </w:r>
    </w:p>
    <w:p w14:paraId="4BDEB761" w14:textId="393D15FF" w:rsidR="00EB01CA" w:rsidRPr="0044633B" w:rsidRDefault="00537944">
      <w:pPr>
        <w:pStyle w:val="1"/>
      </w:pPr>
      <w:r w:rsidRPr="0044633B">
        <w:t>89.</w:t>
      </w:r>
      <w:r w:rsidRPr="0044633B">
        <w:tab/>
        <w:t>Dans</w:t>
      </w:r>
      <w:r w:rsidRPr="00CA6385">
        <w:t xml:space="preserve"> </w:t>
      </w:r>
      <w:r w:rsidRPr="0044633B">
        <w:t>la</w:t>
      </w:r>
      <w:r w:rsidRPr="00CA6385">
        <w:t xml:space="preserve"> </w:t>
      </w:r>
      <w:r w:rsidRPr="0044633B">
        <w:t>limite</w:t>
      </w:r>
      <w:r w:rsidRPr="00CA6385">
        <w:t xml:space="preserve"> </w:t>
      </w:r>
      <w:r w:rsidRPr="0044633B">
        <w:t>des</w:t>
      </w:r>
      <w:r w:rsidRPr="00CA6385">
        <w:t xml:space="preserve"> </w:t>
      </w:r>
      <w:r w:rsidRPr="0044633B">
        <w:t>ressources</w:t>
      </w:r>
      <w:r w:rsidRPr="00CA6385">
        <w:t xml:space="preserve"> </w:t>
      </w:r>
      <w:r w:rsidRPr="0044633B">
        <w:t>disponibles,</w:t>
      </w:r>
      <w:r w:rsidRPr="00CA6385">
        <w:t xml:space="preserve"> </w:t>
      </w:r>
      <w:r w:rsidRPr="0044633B">
        <w:t>le</w:t>
      </w:r>
      <w:r w:rsidRPr="00CA6385">
        <w:t xml:space="preserve"> </w:t>
      </w:r>
      <w:r w:rsidRPr="0044633B">
        <w:t>Comité</w:t>
      </w:r>
      <w:r w:rsidRPr="00CA6385">
        <w:t xml:space="preserve"> </w:t>
      </w:r>
      <w:r w:rsidRPr="0044633B">
        <w:t>peut</w:t>
      </w:r>
      <w:r w:rsidRPr="00CA6385">
        <w:t xml:space="preserve"> </w:t>
      </w:r>
      <w:r w:rsidRPr="0044633B">
        <w:t>inviter</w:t>
      </w:r>
      <w:r w:rsidRPr="00CA6385">
        <w:t xml:space="preserve"> </w:t>
      </w:r>
      <w:r w:rsidRPr="0044633B">
        <w:t>tout</w:t>
      </w:r>
      <w:r w:rsidRPr="00CA6385">
        <w:t xml:space="preserve"> </w:t>
      </w:r>
      <w:r w:rsidRPr="0044633B">
        <w:t>organisme</w:t>
      </w:r>
      <w:r w:rsidRPr="00CA6385">
        <w:t xml:space="preserve"> </w:t>
      </w:r>
      <w:r w:rsidRPr="0044633B">
        <w:t>public ou</w:t>
      </w:r>
      <w:r w:rsidRPr="00CA6385">
        <w:t xml:space="preserve"> </w:t>
      </w:r>
      <w:r w:rsidRPr="0044633B">
        <w:t>privé</w:t>
      </w:r>
      <w:r w:rsidRPr="00CA6385">
        <w:t xml:space="preserve"> </w:t>
      </w:r>
      <w:r w:rsidRPr="0044633B">
        <w:t>(y</w:t>
      </w:r>
      <w:r w:rsidRPr="00CA6385">
        <w:t xml:space="preserve"> </w:t>
      </w:r>
      <w:r w:rsidRPr="0044633B">
        <w:t>compris</w:t>
      </w:r>
      <w:r w:rsidRPr="00CA6385">
        <w:t xml:space="preserve"> </w:t>
      </w:r>
      <w:r w:rsidRPr="0044633B">
        <w:t>les</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les</w:t>
      </w:r>
      <w:r w:rsidRPr="00CA6385">
        <w:t xml:space="preserve"> </w:t>
      </w:r>
      <w:r w:rsidRPr="0044633B">
        <w:t>instituts</w:t>
      </w:r>
      <w:r w:rsidRPr="00CA6385">
        <w:t xml:space="preserve"> </w:t>
      </w:r>
      <w:r w:rsidRPr="0044633B">
        <w:t>de</w:t>
      </w:r>
      <w:r w:rsidRPr="00CA6385">
        <w:t xml:space="preserve"> </w:t>
      </w:r>
      <w:r w:rsidRPr="0044633B">
        <w:t>recherche),</w:t>
      </w:r>
      <w:r w:rsidRPr="00CA6385">
        <w:t xml:space="preserve"> </w:t>
      </w:r>
      <w:r w:rsidRPr="0044633B">
        <w:t>ainsi</w:t>
      </w:r>
      <w:r w:rsidRPr="00CA6385">
        <w:t xml:space="preserve"> </w:t>
      </w:r>
      <w:r w:rsidRPr="0044633B">
        <w:t>que</w:t>
      </w:r>
      <w:r w:rsidRPr="00CA6385">
        <w:t xml:space="preserve"> </w:t>
      </w:r>
      <w:r w:rsidRPr="0044633B">
        <w:t>toute</w:t>
      </w:r>
      <w:r w:rsidR="00FF595D" w:rsidRPr="0044633B">
        <w:t xml:space="preserve"> </w:t>
      </w:r>
      <w:r w:rsidRPr="0044633B">
        <w:t>personne</w:t>
      </w:r>
      <w:r w:rsidRPr="00CA6385">
        <w:t xml:space="preserve"> </w:t>
      </w:r>
      <w:r w:rsidRPr="0044633B">
        <w:t>physique</w:t>
      </w:r>
      <w:r w:rsidRPr="00CA6385">
        <w:t xml:space="preserve"> </w:t>
      </w:r>
      <w:r w:rsidRPr="0044633B">
        <w:t>possédant</w:t>
      </w:r>
      <w:r w:rsidRPr="00CA6385">
        <w:t xml:space="preserve"> </w:t>
      </w:r>
      <w:r w:rsidRPr="0044633B">
        <w:t>des</w:t>
      </w:r>
      <w:r w:rsidRPr="00CA6385">
        <w:t xml:space="preserve"> </w:t>
      </w:r>
      <w:r w:rsidRPr="0044633B">
        <w:t>compétences</w:t>
      </w:r>
      <w:r w:rsidRPr="00CA6385">
        <w:t xml:space="preserve"> </w:t>
      </w:r>
      <w:r w:rsidRPr="0044633B">
        <w:t>avérées</w:t>
      </w:r>
      <w:r w:rsidRPr="00CA6385">
        <w:t xml:space="preserve"> </w:t>
      </w:r>
      <w:r w:rsidRPr="0044633B">
        <w:t>dans</w:t>
      </w:r>
      <w:r w:rsidRPr="00CA6385">
        <w:t xml:space="preserve"> </w:t>
      </w:r>
      <w:r w:rsidRPr="0044633B">
        <w:t>le</w:t>
      </w:r>
      <w:r w:rsidRPr="00CA6385">
        <w:t xml:space="preserve"> </w:t>
      </w:r>
      <w:r w:rsidRPr="0044633B">
        <w:t>domaine</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(y</w:t>
      </w:r>
      <w:r w:rsidRPr="00CA6385">
        <w:t xml:space="preserve"> </w:t>
      </w:r>
      <w:r w:rsidRPr="0044633B">
        <w:t>compris</w:t>
      </w:r>
      <w:r w:rsidRPr="00CA6385">
        <w:t xml:space="preserve"> </w:t>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les</w:t>
      </w:r>
      <w:r w:rsidRPr="00CA6385">
        <w:t xml:space="preserve"> </w:t>
      </w:r>
      <w:r w:rsidRPr="0044633B">
        <w:t>autres</w:t>
      </w:r>
      <w:r w:rsidRPr="00CA6385">
        <w:t xml:space="preserve"> </w:t>
      </w:r>
      <w:r w:rsidRPr="0044633B">
        <w:t>experts),</w:t>
      </w:r>
      <w:r w:rsidRPr="00CA6385">
        <w:t xml:space="preserve"> </w:t>
      </w:r>
      <w:r w:rsidRPr="0044633B">
        <w:t>à participer</w:t>
      </w:r>
      <w:r w:rsidRPr="00CA6385">
        <w:t xml:space="preserve"> </w:t>
      </w:r>
      <w:r w:rsidRPr="0044633B">
        <w:t>à</w:t>
      </w:r>
      <w:r w:rsidRPr="00CA6385">
        <w:t xml:space="preserve"> </w:t>
      </w:r>
      <w:r w:rsidRPr="0044633B">
        <w:t>ses</w:t>
      </w:r>
      <w:r w:rsidRPr="00CA6385">
        <w:t xml:space="preserve"> </w:t>
      </w:r>
      <w:r w:rsidRPr="0044633B">
        <w:t>réunions</w:t>
      </w:r>
      <w:r w:rsidRPr="00CA6385">
        <w:t xml:space="preserve"> </w:t>
      </w:r>
      <w:r w:rsidRPr="0044633B">
        <w:t>afin</w:t>
      </w:r>
      <w:r w:rsidRPr="00CA6385">
        <w:t xml:space="preserve"> </w:t>
      </w:r>
      <w:r w:rsidRPr="0044633B">
        <w:t>d’entretenir</w:t>
      </w:r>
      <w:r w:rsidRPr="00CA6385">
        <w:t xml:space="preserve"> </w:t>
      </w:r>
      <w:r w:rsidRPr="0044633B">
        <w:t>un</w:t>
      </w:r>
      <w:r w:rsidRPr="00CA6385">
        <w:t xml:space="preserve"> </w:t>
      </w:r>
      <w:r w:rsidRPr="0044633B">
        <w:t>dialogue</w:t>
      </w:r>
      <w:r w:rsidRPr="00CA6385">
        <w:t xml:space="preserve"> </w:t>
      </w:r>
      <w:r w:rsidRPr="0044633B">
        <w:t>interactif</w:t>
      </w:r>
      <w:r w:rsidRPr="00CA6385">
        <w:t xml:space="preserve"> </w:t>
      </w:r>
      <w:r w:rsidRPr="0044633B">
        <w:t>et</w:t>
      </w:r>
      <w:r w:rsidRPr="00CA6385">
        <w:t xml:space="preserve"> </w:t>
      </w:r>
      <w:r w:rsidRPr="0044633B">
        <w:t>de</w:t>
      </w:r>
      <w:r w:rsidRPr="00CA6385">
        <w:t xml:space="preserve"> </w:t>
      </w:r>
      <w:r w:rsidRPr="0044633B">
        <w:t>les</w:t>
      </w:r>
      <w:r w:rsidRPr="00CA6385">
        <w:t xml:space="preserve"> </w:t>
      </w:r>
      <w:r w:rsidRPr="0044633B">
        <w:t>consulter</w:t>
      </w:r>
      <w:r w:rsidRPr="00CA6385">
        <w:t xml:space="preserve"> </w:t>
      </w:r>
      <w:r w:rsidRPr="0044633B">
        <w:t>sur</w:t>
      </w:r>
      <w:r w:rsidR="00FF595D" w:rsidRPr="0044633B">
        <w:t xml:space="preserve"> </w:t>
      </w:r>
      <w:r w:rsidRPr="0044633B">
        <w:t>toute</w:t>
      </w:r>
      <w:r w:rsidRPr="00CA6385">
        <w:t xml:space="preserve"> </w:t>
      </w:r>
      <w:r w:rsidRPr="0044633B">
        <w:t>question</w:t>
      </w:r>
      <w:r w:rsidRPr="00CA6385">
        <w:t xml:space="preserve"> </w:t>
      </w:r>
      <w:r w:rsidRPr="0044633B">
        <w:t>particulière,</w:t>
      </w:r>
      <w:r w:rsidRPr="00CA6385">
        <w:t xml:space="preserve"> </w:t>
      </w:r>
      <w:r w:rsidRPr="0044633B">
        <w:t>conformément</w:t>
      </w:r>
      <w:r w:rsidRPr="00CA6385">
        <w:t xml:space="preserve"> </w:t>
      </w:r>
      <w:r w:rsidRPr="0044633B">
        <w:t>à</w:t>
      </w:r>
      <w:r w:rsidRPr="00CA6385">
        <w:t xml:space="preserve"> </w:t>
      </w:r>
      <w:r w:rsidRPr="0044633B">
        <w:t>l’article</w:t>
      </w:r>
      <w:r w:rsidR="00F67CF1" w:rsidRPr="00B95B6D">
        <w:rPr>
          <w:lang w:eastAsia="zh-CN"/>
        </w:rPr>
        <w:t> </w:t>
      </w:r>
      <w:r w:rsidRPr="0044633B">
        <w:t>8.4</w:t>
      </w:r>
      <w:r w:rsidRPr="00CA6385">
        <w:t xml:space="preserve"> </w:t>
      </w:r>
      <w:r w:rsidRPr="0044633B">
        <w:t>de</w:t>
      </w:r>
      <w:r w:rsidRPr="00CA6385">
        <w:t xml:space="preserve"> </w:t>
      </w:r>
      <w:r w:rsidRPr="0044633B">
        <w:t>la</w:t>
      </w:r>
      <w:r w:rsidRPr="00CA6385">
        <w:t xml:space="preserve"> </w:t>
      </w:r>
      <w:r w:rsidRPr="0044633B">
        <w:t>Convention.</w:t>
      </w:r>
    </w:p>
    <w:p w14:paraId="3A2DD8FC" w14:textId="4720545E" w:rsidR="00EB01CA" w:rsidRPr="0044633B" w:rsidRDefault="00537944" w:rsidP="00CA6385">
      <w:pPr>
        <w:pStyle w:val="I1"/>
        <w:outlineLvl w:val="1"/>
      </w:pPr>
      <w:r w:rsidRPr="0044633B">
        <w:t>III.2</w:t>
      </w:r>
      <w:r w:rsidRPr="0044633B">
        <w:tab/>
        <w:t>Les organisations non gouvernementales et la Convention</w:t>
      </w:r>
    </w:p>
    <w:p w14:paraId="0BE9FFBC" w14:textId="77777777" w:rsidR="00EB01CA" w:rsidRPr="0044633B" w:rsidRDefault="00537944" w:rsidP="00CA6385">
      <w:pPr>
        <w:pStyle w:val="II1"/>
        <w:keepLines w:val="0"/>
        <w:outlineLvl w:val="2"/>
      </w:pPr>
      <w:r w:rsidRPr="00CA6385">
        <w:rPr>
          <w:spacing w:val="-8"/>
        </w:rPr>
        <w:t>III.2.1</w:t>
      </w:r>
      <w:r w:rsidR="00FF595D" w:rsidRPr="00CA6385">
        <w:tab/>
      </w:r>
      <w:r w:rsidRPr="0044633B">
        <w:t>Participation</w:t>
      </w:r>
      <w:r w:rsidRPr="00CA6385">
        <w:t xml:space="preserve"> </w:t>
      </w:r>
      <w:r w:rsidRPr="0044633B">
        <w:t>des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au</w:t>
      </w:r>
      <w:r w:rsidRPr="00CA6385">
        <w:t xml:space="preserve"> </w:t>
      </w:r>
      <w:r w:rsidRPr="0044633B">
        <w:t>niveau</w:t>
      </w:r>
      <w:r w:rsidRPr="00CA6385">
        <w:t xml:space="preserve"> </w:t>
      </w:r>
      <w:r w:rsidRPr="0044633B">
        <w:t>national</w:t>
      </w:r>
    </w:p>
    <w:p w14:paraId="2B048E03" w14:textId="58DDDFEC" w:rsidR="00EB01CA" w:rsidRPr="0044633B" w:rsidRDefault="00537944" w:rsidP="00B315F6">
      <w:pPr>
        <w:pStyle w:val="1"/>
      </w:pPr>
      <w:r w:rsidRPr="0044633B">
        <w:t>90.</w:t>
      </w:r>
      <w:r w:rsidRPr="0044633B">
        <w:tab/>
        <w:t>Conformément</w:t>
      </w:r>
      <w:r w:rsidRPr="00CA6385">
        <w:t xml:space="preserve"> </w:t>
      </w:r>
      <w:r w:rsidRPr="0044633B">
        <w:t>à</w:t>
      </w:r>
      <w:r w:rsidRPr="00CA6385">
        <w:t xml:space="preserve"> </w:t>
      </w:r>
      <w:r w:rsidRPr="0044633B">
        <w:t>l’article</w:t>
      </w:r>
      <w:r w:rsidR="00F67CF1" w:rsidRPr="00B95B6D">
        <w:rPr>
          <w:lang w:eastAsia="zh-CN"/>
        </w:rPr>
        <w:t> </w:t>
      </w:r>
      <w:r w:rsidRPr="0044633B">
        <w:t>11</w:t>
      </w:r>
      <w:r w:rsidR="00893FD2" w:rsidRPr="0044633B">
        <w:t>(</w:t>
      </w:r>
      <w:r w:rsidRPr="0044633B">
        <w:t>b</w:t>
      </w:r>
      <w:r w:rsidR="00893FD2" w:rsidRPr="0044633B">
        <w:t>)</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il</w:t>
      </w:r>
      <w:r w:rsidRPr="00CA6385">
        <w:t xml:space="preserve"> </w:t>
      </w:r>
      <w:r w:rsidRPr="0044633B">
        <w:t>appartient</w:t>
      </w:r>
      <w:r w:rsidRPr="00CA6385">
        <w:t xml:space="preserve"> </w:t>
      </w:r>
      <w:r w:rsidRPr="0044633B">
        <w:t>aux</w:t>
      </w:r>
      <w:r w:rsidRPr="00CA6385">
        <w:t xml:space="preserve"> </w:t>
      </w:r>
      <w:r w:rsidRPr="0044633B">
        <w:t>États</w:t>
      </w:r>
      <w:r w:rsidRPr="00CA6385">
        <w:t xml:space="preserve"> </w:t>
      </w:r>
      <w:r w:rsidRPr="0044633B">
        <w:t>parties</w:t>
      </w:r>
      <w:r w:rsidRPr="00CA6385">
        <w:t xml:space="preserve"> </w:t>
      </w:r>
      <w:r w:rsidRPr="0044633B">
        <w:t>d’impliquer les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pertinentes</w:t>
      </w:r>
      <w:r w:rsidRPr="00CA6385">
        <w:t xml:space="preserve"> </w:t>
      </w:r>
      <w:r w:rsidRPr="0044633B">
        <w:t>dans</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w:t>
      </w:r>
      <w:r w:rsidRPr="00CA6385">
        <w:t xml:space="preserve"> </w:t>
      </w:r>
      <w:r w:rsidRPr="0044633B">
        <w:t>la Convention,</w:t>
      </w:r>
      <w:r w:rsidRPr="00CA6385">
        <w:t xml:space="preserve"> </w:t>
      </w:r>
      <w:r w:rsidRPr="0044633B">
        <w:t>entre</w:t>
      </w:r>
      <w:r w:rsidRPr="00CA6385">
        <w:t xml:space="preserve"> </w:t>
      </w:r>
      <w:r w:rsidRPr="0044633B">
        <w:t>autres</w:t>
      </w:r>
      <w:r w:rsidRPr="00CA6385">
        <w:t xml:space="preserve"> </w:t>
      </w:r>
      <w:r w:rsidRPr="0044633B">
        <w:t>dans</w:t>
      </w:r>
      <w:r w:rsidRPr="00CA6385">
        <w:t xml:space="preserve"> </w:t>
      </w:r>
      <w:r w:rsidRPr="0044633B">
        <w:t>l’identification</w:t>
      </w:r>
      <w:r w:rsidRPr="00CA6385">
        <w:t xml:space="preserve"> </w:t>
      </w:r>
      <w:r w:rsidRPr="0044633B">
        <w:t>et</w:t>
      </w:r>
      <w:r w:rsidRPr="00CA6385">
        <w:t xml:space="preserve"> </w:t>
      </w:r>
      <w:r w:rsidRPr="0044633B">
        <w:t>la</w:t>
      </w:r>
      <w:r w:rsidRPr="00CA6385">
        <w:t xml:space="preserve"> </w:t>
      </w:r>
      <w:r w:rsidRPr="0044633B">
        <w:t>définition</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ainsi</w:t>
      </w:r>
      <w:r w:rsidRPr="00CA6385">
        <w:t xml:space="preserve"> </w:t>
      </w:r>
      <w:r w:rsidRPr="0044633B">
        <w:t>que</w:t>
      </w:r>
      <w:r w:rsidRPr="00CA6385">
        <w:t xml:space="preserve"> </w:t>
      </w:r>
      <w:r w:rsidRPr="0044633B">
        <w:t>dans</w:t>
      </w:r>
      <w:r w:rsidRPr="00CA6385">
        <w:t xml:space="preserve"> </w:t>
      </w:r>
      <w:r w:rsidRPr="0044633B">
        <w:t>d’autres</w:t>
      </w:r>
      <w:r w:rsidRPr="00CA6385">
        <w:t xml:space="preserve"> </w:t>
      </w:r>
      <w:r w:rsidRPr="0044633B">
        <w:t>mesures</w:t>
      </w:r>
      <w:r w:rsidRPr="00CA6385">
        <w:t xml:space="preserve"> </w:t>
      </w:r>
      <w:r w:rsidRPr="0044633B">
        <w:t>de</w:t>
      </w:r>
      <w:r w:rsidRPr="00CA6385">
        <w:t xml:space="preserve"> </w:t>
      </w:r>
      <w:r w:rsidRPr="0044633B">
        <w:t>sauvegarde</w:t>
      </w:r>
      <w:r w:rsidRPr="00CA6385">
        <w:t xml:space="preserve"> </w:t>
      </w:r>
      <w:r w:rsidRPr="0044633B">
        <w:t>appropriées,</w:t>
      </w:r>
      <w:r w:rsidRPr="00CA6385">
        <w:t xml:space="preserve"> </w:t>
      </w:r>
      <w:r w:rsidRPr="0044633B">
        <w:t>en</w:t>
      </w:r>
      <w:r w:rsidRPr="00CA6385">
        <w:t xml:space="preserve"> </w:t>
      </w:r>
      <w:r w:rsidRPr="0044633B">
        <w:t>coopération</w:t>
      </w:r>
      <w:r w:rsidR="00FF595D" w:rsidRPr="0044633B">
        <w:t xml:space="preserve"> </w:t>
      </w:r>
      <w:r w:rsidRPr="0044633B">
        <w:t>et</w:t>
      </w:r>
      <w:r w:rsidRPr="00CA6385">
        <w:t xml:space="preserve"> </w:t>
      </w:r>
      <w:r w:rsidRPr="0044633B">
        <w:t>en</w:t>
      </w:r>
      <w:r w:rsidRPr="00CA6385">
        <w:t xml:space="preserve"> </w:t>
      </w:r>
      <w:r w:rsidRPr="0044633B">
        <w:t>coordination</w:t>
      </w:r>
      <w:r w:rsidRPr="00CA6385">
        <w:t xml:space="preserve"> </w:t>
      </w:r>
      <w:r w:rsidRPr="0044633B">
        <w:t>avec</w:t>
      </w:r>
      <w:r w:rsidRPr="00CA6385">
        <w:t xml:space="preserve"> </w:t>
      </w:r>
      <w:r w:rsidRPr="0044633B">
        <w:t>les</w:t>
      </w:r>
      <w:r w:rsidRPr="00CA6385">
        <w:t xml:space="preserve"> </w:t>
      </w:r>
      <w:r w:rsidRPr="0044633B">
        <w:t>autres</w:t>
      </w:r>
      <w:r w:rsidRPr="00CA6385">
        <w:t xml:space="preserve"> </w:t>
      </w:r>
      <w:r w:rsidRPr="0044633B">
        <w:t>acteurs</w:t>
      </w:r>
      <w:r w:rsidRPr="00CA6385">
        <w:t xml:space="preserve"> </w:t>
      </w:r>
      <w:r w:rsidRPr="0044633B">
        <w:t>impliqués</w:t>
      </w:r>
      <w:r w:rsidRPr="00CA6385">
        <w:t xml:space="preserve"> </w:t>
      </w:r>
      <w:r w:rsidRPr="0044633B">
        <w:t>dans</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w:t>
      </w:r>
      <w:r w:rsidRPr="00CA6385">
        <w:t xml:space="preserve"> </w:t>
      </w:r>
      <w:r w:rsidRPr="0044633B">
        <w:t>la</w:t>
      </w:r>
      <w:r w:rsidR="00FF595D" w:rsidRPr="0044633B">
        <w:t xml:space="preserve"> </w:t>
      </w:r>
      <w:r w:rsidRPr="0044633B">
        <w:t>Convention.</w:t>
      </w:r>
    </w:p>
    <w:p w14:paraId="68C8E433" w14:textId="77777777" w:rsidR="00EB01CA" w:rsidRPr="0044633B" w:rsidRDefault="00537944" w:rsidP="00CA6385">
      <w:pPr>
        <w:pStyle w:val="II1"/>
        <w:keepLines w:val="0"/>
        <w:outlineLvl w:val="2"/>
      </w:pPr>
      <w:r w:rsidRPr="00CA6385">
        <w:rPr>
          <w:spacing w:val="-8"/>
        </w:rPr>
        <w:t>III.2.2</w:t>
      </w:r>
      <w:r w:rsidR="00FF595D" w:rsidRPr="00CA6385">
        <w:rPr>
          <w:spacing w:val="-8"/>
        </w:rPr>
        <w:tab/>
      </w:r>
      <w:r w:rsidRPr="0044633B">
        <w:t>Participation</w:t>
      </w:r>
      <w:r w:rsidRPr="00CA6385">
        <w:t xml:space="preserve"> </w:t>
      </w:r>
      <w:r w:rsidRPr="0044633B">
        <w:t>des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accréditées</w:t>
      </w:r>
    </w:p>
    <w:p w14:paraId="7DE773EE" w14:textId="77777777" w:rsidR="00EB01CA" w:rsidRPr="008F5686" w:rsidRDefault="00FF595D" w:rsidP="00CA6385">
      <w:pPr>
        <w:pStyle w:val="subsubtitle1"/>
        <w:keepNext/>
      </w:pPr>
      <w:r w:rsidRPr="0044633B">
        <w:tab/>
      </w:r>
      <w:r w:rsidR="00537944" w:rsidRPr="00E01A41">
        <w:t>Critères</w:t>
      </w:r>
      <w:r w:rsidR="00537944" w:rsidRPr="00CA6385">
        <w:t xml:space="preserve"> </w:t>
      </w:r>
      <w:r w:rsidR="00537944" w:rsidRPr="00E01A41">
        <w:t>pour</w:t>
      </w:r>
      <w:r w:rsidR="00537944" w:rsidRPr="00CA6385">
        <w:t xml:space="preserve"> l’accréditation </w:t>
      </w:r>
      <w:r w:rsidR="00537944" w:rsidRPr="00730B74">
        <w:t>des</w:t>
      </w:r>
      <w:r w:rsidR="00537944" w:rsidRPr="00CA6385">
        <w:t xml:space="preserve"> organisations </w:t>
      </w:r>
      <w:r w:rsidR="00537944" w:rsidRPr="00073FDE">
        <w:t>non</w:t>
      </w:r>
      <w:r w:rsidR="00537944" w:rsidRPr="00CA6385">
        <w:t xml:space="preserve"> </w:t>
      </w:r>
      <w:r w:rsidR="00537944" w:rsidRPr="00E01A41">
        <w:t>gouvernementales</w:t>
      </w:r>
    </w:p>
    <w:p w14:paraId="335777E2" w14:textId="77777777" w:rsidR="00EB01CA" w:rsidRPr="0044633B" w:rsidRDefault="00537944" w:rsidP="00B315F6">
      <w:pPr>
        <w:pStyle w:val="1"/>
      </w:pPr>
      <w:r w:rsidRPr="0044633B">
        <w:t>91.</w:t>
      </w:r>
      <w:r w:rsidRPr="0044633B">
        <w:tab/>
        <w:t>Les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devront</w:t>
      </w:r>
      <w:r w:rsidR="00D62270" w:rsidRPr="00CA6385">
        <w:t> :</w:t>
      </w:r>
    </w:p>
    <w:p w14:paraId="3D9EEDD9" w14:textId="52E44237" w:rsidR="00EB01CA" w:rsidRPr="0044633B" w:rsidRDefault="00537944">
      <w:pPr>
        <w:pStyle w:val="U1"/>
      </w:pPr>
      <w:r w:rsidRPr="0044633B">
        <w:t>(a)</w:t>
      </w:r>
      <w:r w:rsidR="00740CC6" w:rsidRPr="0044633B">
        <w:tab/>
      </w:r>
      <w:r w:rsidRPr="0044633B">
        <w:t>avoir</w:t>
      </w:r>
      <w:r w:rsidRPr="00CA6385">
        <w:t xml:space="preserve"> </w:t>
      </w:r>
      <w:r w:rsidRPr="0044633B">
        <w:t>des</w:t>
      </w:r>
      <w:r w:rsidRPr="00CA6385">
        <w:t xml:space="preserve"> </w:t>
      </w:r>
      <w:r w:rsidRPr="0044633B">
        <w:t>compétences,</w:t>
      </w:r>
      <w:r w:rsidRPr="00CA6385">
        <w:t xml:space="preserve"> </w:t>
      </w:r>
      <w:r w:rsidRPr="0044633B">
        <w:t>des</w:t>
      </w:r>
      <w:r w:rsidRPr="00CA6385">
        <w:t xml:space="preserve"> </w:t>
      </w:r>
      <w:r w:rsidRPr="0044633B">
        <w:t>qualifications</w:t>
      </w:r>
      <w:r w:rsidRPr="00CA6385">
        <w:t xml:space="preserve"> </w:t>
      </w:r>
      <w:r w:rsidRPr="0044633B">
        <w:t>et</w:t>
      </w:r>
      <w:r w:rsidRPr="00CA6385">
        <w:t xml:space="preserve"> </w:t>
      </w:r>
      <w:r w:rsidRPr="0044633B">
        <w:t>l’expérience</w:t>
      </w:r>
      <w:r w:rsidRPr="00CA6385">
        <w:t xml:space="preserve"> </w:t>
      </w:r>
      <w:r w:rsidRPr="0044633B">
        <w:t>avérées</w:t>
      </w:r>
      <w:r w:rsidRPr="00CA6385">
        <w:t xml:space="preserve"> </w:t>
      </w:r>
      <w:r w:rsidRPr="0044633B">
        <w:t>en</w:t>
      </w:r>
      <w:r w:rsidRPr="00CA6385">
        <w:t xml:space="preserve"> </w:t>
      </w:r>
      <w:r w:rsidRPr="0044633B">
        <w:t>matière</w:t>
      </w:r>
      <w:r w:rsidRPr="00CA6385">
        <w:t xml:space="preserve"> </w:t>
      </w:r>
      <w:r w:rsidRPr="0044633B">
        <w:t>de sauvegarde</w:t>
      </w:r>
      <w:r w:rsidRPr="00CA6385">
        <w:t xml:space="preserve"> </w:t>
      </w:r>
      <w:r w:rsidRPr="0044633B">
        <w:t>(telle</w:t>
      </w:r>
      <w:r w:rsidRPr="00CA6385">
        <w:t xml:space="preserve"> </w:t>
      </w:r>
      <w:r w:rsidRPr="0044633B">
        <w:t>que</w:t>
      </w:r>
      <w:r w:rsidRPr="00CA6385">
        <w:t xml:space="preserve"> </w:t>
      </w:r>
      <w:r w:rsidRPr="0044633B">
        <w:t>celle-ci</w:t>
      </w:r>
      <w:r w:rsidRPr="00CA6385">
        <w:t xml:space="preserve"> </w:t>
      </w:r>
      <w:r w:rsidRPr="0044633B">
        <w:t>est</w:t>
      </w:r>
      <w:r w:rsidRPr="00CA6385">
        <w:t xml:space="preserve"> </w:t>
      </w:r>
      <w:r w:rsidRPr="0044633B">
        <w:t>définie</w:t>
      </w:r>
      <w:r w:rsidRPr="00CA6385">
        <w:t xml:space="preserve"> </w:t>
      </w:r>
      <w:r w:rsidRPr="0044633B">
        <w:t>dans</w:t>
      </w:r>
      <w:r w:rsidRPr="00CA6385">
        <w:t xml:space="preserve"> </w:t>
      </w:r>
      <w:r w:rsidRPr="0044633B">
        <w:t>l’article</w:t>
      </w:r>
      <w:r w:rsidR="00F67CF1" w:rsidRPr="00B95B6D">
        <w:rPr>
          <w:lang w:eastAsia="zh-CN"/>
        </w:rPr>
        <w:t> </w:t>
      </w:r>
      <w:r w:rsidRPr="0044633B">
        <w:t>2.3</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se</w:t>
      </w:r>
      <w:r w:rsidRPr="00CA6385">
        <w:t xml:space="preserve"> </w:t>
      </w:r>
      <w:r w:rsidRPr="0044633B">
        <w:t>manifestant</w:t>
      </w:r>
      <w:r w:rsidRPr="00CA6385">
        <w:t xml:space="preserve"> </w:t>
      </w:r>
      <w:r w:rsidRPr="0044633B">
        <w:t>entre</w:t>
      </w:r>
      <w:r w:rsidRPr="00CA6385">
        <w:t xml:space="preserve"> </w:t>
      </w:r>
      <w:r w:rsidRPr="0044633B">
        <w:t>autres</w:t>
      </w:r>
      <w:r w:rsidRPr="00CA6385">
        <w:t xml:space="preserve"> </w:t>
      </w:r>
      <w:r w:rsidRPr="0044633B">
        <w:t>dans</w:t>
      </w:r>
      <w:r w:rsidRPr="00CA6385">
        <w:t xml:space="preserve"> </w:t>
      </w:r>
      <w:r w:rsidRPr="0044633B">
        <w:t>un</w:t>
      </w:r>
      <w:r w:rsidRPr="00CA6385">
        <w:t xml:space="preserve"> </w:t>
      </w:r>
      <w:r w:rsidRPr="0044633B">
        <w:t>ou</w:t>
      </w:r>
      <w:r w:rsidRPr="00CA6385">
        <w:t xml:space="preserve"> </w:t>
      </w:r>
      <w:r w:rsidRPr="0044633B">
        <w:t>plusieurs domaines</w:t>
      </w:r>
      <w:r w:rsidRPr="00CA6385">
        <w:t xml:space="preserve"> </w:t>
      </w:r>
      <w:r w:rsidRPr="0044633B">
        <w:t>spécifiques</w:t>
      </w:r>
      <w:r w:rsidR="00D62270" w:rsidRPr="00CA6385">
        <w:t> ;</w:t>
      </w:r>
    </w:p>
    <w:p w14:paraId="15176205" w14:textId="77777777" w:rsidR="00EB01CA" w:rsidRPr="0044633B" w:rsidRDefault="00537944">
      <w:pPr>
        <w:pStyle w:val="U1"/>
      </w:pPr>
      <w:r w:rsidRPr="0044633B">
        <w:t>(b)</w:t>
      </w:r>
      <w:r w:rsidR="00740CC6" w:rsidRPr="0044633B">
        <w:tab/>
      </w:r>
      <w:r w:rsidRPr="0044633B">
        <w:t>être</w:t>
      </w:r>
      <w:r w:rsidRPr="00CA6385">
        <w:t xml:space="preserve"> </w:t>
      </w:r>
      <w:r w:rsidRPr="0044633B">
        <w:t>de</w:t>
      </w:r>
      <w:r w:rsidRPr="00CA6385">
        <w:t xml:space="preserve"> </w:t>
      </w:r>
      <w:r w:rsidRPr="0044633B">
        <w:t>caractère</w:t>
      </w:r>
      <w:r w:rsidRPr="00CA6385">
        <w:t xml:space="preserve"> </w:t>
      </w:r>
      <w:r w:rsidRPr="0044633B">
        <w:t>local,</w:t>
      </w:r>
      <w:r w:rsidRPr="00CA6385">
        <w:t xml:space="preserve"> </w:t>
      </w:r>
      <w:r w:rsidRPr="0044633B">
        <w:t>national,</w:t>
      </w:r>
      <w:r w:rsidRPr="00CA6385">
        <w:t xml:space="preserve"> </w:t>
      </w:r>
      <w:r w:rsidRPr="0044633B">
        <w:t>régional</w:t>
      </w:r>
      <w:r w:rsidRPr="00CA6385">
        <w:t xml:space="preserve"> </w:t>
      </w:r>
      <w:r w:rsidRPr="0044633B">
        <w:t>ou</w:t>
      </w:r>
      <w:r w:rsidRPr="00CA6385">
        <w:t xml:space="preserve"> </w:t>
      </w:r>
      <w:r w:rsidRPr="0044633B">
        <w:t>international,</w:t>
      </w:r>
      <w:r w:rsidRPr="00CA6385">
        <w:t xml:space="preserve"> </w:t>
      </w:r>
      <w:r w:rsidRPr="0044633B">
        <w:t>selon</w:t>
      </w:r>
      <w:r w:rsidRPr="00CA6385">
        <w:t xml:space="preserve"> </w:t>
      </w:r>
      <w:r w:rsidRPr="0044633B">
        <w:t>le</w:t>
      </w:r>
      <w:r w:rsidRPr="00CA6385">
        <w:t xml:space="preserve"> </w:t>
      </w:r>
      <w:r w:rsidRPr="0044633B">
        <w:t>cas</w:t>
      </w:r>
      <w:r w:rsidR="00D62270" w:rsidRPr="00CA6385">
        <w:t> ;</w:t>
      </w:r>
    </w:p>
    <w:p w14:paraId="3D181888" w14:textId="6D004223" w:rsidR="00EB01CA" w:rsidRPr="0044633B" w:rsidRDefault="00537944">
      <w:pPr>
        <w:pStyle w:val="U1"/>
      </w:pPr>
      <w:r w:rsidRPr="0044633B">
        <w:t>(c)</w:t>
      </w:r>
      <w:r w:rsidR="00740CC6" w:rsidRPr="0044633B">
        <w:tab/>
      </w:r>
      <w:r w:rsidRPr="0044633B">
        <w:t>avoir</w:t>
      </w:r>
      <w:r w:rsidRPr="00CA6385">
        <w:t xml:space="preserve"> </w:t>
      </w:r>
      <w:r w:rsidRPr="0044633B">
        <w:t>des</w:t>
      </w:r>
      <w:r w:rsidRPr="00CA6385">
        <w:t xml:space="preserve"> </w:t>
      </w:r>
      <w:r w:rsidRPr="0044633B">
        <w:t>objectifs</w:t>
      </w:r>
      <w:r w:rsidRPr="00CA6385">
        <w:t xml:space="preserve"> </w:t>
      </w:r>
      <w:r w:rsidRPr="0044633B">
        <w:t>en</w:t>
      </w:r>
      <w:r w:rsidRPr="00CA6385">
        <w:t xml:space="preserve"> </w:t>
      </w:r>
      <w:r w:rsidRPr="0044633B">
        <w:t>conformité</w:t>
      </w:r>
      <w:r w:rsidRPr="00CA6385">
        <w:t xml:space="preserve"> </w:t>
      </w:r>
      <w:r w:rsidRPr="0044633B">
        <w:t>avec</w:t>
      </w:r>
      <w:r w:rsidRPr="00CA6385">
        <w:t xml:space="preserve"> </w:t>
      </w:r>
      <w:r w:rsidRPr="0044633B">
        <w:t>l’esprit</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de</w:t>
      </w:r>
      <w:r w:rsidRPr="00CA6385">
        <w:t xml:space="preserve"> </w:t>
      </w:r>
      <w:r w:rsidRPr="0044633B">
        <w:t>préférence,</w:t>
      </w:r>
      <w:r w:rsidRPr="00CA6385">
        <w:t xml:space="preserve"> </w:t>
      </w:r>
      <w:r w:rsidRPr="0044633B">
        <w:t>des statuts</w:t>
      </w:r>
      <w:r w:rsidRPr="00CA6385">
        <w:t xml:space="preserve"> </w:t>
      </w:r>
      <w:r w:rsidRPr="0044633B">
        <w:t>ou</w:t>
      </w:r>
      <w:r w:rsidRPr="00CA6385">
        <w:t xml:space="preserve"> </w:t>
      </w:r>
      <w:r w:rsidRPr="0044633B">
        <w:t>règlements</w:t>
      </w:r>
      <w:r w:rsidRPr="00CA6385">
        <w:t xml:space="preserve"> </w:t>
      </w:r>
      <w:r w:rsidRPr="0044633B">
        <w:t>qui</w:t>
      </w:r>
      <w:r w:rsidRPr="00CA6385">
        <w:t xml:space="preserve"> </w:t>
      </w:r>
      <w:r w:rsidRPr="0044633B">
        <w:t>sont</w:t>
      </w:r>
      <w:r w:rsidRPr="00CA6385">
        <w:t xml:space="preserve"> </w:t>
      </w:r>
      <w:r w:rsidRPr="0044633B">
        <w:t>conformes</w:t>
      </w:r>
      <w:r w:rsidRPr="00CA6385">
        <w:t xml:space="preserve"> </w:t>
      </w:r>
      <w:r w:rsidRPr="0044633B">
        <w:t>à</w:t>
      </w:r>
      <w:r w:rsidRPr="00CA6385">
        <w:t xml:space="preserve"> </w:t>
      </w:r>
      <w:r w:rsidRPr="0044633B">
        <w:t>ces</w:t>
      </w:r>
      <w:r w:rsidRPr="00CA6385">
        <w:t xml:space="preserve"> </w:t>
      </w:r>
      <w:r w:rsidRPr="0044633B">
        <w:t>objectifs</w:t>
      </w:r>
      <w:r w:rsidR="00D62270" w:rsidRPr="00CA6385">
        <w:t> ;</w:t>
      </w:r>
    </w:p>
    <w:p w14:paraId="6071F484" w14:textId="77777777" w:rsidR="00EB01CA" w:rsidRPr="0044633B" w:rsidRDefault="00537944">
      <w:pPr>
        <w:pStyle w:val="U1"/>
      </w:pPr>
      <w:r w:rsidRPr="0044633B">
        <w:t>(d)</w:t>
      </w:r>
      <w:r w:rsidR="00740CC6" w:rsidRPr="0044633B">
        <w:tab/>
      </w:r>
      <w:r w:rsidRPr="0044633B">
        <w:t>coopérer,</w:t>
      </w:r>
      <w:r w:rsidRPr="00CA6385">
        <w:t xml:space="preserve"> </w:t>
      </w:r>
      <w:r w:rsidRPr="0044633B">
        <w:t>dans</w:t>
      </w:r>
      <w:r w:rsidRPr="00CA6385">
        <w:t xml:space="preserve"> </w:t>
      </w:r>
      <w:r w:rsidRPr="0044633B">
        <w:t>un</w:t>
      </w:r>
      <w:r w:rsidRPr="00CA6385">
        <w:t xml:space="preserve"> </w:t>
      </w:r>
      <w:r w:rsidRPr="0044633B">
        <w:t>esprit</w:t>
      </w:r>
      <w:r w:rsidRPr="00CA6385">
        <w:t xml:space="preserve"> </w:t>
      </w:r>
      <w:r w:rsidRPr="0044633B">
        <w:t>de</w:t>
      </w:r>
      <w:r w:rsidRPr="00CA6385">
        <w:t xml:space="preserve"> </w:t>
      </w:r>
      <w:r w:rsidRPr="0044633B">
        <w:t>respect</w:t>
      </w:r>
      <w:r w:rsidRPr="00CA6385">
        <w:t xml:space="preserve"> </w:t>
      </w:r>
      <w:r w:rsidRPr="0044633B">
        <w:t>mutuel,</w:t>
      </w:r>
      <w:r w:rsidRPr="00CA6385">
        <w:t xml:space="preserve"> </w:t>
      </w:r>
      <w:r w:rsidRPr="0044633B">
        <w:t>avec</w:t>
      </w:r>
      <w:r w:rsidRPr="00CA6385">
        <w:t xml:space="preserve"> </w:t>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00FF595D" w:rsidRPr="0044633B">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créant,</w:t>
      </w:r>
      <w:r w:rsidRPr="00CA6385">
        <w:t xml:space="preserve"> </w:t>
      </w:r>
      <w:r w:rsidRPr="0044633B">
        <w:t>pratiquant</w:t>
      </w:r>
      <w:r w:rsidRPr="00CA6385">
        <w:t xml:space="preserve"> </w:t>
      </w:r>
      <w:r w:rsidRPr="0044633B">
        <w:t>et</w:t>
      </w:r>
      <w:r w:rsidRPr="00CA6385">
        <w:t xml:space="preserve"> </w:t>
      </w:r>
      <w:r w:rsidRPr="0044633B">
        <w:t>transmettant</w:t>
      </w:r>
      <w:r w:rsidRPr="00CA6385">
        <w:t xml:space="preserve"> </w:t>
      </w:r>
      <w:r w:rsidRPr="0044633B">
        <w:t>le</w:t>
      </w:r>
      <w:r w:rsidRPr="00CA6385">
        <w:t xml:space="preserve"> </w:t>
      </w:r>
      <w:r w:rsidRPr="0044633B">
        <w:t>patrimoine</w:t>
      </w:r>
      <w:r w:rsidRPr="00CA6385">
        <w:t xml:space="preserve"> </w:t>
      </w:r>
      <w:r w:rsidRPr="0044633B">
        <w:t>culturel immatériel</w:t>
      </w:r>
      <w:r w:rsidR="00D62270" w:rsidRPr="00CA6385">
        <w:t> ;</w:t>
      </w:r>
    </w:p>
    <w:p w14:paraId="0EBE675D" w14:textId="77777777" w:rsidR="00EB01CA" w:rsidRPr="0044633B" w:rsidRDefault="00537944">
      <w:pPr>
        <w:pStyle w:val="U1"/>
      </w:pPr>
      <w:r w:rsidRPr="0044633B">
        <w:t>(e)</w:t>
      </w:r>
      <w:r w:rsidR="00740CC6" w:rsidRPr="0044633B">
        <w:tab/>
      </w:r>
      <w:r w:rsidRPr="0044633B">
        <w:t>posséder</w:t>
      </w:r>
      <w:r w:rsidRPr="00CA6385">
        <w:t xml:space="preserve"> </w:t>
      </w:r>
      <w:r w:rsidRPr="0044633B">
        <w:t>des</w:t>
      </w:r>
      <w:r w:rsidRPr="00CA6385">
        <w:t xml:space="preserve"> </w:t>
      </w:r>
      <w:r w:rsidRPr="0044633B">
        <w:t>capacités</w:t>
      </w:r>
      <w:r w:rsidRPr="00CA6385">
        <w:t xml:space="preserve"> </w:t>
      </w:r>
      <w:r w:rsidRPr="0044633B">
        <w:t>opérationnelles,</w:t>
      </w:r>
      <w:r w:rsidRPr="00CA6385">
        <w:t xml:space="preserve"> </w:t>
      </w:r>
      <w:r w:rsidRPr="0044633B">
        <w:t>y</w:t>
      </w:r>
      <w:r w:rsidRPr="00CA6385">
        <w:t xml:space="preserve"> </w:t>
      </w:r>
      <w:r w:rsidRPr="0044633B">
        <w:t>compris</w:t>
      </w:r>
      <w:r w:rsidR="00D62270" w:rsidRPr="00CA6385">
        <w:t> :</w:t>
      </w:r>
    </w:p>
    <w:p w14:paraId="3990147B" w14:textId="31588B4B" w:rsidR="00EB01CA" w:rsidRPr="0044633B" w:rsidRDefault="00537944">
      <w:pPr>
        <w:pStyle w:val="i"/>
      </w:pPr>
      <w:r w:rsidRPr="0044633B">
        <w:t>i</w:t>
      </w:r>
      <w:r w:rsidR="006664E9" w:rsidRPr="0044633B">
        <w:t>.</w:t>
      </w:r>
      <w:r w:rsidR="00740CC6" w:rsidRPr="0044633B">
        <w:tab/>
      </w:r>
      <w:r w:rsidRPr="0044633B">
        <w:t>des</w:t>
      </w:r>
      <w:r w:rsidRPr="00CA6385">
        <w:t xml:space="preserve"> </w:t>
      </w:r>
      <w:r w:rsidRPr="0044633B">
        <w:t>membres</w:t>
      </w:r>
      <w:r w:rsidRPr="00CA6385">
        <w:t xml:space="preserve"> </w:t>
      </w:r>
      <w:r w:rsidRPr="0044633B">
        <w:t>actifs</w:t>
      </w:r>
      <w:r w:rsidRPr="00CA6385">
        <w:t xml:space="preserve"> </w:t>
      </w:r>
      <w:r w:rsidRPr="0044633B">
        <w:t>réguliers</w:t>
      </w:r>
      <w:r w:rsidRPr="00CA6385">
        <w:t xml:space="preserve"> </w:t>
      </w:r>
      <w:r w:rsidRPr="0044633B">
        <w:t>formant</w:t>
      </w:r>
      <w:r w:rsidRPr="00CA6385">
        <w:t xml:space="preserve"> </w:t>
      </w:r>
      <w:r w:rsidRPr="0044633B">
        <w:t>une</w:t>
      </w:r>
      <w:r w:rsidRPr="00CA6385">
        <w:t xml:space="preserve"> </w:t>
      </w:r>
      <w:r w:rsidRPr="0044633B">
        <w:t>communauté</w:t>
      </w:r>
      <w:r w:rsidRPr="00CA6385">
        <w:t xml:space="preserve"> </w:t>
      </w:r>
      <w:r w:rsidRPr="0044633B">
        <w:t>liée</w:t>
      </w:r>
      <w:r w:rsidRPr="00CA6385">
        <w:t xml:space="preserve"> </w:t>
      </w:r>
      <w:r w:rsidRPr="0044633B">
        <w:t>par</w:t>
      </w:r>
      <w:r w:rsidRPr="00CA6385">
        <w:t xml:space="preserve"> </w:t>
      </w:r>
      <w:r w:rsidRPr="0044633B">
        <w:t>le</w:t>
      </w:r>
      <w:r w:rsidRPr="00CA6385">
        <w:t xml:space="preserve"> </w:t>
      </w:r>
      <w:r w:rsidRPr="0044633B">
        <w:t>désir</w:t>
      </w:r>
      <w:r w:rsidRPr="00CA6385">
        <w:t xml:space="preserve"> </w:t>
      </w:r>
      <w:r w:rsidRPr="0044633B">
        <w:t>de poursuivre</w:t>
      </w:r>
      <w:r w:rsidRPr="00CA6385">
        <w:t xml:space="preserve"> </w:t>
      </w:r>
      <w:r w:rsidRPr="0044633B">
        <w:t>les</w:t>
      </w:r>
      <w:r w:rsidRPr="00CA6385">
        <w:t xml:space="preserve"> </w:t>
      </w:r>
      <w:r w:rsidRPr="0044633B">
        <w:t>objectifs</w:t>
      </w:r>
      <w:r w:rsidRPr="00CA6385">
        <w:t xml:space="preserve"> </w:t>
      </w:r>
      <w:r w:rsidRPr="0044633B">
        <w:t>pour</w:t>
      </w:r>
      <w:r w:rsidRPr="00CA6385">
        <w:t xml:space="preserve"> </w:t>
      </w:r>
      <w:r w:rsidRPr="0044633B">
        <w:t>lesquelles</w:t>
      </w:r>
      <w:r w:rsidRPr="00CA6385">
        <w:t xml:space="preserve"> </w:t>
      </w:r>
      <w:r w:rsidRPr="0044633B">
        <w:t>elle</w:t>
      </w:r>
      <w:r w:rsidRPr="00CA6385">
        <w:t xml:space="preserve"> </w:t>
      </w:r>
      <w:r w:rsidRPr="0044633B">
        <w:t>a</w:t>
      </w:r>
      <w:r w:rsidRPr="00CA6385">
        <w:t xml:space="preserve"> </w:t>
      </w:r>
      <w:r w:rsidRPr="0044633B">
        <w:t>été</w:t>
      </w:r>
      <w:r w:rsidRPr="00CA6385">
        <w:t xml:space="preserve"> </w:t>
      </w:r>
      <w:r w:rsidRPr="0044633B">
        <w:t>créée</w:t>
      </w:r>
      <w:r w:rsidR="00D62270" w:rsidRPr="00CA6385">
        <w:t> ;</w:t>
      </w:r>
    </w:p>
    <w:p w14:paraId="676E8747" w14:textId="0D5FE0FE" w:rsidR="00EB01CA" w:rsidRPr="0044633B" w:rsidRDefault="00537944">
      <w:pPr>
        <w:pStyle w:val="i"/>
      </w:pPr>
      <w:r w:rsidRPr="0044633B">
        <w:t>ii</w:t>
      </w:r>
      <w:r w:rsidR="006664E9" w:rsidRPr="0044633B">
        <w:t>.</w:t>
      </w:r>
      <w:r w:rsidR="00740CC6" w:rsidRPr="0044633B">
        <w:tab/>
      </w:r>
      <w:r w:rsidRPr="0044633B">
        <w:t>une</w:t>
      </w:r>
      <w:r w:rsidRPr="00CA6385">
        <w:t xml:space="preserve"> </w:t>
      </w:r>
      <w:r w:rsidRPr="0044633B">
        <w:t>domiciliation</w:t>
      </w:r>
      <w:r w:rsidRPr="00CA6385">
        <w:t xml:space="preserve"> </w:t>
      </w:r>
      <w:r w:rsidRPr="0044633B">
        <w:t>établie</w:t>
      </w:r>
      <w:r w:rsidRPr="00CA6385">
        <w:t xml:space="preserve"> </w:t>
      </w:r>
      <w:r w:rsidRPr="0044633B">
        <w:t>et</w:t>
      </w:r>
      <w:r w:rsidRPr="00CA6385">
        <w:t xml:space="preserve"> </w:t>
      </w:r>
      <w:r w:rsidRPr="0044633B">
        <w:t>une</w:t>
      </w:r>
      <w:r w:rsidRPr="00CA6385">
        <w:t xml:space="preserve"> </w:t>
      </w:r>
      <w:r w:rsidRPr="0044633B">
        <w:t>personnalité</w:t>
      </w:r>
      <w:r w:rsidRPr="00CA6385">
        <w:t xml:space="preserve"> </w:t>
      </w:r>
      <w:r w:rsidRPr="0044633B">
        <w:t>juridique</w:t>
      </w:r>
      <w:r w:rsidRPr="00CA6385">
        <w:t xml:space="preserve"> </w:t>
      </w:r>
      <w:r w:rsidRPr="0044633B">
        <w:t>reconnue</w:t>
      </w:r>
      <w:r w:rsidRPr="00CA6385">
        <w:t xml:space="preserve"> </w:t>
      </w:r>
      <w:r w:rsidRPr="0044633B">
        <w:t>conforme</w:t>
      </w:r>
      <w:r w:rsidRPr="00CA6385">
        <w:t xml:space="preserve"> </w:t>
      </w:r>
      <w:r w:rsidRPr="0044633B">
        <w:t>à</w:t>
      </w:r>
      <w:r w:rsidRPr="00CA6385">
        <w:t xml:space="preserve"> </w:t>
      </w:r>
      <w:r w:rsidRPr="0044633B">
        <w:t>la</w:t>
      </w:r>
      <w:r w:rsidRPr="00CA6385">
        <w:t xml:space="preserve"> </w:t>
      </w:r>
      <w:r w:rsidRPr="0044633B">
        <w:t>loi nationale</w:t>
      </w:r>
      <w:r w:rsidR="00D62270" w:rsidRPr="00CA6385">
        <w:t> ;</w:t>
      </w:r>
    </w:p>
    <w:p w14:paraId="16488B68" w14:textId="0469B737" w:rsidR="006664E9" w:rsidRPr="0044633B" w:rsidRDefault="00537944">
      <w:pPr>
        <w:pStyle w:val="i"/>
      </w:pPr>
      <w:r w:rsidRPr="0044633B">
        <w:t>iii</w:t>
      </w:r>
      <w:r w:rsidR="006664E9" w:rsidRPr="0044633B">
        <w:t>.</w:t>
      </w:r>
      <w:r w:rsidR="00740CC6" w:rsidRPr="0044633B">
        <w:tab/>
      </w:r>
      <w:r w:rsidRPr="0044633B">
        <w:t>avoir</w:t>
      </w:r>
      <w:r w:rsidRPr="00CA6385">
        <w:t xml:space="preserve"> </w:t>
      </w:r>
      <w:r w:rsidRPr="0044633B">
        <w:t>existé</w:t>
      </w:r>
      <w:r w:rsidRPr="00CA6385">
        <w:t xml:space="preserve"> </w:t>
      </w:r>
      <w:r w:rsidRPr="0044633B">
        <w:t>et</w:t>
      </w:r>
      <w:r w:rsidRPr="00CA6385">
        <w:t xml:space="preserve"> </w:t>
      </w:r>
      <w:r w:rsidRPr="0044633B">
        <w:t>mené</w:t>
      </w:r>
      <w:r w:rsidRPr="00CA6385">
        <w:t xml:space="preserve"> </w:t>
      </w:r>
      <w:r w:rsidRPr="0044633B">
        <w:t>des</w:t>
      </w:r>
      <w:r w:rsidRPr="00CA6385">
        <w:t xml:space="preserve"> </w:t>
      </w:r>
      <w:r w:rsidRPr="0044633B">
        <w:t>activités</w:t>
      </w:r>
      <w:r w:rsidRPr="00CA6385">
        <w:t xml:space="preserve"> </w:t>
      </w:r>
      <w:r w:rsidRPr="0044633B">
        <w:t>appropriées</w:t>
      </w:r>
      <w:r w:rsidRPr="00CA6385">
        <w:t xml:space="preserve"> </w:t>
      </w:r>
      <w:r w:rsidRPr="0044633B">
        <w:t>depuis</w:t>
      </w:r>
      <w:r w:rsidRPr="00CA6385">
        <w:t xml:space="preserve"> </w:t>
      </w:r>
      <w:r w:rsidRPr="0044633B">
        <w:t>au</w:t>
      </w:r>
      <w:r w:rsidRPr="00CA6385">
        <w:t xml:space="preserve"> </w:t>
      </w:r>
      <w:r w:rsidRPr="0044633B">
        <w:t>moins</w:t>
      </w:r>
      <w:r w:rsidRPr="00CA6385">
        <w:t xml:space="preserve"> </w:t>
      </w:r>
      <w:r w:rsidRPr="0044633B">
        <w:t>quatre</w:t>
      </w:r>
      <w:r w:rsidRPr="00CA6385">
        <w:t xml:space="preserve"> </w:t>
      </w:r>
      <w:r w:rsidRPr="0044633B">
        <w:t>ans</w:t>
      </w:r>
      <w:r w:rsidRPr="00CA6385">
        <w:t xml:space="preserve"> </w:t>
      </w:r>
      <w:r w:rsidRPr="0044633B">
        <w:t>lors</w:t>
      </w:r>
      <w:r w:rsidRPr="00CA6385">
        <w:t xml:space="preserve"> </w:t>
      </w:r>
      <w:r w:rsidRPr="0044633B">
        <w:t>de sa</w:t>
      </w:r>
      <w:r w:rsidRPr="00CA6385">
        <w:t xml:space="preserve"> </w:t>
      </w:r>
      <w:r w:rsidRPr="0044633B">
        <w:t>candidature</w:t>
      </w:r>
      <w:r w:rsidRPr="00CA6385">
        <w:t xml:space="preserve"> </w:t>
      </w:r>
      <w:r w:rsidRPr="0044633B">
        <w:t>à</w:t>
      </w:r>
      <w:r w:rsidRPr="00CA6385">
        <w:t xml:space="preserve"> </w:t>
      </w:r>
      <w:r w:rsidRPr="0044633B">
        <w:t>l’accréditation.</w:t>
      </w:r>
    </w:p>
    <w:p w14:paraId="7818DBBC" w14:textId="77777777" w:rsidR="00EB01CA" w:rsidRPr="008F5686" w:rsidRDefault="00FF595D" w:rsidP="00CA6385">
      <w:pPr>
        <w:pStyle w:val="subsubtitle1"/>
        <w:keepNext/>
      </w:pPr>
      <w:r w:rsidRPr="0044633B">
        <w:tab/>
      </w:r>
      <w:r w:rsidR="00537944" w:rsidRPr="00E01A41">
        <w:t>Modalités</w:t>
      </w:r>
      <w:r w:rsidR="00537944" w:rsidRPr="00CA6385">
        <w:t xml:space="preserve"> et examen </w:t>
      </w:r>
      <w:r w:rsidR="00537944" w:rsidRPr="00730B74">
        <w:t>de</w:t>
      </w:r>
      <w:r w:rsidR="00537944" w:rsidRPr="00CA6385">
        <w:t xml:space="preserve"> l’accréditation</w:t>
      </w:r>
    </w:p>
    <w:p w14:paraId="6CB2BC05" w14:textId="17F7E90F" w:rsidR="00EB01CA" w:rsidRPr="0044633B" w:rsidRDefault="00537944" w:rsidP="00B315F6">
      <w:pPr>
        <w:pStyle w:val="1"/>
      </w:pPr>
      <w:r w:rsidRPr="0044633B">
        <w:t>92.</w:t>
      </w:r>
      <w:r w:rsidRPr="0044633B">
        <w:tab/>
        <w:t>Le</w:t>
      </w:r>
      <w:r w:rsidRPr="00CA6385">
        <w:t xml:space="preserve"> </w:t>
      </w:r>
      <w:r w:rsidRPr="0044633B">
        <w:t>Comité</w:t>
      </w:r>
      <w:r w:rsidRPr="00CA6385">
        <w:t xml:space="preserve"> </w:t>
      </w:r>
      <w:r w:rsidRPr="0044633B">
        <w:t>charge</w:t>
      </w:r>
      <w:r w:rsidRPr="00CA6385">
        <w:t xml:space="preserve"> </w:t>
      </w:r>
      <w:r w:rsidRPr="0044633B">
        <w:t>le</w:t>
      </w:r>
      <w:r w:rsidRPr="00CA6385">
        <w:t xml:space="preserve"> </w:t>
      </w:r>
      <w:r w:rsidRPr="0044633B">
        <w:t>Secrétariat</w:t>
      </w:r>
      <w:r w:rsidRPr="00CA6385">
        <w:t xml:space="preserve"> </w:t>
      </w:r>
      <w:r w:rsidRPr="0044633B">
        <w:t>de</w:t>
      </w:r>
      <w:r w:rsidRPr="00CA6385">
        <w:t xml:space="preserve"> </w:t>
      </w:r>
      <w:r w:rsidRPr="0044633B">
        <w:t>recevoir</w:t>
      </w:r>
      <w:r w:rsidRPr="00CA6385">
        <w:t xml:space="preserve"> </w:t>
      </w:r>
      <w:r w:rsidRPr="0044633B">
        <w:t>les</w:t>
      </w:r>
      <w:r w:rsidRPr="00CA6385">
        <w:t xml:space="preserve"> </w:t>
      </w:r>
      <w:r w:rsidRPr="0044633B">
        <w:t>demandes</w:t>
      </w:r>
      <w:r w:rsidRPr="00CA6385">
        <w:t xml:space="preserve"> </w:t>
      </w:r>
      <w:r w:rsidRPr="0044633B">
        <w:t>des</w:t>
      </w:r>
      <w:r w:rsidRPr="00CA6385">
        <w:t xml:space="preserve"> </w:t>
      </w:r>
      <w:r w:rsidRPr="0044633B">
        <w:t>organisations</w:t>
      </w:r>
      <w:r w:rsidRPr="00CA6385">
        <w:t xml:space="preserve"> </w:t>
      </w:r>
      <w:r w:rsidRPr="0044633B">
        <w:t>non gouvernementales</w:t>
      </w:r>
      <w:r w:rsidRPr="00CA6385">
        <w:t xml:space="preserve"> </w:t>
      </w:r>
      <w:r w:rsidRPr="0044633B">
        <w:t>et</w:t>
      </w:r>
      <w:r w:rsidRPr="00CA6385">
        <w:t xml:space="preserve"> </w:t>
      </w:r>
      <w:r w:rsidRPr="0044633B">
        <w:t>de</w:t>
      </w:r>
      <w:r w:rsidRPr="00CA6385">
        <w:t xml:space="preserve"> </w:t>
      </w:r>
      <w:r w:rsidRPr="0044633B">
        <w:t>lui</w:t>
      </w:r>
      <w:r w:rsidRPr="00CA6385">
        <w:t xml:space="preserve"> </w:t>
      </w:r>
      <w:r w:rsidRPr="0044633B">
        <w:t>faire</w:t>
      </w:r>
      <w:r w:rsidRPr="00CA6385">
        <w:t xml:space="preserve"> </w:t>
      </w:r>
      <w:r w:rsidRPr="0044633B">
        <w:t>des</w:t>
      </w:r>
      <w:r w:rsidRPr="00CA6385">
        <w:t xml:space="preserve"> </w:t>
      </w:r>
      <w:r w:rsidRPr="0044633B">
        <w:t>recommandations</w:t>
      </w:r>
      <w:r w:rsidRPr="00CA6385">
        <w:t xml:space="preserve"> </w:t>
      </w:r>
      <w:r w:rsidRPr="0044633B">
        <w:t>concernant</w:t>
      </w:r>
      <w:r w:rsidRPr="00CA6385">
        <w:t xml:space="preserve"> </w:t>
      </w:r>
      <w:r w:rsidRPr="0044633B">
        <w:t>leur</w:t>
      </w:r>
      <w:r w:rsidRPr="00CA6385">
        <w:t xml:space="preserve"> </w:t>
      </w:r>
      <w:r w:rsidRPr="0044633B">
        <w:t>accréditation</w:t>
      </w:r>
      <w:r w:rsidRPr="00CA6385">
        <w:t xml:space="preserve"> </w:t>
      </w:r>
      <w:r w:rsidRPr="0044633B">
        <w:t>et</w:t>
      </w:r>
      <w:r w:rsidR="00FF595D" w:rsidRPr="0044633B">
        <w:t xml:space="preserve"> </w:t>
      </w:r>
      <w:r w:rsidRPr="0044633B">
        <w:t>le</w:t>
      </w:r>
      <w:r w:rsidRPr="00CA6385">
        <w:t xml:space="preserve"> </w:t>
      </w:r>
      <w:r w:rsidRPr="0044633B">
        <w:t>maintien</w:t>
      </w:r>
      <w:r w:rsidRPr="00CA6385">
        <w:t xml:space="preserve"> </w:t>
      </w:r>
      <w:r w:rsidRPr="0044633B">
        <w:t>ou</w:t>
      </w:r>
      <w:r w:rsidRPr="00CA6385">
        <w:t xml:space="preserve"> </w:t>
      </w:r>
      <w:r w:rsidRPr="0044633B">
        <w:t>la</w:t>
      </w:r>
      <w:r w:rsidRPr="00CA6385">
        <w:t xml:space="preserve"> </w:t>
      </w:r>
      <w:r w:rsidRPr="0044633B">
        <w:t>cessation</w:t>
      </w:r>
      <w:r w:rsidRPr="00CA6385">
        <w:t xml:space="preserve"> </w:t>
      </w:r>
      <w:r w:rsidRPr="0044633B">
        <w:t>des</w:t>
      </w:r>
      <w:r w:rsidRPr="00CA6385">
        <w:t xml:space="preserve"> </w:t>
      </w:r>
      <w:r w:rsidRPr="0044633B">
        <w:t>relations</w:t>
      </w:r>
      <w:r w:rsidRPr="00CA6385">
        <w:t xml:space="preserve"> </w:t>
      </w:r>
      <w:r w:rsidRPr="0044633B">
        <w:t>avec</w:t>
      </w:r>
      <w:r w:rsidRPr="00CA6385">
        <w:t xml:space="preserve"> </w:t>
      </w:r>
      <w:r w:rsidRPr="0044633B">
        <w:t>elles.</w:t>
      </w:r>
    </w:p>
    <w:p w14:paraId="1FE40E6B" w14:textId="5B120448" w:rsidR="00EB01CA" w:rsidRPr="0044633B" w:rsidRDefault="00537944" w:rsidP="00B315F6">
      <w:pPr>
        <w:pStyle w:val="1"/>
      </w:pPr>
      <w:r w:rsidRPr="0044633B">
        <w:t>93.</w:t>
      </w:r>
      <w:r w:rsidRPr="0044633B">
        <w:tab/>
        <w:t>Le</w:t>
      </w:r>
      <w:r w:rsidRPr="00CA6385">
        <w:t xml:space="preserve"> </w:t>
      </w:r>
      <w:r w:rsidRPr="0044633B">
        <w:t>Comité</w:t>
      </w:r>
      <w:r w:rsidRPr="00CA6385">
        <w:t xml:space="preserve"> </w:t>
      </w:r>
      <w:r w:rsidRPr="0044633B">
        <w:t>soumet</w:t>
      </w:r>
      <w:r w:rsidRPr="00CA6385">
        <w:t xml:space="preserve"> </w:t>
      </w:r>
      <w:r w:rsidRPr="0044633B">
        <w:t>ses</w:t>
      </w:r>
      <w:r w:rsidRPr="00CA6385">
        <w:t xml:space="preserve"> </w:t>
      </w:r>
      <w:r w:rsidRPr="0044633B">
        <w:t>recommandations</w:t>
      </w:r>
      <w:r w:rsidRPr="00CA6385">
        <w:t xml:space="preserve"> </w:t>
      </w:r>
      <w:r w:rsidRPr="0044633B">
        <w:t>à</w:t>
      </w:r>
      <w:r w:rsidRPr="00CA6385">
        <w:t xml:space="preserve"> </w:t>
      </w:r>
      <w:r w:rsidRPr="0044633B">
        <w:t>l’Assemblée</w:t>
      </w:r>
      <w:r w:rsidRPr="00CA6385">
        <w:t xml:space="preserve"> </w:t>
      </w:r>
      <w:r w:rsidRPr="0044633B">
        <w:t>générale</w:t>
      </w:r>
      <w:r w:rsidRPr="00CA6385">
        <w:t xml:space="preserve"> </w:t>
      </w:r>
      <w:r w:rsidRPr="0044633B">
        <w:t>pour</w:t>
      </w:r>
      <w:r w:rsidRPr="00CA6385">
        <w:t xml:space="preserve"> </w:t>
      </w:r>
      <w:r w:rsidRPr="0044633B">
        <w:t>décision, conformément</w:t>
      </w:r>
      <w:r w:rsidRPr="00CA6385">
        <w:t xml:space="preserve"> </w:t>
      </w:r>
      <w:r w:rsidRPr="0044633B">
        <w:t>à</w:t>
      </w:r>
      <w:r w:rsidRPr="00CA6385">
        <w:t xml:space="preserve"> </w:t>
      </w:r>
      <w:r w:rsidRPr="0044633B">
        <w:t>l’article</w:t>
      </w:r>
      <w:r w:rsidR="00F67CF1" w:rsidRPr="00B95B6D">
        <w:rPr>
          <w:lang w:eastAsia="zh-CN"/>
        </w:rPr>
        <w:t> </w:t>
      </w:r>
      <w:r w:rsidRPr="0044633B">
        <w:t>9</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Lors</w:t>
      </w:r>
      <w:r w:rsidRPr="00CA6385">
        <w:t xml:space="preserve"> </w:t>
      </w:r>
      <w:r w:rsidRPr="0044633B">
        <w:t>de</w:t>
      </w:r>
      <w:r w:rsidRPr="00CA6385">
        <w:t xml:space="preserve"> </w:t>
      </w:r>
      <w:r w:rsidRPr="0044633B">
        <w:t>la</w:t>
      </w:r>
      <w:r w:rsidRPr="00CA6385">
        <w:t xml:space="preserve"> </w:t>
      </w:r>
      <w:r w:rsidRPr="0044633B">
        <w:t>réception</w:t>
      </w:r>
      <w:r w:rsidRPr="00CA6385">
        <w:t xml:space="preserve"> </w:t>
      </w:r>
      <w:r w:rsidRPr="0044633B">
        <w:t>et</w:t>
      </w:r>
      <w:r w:rsidRPr="00CA6385">
        <w:t xml:space="preserve"> </w:t>
      </w:r>
      <w:r w:rsidRPr="0044633B">
        <w:t>de</w:t>
      </w:r>
      <w:r w:rsidRPr="00CA6385">
        <w:t xml:space="preserve"> </w:t>
      </w:r>
      <w:r w:rsidRPr="0044633B">
        <w:t>l’examen</w:t>
      </w:r>
      <w:r w:rsidRPr="00CA6385">
        <w:t xml:space="preserve"> </w:t>
      </w:r>
      <w:r w:rsidRPr="0044633B">
        <w:t>de telles</w:t>
      </w:r>
      <w:r w:rsidRPr="00CA6385">
        <w:t xml:space="preserve"> </w:t>
      </w:r>
      <w:r w:rsidRPr="0044633B">
        <w:t>demandes,</w:t>
      </w:r>
      <w:r w:rsidRPr="00CA6385">
        <w:t xml:space="preserve"> </w:t>
      </w:r>
      <w:r w:rsidRPr="0044633B">
        <w:t>le</w:t>
      </w:r>
      <w:r w:rsidRPr="00CA6385">
        <w:t xml:space="preserve"> </w:t>
      </w:r>
      <w:r w:rsidRPr="0044633B">
        <w:t>Comité</w:t>
      </w:r>
      <w:r w:rsidRPr="00CA6385">
        <w:t xml:space="preserve"> </w:t>
      </w:r>
      <w:r w:rsidRPr="0044633B">
        <w:t>accordera</w:t>
      </w:r>
      <w:r w:rsidRPr="00CA6385">
        <w:t xml:space="preserve"> </w:t>
      </w:r>
      <w:r w:rsidRPr="0044633B">
        <w:t>l’attention</w:t>
      </w:r>
      <w:r w:rsidRPr="00CA6385">
        <w:t xml:space="preserve"> </w:t>
      </w:r>
      <w:r w:rsidRPr="0044633B">
        <w:t>nécessaire</w:t>
      </w:r>
      <w:r w:rsidRPr="00CA6385">
        <w:t xml:space="preserve"> </w:t>
      </w:r>
      <w:r w:rsidRPr="0044633B">
        <w:t>au</w:t>
      </w:r>
      <w:r w:rsidRPr="00CA6385">
        <w:t xml:space="preserve"> </w:t>
      </w:r>
      <w:r w:rsidRPr="0044633B">
        <w:t>principe</w:t>
      </w:r>
      <w:r w:rsidRPr="00CA6385">
        <w:t xml:space="preserve"> </w:t>
      </w:r>
      <w:r w:rsidRPr="0044633B">
        <w:t>de</w:t>
      </w:r>
      <w:r w:rsidRPr="00CA6385">
        <w:t xml:space="preserve"> </w:t>
      </w:r>
      <w:r w:rsidRPr="0044633B">
        <w:t>répartition géographique</w:t>
      </w:r>
      <w:r w:rsidRPr="00CA6385">
        <w:t xml:space="preserve"> </w:t>
      </w:r>
      <w:r w:rsidRPr="0044633B">
        <w:t>équitable,</w:t>
      </w:r>
      <w:r w:rsidRPr="00CA6385">
        <w:t xml:space="preserve"> </w:t>
      </w:r>
      <w:r w:rsidRPr="0044633B">
        <w:t>en</w:t>
      </w:r>
      <w:r w:rsidRPr="00CA6385">
        <w:t xml:space="preserve"> </w:t>
      </w:r>
      <w:r w:rsidRPr="0044633B">
        <w:t>se</w:t>
      </w:r>
      <w:r w:rsidRPr="00CA6385">
        <w:t xml:space="preserve"> </w:t>
      </w:r>
      <w:r w:rsidRPr="0044633B">
        <w:t>fondant</w:t>
      </w:r>
      <w:r w:rsidRPr="00CA6385">
        <w:t xml:space="preserve"> </w:t>
      </w:r>
      <w:r w:rsidRPr="0044633B">
        <w:t>sur</w:t>
      </w:r>
      <w:r w:rsidRPr="00CA6385">
        <w:t xml:space="preserve"> </w:t>
      </w:r>
      <w:r w:rsidRPr="0044633B">
        <w:t>les</w:t>
      </w:r>
      <w:r w:rsidRPr="00CA6385">
        <w:t xml:space="preserve"> </w:t>
      </w:r>
      <w:r w:rsidRPr="0044633B">
        <w:t>informations</w:t>
      </w:r>
      <w:r w:rsidRPr="00CA6385">
        <w:t xml:space="preserve"> </w:t>
      </w:r>
      <w:r w:rsidRPr="0044633B">
        <w:t>fournies</w:t>
      </w:r>
      <w:r w:rsidRPr="00CA6385">
        <w:t xml:space="preserve"> </w:t>
      </w:r>
      <w:r w:rsidRPr="0044633B">
        <w:t>par</w:t>
      </w:r>
      <w:r w:rsidRPr="00CA6385">
        <w:t xml:space="preserve"> </w:t>
      </w:r>
      <w:r w:rsidRPr="0044633B">
        <w:t>le</w:t>
      </w:r>
      <w:r w:rsidRPr="00CA6385">
        <w:t xml:space="preserve"> </w:t>
      </w:r>
      <w:r w:rsidRPr="0044633B">
        <w:t>Secrétariat. Les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accréditées</w:t>
      </w:r>
      <w:r w:rsidRPr="00CA6385">
        <w:t xml:space="preserve"> </w:t>
      </w:r>
      <w:r w:rsidRPr="0044633B">
        <w:t>doivent</w:t>
      </w:r>
      <w:r w:rsidRPr="00CA6385">
        <w:t xml:space="preserve"> </w:t>
      </w:r>
      <w:r w:rsidRPr="0044633B">
        <w:t>respecter</w:t>
      </w:r>
      <w:r w:rsidRPr="00CA6385">
        <w:t xml:space="preserve"> </w:t>
      </w:r>
      <w:r w:rsidRPr="0044633B">
        <w:t>les</w:t>
      </w:r>
      <w:r w:rsidRPr="00CA6385">
        <w:t xml:space="preserve"> </w:t>
      </w:r>
      <w:r w:rsidRPr="0044633B">
        <w:t>principes juridiques</w:t>
      </w:r>
      <w:r w:rsidRPr="00CA6385">
        <w:t xml:space="preserve"> </w:t>
      </w:r>
      <w:r w:rsidRPr="0044633B">
        <w:t>et</w:t>
      </w:r>
      <w:r w:rsidRPr="00CA6385">
        <w:t xml:space="preserve"> </w:t>
      </w:r>
      <w:r w:rsidRPr="0044633B">
        <w:t>éthiques</w:t>
      </w:r>
      <w:r w:rsidRPr="00CA6385">
        <w:t xml:space="preserve"> </w:t>
      </w:r>
      <w:r w:rsidRPr="0044633B">
        <w:t>nationaux</w:t>
      </w:r>
      <w:r w:rsidRPr="00CA6385">
        <w:t xml:space="preserve"> </w:t>
      </w:r>
      <w:r w:rsidRPr="0044633B">
        <w:t>et</w:t>
      </w:r>
      <w:r w:rsidRPr="00CA6385">
        <w:t xml:space="preserve"> </w:t>
      </w:r>
      <w:r w:rsidRPr="0044633B">
        <w:t>internationaux</w:t>
      </w:r>
      <w:r w:rsidRPr="00CA6385">
        <w:t xml:space="preserve"> </w:t>
      </w:r>
      <w:r w:rsidRPr="0044633B">
        <w:t>pertinents.</w:t>
      </w:r>
    </w:p>
    <w:p w14:paraId="0B09E96E" w14:textId="77777777" w:rsidR="00EB01CA" w:rsidRPr="0044633B" w:rsidRDefault="00537944" w:rsidP="00B315F6">
      <w:pPr>
        <w:pStyle w:val="1"/>
      </w:pPr>
      <w:r w:rsidRPr="0044633B">
        <w:t>94.</w:t>
      </w:r>
      <w:r w:rsidRPr="0044633B">
        <w:tab/>
        <w:t>Le</w:t>
      </w:r>
      <w:r w:rsidRPr="00CA6385">
        <w:t xml:space="preserve"> </w:t>
      </w:r>
      <w:r w:rsidRPr="0044633B">
        <w:t>Comité</w:t>
      </w:r>
      <w:r w:rsidRPr="00CA6385">
        <w:t xml:space="preserve"> </w:t>
      </w:r>
      <w:r w:rsidRPr="0044633B">
        <w:t>réexamine</w:t>
      </w:r>
      <w:r w:rsidRPr="00CA6385">
        <w:t xml:space="preserve"> </w:t>
      </w:r>
      <w:r w:rsidRPr="0044633B">
        <w:t>la</w:t>
      </w:r>
      <w:r w:rsidRPr="00CA6385">
        <w:t xml:space="preserve"> </w:t>
      </w:r>
      <w:r w:rsidRPr="0044633B">
        <w:t>contribution</w:t>
      </w:r>
      <w:r w:rsidRPr="00CA6385">
        <w:t xml:space="preserve"> </w:t>
      </w:r>
      <w:r w:rsidRPr="0044633B">
        <w:t>et</w:t>
      </w:r>
      <w:r w:rsidRPr="00CA6385">
        <w:t xml:space="preserve"> </w:t>
      </w:r>
      <w:r w:rsidRPr="0044633B">
        <w:t>l’engagement</w:t>
      </w:r>
      <w:r w:rsidRPr="00CA6385">
        <w:t xml:space="preserve"> </w:t>
      </w:r>
      <w:r w:rsidRPr="0044633B">
        <w:t>de</w:t>
      </w:r>
      <w:r w:rsidRPr="00CA6385">
        <w:t xml:space="preserve"> </w:t>
      </w:r>
      <w:r w:rsidRPr="0044633B">
        <w:t>l’organisme</w:t>
      </w:r>
      <w:r w:rsidRPr="00CA6385">
        <w:t xml:space="preserve"> </w:t>
      </w:r>
      <w:r w:rsidRPr="0044633B">
        <w:t>consultatif</w:t>
      </w:r>
      <w:r w:rsidRPr="00CA6385">
        <w:t xml:space="preserve"> </w:t>
      </w:r>
      <w:r w:rsidRPr="0044633B">
        <w:t>ainsi</w:t>
      </w:r>
      <w:r w:rsidRPr="00CA6385">
        <w:t xml:space="preserve"> </w:t>
      </w:r>
      <w:r w:rsidRPr="0044633B">
        <w:t>que ses</w:t>
      </w:r>
      <w:r w:rsidRPr="00CA6385">
        <w:t xml:space="preserve"> </w:t>
      </w:r>
      <w:r w:rsidRPr="0044633B">
        <w:t>relations</w:t>
      </w:r>
      <w:r w:rsidRPr="00CA6385">
        <w:t xml:space="preserve"> </w:t>
      </w:r>
      <w:r w:rsidRPr="0044633B">
        <w:t>avec</w:t>
      </w:r>
      <w:r w:rsidRPr="00CA6385">
        <w:t xml:space="preserve"> </w:t>
      </w:r>
      <w:r w:rsidRPr="0044633B">
        <w:t>lui</w:t>
      </w:r>
      <w:r w:rsidRPr="00CA6385">
        <w:t xml:space="preserve"> </w:t>
      </w:r>
      <w:r w:rsidRPr="0044633B">
        <w:t>tous</w:t>
      </w:r>
      <w:r w:rsidRPr="00CA6385">
        <w:t xml:space="preserve"> </w:t>
      </w:r>
      <w:r w:rsidRPr="0044633B">
        <w:t>les</w:t>
      </w:r>
      <w:r w:rsidRPr="00CA6385">
        <w:t xml:space="preserve"> </w:t>
      </w:r>
      <w:r w:rsidRPr="0044633B">
        <w:t>quatre</w:t>
      </w:r>
      <w:r w:rsidRPr="00CA6385">
        <w:t xml:space="preserve"> </w:t>
      </w:r>
      <w:r w:rsidRPr="0044633B">
        <w:t>ans</w:t>
      </w:r>
      <w:r w:rsidRPr="00CA6385">
        <w:t xml:space="preserve"> </w:t>
      </w:r>
      <w:r w:rsidRPr="0044633B">
        <w:t>à</w:t>
      </w:r>
      <w:r w:rsidRPr="00CA6385">
        <w:t xml:space="preserve"> </w:t>
      </w:r>
      <w:r w:rsidRPr="0044633B">
        <w:t>partir</w:t>
      </w:r>
      <w:r w:rsidRPr="00CA6385">
        <w:t xml:space="preserve"> </w:t>
      </w:r>
      <w:r w:rsidRPr="0044633B">
        <w:t>de</w:t>
      </w:r>
      <w:r w:rsidRPr="00CA6385">
        <w:t xml:space="preserve"> </w:t>
      </w:r>
      <w:r w:rsidRPr="0044633B">
        <w:t>l’accréditation,</w:t>
      </w:r>
      <w:r w:rsidRPr="00CA6385">
        <w:t xml:space="preserve"> </w:t>
      </w:r>
      <w:r w:rsidRPr="0044633B">
        <w:t>en</w:t>
      </w:r>
      <w:r w:rsidRPr="00CA6385">
        <w:t xml:space="preserve"> </w:t>
      </w:r>
      <w:r w:rsidRPr="0044633B">
        <w:t>tenant</w:t>
      </w:r>
      <w:r w:rsidRPr="00CA6385">
        <w:t xml:space="preserve"> </w:t>
      </w:r>
      <w:r w:rsidRPr="0044633B">
        <w:t>compte</w:t>
      </w:r>
      <w:r w:rsidRPr="00CA6385">
        <w:t xml:space="preserve"> </w:t>
      </w:r>
      <w:r w:rsidRPr="0044633B">
        <w:t>du point</w:t>
      </w:r>
      <w:r w:rsidRPr="00CA6385">
        <w:t xml:space="preserve"> </w:t>
      </w:r>
      <w:r w:rsidRPr="0044633B">
        <w:t>de</w:t>
      </w:r>
      <w:r w:rsidRPr="00CA6385">
        <w:t xml:space="preserve"> </w:t>
      </w:r>
      <w:r w:rsidRPr="0044633B">
        <w:t>vue</w:t>
      </w:r>
      <w:r w:rsidRPr="00CA6385">
        <w:t xml:space="preserve"> </w:t>
      </w:r>
      <w:r w:rsidRPr="0044633B">
        <w:t>de</w:t>
      </w:r>
      <w:r w:rsidRPr="00CA6385">
        <w:t xml:space="preserve"> </w:t>
      </w:r>
      <w:r w:rsidRPr="0044633B">
        <w:t>l’organisation</w:t>
      </w:r>
      <w:r w:rsidRPr="00CA6385">
        <w:t xml:space="preserve"> </w:t>
      </w:r>
      <w:r w:rsidRPr="0044633B">
        <w:t>non</w:t>
      </w:r>
      <w:r w:rsidRPr="00CA6385">
        <w:t xml:space="preserve"> </w:t>
      </w:r>
      <w:r w:rsidRPr="0044633B">
        <w:t>gouvernementale</w:t>
      </w:r>
      <w:r w:rsidRPr="00CA6385">
        <w:t xml:space="preserve"> </w:t>
      </w:r>
      <w:r w:rsidRPr="0044633B">
        <w:t>concernée.</w:t>
      </w:r>
    </w:p>
    <w:p w14:paraId="164CCA2D" w14:textId="77777777" w:rsidR="00EB01CA" w:rsidRPr="0044633B" w:rsidRDefault="00537944" w:rsidP="00B315F6">
      <w:pPr>
        <w:pStyle w:val="1"/>
      </w:pPr>
      <w:r w:rsidRPr="0044633B">
        <w:t>95.</w:t>
      </w:r>
      <w:r w:rsidRPr="0044633B">
        <w:tab/>
        <w:t>La</w:t>
      </w:r>
      <w:r w:rsidRPr="00CA6385">
        <w:t xml:space="preserve"> </w:t>
      </w:r>
      <w:r w:rsidRPr="0044633B">
        <w:t>cessation</w:t>
      </w:r>
      <w:r w:rsidRPr="00CA6385">
        <w:t xml:space="preserve"> </w:t>
      </w:r>
      <w:r w:rsidRPr="0044633B">
        <w:t>des</w:t>
      </w:r>
      <w:r w:rsidRPr="00CA6385">
        <w:t xml:space="preserve"> </w:t>
      </w:r>
      <w:r w:rsidRPr="0044633B">
        <w:t>relations</w:t>
      </w:r>
      <w:r w:rsidRPr="00CA6385">
        <w:t xml:space="preserve"> </w:t>
      </w:r>
      <w:r w:rsidRPr="0044633B">
        <w:t>pourra</w:t>
      </w:r>
      <w:r w:rsidRPr="00CA6385">
        <w:t xml:space="preserve"> </w:t>
      </w:r>
      <w:r w:rsidRPr="0044633B">
        <w:t>être</w:t>
      </w:r>
      <w:r w:rsidRPr="00CA6385">
        <w:t xml:space="preserve"> </w:t>
      </w:r>
      <w:r w:rsidRPr="0044633B">
        <w:t>décidée</w:t>
      </w:r>
      <w:r w:rsidRPr="00CA6385">
        <w:t xml:space="preserve"> </w:t>
      </w:r>
      <w:r w:rsidRPr="0044633B">
        <w:t>au</w:t>
      </w:r>
      <w:r w:rsidRPr="00CA6385">
        <w:t xml:space="preserve"> </w:t>
      </w:r>
      <w:r w:rsidRPr="0044633B">
        <w:t>moment</w:t>
      </w:r>
      <w:r w:rsidRPr="00CA6385">
        <w:t xml:space="preserve"> </w:t>
      </w:r>
      <w:r w:rsidRPr="0044633B">
        <w:t>de</w:t>
      </w:r>
      <w:r w:rsidRPr="00CA6385">
        <w:t xml:space="preserve"> </w:t>
      </w:r>
      <w:r w:rsidRPr="0044633B">
        <w:t>l’examen</w:t>
      </w:r>
      <w:r w:rsidRPr="00CA6385">
        <w:t xml:space="preserve"> </w:t>
      </w:r>
      <w:r w:rsidRPr="0044633B">
        <w:t>si</w:t>
      </w:r>
      <w:r w:rsidRPr="00CA6385">
        <w:t xml:space="preserve"> </w:t>
      </w:r>
      <w:r w:rsidRPr="0044633B">
        <w:t>le</w:t>
      </w:r>
      <w:r w:rsidRPr="00CA6385">
        <w:t xml:space="preserve"> </w:t>
      </w:r>
      <w:r w:rsidRPr="0044633B">
        <w:t>Comité l’estime</w:t>
      </w:r>
      <w:r w:rsidRPr="00CA6385">
        <w:t xml:space="preserve"> </w:t>
      </w:r>
      <w:r w:rsidRPr="0044633B">
        <w:t>nécessaire.</w:t>
      </w:r>
      <w:r w:rsidRPr="00CA6385">
        <w:t xml:space="preserve"> </w:t>
      </w:r>
      <w:r w:rsidRPr="0044633B">
        <w:t>Si</w:t>
      </w:r>
      <w:r w:rsidRPr="00CA6385">
        <w:t xml:space="preserve"> </w:t>
      </w:r>
      <w:r w:rsidRPr="0044633B">
        <w:t>les</w:t>
      </w:r>
      <w:r w:rsidRPr="00CA6385">
        <w:t xml:space="preserve"> </w:t>
      </w:r>
      <w:r w:rsidRPr="0044633B">
        <w:t>circonstances</w:t>
      </w:r>
      <w:r w:rsidRPr="00CA6385">
        <w:t xml:space="preserve"> </w:t>
      </w:r>
      <w:r w:rsidRPr="0044633B">
        <w:t>l’exigent,</w:t>
      </w:r>
      <w:r w:rsidRPr="00CA6385">
        <w:t xml:space="preserve"> </w:t>
      </w:r>
      <w:r w:rsidRPr="0044633B">
        <w:t>les</w:t>
      </w:r>
      <w:r w:rsidRPr="00CA6385">
        <w:t xml:space="preserve"> </w:t>
      </w:r>
      <w:r w:rsidRPr="0044633B">
        <w:t>relations</w:t>
      </w:r>
      <w:r w:rsidRPr="00CA6385">
        <w:t xml:space="preserve"> </w:t>
      </w:r>
      <w:r w:rsidRPr="0044633B">
        <w:t>avec</w:t>
      </w:r>
      <w:r w:rsidRPr="00CA6385">
        <w:t xml:space="preserve"> </w:t>
      </w:r>
      <w:r w:rsidRPr="0044633B">
        <w:t>l’organisation</w:t>
      </w:r>
      <w:r w:rsidR="00FF595D" w:rsidRPr="0044633B">
        <w:t xml:space="preserve"> </w:t>
      </w:r>
      <w:r w:rsidRPr="0044633B">
        <w:t>concernée</w:t>
      </w:r>
      <w:r w:rsidRPr="00CA6385">
        <w:t xml:space="preserve"> </w:t>
      </w:r>
      <w:r w:rsidRPr="0044633B">
        <w:t>pourront</w:t>
      </w:r>
      <w:r w:rsidRPr="00CA6385">
        <w:t xml:space="preserve"> </w:t>
      </w:r>
      <w:r w:rsidRPr="0044633B">
        <w:t>être</w:t>
      </w:r>
      <w:r w:rsidRPr="00CA6385">
        <w:t xml:space="preserve"> </w:t>
      </w:r>
      <w:r w:rsidRPr="0044633B">
        <w:t>suspendues</w:t>
      </w:r>
      <w:r w:rsidRPr="00CA6385">
        <w:t xml:space="preserve"> </w:t>
      </w:r>
      <w:r w:rsidRPr="0044633B">
        <w:t>jusqu’à</w:t>
      </w:r>
      <w:r w:rsidRPr="00CA6385">
        <w:t xml:space="preserve"> </w:t>
      </w:r>
      <w:r w:rsidRPr="0044633B">
        <w:t>ce</w:t>
      </w:r>
      <w:r w:rsidRPr="00CA6385">
        <w:t xml:space="preserve"> </w:t>
      </w:r>
      <w:r w:rsidRPr="0044633B">
        <w:t>qu’une</w:t>
      </w:r>
      <w:r w:rsidRPr="00CA6385">
        <w:t xml:space="preserve"> </w:t>
      </w:r>
      <w:r w:rsidRPr="0044633B">
        <w:t>décision</w:t>
      </w:r>
      <w:r w:rsidRPr="00CA6385">
        <w:t xml:space="preserve"> </w:t>
      </w:r>
      <w:r w:rsidRPr="0044633B">
        <w:t>soit</w:t>
      </w:r>
      <w:r w:rsidRPr="00CA6385">
        <w:t xml:space="preserve"> </w:t>
      </w:r>
      <w:r w:rsidRPr="0044633B">
        <w:t>prise</w:t>
      </w:r>
      <w:r w:rsidRPr="00CA6385">
        <w:t xml:space="preserve"> </w:t>
      </w:r>
      <w:r w:rsidRPr="0044633B">
        <w:t>sur</w:t>
      </w:r>
      <w:r w:rsidRPr="00CA6385">
        <w:t xml:space="preserve"> </w:t>
      </w:r>
      <w:r w:rsidRPr="0044633B">
        <w:t>la</w:t>
      </w:r>
      <w:r w:rsidRPr="00CA6385">
        <w:t xml:space="preserve"> </w:t>
      </w:r>
      <w:r w:rsidRPr="0044633B">
        <w:t>fin</w:t>
      </w:r>
      <w:r w:rsidRPr="00CA6385">
        <w:t xml:space="preserve"> </w:t>
      </w:r>
      <w:r w:rsidRPr="0044633B">
        <w:t>de</w:t>
      </w:r>
      <w:r w:rsidRPr="00CA6385">
        <w:t xml:space="preserve"> </w:t>
      </w:r>
      <w:r w:rsidRPr="0044633B">
        <w:t>ces relations.</w:t>
      </w:r>
    </w:p>
    <w:p w14:paraId="1AF4D014" w14:textId="77777777" w:rsidR="00EB01CA" w:rsidRPr="008F5686" w:rsidRDefault="00FF595D" w:rsidP="00CA6385">
      <w:pPr>
        <w:pStyle w:val="subsubtitle1"/>
        <w:keepNext/>
      </w:pPr>
      <w:r w:rsidRPr="0044633B">
        <w:tab/>
      </w:r>
      <w:r w:rsidR="00537944" w:rsidRPr="00730B74">
        <w:t>Fonctions</w:t>
      </w:r>
      <w:r w:rsidR="00537944" w:rsidRPr="00CA6385">
        <w:t xml:space="preserve"> consultatives</w:t>
      </w:r>
    </w:p>
    <w:p w14:paraId="3CDF5DCA" w14:textId="3F4820FB" w:rsidR="00537944" w:rsidRPr="0044633B" w:rsidRDefault="00537944" w:rsidP="00B315F6">
      <w:pPr>
        <w:pStyle w:val="1"/>
      </w:pPr>
      <w:r w:rsidRPr="0044633B">
        <w:t>96.</w:t>
      </w:r>
      <w:r w:rsidRPr="0044633B">
        <w:tab/>
        <w:t>Les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accréditées</w:t>
      </w:r>
      <w:r w:rsidRPr="00CA6385">
        <w:t xml:space="preserve"> </w:t>
      </w:r>
      <w:r w:rsidRPr="0044633B">
        <w:t>qui,</w:t>
      </w:r>
      <w:r w:rsidRPr="00CA6385">
        <w:t xml:space="preserve"> </w:t>
      </w:r>
      <w:r w:rsidRPr="0044633B">
        <w:t>selon</w:t>
      </w:r>
      <w:r w:rsidRPr="00CA6385">
        <w:t xml:space="preserve"> </w:t>
      </w:r>
      <w:r w:rsidRPr="0044633B">
        <w:t>l’article</w:t>
      </w:r>
      <w:r w:rsidR="00F67CF1" w:rsidRPr="00B95B6D">
        <w:rPr>
          <w:lang w:eastAsia="zh-CN"/>
        </w:rPr>
        <w:t> </w:t>
      </w:r>
      <w:r w:rsidRPr="0044633B">
        <w:t>9.1</w:t>
      </w:r>
      <w:r w:rsidRPr="00CA6385">
        <w:t xml:space="preserve"> </w:t>
      </w:r>
      <w:r w:rsidRPr="0044633B">
        <w:t>de</w:t>
      </w:r>
      <w:r w:rsidRPr="00CA6385">
        <w:t xml:space="preserve"> </w:t>
      </w:r>
      <w:r w:rsidRPr="0044633B">
        <w:t>la</w:t>
      </w:r>
      <w:r w:rsidR="00FF595D" w:rsidRPr="0044633B">
        <w:t xml:space="preserve"> </w:t>
      </w:r>
      <w:r w:rsidRPr="0044633B">
        <w:t>Convention,</w:t>
      </w:r>
      <w:r w:rsidRPr="00CA6385">
        <w:t xml:space="preserve"> </w:t>
      </w:r>
      <w:r w:rsidRPr="0044633B">
        <w:t>auront</w:t>
      </w:r>
      <w:r w:rsidRPr="00CA6385">
        <w:t xml:space="preserve"> </w:t>
      </w:r>
      <w:r w:rsidRPr="0044633B">
        <w:t>des</w:t>
      </w:r>
      <w:r w:rsidRPr="00CA6385">
        <w:t xml:space="preserve"> </w:t>
      </w:r>
      <w:r w:rsidRPr="0044633B">
        <w:t>fonctions</w:t>
      </w:r>
      <w:r w:rsidRPr="00CA6385">
        <w:t xml:space="preserve"> </w:t>
      </w:r>
      <w:r w:rsidRPr="0044633B">
        <w:t>consultatives</w:t>
      </w:r>
      <w:r w:rsidRPr="00CA6385">
        <w:t xml:space="preserve"> </w:t>
      </w:r>
      <w:r w:rsidRPr="0044633B">
        <w:t>auprès</w:t>
      </w:r>
      <w:r w:rsidRPr="00CA6385">
        <w:t xml:space="preserve"> </w:t>
      </w:r>
      <w:r w:rsidRPr="0044633B">
        <w:t>du</w:t>
      </w:r>
      <w:r w:rsidRPr="00CA6385">
        <w:t xml:space="preserve"> </w:t>
      </w:r>
      <w:r w:rsidRPr="0044633B">
        <w:t>Comité</w:t>
      </w:r>
      <w:r w:rsidRPr="00CA6385">
        <w:t xml:space="preserve"> </w:t>
      </w:r>
      <w:r w:rsidRPr="0044633B">
        <w:t>peuvent</w:t>
      </w:r>
      <w:r w:rsidRPr="00CA6385">
        <w:t xml:space="preserve"> </w:t>
      </w:r>
      <w:r w:rsidRPr="0044633B">
        <w:t>être</w:t>
      </w:r>
      <w:r w:rsidRPr="00CA6385">
        <w:t xml:space="preserve"> </w:t>
      </w:r>
      <w:r w:rsidR="00FF595D" w:rsidRPr="0044633B">
        <w:t>invit</w:t>
      </w:r>
      <w:r w:rsidR="005318DE" w:rsidRPr="0044633B">
        <w:t>é</w:t>
      </w:r>
      <w:r w:rsidR="00FF595D" w:rsidRPr="0044633B">
        <w:t xml:space="preserve">es </w:t>
      </w:r>
      <w:r w:rsidRPr="0044633B">
        <w:t>par</w:t>
      </w:r>
      <w:r w:rsidRPr="00CA6385">
        <w:t xml:space="preserve"> </w:t>
      </w:r>
      <w:r w:rsidRPr="0044633B">
        <w:t>le</w:t>
      </w:r>
      <w:r w:rsidRPr="00CA6385">
        <w:t xml:space="preserve"> </w:t>
      </w:r>
      <w:r w:rsidRPr="0044633B">
        <w:t>Comité</w:t>
      </w:r>
      <w:r w:rsidRPr="00CA6385">
        <w:t xml:space="preserve"> </w:t>
      </w:r>
      <w:r w:rsidRPr="0044633B">
        <w:t>à</w:t>
      </w:r>
      <w:r w:rsidRPr="00CA6385">
        <w:t xml:space="preserve"> </w:t>
      </w:r>
      <w:r w:rsidRPr="0044633B">
        <w:t>lui</w:t>
      </w:r>
      <w:r w:rsidRPr="00CA6385">
        <w:t xml:space="preserve"> </w:t>
      </w:r>
      <w:r w:rsidRPr="0044633B">
        <w:t>fournir,</w:t>
      </w:r>
      <w:r w:rsidRPr="00CA6385">
        <w:t xml:space="preserve"> </w:t>
      </w:r>
      <w:r w:rsidRPr="0044633B">
        <w:t>entre</w:t>
      </w:r>
      <w:r w:rsidRPr="00CA6385">
        <w:t xml:space="preserve"> </w:t>
      </w:r>
      <w:r w:rsidRPr="0044633B">
        <w:t>autres,</w:t>
      </w:r>
      <w:r w:rsidRPr="00CA6385">
        <w:t xml:space="preserve"> </w:t>
      </w:r>
      <w:r w:rsidRPr="0044633B">
        <w:t>des</w:t>
      </w:r>
      <w:r w:rsidRPr="00CA6385">
        <w:t xml:space="preserve"> </w:t>
      </w:r>
      <w:r w:rsidRPr="0044633B">
        <w:t>rapports</w:t>
      </w:r>
      <w:r w:rsidRPr="00CA6385">
        <w:t xml:space="preserve"> </w:t>
      </w:r>
      <w:r w:rsidRPr="0044633B">
        <w:t>d’évaluation</w:t>
      </w:r>
      <w:r w:rsidRPr="00CA6385">
        <w:t xml:space="preserve"> </w:t>
      </w:r>
      <w:r w:rsidRPr="0044633B">
        <w:t>à</w:t>
      </w:r>
      <w:r w:rsidRPr="00CA6385">
        <w:t xml:space="preserve"> </w:t>
      </w:r>
      <w:r w:rsidRPr="0044633B">
        <w:t>titre</w:t>
      </w:r>
      <w:r w:rsidRPr="00CA6385">
        <w:t xml:space="preserve"> </w:t>
      </w:r>
      <w:r w:rsidRPr="0044633B">
        <w:t>de</w:t>
      </w:r>
      <w:r w:rsidRPr="00CA6385">
        <w:t xml:space="preserve"> </w:t>
      </w:r>
      <w:r w:rsidRPr="0044633B">
        <w:t>référence</w:t>
      </w:r>
      <w:r w:rsidRPr="00CA6385">
        <w:t xml:space="preserve"> </w:t>
      </w:r>
      <w:r w:rsidRPr="0044633B">
        <w:t>pour l’examen</w:t>
      </w:r>
      <w:r w:rsidRPr="00CA6385">
        <w:t xml:space="preserve"> </w:t>
      </w:r>
      <w:r w:rsidRPr="0044633B">
        <w:t>par</w:t>
      </w:r>
      <w:r w:rsidRPr="00CA6385">
        <w:t xml:space="preserve"> </w:t>
      </w:r>
      <w:r w:rsidRPr="0044633B">
        <w:t>le</w:t>
      </w:r>
      <w:r w:rsidRPr="00CA6385">
        <w:t xml:space="preserve"> </w:t>
      </w:r>
      <w:r w:rsidRPr="0044633B">
        <w:t>Comité</w:t>
      </w:r>
      <w:r w:rsidR="00D62270" w:rsidRPr="00CA6385">
        <w:t> :</w:t>
      </w:r>
    </w:p>
    <w:p w14:paraId="601DF602" w14:textId="77777777" w:rsidR="00537944" w:rsidRPr="0044633B" w:rsidRDefault="00537944" w:rsidP="00B315F6">
      <w:pPr>
        <w:pStyle w:val="U1"/>
      </w:pPr>
      <w:r w:rsidRPr="0044633B">
        <w:t>(a)</w:t>
      </w:r>
      <w:r w:rsidR="00740CC6" w:rsidRPr="0044633B">
        <w:tab/>
      </w:r>
      <w:r w:rsidRPr="0044633B">
        <w:t>des</w:t>
      </w:r>
      <w:r w:rsidRPr="00CA6385">
        <w:t xml:space="preserve"> </w:t>
      </w:r>
      <w:r w:rsidRPr="0044633B">
        <w:t>dossiers</w:t>
      </w:r>
      <w:r w:rsidRPr="00CA6385">
        <w:t xml:space="preserve"> </w:t>
      </w:r>
      <w:r w:rsidRPr="0044633B">
        <w:t>de</w:t>
      </w:r>
      <w:r w:rsidRPr="00CA6385">
        <w:t xml:space="preserve"> </w:t>
      </w:r>
      <w:r w:rsidRPr="0044633B">
        <w:t>candidature</w:t>
      </w:r>
      <w:r w:rsidRPr="00CA6385">
        <w:t xml:space="preserve"> </w:t>
      </w:r>
      <w:r w:rsidRPr="0044633B">
        <w:t>à</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 une</w:t>
      </w:r>
      <w:r w:rsidRPr="00CA6385">
        <w:t xml:space="preserve"> </w:t>
      </w:r>
      <w:r w:rsidRPr="0044633B">
        <w:t>sauvegarde</w:t>
      </w:r>
      <w:r w:rsidRPr="00CA6385">
        <w:t xml:space="preserve"> </w:t>
      </w:r>
      <w:r w:rsidRPr="0044633B">
        <w:t>urgente</w:t>
      </w:r>
      <w:r w:rsidR="00D62270" w:rsidRPr="00CA6385">
        <w:t> ;</w:t>
      </w:r>
    </w:p>
    <w:p w14:paraId="78738C94" w14:textId="4D26191F" w:rsidR="00FF595D" w:rsidRPr="0044633B" w:rsidRDefault="00537944" w:rsidP="00B315F6">
      <w:pPr>
        <w:pStyle w:val="U1"/>
      </w:pPr>
      <w:r w:rsidRPr="0044633B">
        <w:t>(b)</w:t>
      </w:r>
      <w:r w:rsidR="00740CC6" w:rsidRPr="0044633B">
        <w:tab/>
      </w:r>
      <w:r w:rsidRPr="0044633B">
        <w:t>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mentionnés</w:t>
      </w:r>
      <w:r w:rsidRPr="00CA6385">
        <w:t xml:space="preserve"> </w:t>
      </w:r>
      <w:r w:rsidRPr="0044633B">
        <w:t>à</w:t>
      </w:r>
      <w:r w:rsidRPr="00CA6385">
        <w:t xml:space="preserve"> </w:t>
      </w:r>
      <w:r w:rsidRPr="0044633B">
        <w:t>l’article</w:t>
      </w:r>
      <w:r w:rsidR="00F67CF1" w:rsidRPr="00B95B6D">
        <w:rPr>
          <w:lang w:eastAsia="zh-CN"/>
        </w:rPr>
        <w:t> </w:t>
      </w:r>
      <w:r w:rsidRPr="0044633B">
        <w:t>18</w:t>
      </w:r>
      <w:r w:rsidRPr="00CA6385">
        <w:t xml:space="preserve"> </w:t>
      </w:r>
      <w:r w:rsidRPr="0044633B">
        <w:t>de</w:t>
      </w:r>
      <w:r w:rsidRPr="00CA6385">
        <w:t xml:space="preserve"> </w:t>
      </w:r>
      <w:r w:rsidRPr="0044633B">
        <w:t>la</w:t>
      </w:r>
      <w:r w:rsidRPr="00CA6385">
        <w:t xml:space="preserve"> </w:t>
      </w:r>
      <w:r w:rsidRPr="0044633B">
        <w:t>Convention</w:t>
      </w:r>
      <w:r w:rsidR="00D62270" w:rsidRPr="00CA6385">
        <w:t> ;</w:t>
      </w:r>
    </w:p>
    <w:p w14:paraId="03E51284" w14:textId="77777777" w:rsidR="00537944" w:rsidRPr="0044633B" w:rsidRDefault="00537944" w:rsidP="00B315F6">
      <w:pPr>
        <w:pStyle w:val="U1"/>
      </w:pPr>
      <w:r w:rsidRPr="0044633B">
        <w:t>(c)</w:t>
      </w:r>
      <w:r w:rsidR="00740CC6" w:rsidRPr="0044633B">
        <w:tab/>
      </w:r>
      <w:r w:rsidRPr="0044633B">
        <w:t>des</w:t>
      </w:r>
      <w:r w:rsidRPr="00CA6385">
        <w:t xml:space="preserve"> </w:t>
      </w:r>
      <w:r w:rsidRPr="0044633B">
        <w:t>demandes</w:t>
      </w:r>
      <w:r w:rsidRPr="00CA6385">
        <w:t xml:space="preserve"> </w:t>
      </w:r>
      <w:r w:rsidRPr="0044633B">
        <w:t>d’assistance</w:t>
      </w:r>
      <w:r w:rsidRPr="00CA6385">
        <w:t xml:space="preserve"> </w:t>
      </w:r>
      <w:r w:rsidRPr="0044633B">
        <w:t>internationale</w:t>
      </w:r>
      <w:r w:rsidR="00D62270" w:rsidRPr="00CA6385">
        <w:t> ;</w:t>
      </w:r>
    </w:p>
    <w:p w14:paraId="0603F21A" w14:textId="1D0812EE" w:rsidR="00EB01CA" w:rsidRPr="0044633B" w:rsidRDefault="00537944" w:rsidP="00B315F6">
      <w:pPr>
        <w:pStyle w:val="U1"/>
      </w:pPr>
      <w:r w:rsidRPr="0044633B">
        <w:t>(d)</w:t>
      </w:r>
      <w:r w:rsidR="00740CC6" w:rsidRPr="0044633B">
        <w:tab/>
      </w:r>
      <w:r w:rsidRPr="0044633B">
        <w:t>des</w:t>
      </w:r>
      <w:r w:rsidRPr="00CA6385">
        <w:t xml:space="preserve"> </w:t>
      </w:r>
      <w:r w:rsidRPr="0044633B">
        <w:t>effets</w:t>
      </w:r>
      <w:r w:rsidRPr="00CA6385">
        <w:t xml:space="preserve"> </w:t>
      </w:r>
      <w:r w:rsidRPr="0044633B">
        <w:t>des</w:t>
      </w:r>
      <w:r w:rsidRPr="00CA6385">
        <w:t xml:space="preserve"> </w:t>
      </w:r>
      <w:r w:rsidRPr="0044633B">
        <w:t>plans</w:t>
      </w:r>
      <w:r w:rsidRPr="00CA6385">
        <w:t xml:space="preserve"> </w:t>
      </w:r>
      <w:r w:rsidRPr="0044633B">
        <w:t>de</w:t>
      </w:r>
      <w:r w:rsidRPr="00CA6385">
        <w:t xml:space="preserve"> </w:t>
      </w:r>
      <w:r w:rsidRPr="0044633B">
        <w:t>sauvegarde</w:t>
      </w:r>
      <w:r w:rsidRPr="00CA6385">
        <w:t xml:space="preserve"> </w:t>
      </w:r>
      <w:r w:rsidRPr="0044633B">
        <w:t>des</w:t>
      </w:r>
      <w:r w:rsidRPr="00CA6385">
        <w:t xml:space="preserve"> </w:t>
      </w:r>
      <w:r w:rsidRPr="0044633B">
        <w:t>éléments</w:t>
      </w:r>
      <w:r w:rsidRPr="00CA6385">
        <w:t xml:space="preserve"> </w:t>
      </w:r>
      <w:r w:rsidRPr="0044633B">
        <w:t>inscrits</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p>
    <w:p w14:paraId="606B7FFF" w14:textId="5BA32C28" w:rsidR="00EB01CA" w:rsidRPr="008F5686" w:rsidRDefault="000D3F92" w:rsidP="00CA6385">
      <w:pPr>
        <w:pStyle w:val="subsubtitle1"/>
      </w:pPr>
      <w:r w:rsidRPr="00811FC6">
        <w:tab/>
      </w:r>
      <w:r w:rsidR="00537944" w:rsidRPr="008F5686">
        <w:t>Procédure d’accréditation</w:t>
      </w:r>
    </w:p>
    <w:p w14:paraId="171A4E74" w14:textId="77777777" w:rsidR="00EB01CA" w:rsidRPr="0044633B" w:rsidRDefault="00537944">
      <w:pPr>
        <w:pStyle w:val="1"/>
      </w:pPr>
      <w:r w:rsidRPr="0044633B">
        <w:t>97.</w:t>
      </w:r>
      <w:r w:rsidRPr="0044633B">
        <w:tab/>
        <w:t>Une</w:t>
      </w:r>
      <w:r w:rsidRPr="00CA6385">
        <w:t xml:space="preserve"> </w:t>
      </w:r>
      <w:r w:rsidRPr="0044633B">
        <w:t>organisation</w:t>
      </w:r>
      <w:r w:rsidRPr="00CA6385">
        <w:t xml:space="preserve"> </w:t>
      </w:r>
      <w:r w:rsidRPr="0044633B">
        <w:t>non</w:t>
      </w:r>
      <w:r w:rsidRPr="00CA6385">
        <w:t xml:space="preserve"> </w:t>
      </w:r>
      <w:r w:rsidRPr="0044633B">
        <w:t>gouvernementale</w:t>
      </w:r>
      <w:r w:rsidRPr="00CA6385">
        <w:t xml:space="preserve"> </w:t>
      </w:r>
      <w:r w:rsidRPr="0044633B">
        <w:t>demandant</w:t>
      </w:r>
      <w:r w:rsidRPr="00CA6385">
        <w:t xml:space="preserve"> </w:t>
      </w:r>
      <w:r w:rsidRPr="0044633B">
        <w:t>à</w:t>
      </w:r>
      <w:r w:rsidRPr="00CA6385">
        <w:t xml:space="preserve"> </w:t>
      </w:r>
      <w:r w:rsidRPr="0044633B">
        <w:t>être</w:t>
      </w:r>
      <w:r w:rsidRPr="00CA6385">
        <w:t xml:space="preserve"> </w:t>
      </w:r>
      <w:r w:rsidRPr="0044633B">
        <w:t>accréditée</w:t>
      </w:r>
      <w:r w:rsidRPr="00CA6385">
        <w:t xml:space="preserve"> </w:t>
      </w:r>
      <w:r w:rsidRPr="0044633B">
        <w:t>à</w:t>
      </w:r>
      <w:r w:rsidRPr="00CA6385">
        <w:t xml:space="preserve"> </w:t>
      </w:r>
      <w:r w:rsidRPr="0044633B">
        <w:t>des</w:t>
      </w:r>
      <w:r w:rsidRPr="00CA6385">
        <w:t xml:space="preserve"> </w:t>
      </w:r>
      <w:r w:rsidRPr="0044633B">
        <w:t>fins consultatives</w:t>
      </w:r>
      <w:r w:rsidRPr="00CA6385">
        <w:t xml:space="preserve"> </w:t>
      </w:r>
      <w:r w:rsidRPr="0044633B">
        <w:t>auprès</w:t>
      </w:r>
      <w:r w:rsidRPr="00CA6385">
        <w:t xml:space="preserve"> </w:t>
      </w:r>
      <w:r w:rsidRPr="0044633B">
        <w:t>du</w:t>
      </w:r>
      <w:r w:rsidRPr="00CA6385">
        <w:t xml:space="preserve"> </w:t>
      </w:r>
      <w:r w:rsidRPr="0044633B">
        <w:t>Comité</w:t>
      </w:r>
      <w:r w:rsidRPr="00CA6385">
        <w:t xml:space="preserve"> </w:t>
      </w:r>
      <w:r w:rsidRPr="0044633B">
        <w:t>fournit</w:t>
      </w:r>
      <w:r w:rsidRPr="00CA6385">
        <w:t xml:space="preserve"> </w:t>
      </w:r>
      <w:r w:rsidRPr="0044633B">
        <w:t>au</w:t>
      </w:r>
      <w:r w:rsidRPr="00CA6385">
        <w:t xml:space="preserve"> </w:t>
      </w:r>
      <w:r w:rsidRPr="0044633B">
        <w:t>Secrétariat</w:t>
      </w:r>
      <w:r w:rsidRPr="00CA6385">
        <w:t xml:space="preserve"> </w:t>
      </w:r>
      <w:r w:rsidRPr="0044633B">
        <w:t>les</w:t>
      </w:r>
      <w:r w:rsidRPr="00CA6385">
        <w:t xml:space="preserve"> </w:t>
      </w:r>
      <w:r w:rsidRPr="0044633B">
        <w:t>informations</w:t>
      </w:r>
      <w:r w:rsidRPr="00CA6385">
        <w:t xml:space="preserve"> </w:t>
      </w:r>
      <w:r w:rsidRPr="0044633B">
        <w:t>suivantes</w:t>
      </w:r>
      <w:r w:rsidR="00D62270" w:rsidRPr="00CA6385">
        <w:t> :</w:t>
      </w:r>
    </w:p>
    <w:p w14:paraId="6740726F" w14:textId="77777777" w:rsidR="00B93274" w:rsidRPr="0044633B" w:rsidRDefault="00537944">
      <w:pPr>
        <w:pStyle w:val="U1"/>
      </w:pPr>
      <w:r w:rsidRPr="0044633B">
        <w:t>(a)</w:t>
      </w:r>
      <w:r w:rsidR="00740CC6" w:rsidRPr="0044633B">
        <w:tab/>
      </w:r>
      <w:r w:rsidRPr="0044633B">
        <w:t>une</w:t>
      </w:r>
      <w:r w:rsidRPr="00CA6385">
        <w:t xml:space="preserve"> </w:t>
      </w:r>
      <w:r w:rsidRPr="0044633B">
        <w:t>description</w:t>
      </w:r>
      <w:r w:rsidRPr="00CA6385">
        <w:t xml:space="preserve"> </w:t>
      </w:r>
      <w:r w:rsidRPr="0044633B">
        <w:t>de</w:t>
      </w:r>
      <w:r w:rsidRPr="00CA6385">
        <w:t xml:space="preserve"> </w:t>
      </w:r>
      <w:r w:rsidRPr="0044633B">
        <w:t>l’organisation,</w:t>
      </w:r>
      <w:r w:rsidRPr="00CA6385">
        <w:t xml:space="preserve"> </w:t>
      </w:r>
      <w:r w:rsidRPr="0044633B">
        <w:t>y</w:t>
      </w:r>
      <w:r w:rsidRPr="00CA6385">
        <w:t xml:space="preserve"> </w:t>
      </w:r>
      <w:r w:rsidRPr="0044633B">
        <w:t>compris</w:t>
      </w:r>
      <w:r w:rsidRPr="00CA6385">
        <w:t xml:space="preserve"> </w:t>
      </w:r>
      <w:r w:rsidRPr="0044633B">
        <w:t>sa</w:t>
      </w:r>
      <w:r w:rsidRPr="00CA6385">
        <w:t xml:space="preserve"> </w:t>
      </w:r>
      <w:r w:rsidRPr="0044633B">
        <w:t>dénomination</w:t>
      </w:r>
      <w:r w:rsidRPr="00CA6385">
        <w:t xml:space="preserve"> </w:t>
      </w:r>
      <w:r w:rsidRPr="0044633B">
        <w:t>complète</w:t>
      </w:r>
      <w:r w:rsidR="00D62270" w:rsidRPr="00CA6385">
        <w:t> ;</w:t>
      </w:r>
    </w:p>
    <w:p w14:paraId="2E72F24E" w14:textId="77777777" w:rsidR="00537944" w:rsidRPr="0044633B" w:rsidRDefault="00537944">
      <w:pPr>
        <w:pStyle w:val="U1"/>
      </w:pPr>
      <w:r w:rsidRPr="0044633B">
        <w:t>(b)</w:t>
      </w:r>
      <w:r w:rsidR="00740CC6" w:rsidRPr="0044633B">
        <w:tab/>
      </w:r>
      <w:r w:rsidRPr="0044633B">
        <w:t>ses</w:t>
      </w:r>
      <w:r w:rsidRPr="00CA6385">
        <w:t xml:space="preserve"> </w:t>
      </w:r>
      <w:r w:rsidRPr="0044633B">
        <w:t>principaux</w:t>
      </w:r>
      <w:r w:rsidRPr="00CA6385">
        <w:t xml:space="preserve"> </w:t>
      </w:r>
      <w:r w:rsidRPr="0044633B">
        <w:t>objectifs</w:t>
      </w:r>
      <w:r w:rsidR="00D62270" w:rsidRPr="00CA6385">
        <w:t> ;</w:t>
      </w:r>
    </w:p>
    <w:p w14:paraId="0AC655FC" w14:textId="77777777" w:rsidR="00EB01CA" w:rsidRPr="0044633B" w:rsidRDefault="00537944">
      <w:pPr>
        <w:pStyle w:val="U1"/>
      </w:pPr>
      <w:r w:rsidRPr="0044633B">
        <w:t>(c)</w:t>
      </w:r>
      <w:r w:rsidR="00740CC6" w:rsidRPr="0044633B">
        <w:tab/>
      </w:r>
      <w:r w:rsidRPr="0044633B">
        <w:t>son</w:t>
      </w:r>
      <w:r w:rsidRPr="00CA6385">
        <w:t xml:space="preserve"> </w:t>
      </w:r>
      <w:r w:rsidRPr="0044633B">
        <w:t>adresse</w:t>
      </w:r>
      <w:r w:rsidRPr="00CA6385">
        <w:t xml:space="preserve"> </w:t>
      </w:r>
      <w:r w:rsidRPr="0044633B">
        <w:t>complète</w:t>
      </w:r>
      <w:r w:rsidR="00D62270" w:rsidRPr="00CA6385">
        <w:t> ;</w:t>
      </w:r>
    </w:p>
    <w:p w14:paraId="75DD4823" w14:textId="77777777" w:rsidR="00B93274" w:rsidRPr="0044633B" w:rsidRDefault="00537944">
      <w:pPr>
        <w:pStyle w:val="U1"/>
      </w:pPr>
      <w:r w:rsidRPr="0044633B">
        <w:t>(d)</w:t>
      </w:r>
      <w:r w:rsidR="00740CC6" w:rsidRPr="0044633B">
        <w:tab/>
      </w:r>
      <w:r w:rsidRPr="0044633B">
        <w:t>sa</w:t>
      </w:r>
      <w:r w:rsidRPr="00CA6385">
        <w:t xml:space="preserve"> </w:t>
      </w:r>
      <w:r w:rsidRPr="0044633B">
        <w:t>date</w:t>
      </w:r>
      <w:r w:rsidRPr="00CA6385">
        <w:t xml:space="preserve"> </w:t>
      </w:r>
      <w:r w:rsidRPr="0044633B">
        <w:t>de</w:t>
      </w:r>
      <w:r w:rsidRPr="00CA6385">
        <w:t xml:space="preserve"> </w:t>
      </w:r>
      <w:r w:rsidRPr="0044633B">
        <w:t>création</w:t>
      </w:r>
      <w:r w:rsidRPr="00CA6385">
        <w:t xml:space="preserve"> </w:t>
      </w:r>
      <w:r w:rsidRPr="0044633B">
        <w:t>et</w:t>
      </w:r>
      <w:r w:rsidRPr="00CA6385">
        <w:t xml:space="preserve"> </w:t>
      </w:r>
      <w:r w:rsidRPr="0044633B">
        <w:t>la</w:t>
      </w:r>
      <w:r w:rsidRPr="00CA6385">
        <w:t xml:space="preserve"> </w:t>
      </w:r>
      <w:r w:rsidRPr="0044633B">
        <w:t>durée</w:t>
      </w:r>
      <w:r w:rsidRPr="00CA6385">
        <w:t xml:space="preserve"> </w:t>
      </w:r>
      <w:r w:rsidRPr="0044633B">
        <w:t>approximative</w:t>
      </w:r>
      <w:r w:rsidRPr="00CA6385">
        <w:t xml:space="preserve"> </w:t>
      </w:r>
      <w:r w:rsidRPr="0044633B">
        <w:t>de</w:t>
      </w:r>
      <w:r w:rsidRPr="00CA6385">
        <w:t xml:space="preserve"> </w:t>
      </w:r>
      <w:r w:rsidRPr="0044633B">
        <w:t>son</w:t>
      </w:r>
      <w:r w:rsidRPr="00CA6385">
        <w:t xml:space="preserve"> </w:t>
      </w:r>
      <w:r w:rsidRPr="0044633B">
        <w:t>existence</w:t>
      </w:r>
      <w:r w:rsidR="00D62270" w:rsidRPr="00CA6385">
        <w:t> ;</w:t>
      </w:r>
    </w:p>
    <w:p w14:paraId="45254B45" w14:textId="77777777" w:rsidR="00537944" w:rsidRPr="0044633B" w:rsidRDefault="00537944">
      <w:pPr>
        <w:pStyle w:val="U1"/>
      </w:pPr>
      <w:r w:rsidRPr="0044633B">
        <w:t>(e)</w:t>
      </w:r>
      <w:r w:rsidR="00740CC6" w:rsidRPr="0044633B">
        <w:tab/>
      </w:r>
      <w:r w:rsidRPr="0044633B">
        <w:t>le</w:t>
      </w:r>
      <w:r w:rsidRPr="00CA6385">
        <w:t xml:space="preserve"> </w:t>
      </w:r>
      <w:r w:rsidRPr="0044633B">
        <w:t>nom</w:t>
      </w:r>
      <w:r w:rsidRPr="00CA6385">
        <w:t xml:space="preserve"> </w:t>
      </w:r>
      <w:r w:rsidRPr="0044633B">
        <w:t>du</w:t>
      </w:r>
      <w:r w:rsidRPr="00CA6385">
        <w:t xml:space="preserve"> </w:t>
      </w:r>
      <w:r w:rsidRPr="0044633B">
        <w:t>ou</w:t>
      </w:r>
      <w:r w:rsidRPr="00CA6385">
        <w:t xml:space="preserve"> </w:t>
      </w:r>
      <w:r w:rsidRPr="0044633B">
        <w:t>des</w:t>
      </w:r>
      <w:r w:rsidRPr="00CA6385">
        <w:t xml:space="preserve"> </w:t>
      </w:r>
      <w:r w:rsidRPr="0044633B">
        <w:t>pays</w:t>
      </w:r>
      <w:r w:rsidRPr="00CA6385">
        <w:t xml:space="preserve"> </w:t>
      </w:r>
      <w:r w:rsidRPr="0044633B">
        <w:t>dans</w:t>
      </w:r>
      <w:r w:rsidRPr="00CA6385">
        <w:t xml:space="preserve"> </w:t>
      </w:r>
      <w:r w:rsidRPr="0044633B">
        <w:t>lesquels</w:t>
      </w:r>
      <w:r w:rsidRPr="00CA6385">
        <w:t xml:space="preserve"> </w:t>
      </w:r>
      <w:r w:rsidRPr="0044633B">
        <w:t>elle</w:t>
      </w:r>
      <w:r w:rsidRPr="00CA6385">
        <w:t xml:space="preserve"> </w:t>
      </w:r>
      <w:r w:rsidRPr="0044633B">
        <w:t>est</w:t>
      </w:r>
      <w:r w:rsidRPr="00CA6385">
        <w:t xml:space="preserve"> </w:t>
      </w:r>
      <w:r w:rsidRPr="0044633B">
        <w:t>active</w:t>
      </w:r>
      <w:r w:rsidR="00D62270" w:rsidRPr="00CA6385">
        <w:t> ;</w:t>
      </w:r>
    </w:p>
    <w:p w14:paraId="42C566EA" w14:textId="77777777" w:rsidR="00537944" w:rsidRPr="0044633B" w:rsidRDefault="00537944">
      <w:pPr>
        <w:pStyle w:val="U1"/>
      </w:pPr>
      <w:r w:rsidRPr="0044633B">
        <w:t>(f)</w:t>
      </w:r>
      <w:r w:rsidR="00740CC6" w:rsidRPr="0044633B">
        <w:tab/>
      </w:r>
      <w:r w:rsidRPr="0044633B">
        <w:t>une</w:t>
      </w:r>
      <w:r w:rsidRPr="00CA6385">
        <w:t xml:space="preserve"> </w:t>
      </w:r>
      <w:r w:rsidRPr="0044633B">
        <w:t>documentation</w:t>
      </w:r>
      <w:r w:rsidRPr="00CA6385">
        <w:t xml:space="preserve"> </w:t>
      </w:r>
      <w:r w:rsidRPr="0044633B">
        <w:t>prouvant</w:t>
      </w:r>
      <w:r w:rsidRPr="00CA6385">
        <w:t xml:space="preserve"> </w:t>
      </w:r>
      <w:r w:rsidRPr="0044633B">
        <w:t>qu’elle</w:t>
      </w:r>
      <w:r w:rsidRPr="00CA6385">
        <w:t xml:space="preserve"> </w:t>
      </w:r>
      <w:r w:rsidRPr="0044633B">
        <w:t>possède</w:t>
      </w:r>
      <w:r w:rsidRPr="00CA6385">
        <w:t xml:space="preserve"> </w:t>
      </w:r>
      <w:r w:rsidRPr="0044633B">
        <w:t>des</w:t>
      </w:r>
      <w:r w:rsidRPr="00CA6385">
        <w:t xml:space="preserve"> </w:t>
      </w:r>
      <w:r w:rsidRPr="0044633B">
        <w:t>capacités</w:t>
      </w:r>
      <w:r w:rsidRPr="00CA6385">
        <w:t xml:space="preserve"> </w:t>
      </w:r>
      <w:r w:rsidRPr="0044633B">
        <w:t>opérationnelles,</w:t>
      </w:r>
      <w:r w:rsidRPr="00CA6385">
        <w:t xml:space="preserve"> </w:t>
      </w:r>
      <w:r w:rsidRPr="0044633B">
        <w:t>y compris</w:t>
      </w:r>
      <w:r w:rsidR="00D62270" w:rsidRPr="00CA6385">
        <w:t> :</w:t>
      </w:r>
    </w:p>
    <w:p w14:paraId="2A09F879" w14:textId="684B2A9E" w:rsidR="00537944" w:rsidRPr="0044633B" w:rsidRDefault="00537944">
      <w:pPr>
        <w:pStyle w:val="i"/>
      </w:pPr>
      <w:r w:rsidRPr="0044633B">
        <w:t>i</w:t>
      </w:r>
      <w:r w:rsidR="00795D37" w:rsidRPr="0044633B">
        <w:t>.</w:t>
      </w:r>
      <w:r w:rsidR="00740CC6" w:rsidRPr="0044633B">
        <w:tab/>
      </w:r>
      <w:r w:rsidRPr="0044633B">
        <w:t>des</w:t>
      </w:r>
      <w:r w:rsidRPr="00CA6385">
        <w:t xml:space="preserve"> </w:t>
      </w:r>
      <w:r w:rsidRPr="0044633B">
        <w:t>membres</w:t>
      </w:r>
      <w:r w:rsidRPr="00CA6385">
        <w:t xml:space="preserve"> </w:t>
      </w:r>
      <w:r w:rsidRPr="0044633B">
        <w:t>actifs</w:t>
      </w:r>
      <w:r w:rsidRPr="00CA6385">
        <w:t xml:space="preserve"> </w:t>
      </w:r>
      <w:r w:rsidRPr="0044633B">
        <w:t>réguliers</w:t>
      </w:r>
      <w:r w:rsidRPr="00CA6385">
        <w:t xml:space="preserve"> </w:t>
      </w:r>
      <w:r w:rsidRPr="0044633B">
        <w:t>formant</w:t>
      </w:r>
      <w:r w:rsidRPr="00CA6385">
        <w:t xml:space="preserve"> </w:t>
      </w:r>
      <w:r w:rsidRPr="0044633B">
        <w:t>une</w:t>
      </w:r>
      <w:r w:rsidRPr="00CA6385">
        <w:t xml:space="preserve"> </w:t>
      </w:r>
      <w:r w:rsidRPr="0044633B">
        <w:t>communauté</w:t>
      </w:r>
      <w:r w:rsidRPr="00CA6385">
        <w:t xml:space="preserve"> </w:t>
      </w:r>
      <w:r w:rsidRPr="0044633B">
        <w:t>liée</w:t>
      </w:r>
      <w:r w:rsidRPr="00CA6385">
        <w:t xml:space="preserve"> </w:t>
      </w:r>
      <w:r w:rsidRPr="0044633B">
        <w:t>par</w:t>
      </w:r>
      <w:r w:rsidRPr="00CA6385">
        <w:t xml:space="preserve"> </w:t>
      </w:r>
      <w:r w:rsidRPr="0044633B">
        <w:t>le</w:t>
      </w:r>
      <w:r w:rsidRPr="00CA6385">
        <w:t xml:space="preserve"> </w:t>
      </w:r>
      <w:r w:rsidRPr="0044633B">
        <w:t>désir</w:t>
      </w:r>
      <w:r w:rsidRPr="00CA6385">
        <w:t xml:space="preserve"> </w:t>
      </w:r>
      <w:r w:rsidRPr="0044633B">
        <w:t>de poursuivre</w:t>
      </w:r>
      <w:r w:rsidRPr="00CA6385">
        <w:t xml:space="preserve"> </w:t>
      </w:r>
      <w:r w:rsidRPr="0044633B">
        <w:t>les</w:t>
      </w:r>
      <w:r w:rsidRPr="00CA6385">
        <w:t xml:space="preserve"> </w:t>
      </w:r>
      <w:r w:rsidRPr="0044633B">
        <w:t>objectifs</w:t>
      </w:r>
      <w:r w:rsidRPr="00CA6385">
        <w:t xml:space="preserve"> </w:t>
      </w:r>
      <w:r w:rsidRPr="0044633B">
        <w:t>pour</w:t>
      </w:r>
      <w:r w:rsidRPr="00CA6385">
        <w:t xml:space="preserve"> </w:t>
      </w:r>
      <w:r w:rsidRPr="0044633B">
        <w:t>lesquels</w:t>
      </w:r>
      <w:r w:rsidRPr="00CA6385">
        <w:t xml:space="preserve"> </w:t>
      </w:r>
      <w:r w:rsidRPr="0044633B">
        <w:t>elle</w:t>
      </w:r>
      <w:r w:rsidRPr="00CA6385">
        <w:t xml:space="preserve"> </w:t>
      </w:r>
      <w:r w:rsidRPr="0044633B">
        <w:t>a</w:t>
      </w:r>
      <w:r w:rsidRPr="00CA6385">
        <w:t xml:space="preserve"> </w:t>
      </w:r>
      <w:r w:rsidRPr="0044633B">
        <w:t>été</w:t>
      </w:r>
      <w:r w:rsidRPr="00CA6385">
        <w:t xml:space="preserve"> </w:t>
      </w:r>
      <w:r w:rsidRPr="0044633B">
        <w:t>créée</w:t>
      </w:r>
      <w:r w:rsidR="00D62270" w:rsidRPr="00CA6385">
        <w:t> ;</w:t>
      </w:r>
    </w:p>
    <w:p w14:paraId="5B8E0F26" w14:textId="790FC097" w:rsidR="00537944" w:rsidRPr="0044633B" w:rsidRDefault="00537944">
      <w:pPr>
        <w:pStyle w:val="i"/>
      </w:pPr>
      <w:r w:rsidRPr="0044633B">
        <w:t>ii</w:t>
      </w:r>
      <w:r w:rsidR="00795D37" w:rsidRPr="0044633B">
        <w:t>.</w:t>
      </w:r>
      <w:r w:rsidR="00740CC6" w:rsidRPr="0044633B">
        <w:tab/>
      </w:r>
      <w:r w:rsidRPr="0044633B">
        <w:t>une</w:t>
      </w:r>
      <w:r w:rsidRPr="00CA6385">
        <w:t xml:space="preserve"> </w:t>
      </w:r>
      <w:r w:rsidRPr="0044633B">
        <w:t>domiciliation</w:t>
      </w:r>
      <w:r w:rsidRPr="00CA6385">
        <w:t xml:space="preserve"> </w:t>
      </w:r>
      <w:r w:rsidRPr="0044633B">
        <w:t>établie</w:t>
      </w:r>
      <w:r w:rsidRPr="00CA6385">
        <w:t xml:space="preserve"> </w:t>
      </w:r>
      <w:r w:rsidRPr="0044633B">
        <w:t>et</w:t>
      </w:r>
      <w:r w:rsidRPr="00CA6385">
        <w:t xml:space="preserve"> </w:t>
      </w:r>
      <w:r w:rsidRPr="0044633B">
        <w:t>une</w:t>
      </w:r>
      <w:r w:rsidRPr="00CA6385">
        <w:t xml:space="preserve"> </w:t>
      </w:r>
      <w:r w:rsidRPr="0044633B">
        <w:t>personnalité</w:t>
      </w:r>
      <w:r w:rsidRPr="00CA6385">
        <w:t xml:space="preserve"> </w:t>
      </w:r>
      <w:r w:rsidRPr="0044633B">
        <w:t>juridique</w:t>
      </w:r>
      <w:r w:rsidRPr="00CA6385">
        <w:t xml:space="preserve"> </w:t>
      </w:r>
      <w:r w:rsidRPr="0044633B">
        <w:t>reconnue</w:t>
      </w:r>
      <w:r w:rsidRPr="00CA6385">
        <w:t xml:space="preserve"> </w:t>
      </w:r>
      <w:r w:rsidRPr="0044633B">
        <w:t>conforme</w:t>
      </w:r>
      <w:r w:rsidRPr="00CA6385">
        <w:t xml:space="preserve"> </w:t>
      </w:r>
      <w:r w:rsidRPr="0044633B">
        <w:t>à</w:t>
      </w:r>
      <w:r w:rsidRPr="00CA6385">
        <w:t xml:space="preserve"> </w:t>
      </w:r>
      <w:r w:rsidRPr="0044633B">
        <w:t>la</w:t>
      </w:r>
      <w:r w:rsidRPr="00CA6385">
        <w:t xml:space="preserve"> </w:t>
      </w:r>
      <w:r w:rsidRPr="0044633B">
        <w:t>loi nationale</w:t>
      </w:r>
      <w:r w:rsidR="00D62270" w:rsidRPr="00CA6385">
        <w:t> ;</w:t>
      </w:r>
    </w:p>
    <w:p w14:paraId="73E812CC" w14:textId="5BAB30BA" w:rsidR="00537944" w:rsidRPr="0044633B" w:rsidRDefault="00537944">
      <w:pPr>
        <w:pStyle w:val="i"/>
      </w:pPr>
      <w:r w:rsidRPr="0044633B">
        <w:t>iii</w:t>
      </w:r>
      <w:r w:rsidR="00795D37" w:rsidRPr="0044633B">
        <w:t>.</w:t>
      </w:r>
      <w:r w:rsidR="00740CC6" w:rsidRPr="0044633B">
        <w:tab/>
      </w:r>
      <w:r w:rsidRPr="0044633B">
        <w:t>exister</w:t>
      </w:r>
      <w:r w:rsidRPr="00CA6385">
        <w:t xml:space="preserve"> </w:t>
      </w:r>
      <w:r w:rsidRPr="0044633B">
        <w:t>et</w:t>
      </w:r>
      <w:r w:rsidRPr="00CA6385">
        <w:t xml:space="preserve"> </w:t>
      </w:r>
      <w:r w:rsidRPr="0044633B">
        <w:t>avoir</w:t>
      </w:r>
      <w:r w:rsidRPr="00CA6385">
        <w:t xml:space="preserve"> </w:t>
      </w:r>
      <w:r w:rsidRPr="0044633B">
        <w:t>déjà</w:t>
      </w:r>
      <w:r w:rsidRPr="00CA6385">
        <w:t xml:space="preserve"> </w:t>
      </w:r>
      <w:r w:rsidRPr="0044633B">
        <w:t>mené</w:t>
      </w:r>
      <w:r w:rsidRPr="00CA6385">
        <w:t xml:space="preserve"> </w:t>
      </w:r>
      <w:r w:rsidRPr="0044633B">
        <w:t>des</w:t>
      </w:r>
      <w:r w:rsidRPr="00CA6385">
        <w:t xml:space="preserve"> </w:t>
      </w:r>
      <w:r w:rsidRPr="0044633B">
        <w:t>activités</w:t>
      </w:r>
      <w:r w:rsidRPr="00CA6385">
        <w:t xml:space="preserve"> </w:t>
      </w:r>
      <w:r w:rsidRPr="0044633B">
        <w:t>appropriées</w:t>
      </w:r>
      <w:r w:rsidRPr="00CA6385">
        <w:t xml:space="preserve"> </w:t>
      </w:r>
      <w:r w:rsidRPr="0044633B">
        <w:t>depuis</w:t>
      </w:r>
      <w:r w:rsidRPr="00CA6385">
        <w:t xml:space="preserve"> </w:t>
      </w:r>
      <w:r w:rsidRPr="0044633B">
        <w:t>au</w:t>
      </w:r>
      <w:r w:rsidRPr="00CA6385">
        <w:t xml:space="preserve"> </w:t>
      </w:r>
      <w:r w:rsidRPr="0044633B">
        <w:t>moins</w:t>
      </w:r>
      <w:r w:rsidRPr="00CA6385">
        <w:t xml:space="preserve"> </w:t>
      </w:r>
      <w:r w:rsidRPr="0044633B">
        <w:t>quatre</w:t>
      </w:r>
      <w:r w:rsidRPr="00CA6385">
        <w:t xml:space="preserve"> </w:t>
      </w:r>
      <w:r w:rsidRPr="0044633B">
        <w:t>ans lors</w:t>
      </w:r>
      <w:r w:rsidRPr="00CA6385">
        <w:t xml:space="preserve"> </w:t>
      </w:r>
      <w:r w:rsidRPr="0044633B">
        <w:t>de</w:t>
      </w:r>
      <w:r w:rsidRPr="00CA6385">
        <w:t xml:space="preserve"> </w:t>
      </w:r>
      <w:r w:rsidRPr="0044633B">
        <w:t>l’examen</w:t>
      </w:r>
      <w:r w:rsidRPr="00CA6385">
        <w:t xml:space="preserve"> </w:t>
      </w:r>
      <w:r w:rsidRPr="0044633B">
        <w:t>de</w:t>
      </w:r>
      <w:r w:rsidRPr="00CA6385">
        <w:t xml:space="preserve"> </w:t>
      </w:r>
      <w:r w:rsidRPr="0044633B">
        <w:t>sa</w:t>
      </w:r>
      <w:r w:rsidRPr="00CA6385">
        <w:t xml:space="preserve"> </w:t>
      </w:r>
      <w:r w:rsidRPr="0044633B">
        <w:t>candidature</w:t>
      </w:r>
      <w:r w:rsidRPr="00CA6385">
        <w:t xml:space="preserve"> </w:t>
      </w:r>
      <w:r w:rsidRPr="0044633B">
        <w:t>à</w:t>
      </w:r>
      <w:r w:rsidRPr="00CA6385">
        <w:t xml:space="preserve"> </w:t>
      </w:r>
      <w:r w:rsidRPr="0044633B">
        <w:t>l’accréditation.</w:t>
      </w:r>
    </w:p>
    <w:p w14:paraId="29260ED4" w14:textId="77777777" w:rsidR="00EB01CA" w:rsidRPr="0044633B" w:rsidRDefault="00537944">
      <w:pPr>
        <w:pStyle w:val="U1"/>
      </w:pPr>
      <w:r w:rsidRPr="0044633B">
        <w:t>(g)</w:t>
      </w:r>
      <w:r w:rsidR="00740CC6" w:rsidRPr="0044633B">
        <w:tab/>
      </w:r>
      <w:r w:rsidRPr="0044633B">
        <w:t>ses</w:t>
      </w:r>
      <w:r w:rsidRPr="00CA6385">
        <w:t xml:space="preserve"> </w:t>
      </w:r>
      <w:r w:rsidRPr="0044633B">
        <w:t>activités</w:t>
      </w:r>
      <w:r w:rsidRPr="00CA6385">
        <w:t xml:space="preserve"> </w:t>
      </w:r>
      <w:r w:rsidRPr="0044633B">
        <w:t>dans</w:t>
      </w:r>
      <w:r w:rsidRPr="00CA6385">
        <w:t xml:space="preserve"> </w:t>
      </w:r>
      <w:r w:rsidRPr="0044633B">
        <w:t>le</w:t>
      </w:r>
      <w:r w:rsidRPr="00CA6385">
        <w:t xml:space="preserve"> </w:t>
      </w:r>
      <w:r w:rsidRPr="0044633B">
        <w:t>domaine</w:t>
      </w:r>
      <w:r w:rsidRPr="00CA6385">
        <w:t xml:space="preserve"> </w:t>
      </w:r>
      <w:r w:rsidRPr="0044633B">
        <w:t>de</w:t>
      </w:r>
      <w:r w:rsidRPr="00CA6385">
        <w:t xml:space="preserve"> </w:t>
      </w:r>
      <w:r w:rsidRPr="0044633B">
        <w:t>la</w:t>
      </w:r>
      <w:r w:rsidRPr="00CA6385">
        <w:t xml:space="preserve"> </w:t>
      </w:r>
      <w:r w:rsidRPr="0044633B">
        <w:t>sauvegarde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34139217" w14:textId="77777777" w:rsidR="00EB01CA" w:rsidRPr="0044633B" w:rsidRDefault="00537944">
      <w:pPr>
        <w:pStyle w:val="U1"/>
      </w:pPr>
      <w:r w:rsidRPr="0044633B">
        <w:t>(h)</w:t>
      </w:r>
      <w:r w:rsidR="00740CC6" w:rsidRPr="0044633B">
        <w:tab/>
      </w:r>
      <w:r w:rsidRPr="0044633B">
        <w:t>une</w:t>
      </w:r>
      <w:r w:rsidRPr="00CA6385">
        <w:t xml:space="preserve"> </w:t>
      </w:r>
      <w:r w:rsidRPr="0044633B">
        <w:t>description</w:t>
      </w:r>
      <w:r w:rsidRPr="00CA6385">
        <w:t xml:space="preserve"> </w:t>
      </w:r>
      <w:r w:rsidRPr="0044633B">
        <w:t>de</w:t>
      </w:r>
      <w:r w:rsidRPr="00CA6385">
        <w:t xml:space="preserve"> </w:t>
      </w:r>
      <w:r w:rsidRPr="0044633B">
        <w:t>ses</w:t>
      </w:r>
      <w:r w:rsidRPr="00CA6385">
        <w:t xml:space="preserve"> </w:t>
      </w:r>
      <w:r w:rsidRPr="0044633B">
        <w:t>expériences</w:t>
      </w:r>
      <w:r w:rsidRPr="00CA6385">
        <w:t xml:space="preserve"> </w:t>
      </w:r>
      <w:r w:rsidRPr="0044633B">
        <w:t>de</w:t>
      </w:r>
      <w:r w:rsidRPr="00CA6385">
        <w:t xml:space="preserve"> </w:t>
      </w:r>
      <w:r w:rsidRPr="0044633B">
        <w:t>coopération</w:t>
      </w:r>
      <w:r w:rsidRPr="00CA6385">
        <w:t xml:space="preserve"> </w:t>
      </w:r>
      <w:r w:rsidRPr="0044633B">
        <w:t>avec</w:t>
      </w:r>
      <w:r w:rsidRPr="00CA6385">
        <w:t xml:space="preserve"> </w:t>
      </w:r>
      <w:r w:rsidRPr="0044633B">
        <w:t>les</w:t>
      </w:r>
      <w:r w:rsidRPr="00CA6385">
        <w:t xml:space="preserve"> </w:t>
      </w:r>
      <w:r w:rsidRPr="0044633B">
        <w:t>communautés,</w:t>
      </w:r>
      <w:r w:rsidRPr="00CA6385">
        <w:t xml:space="preserve"> </w:t>
      </w:r>
      <w:r w:rsidRPr="0044633B">
        <w:t>les groupes</w:t>
      </w:r>
      <w:r w:rsidRPr="00CA6385">
        <w:t xml:space="preserve"> </w:t>
      </w:r>
      <w:r w:rsidRPr="0044633B">
        <w:t>et</w:t>
      </w:r>
      <w:r w:rsidRPr="00CA6385">
        <w:t xml:space="preserve"> </w:t>
      </w:r>
      <w:r w:rsidRPr="0044633B">
        <w:t>les</w:t>
      </w:r>
      <w:r w:rsidRPr="00CA6385">
        <w:t xml:space="preserve"> </w:t>
      </w:r>
      <w:r w:rsidRPr="0044633B">
        <w:t>praticiens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p>
    <w:p w14:paraId="6DD8433C" w14:textId="77777777" w:rsidR="00EB01CA" w:rsidRPr="0044633B" w:rsidRDefault="00537944">
      <w:pPr>
        <w:pStyle w:val="1"/>
      </w:pPr>
      <w:r w:rsidRPr="0044633B">
        <w:t>98.</w:t>
      </w:r>
      <w:r w:rsidRPr="0044633B">
        <w:tab/>
        <w:t>Les</w:t>
      </w:r>
      <w:r w:rsidRPr="00CA6385">
        <w:t xml:space="preserve"> </w:t>
      </w:r>
      <w:r w:rsidRPr="0044633B">
        <w:t>demandes</w:t>
      </w:r>
      <w:r w:rsidRPr="00CA6385">
        <w:t xml:space="preserve"> </w:t>
      </w:r>
      <w:r w:rsidRPr="0044633B">
        <w:t>d’accréditation</w:t>
      </w:r>
      <w:r w:rsidRPr="00CA6385">
        <w:t xml:space="preserve"> </w:t>
      </w:r>
      <w:r w:rsidRPr="0044633B">
        <w:t>doivent</w:t>
      </w:r>
      <w:r w:rsidRPr="00CA6385">
        <w:t xml:space="preserve"> </w:t>
      </w:r>
      <w:r w:rsidRPr="0044633B">
        <w:t>être</w:t>
      </w:r>
      <w:r w:rsidRPr="00CA6385">
        <w:t xml:space="preserve"> </w:t>
      </w:r>
      <w:r w:rsidRPr="0044633B">
        <w:t>préparées</w:t>
      </w:r>
      <w:r w:rsidRPr="00CA6385">
        <w:t xml:space="preserve"> </w:t>
      </w:r>
      <w:r w:rsidRPr="0044633B">
        <w:t>en</w:t>
      </w:r>
      <w:r w:rsidRPr="00CA6385">
        <w:t xml:space="preserve"> </w:t>
      </w:r>
      <w:r w:rsidRPr="0044633B">
        <w:t>utilisant</w:t>
      </w:r>
      <w:r w:rsidRPr="00CA6385">
        <w:t xml:space="preserve"> </w:t>
      </w:r>
      <w:r w:rsidRPr="0044633B">
        <w:t>le</w:t>
      </w:r>
      <w:r w:rsidRPr="00CA6385">
        <w:t xml:space="preserve"> </w:t>
      </w:r>
      <w:r w:rsidRPr="0044633B">
        <w:t>formulaire</w:t>
      </w:r>
      <w:r w:rsidRPr="00CA6385">
        <w:t xml:space="preserve"> </w:t>
      </w:r>
      <w:r w:rsidRPr="0044633B">
        <w:t>ICH-09 (disponible</w:t>
      </w:r>
      <w:r w:rsidRPr="00CA6385">
        <w:t xml:space="preserve"> </w:t>
      </w:r>
      <w:r w:rsidRPr="0044633B">
        <w:t>à</w:t>
      </w:r>
      <w:r w:rsidRPr="00CA6385">
        <w:t xml:space="preserve"> </w:t>
      </w:r>
      <w:hyperlink r:id="rId11" w:history="1">
        <w:r w:rsidRPr="00CA6385">
          <w:rPr>
            <w:rStyle w:val="Hyperlink"/>
          </w:rPr>
          <w:t>www.unesco.org/culture/ic</w:t>
        </w:r>
      </w:hyperlink>
      <w:hyperlink r:id="rId12" w:history="1">
        <w:r w:rsidRPr="00CA6385">
          <w:rPr>
            <w:rStyle w:val="Hyperlink"/>
          </w:rPr>
          <w:t>h</w:t>
        </w:r>
      </w:hyperlink>
      <w:r w:rsidRPr="00CA6385">
        <w:t xml:space="preserve"> </w:t>
      </w:r>
      <w:r w:rsidRPr="0044633B">
        <w:t>ou</w:t>
      </w:r>
      <w:r w:rsidRPr="00CA6385">
        <w:t xml:space="preserve"> </w:t>
      </w:r>
      <w:r w:rsidRPr="0044633B">
        <w:t>sur</w:t>
      </w:r>
      <w:r w:rsidRPr="00CA6385">
        <w:t xml:space="preserve"> </w:t>
      </w:r>
      <w:r w:rsidRPr="0044633B">
        <w:t>demande</w:t>
      </w:r>
      <w:r w:rsidRPr="00CA6385">
        <w:t xml:space="preserve"> </w:t>
      </w:r>
      <w:r w:rsidRPr="0044633B">
        <w:t>auprès</w:t>
      </w:r>
      <w:r w:rsidRPr="00CA6385">
        <w:t xml:space="preserve"> </w:t>
      </w:r>
      <w:r w:rsidRPr="0044633B">
        <w:t>du</w:t>
      </w:r>
      <w:r w:rsidRPr="00CA6385">
        <w:t xml:space="preserve"> </w:t>
      </w:r>
      <w:r w:rsidRPr="0044633B">
        <w:t>Secrétariat)</w:t>
      </w:r>
      <w:r w:rsidRPr="00CA6385">
        <w:t xml:space="preserve"> </w:t>
      </w:r>
      <w:r w:rsidRPr="0044633B">
        <w:t>et</w:t>
      </w:r>
      <w:r w:rsidRPr="00CA6385">
        <w:t xml:space="preserve"> </w:t>
      </w:r>
      <w:r w:rsidRPr="0044633B">
        <w:t>doivent comprendre</w:t>
      </w:r>
      <w:r w:rsidRPr="00CA6385">
        <w:t xml:space="preserve"> </w:t>
      </w:r>
      <w:r w:rsidRPr="0044633B">
        <w:t>toute</w:t>
      </w:r>
      <w:r w:rsidRPr="00CA6385">
        <w:t xml:space="preserve"> </w:t>
      </w:r>
      <w:r w:rsidRPr="0044633B">
        <w:t>l’information</w:t>
      </w:r>
      <w:r w:rsidRPr="00CA6385">
        <w:t xml:space="preserve"> </w:t>
      </w:r>
      <w:r w:rsidRPr="0044633B">
        <w:t>requise</w:t>
      </w:r>
      <w:r w:rsidRPr="00CA6385">
        <w:t xml:space="preserve"> </w:t>
      </w:r>
      <w:r w:rsidRPr="0044633B">
        <w:t>et</w:t>
      </w:r>
      <w:r w:rsidRPr="00CA6385">
        <w:t xml:space="preserve"> </w:t>
      </w:r>
      <w:r w:rsidRPr="0044633B">
        <w:t>exclusivement</w:t>
      </w:r>
      <w:r w:rsidRPr="00CA6385">
        <w:t xml:space="preserve"> </w:t>
      </w:r>
      <w:r w:rsidRPr="0044633B">
        <w:t>celle-ci.</w:t>
      </w:r>
      <w:r w:rsidRPr="00CA6385">
        <w:t xml:space="preserve"> </w:t>
      </w:r>
      <w:r w:rsidRPr="0044633B">
        <w:t>Les</w:t>
      </w:r>
      <w:r w:rsidRPr="00CA6385">
        <w:t xml:space="preserve"> </w:t>
      </w:r>
      <w:r w:rsidRPr="0044633B">
        <w:t>demandes</w:t>
      </w:r>
      <w:r w:rsidRPr="00CA6385">
        <w:t xml:space="preserve"> </w:t>
      </w:r>
      <w:r w:rsidRPr="0044633B">
        <w:t>doivent parvenir</w:t>
      </w:r>
      <w:r w:rsidRPr="00CA6385">
        <w:t xml:space="preserve"> </w:t>
      </w:r>
      <w:r w:rsidRPr="0044633B">
        <w:t>au</w:t>
      </w:r>
      <w:r w:rsidRPr="00CA6385">
        <w:t xml:space="preserve"> </w:t>
      </w:r>
      <w:r w:rsidRPr="0044633B">
        <w:t>Secrétariat</w:t>
      </w:r>
      <w:r w:rsidRPr="00CA6385">
        <w:t xml:space="preserve"> </w:t>
      </w:r>
      <w:r w:rsidRPr="0044633B">
        <w:t>au</w:t>
      </w:r>
      <w:r w:rsidRPr="00CA6385">
        <w:t xml:space="preserve"> </w:t>
      </w:r>
      <w:r w:rsidRPr="0044633B">
        <w:t>moins</w:t>
      </w:r>
      <w:r w:rsidRPr="00CA6385">
        <w:t xml:space="preserve"> </w:t>
      </w:r>
      <w:r w:rsidRPr="0044633B">
        <w:t>quatre</w:t>
      </w:r>
      <w:r w:rsidRPr="00CA6385">
        <w:t xml:space="preserve"> </w:t>
      </w:r>
      <w:r w:rsidRPr="0044633B">
        <w:t>mois</w:t>
      </w:r>
      <w:r w:rsidRPr="00CA6385">
        <w:t xml:space="preserve"> </w:t>
      </w:r>
      <w:r w:rsidRPr="0044633B">
        <w:t>avant</w:t>
      </w:r>
      <w:r w:rsidRPr="00CA6385">
        <w:t xml:space="preserve"> </w:t>
      </w:r>
      <w:r w:rsidRPr="0044633B">
        <w:t>une</w:t>
      </w:r>
      <w:r w:rsidRPr="00CA6385">
        <w:t xml:space="preserve"> </w:t>
      </w:r>
      <w:r w:rsidRPr="0044633B">
        <w:t>session</w:t>
      </w:r>
      <w:r w:rsidRPr="00CA6385">
        <w:t xml:space="preserve"> </w:t>
      </w:r>
      <w:r w:rsidRPr="0044633B">
        <w:t>ordinaire</w:t>
      </w:r>
      <w:r w:rsidRPr="00CA6385">
        <w:t xml:space="preserve"> </w:t>
      </w:r>
      <w:r w:rsidRPr="0044633B">
        <w:t>du</w:t>
      </w:r>
      <w:r w:rsidRPr="00CA6385">
        <w:t xml:space="preserve"> </w:t>
      </w:r>
      <w:r w:rsidRPr="0044633B">
        <w:t>Comité.</w:t>
      </w:r>
    </w:p>
    <w:p w14:paraId="1C984E8F" w14:textId="350D5B14" w:rsidR="00EB01CA" w:rsidRPr="0044633B" w:rsidRDefault="00537944">
      <w:pPr>
        <w:pStyle w:val="1"/>
      </w:pPr>
      <w:r w:rsidRPr="0044633B">
        <w:t>99.</w:t>
      </w:r>
      <w:r w:rsidRPr="0044633B">
        <w:tab/>
        <w:t>Le</w:t>
      </w:r>
      <w:r w:rsidRPr="00CA6385">
        <w:t xml:space="preserve"> </w:t>
      </w:r>
      <w:r w:rsidRPr="0044633B">
        <w:t>Secrétariat</w:t>
      </w:r>
      <w:r w:rsidRPr="00CA6385">
        <w:t xml:space="preserve"> </w:t>
      </w:r>
      <w:r w:rsidRPr="0044633B">
        <w:t>enregistre</w:t>
      </w:r>
      <w:r w:rsidRPr="00CA6385">
        <w:t xml:space="preserve"> </w:t>
      </w:r>
      <w:r w:rsidRPr="0044633B">
        <w:t>les</w:t>
      </w:r>
      <w:r w:rsidRPr="00CA6385">
        <w:t xml:space="preserve"> </w:t>
      </w:r>
      <w:r w:rsidRPr="0044633B">
        <w:t>propositions</w:t>
      </w:r>
      <w:r w:rsidRPr="00CA6385">
        <w:t xml:space="preserve"> </w:t>
      </w:r>
      <w:r w:rsidRPr="0044633B">
        <w:t>et</w:t>
      </w:r>
      <w:r w:rsidRPr="00CA6385">
        <w:t xml:space="preserve"> </w:t>
      </w:r>
      <w:r w:rsidRPr="0044633B">
        <w:t>tient</w:t>
      </w:r>
      <w:r w:rsidRPr="00CA6385">
        <w:t xml:space="preserve"> </w:t>
      </w:r>
      <w:r w:rsidRPr="0044633B">
        <w:t>à</w:t>
      </w:r>
      <w:r w:rsidRPr="00CA6385">
        <w:t xml:space="preserve"> </w:t>
      </w:r>
      <w:r w:rsidRPr="0044633B">
        <w:t>jour</w:t>
      </w:r>
      <w:r w:rsidRPr="00CA6385">
        <w:t xml:space="preserve"> </w:t>
      </w:r>
      <w:r w:rsidRPr="0044633B">
        <w:t>une</w:t>
      </w:r>
      <w:r w:rsidRPr="00CA6385">
        <w:t xml:space="preserve"> </w:t>
      </w:r>
      <w:r w:rsidRPr="0044633B">
        <w:t>liste</w:t>
      </w:r>
      <w:r w:rsidRPr="00CA6385">
        <w:t xml:space="preserve"> </w:t>
      </w:r>
      <w:r w:rsidRPr="0044633B">
        <w:t>des</w:t>
      </w:r>
      <w:r w:rsidRPr="00CA6385">
        <w:t xml:space="preserve"> </w:t>
      </w:r>
      <w:r w:rsidRPr="0044633B">
        <w:t>organisations</w:t>
      </w:r>
      <w:r w:rsidRPr="00CA6385">
        <w:t xml:space="preserve"> </w:t>
      </w:r>
      <w:r w:rsidRPr="0044633B">
        <w:t>non gouvernementales</w:t>
      </w:r>
      <w:r w:rsidRPr="00CA6385">
        <w:t xml:space="preserve"> </w:t>
      </w:r>
      <w:r w:rsidRPr="0044633B">
        <w:t>accréditées</w:t>
      </w:r>
      <w:r w:rsidRPr="00CA6385">
        <w:t xml:space="preserve"> </w:t>
      </w:r>
      <w:r w:rsidRPr="0044633B">
        <w:t>auprès</w:t>
      </w:r>
      <w:r w:rsidRPr="00CA6385">
        <w:t xml:space="preserve"> </w:t>
      </w:r>
      <w:r w:rsidRPr="0044633B">
        <w:t>du</w:t>
      </w:r>
      <w:r w:rsidRPr="00CA6385">
        <w:t xml:space="preserve"> </w:t>
      </w:r>
      <w:r w:rsidRPr="0044633B">
        <w:t>Comité.</w:t>
      </w:r>
    </w:p>
    <w:p w14:paraId="1A0A7DDF" w14:textId="30EB1A0B" w:rsidR="00EB01CA" w:rsidRPr="00CA6385" w:rsidRDefault="00537944" w:rsidP="00CA6385">
      <w:pPr>
        <w:pStyle w:val="CHAPTER"/>
        <w:outlineLvl w:val="0"/>
        <w:rPr>
          <w:spacing w:val="0"/>
        </w:rPr>
      </w:pPr>
      <w:r w:rsidRPr="00CA6385">
        <w:rPr>
          <w:spacing w:val="0"/>
        </w:rPr>
        <w:t>CHAPITRE IV</w:t>
      </w:r>
      <w:r w:rsidRPr="00CA6385">
        <w:rPr>
          <w:spacing w:val="0"/>
        </w:rPr>
        <w:tab/>
        <w:t>SENSIBILISATION AU PATRIMOINE CULTUREL IMMATÉRIEL ET L’UTILISATION</w:t>
      </w:r>
      <w:r w:rsidR="00B93274" w:rsidRPr="00CA6385">
        <w:rPr>
          <w:spacing w:val="0"/>
        </w:rPr>
        <w:t xml:space="preserve"> </w:t>
      </w:r>
      <w:r w:rsidRPr="00CA6385">
        <w:rPr>
          <w:spacing w:val="0"/>
        </w:rPr>
        <w:t>DE L’EMBLÈME DE LA CONVENTION POUR LA SAUVEGARDE DU PATRIMOINE CULTUREL IMMATÉRIEL</w:t>
      </w:r>
    </w:p>
    <w:p w14:paraId="1F8B9726" w14:textId="77777777" w:rsidR="00EB01CA" w:rsidRPr="0044633B" w:rsidRDefault="00537944" w:rsidP="00CA6385">
      <w:pPr>
        <w:pStyle w:val="I1"/>
        <w:outlineLvl w:val="1"/>
      </w:pPr>
      <w:r w:rsidRPr="0044633B">
        <w:t>IV.1</w:t>
      </w:r>
      <w:r w:rsidRPr="0044633B">
        <w:tab/>
        <w:t>Sensibilisation au patrimoine culturel immatériel</w:t>
      </w:r>
    </w:p>
    <w:p w14:paraId="49325D0D" w14:textId="4652F475" w:rsidR="00EB01CA" w:rsidRPr="0044633B" w:rsidRDefault="00537944" w:rsidP="00CA6385">
      <w:pPr>
        <w:pStyle w:val="II1"/>
        <w:keepLines w:val="0"/>
        <w:outlineLvl w:val="2"/>
      </w:pPr>
      <w:r w:rsidRPr="00CA6385">
        <w:rPr>
          <w:spacing w:val="-8"/>
        </w:rPr>
        <w:t>IV.1.1</w:t>
      </w:r>
      <w:r w:rsidR="000D3F92" w:rsidRPr="00CA6385">
        <w:tab/>
      </w:r>
      <w:r w:rsidRPr="0044633B">
        <w:t>Dispositions</w:t>
      </w:r>
      <w:r w:rsidRPr="00CA6385">
        <w:t xml:space="preserve"> </w:t>
      </w:r>
      <w:r w:rsidRPr="0044633B">
        <w:t>générales</w:t>
      </w:r>
    </w:p>
    <w:p w14:paraId="2C28AA2B" w14:textId="77777777" w:rsidR="00EB01CA" w:rsidRPr="0044633B" w:rsidRDefault="00537944" w:rsidP="00B315F6">
      <w:pPr>
        <w:pStyle w:val="1"/>
      </w:pPr>
      <w:r w:rsidRPr="0044633B">
        <w:t>100.</w:t>
      </w:r>
      <w:r w:rsidR="00740CC6" w:rsidRPr="0044633B">
        <w:tab/>
      </w:r>
      <w:r w:rsidRPr="0044633B">
        <w:t>En</w:t>
      </w:r>
      <w:r w:rsidRPr="00CA6385">
        <w:t xml:space="preserve"> </w:t>
      </w:r>
      <w:r w:rsidRPr="0044633B">
        <w:t>vue</w:t>
      </w:r>
      <w:r w:rsidRPr="00CA6385">
        <w:t xml:space="preserve"> </w:t>
      </w:r>
      <w:r w:rsidRPr="0044633B">
        <w:t>d’appliquer</w:t>
      </w:r>
      <w:r w:rsidRPr="00CA6385">
        <w:t xml:space="preserve"> </w:t>
      </w:r>
      <w:r w:rsidRPr="0044633B">
        <w:t>efficacement</w:t>
      </w:r>
      <w:r w:rsidRPr="00CA6385">
        <w:t xml:space="preserve"> </w:t>
      </w:r>
      <w:r w:rsidRPr="0044633B">
        <w:t>la</w:t>
      </w:r>
      <w:r w:rsidRPr="00CA6385">
        <w:t xml:space="preserve"> </w:t>
      </w:r>
      <w:r w:rsidRPr="0044633B">
        <w:t>Convention,</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devront</w:t>
      </w:r>
      <w:r w:rsidRPr="00CA6385">
        <w:t xml:space="preserve"> </w:t>
      </w:r>
      <w:r w:rsidRPr="0044633B">
        <w:t>s’efforcer,</w:t>
      </w:r>
      <w:r w:rsidRPr="00CA6385">
        <w:t xml:space="preserve"> </w:t>
      </w:r>
      <w:r w:rsidRPr="0044633B">
        <w:t>par tous</w:t>
      </w:r>
      <w:r w:rsidRPr="00CA6385">
        <w:t xml:space="preserve"> </w:t>
      </w:r>
      <w:r w:rsidRPr="0044633B">
        <w:t>les</w:t>
      </w:r>
      <w:r w:rsidRPr="00CA6385">
        <w:t xml:space="preserve"> </w:t>
      </w:r>
      <w:r w:rsidRPr="0044633B">
        <w:t>moyens</w:t>
      </w:r>
      <w:r w:rsidRPr="00CA6385">
        <w:t xml:space="preserve"> </w:t>
      </w:r>
      <w:r w:rsidRPr="0044633B">
        <w:t>appropriés,</w:t>
      </w:r>
      <w:r w:rsidRPr="00CA6385">
        <w:t xml:space="preserve"> </w:t>
      </w:r>
      <w:r w:rsidRPr="0044633B">
        <w:t>d’assurer</w:t>
      </w:r>
      <w:r w:rsidRPr="00CA6385">
        <w:t xml:space="preserve"> </w:t>
      </w:r>
      <w:r w:rsidRPr="0044633B">
        <w:t>le</w:t>
      </w:r>
      <w:r w:rsidRPr="00CA6385">
        <w:t xml:space="preserve"> </w:t>
      </w:r>
      <w:r w:rsidRPr="0044633B">
        <w:t>respect</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B93274" w:rsidRPr="0044633B">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des</w:t>
      </w:r>
      <w:r w:rsidRPr="00CA6385">
        <w:t xml:space="preserve"> </w:t>
      </w:r>
      <w:r w:rsidRPr="0044633B">
        <w:t>individus</w:t>
      </w:r>
      <w:r w:rsidRPr="00CA6385">
        <w:t xml:space="preserve"> </w:t>
      </w:r>
      <w:r w:rsidRPr="0044633B">
        <w:t>concernés</w:t>
      </w:r>
      <w:r w:rsidRPr="00CA6385">
        <w:t xml:space="preserve"> </w:t>
      </w:r>
      <w:r w:rsidRPr="0044633B">
        <w:t>ainsi</w:t>
      </w:r>
      <w:r w:rsidRPr="00CA6385">
        <w:t xml:space="preserve"> </w:t>
      </w:r>
      <w:r w:rsidRPr="0044633B">
        <w:t>que</w:t>
      </w:r>
      <w:r w:rsidRPr="00CA6385">
        <w:t xml:space="preserve"> </w:t>
      </w:r>
      <w:r w:rsidRPr="0044633B">
        <w:t>de</w:t>
      </w:r>
      <w:r w:rsidRPr="00CA6385">
        <w:t xml:space="preserve"> </w:t>
      </w:r>
      <w:r w:rsidRPr="0044633B">
        <w:t>faire</w:t>
      </w:r>
      <w:r w:rsidRPr="00CA6385">
        <w:t xml:space="preserve"> </w:t>
      </w:r>
      <w:r w:rsidRPr="0044633B">
        <w:t>prendre davantage</w:t>
      </w:r>
      <w:r w:rsidRPr="00CA6385">
        <w:t xml:space="preserve"> </w:t>
      </w:r>
      <w:r w:rsidRPr="0044633B">
        <w:t>conscience,</w:t>
      </w:r>
      <w:r w:rsidRPr="00CA6385">
        <w:t xml:space="preserve"> </w:t>
      </w:r>
      <w:r w:rsidRPr="0044633B">
        <w:t>aux</w:t>
      </w:r>
      <w:r w:rsidRPr="00CA6385">
        <w:t xml:space="preserve"> </w:t>
      </w:r>
      <w:r w:rsidRPr="0044633B">
        <w:t>niveaux</w:t>
      </w:r>
      <w:r w:rsidRPr="00CA6385">
        <w:t xml:space="preserve"> </w:t>
      </w:r>
      <w:r w:rsidRPr="0044633B">
        <w:t>local,</w:t>
      </w:r>
      <w:r w:rsidRPr="00CA6385">
        <w:t xml:space="preserve"> </w:t>
      </w:r>
      <w:r w:rsidRPr="0044633B">
        <w:t>national</w:t>
      </w:r>
      <w:r w:rsidRPr="00CA6385">
        <w:t xml:space="preserve"> </w:t>
      </w:r>
      <w:r w:rsidRPr="0044633B">
        <w:t>et</w:t>
      </w:r>
      <w:r w:rsidRPr="00CA6385">
        <w:t xml:space="preserve"> </w:t>
      </w:r>
      <w:r w:rsidRPr="0044633B">
        <w:t>international,</w:t>
      </w:r>
      <w:r w:rsidRPr="00CA6385">
        <w:t xml:space="preserve"> </w:t>
      </w:r>
      <w:r w:rsidRPr="0044633B">
        <w:t>de</w:t>
      </w:r>
      <w:r w:rsidRPr="00CA6385">
        <w:t xml:space="preserve"> </w:t>
      </w:r>
      <w:r w:rsidRPr="0044633B">
        <w:t>l’importance</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de</w:t>
      </w:r>
      <w:r w:rsidRPr="00CA6385">
        <w:t xml:space="preserve"> </w:t>
      </w:r>
      <w:r w:rsidRPr="0044633B">
        <w:t>veiller</w:t>
      </w:r>
      <w:r w:rsidRPr="00CA6385">
        <w:t xml:space="preserve"> </w:t>
      </w:r>
      <w:r w:rsidRPr="0044633B">
        <w:t>à</w:t>
      </w:r>
      <w:r w:rsidRPr="00CA6385">
        <w:t xml:space="preserve"> </w:t>
      </w:r>
      <w:r w:rsidRPr="0044633B">
        <w:t>son</w:t>
      </w:r>
      <w:r w:rsidRPr="00CA6385">
        <w:t xml:space="preserve"> </w:t>
      </w:r>
      <w:r w:rsidRPr="0044633B">
        <w:t>appréciation</w:t>
      </w:r>
      <w:r w:rsidRPr="00CA6385">
        <w:t xml:space="preserve"> </w:t>
      </w:r>
      <w:r w:rsidRPr="0044633B">
        <w:t>mutuelle.</w:t>
      </w:r>
    </w:p>
    <w:p w14:paraId="2F15036C" w14:textId="77777777" w:rsidR="00537944" w:rsidRPr="0044633B" w:rsidRDefault="00537944" w:rsidP="00B315F6">
      <w:pPr>
        <w:pStyle w:val="1"/>
      </w:pPr>
      <w:r w:rsidRPr="0044633B">
        <w:t>101.</w:t>
      </w:r>
      <w:r w:rsidR="00740CC6" w:rsidRPr="0044633B">
        <w:tab/>
      </w:r>
      <w:r w:rsidRPr="0044633B">
        <w:t>Lorsqu’elles</w:t>
      </w:r>
      <w:r w:rsidRPr="00CA6385">
        <w:t xml:space="preserve"> </w:t>
      </w:r>
      <w:r w:rsidRPr="0044633B">
        <w:t>s’emploient</w:t>
      </w:r>
      <w:r w:rsidRPr="00CA6385">
        <w:t xml:space="preserve"> </w:t>
      </w:r>
      <w:r w:rsidRPr="0044633B">
        <w:t>à</w:t>
      </w:r>
      <w:r w:rsidRPr="00CA6385">
        <w:t xml:space="preserve"> </w:t>
      </w:r>
      <w:r w:rsidRPr="0044633B">
        <w:t>sensibiliser</w:t>
      </w:r>
      <w:r w:rsidRPr="00CA6385">
        <w:t xml:space="preserve"> </w:t>
      </w:r>
      <w:r w:rsidRPr="0044633B">
        <w:t>à</w:t>
      </w:r>
      <w:r w:rsidRPr="00CA6385">
        <w:t xml:space="preserve"> </w:t>
      </w:r>
      <w:r w:rsidRPr="0044633B">
        <w:t>l’importance</w:t>
      </w:r>
      <w:r w:rsidRPr="00CA6385">
        <w:t xml:space="preserve"> </w:t>
      </w:r>
      <w:r w:rsidRPr="0044633B">
        <w:t>d’éléments</w:t>
      </w:r>
      <w:r w:rsidRPr="00CA6385">
        <w:t xml:space="preserve"> </w:t>
      </w:r>
      <w:r w:rsidRPr="0044633B">
        <w:t>spécifiques</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toutes</w:t>
      </w:r>
      <w:r w:rsidRPr="00CA6385">
        <w:t xml:space="preserve"> </w:t>
      </w:r>
      <w:r w:rsidRPr="0044633B">
        <w:t>les</w:t>
      </w:r>
      <w:r w:rsidRPr="00CA6385">
        <w:t xml:space="preserve"> </w:t>
      </w:r>
      <w:r w:rsidRPr="0044633B">
        <w:t>parties</w:t>
      </w:r>
      <w:r w:rsidRPr="00CA6385">
        <w:t xml:space="preserve"> </w:t>
      </w:r>
      <w:r w:rsidRPr="0044633B">
        <w:t>sont</w:t>
      </w:r>
      <w:r w:rsidRPr="00CA6385">
        <w:t xml:space="preserve"> </w:t>
      </w:r>
      <w:r w:rsidRPr="0044633B">
        <w:t>encouragées</w:t>
      </w:r>
      <w:r w:rsidRPr="00CA6385">
        <w:t xml:space="preserve"> </w:t>
      </w:r>
      <w:r w:rsidRPr="0044633B">
        <w:t>à</w:t>
      </w:r>
      <w:r w:rsidRPr="00CA6385">
        <w:t xml:space="preserve"> </w:t>
      </w:r>
      <w:r w:rsidRPr="0044633B">
        <w:t>observer</w:t>
      </w:r>
      <w:r w:rsidRPr="00CA6385">
        <w:t xml:space="preserve"> </w:t>
      </w:r>
      <w:r w:rsidRPr="0044633B">
        <w:t>les principes</w:t>
      </w:r>
      <w:r w:rsidRPr="00CA6385">
        <w:t xml:space="preserve"> </w:t>
      </w:r>
      <w:r w:rsidRPr="0044633B">
        <w:t>suivants</w:t>
      </w:r>
      <w:r w:rsidR="00D62270" w:rsidRPr="00CA6385">
        <w:t> :</w:t>
      </w:r>
    </w:p>
    <w:p w14:paraId="54310ADE" w14:textId="77790BE2" w:rsidR="00EB01CA" w:rsidRPr="0044633B" w:rsidRDefault="00537944" w:rsidP="00B315F6">
      <w:pPr>
        <w:pStyle w:val="U1"/>
      </w:pPr>
      <w:r w:rsidRPr="0044633B">
        <w:t>(a)</w:t>
      </w:r>
      <w:r w:rsidR="00740CC6" w:rsidRPr="0044633B">
        <w:tab/>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visé</w:t>
      </w:r>
      <w:r w:rsidRPr="00CA6385">
        <w:t xml:space="preserve"> </w:t>
      </w:r>
      <w:r w:rsidRPr="0044633B">
        <w:t>est</w:t>
      </w:r>
      <w:r w:rsidRPr="00CA6385">
        <w:t xml:space="preserve"> </w:t>
      </w:r>
      <w:r w:rsidRPr="0044633B">
        <w:t>conforme</w:t>
      </w:r>
      <w:r w:rsidRPr="00CA6385">
        <w:t xml:space="preserve"> </w:t>
      </w:r>
      <w:r w:rsidRPr="0044633B">
        <w:t>à</w:t>
      </w:r>
      <w:r w:rsidRPr="00CA6385">
        <w:t xml:space="preserve"> </w:t>
      </w:r>
      <w:r w:rsidRPr="0044633B">
        <w:t>la</w:t>
      </w:r>
      <w:r w:rsidRPr="00CA6385">
        <w:t xml:space="preserve"> </w:t>
      </w:r>
      <w:r w:rsidRPr="0044633B">
        <w:t>définition</w:t>
      </w:r>
      <w:r w:rsidRPr="00CA6385">
        <w:t xml:space="preserve"> </w:t>
      </w:r>
      <w:r w:rsidRPr="0044633B">
        <w:t>de</w:t>
      </w:r>
      <w:r w:rsidRPr="00CA6385">
        <w:t xml:space="preserve"> </w:t>
      </w:r>
      <w:r w:rsidRPr="0044633B">
        <w:t>l’article</w:t>
      </w:r>
      <w:r w:rsidR="00F67CF1" w:rsidRPr="00B95B6D">
        <w:rPr>
          <w:lang w:eastAsia="zh-CN"/>
        </w:rPr>
        <w:t> </w:t>
      </w:r>
      <w:r w:rsidRPr="0044633B">
        <w:t>2.1</w:t>
      </w:r>
      <w:r w:rsidRPr="00CA6385">
        <w:t xml:space="preserve"> </w:t>
      </w:r>
      <w:r w:rsidRPr="0044633B">
        <w:t>de</w:t>
      </w:r>
      <w:r w:rsidRPr="00CA6385">
        <w:t xml:space="preserve"> </w:t>
      </w:r>
      <w:r w:rsidRPr="0044633B">
        <w:t>la</w:t>
      </w:r>
      <w:r w:rsidR="00B93274" w:rsidRPr="0044633B">
        <w:t xml:space="preserve"> </w:t>
      </w:r>
      <w:r w:rsidRPr="0044633B">
        <w:t>Convention</w:t>
      </w:r>
      <w:r w:rsidR="00D62270" w:rsidRPr="00CA6385">
        <w:t> ;</w:t>
      </w:r>
    </w:p>
    <w:p w14:paraId="787ACF2C" w14:textId="77777777" w:rsidR="00537944" w:rsidRPr="0044633B" w:rsidRDefault="00537944" w:rsidP="00B315F6">
      <w:pPr>
        <w:pStyle w:val="U1"/>
      </w:pPr>
      <w:r w:rsidRPr="0044633B">
        <w:t>(b)</w:t>
      </w:r>
      <w:r w:rsidR="00740CC6" w:rsidRPr="0044633B">
        <w:tab/>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concernés</w:t>
      </w:r>
      <w:r w:rsidRPr="00CA6385">
        <w:t xml:space="preserve"> </w:t>
      </w:r>
      <w:r w:rsidRPr="0044633B">
        <w:t>ont</w:t>
      </w:r>
      <w:r w:rsidRPr="00CA6385">
        <w:t xml:space="preserve"> </w:t>
      </w:r>
      <w:r w:rsidRPr="0044633B">
        <w:t>donné leur</w:t>
      </w:r>
      <w:r w:rsidRPr="00CA6385">
        <w:t xml:space="preserve"> </w:t>
      </w:r>
      <w:r w:rsidRPr="0044633B">
        <w:t>consentement</w:t>
      </w:r>
      <w:r w:rsidRPr="00CA6385">
        <w:t xml:space="preserve"> </w:t>
      </w:r>
      <w:r w:rsidRPr="0044633B">
        <w:t>libre,</w:t>
      </w:r>
      <w:r w:rsidRPr="00CA6385">
        <w:t xml:space="preserve"> </w:t>
      </w:r>
      <w:r w:rsidRPr="0044633B">
        <w:t>préalable</w:t>
      </w:r>
      <w:r w:rsidRPr="00CA6385">
        <w:t xml:space="preserve"> </w:t>
      </w:r>
      <w:r w:rsidRPr="0044633B">
        <w:t>et</w:t>
      </w:r>
      <w:r w:rsidRPr="00CA6385">
        <w:t xml:space="preserve"> </w:t>
      </w:r>
      <w:r w:rsidRPr="0044633B">
        <w:t>informé</w:t>
      </w:r>
      <w:r w:rsidRPr="00CA6385">
        <w:t xml:space="preserve"> </w:t>
      </w:r>
      <w:r w:rsidRPr="0044633B">
        <w:t>à</w:t>
      </w:r>
      <w:r w:rsidRPr="00CA6385">
        <w:t xml:space="preserve"> </w:t>
      </w:r>
      <w:r w:rsidRPr="0044633B">
        <w:t>la</w:t>
      </w:r>
      <w:r w:rsidRPr="00CA6385">
        <w:t xml:space="preserve"> </w:t>
      </w:r>
      <w:r w:rsidRPr="0044633B">
        <w:t>sensibilisation</w:t>
      </w:r>
      <w:r w:rsidRPr="00CA6385">
        <w:t xml:space="preserve"> </w:t>
      </w:r>
      <w:r w:rsidRPr="0044633B">
        <w:t>à</w:t>
      </w:r>
      <w:r w:rsidRPr="00CA6385">
        <w:t xml:space="preserve"> </w:t>
      </w:r>
      <w:r w:rsidRPr="0044633B">
        <w:t>leur</w:t>
      </w:r>
      <w:r w:rsidRPr="00CA6385">
        <w:t xml:space="preserve"> </w:t>
      </w:r>
      <w:r w:rsidRPr="0044633B">
        <w:t>patrimoine culturel</w:t>
      </w:r>
      <w:r w:rsidRPr="00CA6385">
        <w:t xml:space="preserve"> </w:t>
      </w:r>
      <w:r w:rsidRPr="0044633B">
        <w:t>immatériel,</w:t>
      </w:r>
      <w:r w:rsidRPr="00CA6385">
        <w:t xml:space="preserve"> </w:t>
      </w:r>
      <w:r w:rsidRPr="0044633B">
        <w:t>et</w:t>
      </w:r>
      <w:r w:rsidRPr="00CA6385">
        <w:t xml:space="preserve"> </w:t>
      </w:r>
      <w:r w:rsidRPr="0044633B">
        <w:t>la</w:t>
      </w:r>
      <w:r w:rsidRPr="00CA6385">
        <w:t xml:space="preserve"> </w:t>
      </w:r>
      <w:r w:rsidRPr="0044633B">
        <w:t>participation</w:t>
      </w:r>
      <w:r w:rsidRPr="00CA6385">
        <w:t xml:space="preserve"> </w:t>
      </w:r>
      <w:r w:rsidRPr="0044633B">
        <w:t>la</w:t>
      </w:r>
      <w:r w:rsidRPr="00CA6385">
        <w:t xml:space="preserve"> </w:t>
      </w:r>
      <w:r w:rsidRPr="0044633B">
        <w:t>plus</w:t>
      </w:r>
      <w:r w:rsidRPr="00CA6385">
        <w:t xml:space="preserve"> </w:t>
      </w:r>
      <w:r w:rsidRPr="0044633B">
        <w:t>large</w:t>
      </w:r>
      <w:r w:rsidRPr="00CA6385">
        <w:t xml:space="preserve"> </w:t>
      </w:r>
      <w:r w:rsidRPr="0044633B">
        <w:t>possible</w:t>
      </w:r>
      <w:r w:rsidRPr="00CA6385">
        <w:t xml:space="preserve"> </w:t>
      </w:r>
      <w:r w:rsidRPr="0044633B">
        <w:t>des</w:t>
      </w:r>
      <w:r w:rsidRPr="00CA6385">
        <w:t xml:space="preserve"> </w:t>
      </w:r>
      <w:r w:rsidRPr="0044633B">
        <w:t>intéressés</w:t>
      </w:r>
      <w:r w:rsidRPr="00CA6385">
        <w:t xml:space="preserve"> </w:t>
      </w:r>
      <w:r w:rsidRPr="0044633B">
        <w:t>aux</w:t>
      </w:r>
      <w:r w:rsidRPr="00CA6385">
        <w:t xml:space="preserve"> </w:t>
      </w:r>
      <w:r w:rsidRPr="0044633B">
        <w:t>actions de</w:t>
      </w:r>
      <w:r w:rsidRPr="00CA6385">
        <w:t xml:space="preserve"> </w:t>
      </w:r>
      <w:r w:rsidRPr="0044633B">
        <w:t>sensibilisation</w:t>
      </w:r>
      <w:r w:rsidRPr="00CA6385">
        <w:t xml:space="preserve"> </w:t>
      </w:r>
      <w:r w:rsidRPr="0044633B">
        <w:t>est</w:t>
      </w:r>
      <w:r w:rsidRPr="00CA6385">
        <w:t xml:space="preserve"> </w:t>
      </w:r>
      <w:r w:rsidRPr="0044633B">
        <w:t>assurée</w:t>
      </w:r>
      <w:r w:rsidR="00D62270" w:rsidRPr="00CA6385">
        <w:t> ;</w:t>
      </w:r>
    </w:p>
    <w:p w14:paraId="1A6AB3BD" w14:textId="77777777" w:rsidR="00537944" w:rsidRPr="0044633B" w:rsidRDefault="00537944">
      <w:pPr>
        <w:pStyle w:val="U1"/>
      </w:pPr>
      <w:r w:rsidRPr="0044633B">
        <w:t>(c)</w:t>
      </w:r>
      <w:r w:rsidR="00740CC6" w:rsidRPr="0044633B">
        <w:tab/>
      </w:r>
      <w:r w:rsidRPr="0044633B">
        <w:t>les</w:t>
      </w:r>
      <w:r w:rsidRPr="00CA6385">
        <w:t xml:space="preserve"> </w:t>
      </w:r>
      <w:r w:rsidRPr="0044633B">
        <w:t>actions</w:t>
      </w:r>
      <w:r w:rsidRPr="00CA6385">
        <w:t xml:space="preserve"> </w:t>
      </w:r>
      <w:r w:rsidRPr="0044633B">
        <w:t>de</w:t>
      </w:r>
      <w:r w:rsidRPr="00CA6385">
        <w:t xml:space="preserve"> </w:t>
      </w:r>
      <w:r w:rsidRPr="0044633B">
        <w:t>sensibilisation</w:t>
      </w:r>
      <w:r w:rsidRPr="00CA6385">
        <w:t xml:space="preserve"> </w:t>
      </w:r>
      <w:r w:rsidRPr="0044633B">
        <w:t>respectent</w:t>
      </w:r>
      <w:r w:rsidRPr="00CA6385">
        <w:t xml:space="preserve"> </w:t>
      </w:r>
      <w:r w:rsidRPr="0044633B">
        <w:t>pleinement</w:t>
      </w:r>
      <w:r w:rsidRPr="00CA6385">
        <w:t xml:space="preserve"> </w:t>
      </w:r>
      <w:r w:rsidRPr="0044633B">
        <w:t>les</w:t>
      </w:r>
      <w:r w:rsidRPr="00CA6385">
        <w:t xml:space="preserve"> </w:t>
      </w:r>
      <w:r w:rsidRPr="0044633B">
        <w:t>pratiques</w:t>
      </w:r>
      <w:r w:rsidRPr="00CA6385">
        <w:t xml:space="preserve"> </w:t>
      </w:r>
      <w:r w:rsidRPr="0044633B">
        <w:t>coutumières</w:t>
      </w:r>
      <w:r w:rsidRPr="00CA6385">
        <w:t xml:space="preserve"> </w:t>
      </w:r>
      <w:r w:rsidRPr="0044633B">
        <w:t>qui régissent</w:t>
      </w:r>
      <w:r w:rsidRPr="00CA6385">
        <w:t xml:space="preserve"> </w:t>
      </w:r>
      <w:r w:rsidRPr="0044633B">
        <w:t>l’accès</w:t>
      </w:r>
      <w:r w:rsidRPr="00CA6385">
        <w:t xml:space="preserve"> </w:t>
      </w:r>
      <w:r w:rsidRPr="0044633B">
        <w:t>à</w:t>
      </w:r>
      <w:r w:rsidRPr="00CA6385">
        <w:t xml:space="preserve"> </w:t>
      </w:r>
      <w:r w:rsidRPr="0044633B">
        <w:t>des</w:t>
      </w:r>
      <w:r w:rsidRPr="00CA6385">
        <w:t xml:space="preserve"> </w:t>
      </w:r>
      <w:r w:rsidRPr="0044633B">
        <w:t>aspects</w:t>
      </w:r>
      <w:r w:rsidRPr="00CA6385">
        <w:t xml:space="preserve"> </w:t>
      </w:r>
      <w:r w:rsidRPr="0044633B">
        <w:t>spécifiques</w:t>
      </w:r>
      <w:r w:rsidRPr="00CA6385">
        <w:t xml:space="preserve"> </w:t>
      </w:r>
      <w:r w:rsidRPr="0044633B">
        <w:t>de</w:t>
      </w:r>
      <w:r w:rsidRPr="00CA6385">
        <w:t xml:space="preserve"> </w:t>
      </w:r>
      <w:r w:rsidRPr="0044633B">
        <w:t>ce</w:t>
      </w:r>
      <w:r w:rsidRPr="00CA6385">
        <w:t xml:space="preserve"> </w:t>
      </w:r>
      <w:r w:rsidRPr="0044633B">
        <w:t>patrimoine,</w:t>
      </w:r>
      <w:r w:rsidRPr="00CA6385">
        <w:t xml:space="preserve"> </w:t>
      </w:r>
      <w:r w:rsidRPr="0044633B">
        <w:t>en</w:t>
      </w:r>
      <w:r w:rsidRPr="00CA6385">
        <w:t xml:space="preserve"> </w:t>
      </w:r>
      <w:r w:rsidRPr="0044633B">
        <w:t>particulier</w:t>
      </w:r>
      <w:r w:rsidRPr="00CA6385">
        <w:t xml:space="preserve"> </w:t>
      </w:r>
      <w:r w:rsidRPr="0044633B">
        <w:t>les</w:t>
      </w:r>
      <w:r w:rsidRPr="00CA6385">
        <w:t xml:space="preserve"> </w:t>
      </w:r>
      <w:r w:rsidRPr="0044633B">
        <w:t>aspects secrets</w:t>
      </w:r>
      <w:r w:rsidRPr="00CA6385">
        <w:t xml:space="preserve"> </w:t>
      </w:r>
      <w:r w:rsidRPr="0044633B">
        <w:t>et</w:t>
      </w:r>
      <w:r w:rsidRPr="00CA6385">
        <w:t xml:space="preserve"> </w:t>
      </w:r>
      <w:r w:rsidRPr="0044633B">
        <w:t>sacrés</w:t>
      </w:r>
      <w:r w:rsidR="00D62270" w:rsidRPr="00CA6385">
        <w:t> ;</w:t>
      </w:r>
    </w:p>
    <w:p w14:paraId="0A7E0ABE" w14:textId="77777777" w:rsidR="00EB01CA" w:rsidRPr="0044633B" w:rsidRDefault="00537944">
      <w:pPr>
        <w:pStyle w:val="U1"/>
      </w:pPr>
      <w:r w:rsidRPr="0044633B">
        <w:t>(d)</w:t>
      </w:r>
      <w:r w:rsidR="00740CC6" w:rsidRPr="0044633B">
        <w:tab/>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concernés</w:t>
      </w:r>
      <w:r w:rsidRPr="00CA6385">
        <w:t xml:space="preserve"> </w:t>
      </w:r>
      <w:r w:rsidRPr="0044633B">
        <w:t>bénéficieront des</w:t>
      </w:r>
      <w:r w:rsidRPr="00CA6385">
        <w:t xml:space="preserve"> </w:t>
      </w:r>
      <w:r w:rsidRPr="0044633B">
        <w:t>actions</w:t>
      </w:r>
      <w:r w:rsidRPr="00CA6385">
        <w:t xml:space="preserve"> </w:t>
      </w:r>
      <w:r w:rsidRPr="0044633B">
        <w:t>menées</w:t>
      </w:r>
      <w:r w:rsidRPr="00CA6385">
        <w:t xml:space="preserve"> </w:t>
      </w:r>
      <w:r w:rsidRPr="0044633B">
        <w:t>pour</w:t>
      </w:r>
      <w:r w:rsidRPr="00CA6385">
        <w:t xml:space="preserve"> </w:t>
      </w:r>
      <w:r w:rsidRPr="0044633B">
        <w:t>sensibiliser</w:t>
      </w:r>
      <w:r w:rsidRPr="00CA6385">
        <w:t xml:space="preserve"> </w:t>
      </w:r>
      <w:r w:rsidRPr="0044633B">
        <w:t>davantage</w:t>
      </w:r>
      <w:r w:rsidRPr="00CA6385">
        <w:t xml:space="preserve"> </w:t>
      </w:r>
      <w:r w:rsidRPr="0044633B">
        <w:t>à</w:t>
      </w:r>
      <w:r w:rsidRPr="00CA6385">
        <w:t xml:space="preserve"> </w:t>
      </w:r>
      <w:r w:rsidRPr="0044633B">
        <w:t>leur</w:t>
      </w:r>
      <w:r w:rsidRPr="00CA6385">
        <w:t xml:space="preserve"> </w:t>
      </w:r>
      <w:r w:rsidRPr="0044633B">
        <w:t>patrimoine</w:t>
      </w:r>
      <w:r w:rsidRPr="00CA6385">
        <w:t xml:space="preserve"> </w:t>
      </w:r>
      <w:r w:rsidRPr="0044633B">
        <w:t>culturel</w:t>
      </w:r>
      <w:r w:rsidRPr="00CA6385">
        <w:t xml:space="preserve"> </w:t>
      </w:r>
      <w:r w:rsidRPr="0044633B">
        <w:t>immatériel.</w:t>
      </w:r>
    </w:p>
    <w:p w14:paraId="206ECD87" w14:textId="77777777" w:rsidR="00537944" w:rsidRPr="0044633B" w:rsidRDefault="00537944">
      <w:pPr>
        <w:pStyle w:val="1"/>
      </w:pPr>
      <w:r w:rsidRPr="0044633B">
        <w:t>102.</w:t>
      </w:r>
      <w:r w:rsidR="00740CC6" w:rsidRPr="0044633B">
        <w:tab/>
      </w:r>
      <w:r w:rsidRPr="0044633B">
        <w:t>Toutes</w:t>
      </w:r>
      <w:r w:rsidRPr="00CA6385">
        <w:t xml:space="preserve"> </w:t>
      </w:r>
      <w:r w:rsidRPr="0044633B">
        <w:t>les</w:t>
      </w:r>
      <w:r w:rsidRPr="00CA6385">
        <w:t xml:space="preserve"> </w:t>
      </w:r>
      <w:r w:rsidRPr="0044633B">
        <w:t>parties</w:t>
      </w:r>
      <w:r w:rsidRPr="00CA6385">
        <w:t xml:space="preserve"> </w:t>
      </w:r>
      <w:r w:rsidRPr="0044633B">
        <w:t>sont</w:t>
      </w:r>
      <w:r w:rsidRPr="00CA6385">
        <w:t xml:space="preserve"> </w:t>
      </w:r>
      <w:r w:rsidRPr="0044633B">
        <w:t>encouragées</w:t>
      </w:r>
      <w:r w:rsidRPr="00CA6385">
        <w:t xml:space="preserve"> </w:t>
      </w:r>
      <w:r w:rsidRPr="0044633B">
        <w:t>à</w:t>
      </w:r>
      <w:r w:rsidRPr="00CA6385">
        <w:t xml:space="preserve"> </w:t>
      </w:r>
      <w:r w:rsidRPr="0044633B">
        <w:t>prendre</w:t>
      </w:r>
      <w:r w:rsidRPr="00CA6385">
        <w:t xml:space="preserve"> </w:t>
      </w:r>
      <w:r w:rsidRPr="0044633B">
        <w:t>des</w:t>
      </w:r>
      <w:r w:rsidRPr="00CA6385">
        <w:t xml:space="preserve"> </w:t>
      </w:r>
      <w:r w:rsidRPr="0044633B">
        <w:t>précautions</w:t>
      </w:r>
      <w:r w:rsidRPr="00CA6385">
        <w:t xml:space="preserve"> </w:t>
      </w:r>
      <w:r w:rsidRPr="0044633B">
        <w:t>particulières</w:t>
      </w:r>
      <w:r w:rsidRPr="00CA6385">
        <w:t xml:space="preserve"> </w:t>
      </w:r>
      <w:r w:rsidRPr="0044633B">
        <w:t>pour</w:t>
      </w:r>
      <w:r w:rsidRPr="00CA6385">
        <w:t xml:space="preserve"> </w:t>
      </w:r>
      <w:r w:rsidRPr="0044633B">
        <w:t>s’assurer que</w:t>
      </w:r>
      <w:r w:rsidRPr="00CA6385">
        <w:t xml:space="preserve"> </w:t>
      </w:r>
      <w:r w:rsidRPr="0044633B">
        <w:t>les</w:t>
      </w:r>
      <w:r w:rsidRPr="00CA6385">
        <w:t xml:space="preserve"> </w:t>
      </w:r>
      <w:r w:rsidRPr="0044633B">
        <w:t>actions</w:t>
      </w:r>
      <w:r w:rsidRPr="00CA6385">
        <w:t xml:space="preserve"> </w:t>
      </w:r>
      <w:r w:rsidRPr="0044633B">
        <w:t>de</w:t>
      </w:r>
      <w:r w:rsidRPr="00CA6385">
        <w:t xml:space="preserve"> </w:t>
      </w:r>
      <w:r w:rsidRPr="0044633B">
        <w:t>sensibilisation</w:t>
      </w:r>
      <w:r w:rsidRPr="00CA6385">
        <w:t xml:space="preserve"> </w:t>
      </w:r>
      <w:r w:rsidRPr="0044633B">
        <w:t>n’auront</w:t>
      </w:r>
      <w:r w:rsidRPr="00CA6385">
        <w:t xml:space="preserve"> </w:t>
      </w:r>
      <w:r w:rsidRPr="0044633B">
        <w:t>pas</w:t>
      </w:r>
      <w:r w:rsidRPr="00CA6385">
        <w:t xml:space="preserve"> </w:t>
      </w:r>
      <w:r w:rsidRPr="0044633B">
        <w:t>pour</w:t>
      </w:r>
      <w:r w:rsidRPr="00CA6385">
        <w:t xml:space="preserve"> </w:t>
      </w:r>
      <w:r w:rsidRPr="0044633B">
        <w:t>conséquence</w:t>
      </w:r>
      <w:r w:rsidR="00D62270" w:rsidRPr="00CA6385">
        <w:t> :</w:t>
      </w:r>
    </w:p>
    <w:p w14:paraId="55CF77DA" w14:textId="77777777" w:rsidR="00537944" w:rsidRPr="0044633B" w:rsidRDefault="00537944">
      <w:pPr>
        <w:pStyle w:val="U1"/>
      </w:pPr>
      <w:r w:rsidRPr="0044633B">
        <w:t>(a)</w:t>
      </w:r>
      <w:r w:rsidR="00740CC6" w:rsidRPr="0044633B">
        <w:tab/>
      </w:r>
      <w:r w:rsidRPr="0044633B">
        <w:t>de</w:t>
      </w:r>
      <w:r w:rsidRPr="00CA6385">
        <w:t xml:space="preserve"> </w:t>
      </w:r>
      <w:r w:rsidRPr="0044633B">
        <w:t>décontextualiser</w:t>
      </w:r>
      <w:r w:rsidRPr="00CA6385">
        <w:t xml:space="preserve"> </w:t>
      </w:r>
      <w:r w:rsidRPr="0044633B">
        <w:t>ou</w:t>
      </w:r>
      <w:r w:rsidRPr="00CA6385">
        <w:t xml:space="preserve"> </w:t>
      </w:r>
      <w:r w:rsidRPr="0044633B">
        <w:t>de</w:t>
      </w:r>
      <w:r w:rsidRPr="00CA6385">
        <w:t xml:space="preserve"> </w:t>
      </w:r>
      <w:r w:rsidRPr="0044633B">
        <w:t>dénaturer</w:t>
      </w:r>
      <w:r w:rsidRPr="00CA6385">
        <w:t xml:space="preserve"> </w:t>
      </w:r>
      <w:r w:rsidRPr="0044633B">
        <w:t>les</w:t>
      </w:r>
      <w:r w:rsidRPr="00CA6385">
        <w:t xml:space="preserve"> </w:t>
      </w:r>
      <w:r w:rsidRPr="0044633B">
        <w:t>manifestations</w:t>
      </w:r>
      <w:r w:rsidRPr="00CA6385">
        <w:t xml:space="preserve"> </w:t>
      </w:r>
      <w:r w:rsidRPr="0044633B">
        <w:t>ou</w:t>
      </w:r>
      <w:r w:rsidRPr="00CA6385">
        <w:t xml:space="preserve"> </w:t>
      </w:r>
      <w:r w:rsidRPr="0044633B">
        <w:t>expressions</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visées</w:t>
      </w:r>
      <w:r w:rsidR="00D62270" w:rsidRPr="00CA6385">
        <w:t> ;</w:t>
      </w:r>
    </w:p>
    <w:p w14:paraId="1335CECC" w14:textId="77777777" w:rsidR="00537944" w:rsidRPr="0044633B" w:rsidRDefault="00537944">
      <w:pPr>
        <w:pStyle w:val="U1"/>
      </w:pPr>
      <w:r w:rsidRPr="0044633B">
        <w:t>(b)</w:t>
      </w:r>
      <w:r w:rsidR="00740CC6" w:rsidRPr="0044633B">
        <w:tab/>
      </w:r>
      <w:r w:rsidRPr="0044633B">
        <w:t>de</w:t>
      </w:r>
      <w:r w:rsidRPr="00CA6385">
        <w:t xml:space="preserve"> </w:t>
      </w:r>
      <w:r w:rsidRPr="0044633B">
        <w:t>présenter</w:t>
      </w:r>
      <w:r w:rsidRPr="00CA6385">
        <w:t xml:space="preserve"> </w:t>
      </w:r>
      <w:r w:rsidRPr="0044633B">
        <w:t>les</w:t>
      </w:r>
      <w:r w:rsidRPr="00CA6385">
        <w:t xml:space="preserve"> </w:t>
      </w:r>
      <w:r w:rsidRPr="0044633B">
        <w:t>communautés,</w:t>
      </w:r>
      <w:r w:rsidRPr="00CA6385">
        <w:t xml:space="preserve"> </w:t>
      </w:r>
      <w:r w:rsidRPr="0044633B">
        <w:t>groupes</w:t>
      </w:r>
      <w:r w:rsidRPr="00CA6385">
        <w:t xml:space="preserve"> </w:t>
      </w:r>
      <w:r w:rsidRPr="0044633B">
        <w:t>ou</w:t>
      </w:r>
      <w:r w:rsidRPr="00CA6385">
        <w:t xml:space="preserve"> </w:t>
      </w:r>
      <w:r w:rsidRPr="0044633B">
        <w:t>individus</w:t>
      </w:r>
      <w:r w:rsidRPr="00CA6385">
        <w:t xml:space="preserve"> </w:t>
      </w:r>
      <w:r w:rsidRPr="0044633B">
        <w:t>concernés</w:t>
      </w:r>
      <w:r w:rsidRPr="00CA6385">
        <w:t xml:space="preserve"> </w:t>
      </w:r>
      <w:r w:rsidRPr="0044633B">
        <w:t>comme</w:t>
      </w:r>
      <w:r w:rsidRPr="00CA6385">
        <w:t xml:space="preserve"> </w:t>
      </w:r>
      <w:r w:rsidRPr="0044633B">
        <w:t>ne</w:t>
      </w:r>
      <w:r w:rsidRPr="00CA6385">
        <w:t xml:space="preserve"> </w:t>
      </w:r>
      <w:r w:rsidRPr="0044633B">
        <w:t>participant pas</w:t>
      </w:r>
      <w:r w:rsidRPr="00CA6385">
        <w:t xml:space="preserve"> </w:t>
      </w:r>
      <w:r w:rsidRPr="0044633B">
        <w:t>à</w:t>
      </w:r>
      <w:r w:rsidRPr="00CA6385">
        <w:t xml:space="preserve"> </w:t>
      </w:r>
      <w:r w:rsidRPr="0044633B">
        <w:t>la</w:t>
      </w:r>
      <w:r w:rsidRPr="00CA6385">
        <w:t xml:space="preserve"> </w:t>
      </w:r>
      <w:r w:rsidRPr="0044633B">
        <w:t>vie</w:t>
      </w:r>
      <w:r w:rsidRPr="00CA6385">
        <w:t xml:space="preserve"> </w:t>
      </w:r>
      <w:r w:rsidRPr="0044633B">
        <w:t>moderne,</w:t>
      </w:r>
      <w:r w:rsidRPr="00CA6385">
        <w:t xml:space="preserve"> </w:t>
      </w:r>
      <w:r w:rsidRPr="0044633B">
        <w:t>ou</w:t>
      </w:r>
      <w:r w:rsidRPr="00CA6385">
        <w:t xml:space="preserve"> </w:t>
      </w:r>
      <w:r w:rsidRPr="0044633B">
        <w:t>de</w:t>
      </w:r>
      <w:r w:rsidRPr="00CA6385">
        <w:t xml:space="preserve"> </w:t>
      </w:r>
      <w:r w:rsidRPr="0044633B">
        <w:t>nuire</w:t>
      </w:r>
      <w:r w:rsidRPr="00CA6385">
        <w:t xml:space="preserve"> </w:t>
      </w:r>
      <w:r w:rsidRPr="0044633B">
        <w:t>de</w:t>
      </w:r>
      <w:r w:rsidRPr="00CA6385">
        <w:t xml:space="preserve"> </w:t>
      </w:r>
      <w:r w:rsidRPr="0044633B">
        <w:t>quelque</w:t>
      </w:r>
      <w:r w:rsidRPr="00CA6385">
        <w:t xml:space="preserve"> </w:t>
      </w:r>
      <w:r w:rsidRPr="0044633B">
        <w:t>façon</w:t>
      </w:r>
      <w:r w:rsidRPr="00CA6385">
        <w:t xml:space="preserve"> </w:t>
      </w:r>
      <w:r w:rsidRPr="0044633B">
        <w:t>que</w:t>
      </w:r>
      <w:r w:rsidRPr="00CA6385">
        <w:t xml:space="preserve"> </w:t>
      </w:r>
      <w:r w:rsidRPr="0044633B">
        <w:t>ce</w:t>
      </w:r>
      <w:r w:rsidRPr="00CA6385">
        <w:t xml:space="preserve"> </w:t>
      </w:r>
      <w:r w:rsidRPr="0044633B">
        <w:t>soit</w:t>
      </w:r>
      <w:r w:rsidRPr="00CA6385">
        <w:t xml:space="preserve"> </w:t>
      </w:r>
      <w:r w:rsidRPr="0044633B">
        <w:t>à</w:t>
      </w:r>
      <w:r w:rsidRPr="00CA6385">
        <w:t xml:space="preserve"> </w:t>
      </w:r>
      <w:r w:rsidRPr="0044633B">
        <w:t>leur</w:t>
      </w:r>
      <w:r w:rsidRPr="00CA6385">
        <w:t xml:space="preserve"> </w:t>
      </w:r>
      <w:r w:rsidRPr="0044633B">
        <w:t>image</w:t>
      </w:r>
      <w:r w:rsidR="00D62270" w:rsidRPr="00CA6385">
        <w:t> ;</w:t>
      </w:r>
    </w:p>
    <w:p w14:paraId="124B3178" w14:textId="77777777" w:rsidR="00537944" w:rsidRPr="0044633B" w:rsidRDefault="00537944">
      <w:pPr>
        <w:pStyle w:val="U1"/>
      </w:pPr>
      <w:r w:rsidRPr="0044633B">
        <w:t>(c)</w:t>
      </w:r>
      <w:r w:rsidR="00740CC6" w:rsidRPr="0044633B">
        <w:tab/>
      </w:r>
      <w:r w:rsidRPr="0044633B">
        <w:t>de</w:t>
      </w:r>
      <w:r w:rsidRPr="00CA6385">
        <w:t xml:space="preserve"> </w:t>
      </w:r>
      <w:r w:rsidRPr="0044633B">
        <w:t>contribuer</w:t>
      </w:r>
      <w:r w:rsidRPr="00CA6385">
        <w:t xml:space="preserve"> </w:t>
      </w:r>
      <w:r w:rsidRPr="0044633B">
        <w:t>à</w:t>
      </w:r>
      <w:r w:rsidRPr="00CA6385">
        <w:t xml:space="preserve"> </w:t>
      </w:r>
      <w:r w:rsidRPr="0044633B">
        <w:t>justifier</w:t>
      </w:r>
      <w:r w:rsidRPr="00CA6385">
        <w:t xml:space="preserve"> </w:t>
      </w:r>
      <w:r w:rsidRPr="0044633B">
        <w:t>une</w:t>
      </w:r>
      <w:r w:rsidRPr="00CA6385">
        <w:t xml:space="preserve"> </w:t>
      </w:r>
      <w:r w:rsidRPr="0044633B">
        <w:t>quelconque</w:t>
      </w:r>
      <w:r w:rsidRPr="00CA6385">
        <w:t xml:space="preserve"> </w:t>
      </w:r>
      <w:r w:rsidRPr="0044633B">
        <w:t>forme</w:t>
      </w:r>
      <w:r w:rsidRPr="00CA6385">
        <w:t xml:space="preserve"> </w:t>
      </w:r>
      <w:r w:rsidRPr="0044633B">
        <w:t>de</w:t>
      </w:r>
      <w:r w:rsidRPr="00CA6385">
        <w:t xml:space="preserve"> </w:t>
      </w:r>
      <w:r w:rsidRPr="0044633B">
        <w:t>discrimination</w:t>
      </w:r>
      <w:r w:rsidRPr="00CA6385">
        <w:t xml:space="preserve"> </w:t>
      </w:r>
      <w:r w:rsidRPr="0044633B">
        <w:t>politique,</w:t>
      </w:r>
      <w:r w:rsidRPr="00CA6385">
        <w:t xml:space="preserve"> </w:t>
      </w:r>
      <w:r w:rsidRPr="0044633B">
        <w:t>sociale, ethnique,</w:t>
      </w:r>
      <w:r w:rsidRPr="00CA6385">
        <w:t xml:space="preserve"> </w:t>
      </w:r>
      <w:r w:rsidRPr="0044633B">
        <w:t>religieuse,</w:t>
      </w:r>
      <w:r w:rsidRPr="00CA6385">
        <w:t xml:space="preserve"> </w:t>
      </w:r>
      <w:r w:rsidRPr="0044633B">
        <w:t>linguistique</w:t>
      </w:r>
      <w:r w:rsidRPr="00CA6385">
        <w:t xml:space="preserve"> </w:t>
      </w:r>
      <w:r w:rsidRPr="0044633B">
        <w:t>ou</w:t>
      </w:r>
      <w:r w:rsidRPr="00CA6385">
        <w:t xml:space="preserve"> </w:t>
      </w:r>
      <w:r w:rsidRPr="0044633B">
        <w:t>fondée</w:t>
      </w:r>
      <w:r w:rsidRPr="00CA6385">
        <w:t xml:space="preserve"> </w:t>
      </w:r>
      <w:r w:rsidRPr="0044633B">
        <w:t>sur</w:t>
      </w:r>
      <w:r w:rsidRPr="00CA6385">
        <w:t xml:space="preserve"> </w:t>
      </w:r>
      <w:r w:rsidRPr="0044633B">
        <w:t>le</w:t>
      </w:r>
      <w:r w:rsidRPr="00CA6385">
        <w:t xml:space="preserve"> </w:t>
      </w:r>
      <w:r w:rsidRPr="0044633B">
        <w:t>genre</w:t>
      </w:r>
      <w:r w:rsidR="00D62270" w:rsidRPr="00CA6385">
        <w:t> ;</w:t>
      </w:r>
    </w:p>
    <w:p w14:paraId="69B57566" w14:textId="77777777" w:rsidR="00537944" w:rsidRPr="0044633B" w:rsidRDefault="00537944">
      <w:pPr>
        <w:pStyle w:val="U1"/>
      </w:pPr>
      <w:r w:rsidRPr="0044633B">
        <w:t>(d)</w:t>
      </w:r>
      <w:r w:rsidR="00740CC6" w:rsidRPr="0044633B">
        <w:tab/>
      </w:r>
      <w:r w:rsidRPr="0044633B">
        <w:t>de</w:t>
      </w:r>
      <w:r w:rsidRPr="00CA6385">
        <w:t xml:space="preserve"> </w:t>
      </w:r>
      <w:r w:rsidRPr="0044633B">
        <w:t>faciliter</w:t>
      </w:r>
      <w:r w:rsidRPr="00CA6385">
        <w:t xml:space="preserve"> </w:t>
      </w:r>
      <w:r w:rsidRPr="0044633B">
        <w:t>le</w:t>
      </w:r>
      <w:r w:rsidRPr="00CA6385">
        <w:t xml:space="preserve"> </w:t>
      </w:r>
      <w:r w:rsidRPr="0044633B">
        <w:t>détournement</w:t>
      </w:r>
      <w:r w:rsidRPr="00CA6385">
        <w:t xml:space="preserve"> </w:t>
      </w:r>
      <w:r w:rsidRPr="0044633B">
        <w:t>ou</w:t>
      </w:r>
      <w:r w:rsidRPr="00CA6385">
        <w:t xml:space="preserve"> </w:t>
      </w:r>
      <w:r w:rsidRPr="0044633B">
        <w:t>l’exploitation</w:t>
      </w:r>
      <w:r w:rsidRPr="00CA6385">
        <w:t xml:space="preserve"> </w:t>
      </w:r>
      <w:r w:rsidRPr="0044633B">
        <w:t>des</w:t>
      </w:r>
      <w:r w:rsidRPr="00CA6385">
        <w:t xml:space="preserve"> </w:t>
      </w:r>
      <w:r w:rsidRPr="0044633B">
        <w:t>savoirs</w:t>
      </w:r>
      <w:r w:rsidRPr="00CA6385">
        <w:t xml:space="preserve"> </w:t>
      </w:r>
      <w:r w:rsidRPr="0044633B">
        <w:t>et</w:t>
      </w:r>
      <w:r w:rsidRPr="00CA6385">
        <w:t xml:space="preserve"> </w:t>
      </w:r>
      <w:r w:rsidRPr="0044633B">
        <w:t>savoir-faire</w:t>
      </w:r>
      <w:r w:rsidRPr="00CA6385">
        <w:t xml:space="preserve"> </w:t>
      </w:r>
      <w:r w:rsidRPr="0044633B">
        <w:t>des communautés,</w:t>
      </w:r>
      <w:r w:rsidRPr="00CA6385">
        <w:t xml:space="preserve"> </w:t>
      </w:r>
      <w:r w:rsidRPr="0044633B">
        <w:t>groupes</w:t>
      </w:r>
      <w:r w:rsidRPr="00CA6385">
        <w:t xml:space="preserve"> </w:t>
      </w:r>
      <w:r w:rsidRPr="0044633B">
        <w:t>ou</w:t>
      </w:r>
      <w:r w:rsidRPr="00CA6385">
        <w:t xml:space="preserve"> </w:t>
      </w:r>
      <w:r w:rsidRPr="0044633B">
        <w:t>individus</w:t>
      </w:r>
      <w:r w:rsidRPr="00CA6385">
        <w:t xml:space="preserve"> </w:t>
      </w:r>
      <w:r w:rsidRPr="0044633B">
        <w:t>concernés</w:t>
      </w:r>
      <w:r w:rsidR="00D62270" w:rsidRPr="00CA6385">
        <w:t> ;</w:t>
      </w:r>
    </w:p>
    <w:p w14:paraId="7165BBB8" w14:textId="7D3105B7" w:rsidR="00EB01CA" w:rsidRPr="0044633B" w:rsidRDefault="00537944">
      <w:pPr>
        <w:pStyle w:val="U1"/>
      </w:pPr>
      <w:r w:rsidRPr="0044633B">
        <w:t>(e)</w:t>
      </w:r>
      <w:r w:rsidR="00740CC6" w:rsidRPr="0044633B">
        <w:tab/>
      </w:r>
      <w:r w:rsidRPr="0044633B">
        <w:t>d’aboutir</w:t>
      </w:r>
      <w:r w:rsidRPr="00CA6385">
        <w:t xml:space="preserve"> </w:t>
      </w:r>
      <w:r w:rsidRPr="0044633B">
        <w:t>à</w:t>
      </w:r>
      <w:r w:rsidRPr="00CA6385">
        <w:t xml:space="preserve"> </w:t>
      </w:r>
      <w:r w:rsidRPr="0044633B">
        <w:t>une</w:t>
      </w:r>
      <w:r w:rsidRPr="00CA6385">
        <w:t xml:space="preserve"> </w:t>
      </w:r>
      <w:r w:rsidRPr="0044633B">
        <w:t>commercialisation</w:t>
      </w:r>
      <w:r w:rsidRPr="00CA6385">
        <w:t xml:space="preserve"> </w:t>
      </w:r>
      <w:r w:rsidRPr="0044633B">
        <w:t>excessive</w:t>
      </w:r>
      <w:r w:rsidRPr="00CA6385">
        <w:t xml:space="preserve"> </w:t>
      </w:r>
      <w:r w:rsidRPr="0044633B">
        <w:t>ou</w:t>
      </w:r>
      <w:r w:rsidRPr="00CA6385">
        <w:t xml:space="preserve"> </w:t>
      </w:r>
      <w:r w:rsidRPr="0044633B">
        <w:t>à</w:t>
      </w:r>
      <w:r w:rsidRPr="00CA6385">
        <w:t xml:space="preserve"> </w:t>
      </w:r>
      <w:r w:rsidRPr="0044633B">
        <w:t>un</w:t>
      </w:r>
      <w:r w:rsidRPr="00CA6385">
        <w:t xml:space="preserve"> </w:t>
      </w:r>
      <w:r w:rsidRPr="0044633B">
        <w:t>tourisme</w:t>
      </w:r>
      <w:r w:rsidRPr="00CA6385">
        <w:t xml:space="preserve"> </w:t>
      </w:r>
      <w:r w:rsidRPr="0044633B">
        <w:t>non</w:t>
      </w:r>
      <w:r w:rsidRPr="00CA6385">
        <w:t xml:space="preserve"> </w:t>
      </w:r>
      <w:r w:rsidRPr="0044633B">
        <w:t>durable,</w:t>
      </w:r>
      <w:r w:rsidRPr="00CA6385">
        <w:t xml:space="preserve"> </w:t>
      </w:r>
      <w:r w:rsidRPr="0044633B">
        <w:t>qui risquerait</w:t>
      </w:r>
      <w:r w:rsidRPr="00CA6385">
        <w:t xml:space="preserve"> </w:t>
      </w:r>
      <w:r w:rsidRPr="0044633B">
        <w:t>de</w:t>
      </w:r>
      <w:r w:rsidRPr="00CA6385">
        <w:t xml:space="preserve"> </w:t>
      </w:r>
      <w:r w:rsidRPr="0044633B">
        <w:t>mettre</w:t>
      </w:r>
      <w:r w:rsidRPr="00CA6385">
        <w:t xml:space="preserve"> </w:t>
      </w:r>
      <w:r w:rsidRPr="0044633B">
        <w:t>en</w:t>
      </w:r>
      <w:r w:rsidRPr="00CA6385">
        <w:t xml:space="preserve"> </w:t>
      </w:r>
      <w:r w:rsidRPr="0044633B">
        <w:t>péril</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concerné.</w:t>
      </w:r>
    </w:p>
    <w:p w14:paraId="66DF70BC" w14:textId="2ED0028C" w:rsidR="00EB01CA" w:rsidRPr="0044633B" w:rsidRDefault="00537944" w:rsidP="00CA6385">
      <w:pPr>
        <w:pStyle w:val="II1"/>
        <w:keepLines w:val="0"/>
        <w:outlineLvl w:val="2"/>
      </w:pPr>
      <w:r w:rsidRPr="00CA6385">
        <w:rPr>
          <w:spacing w:val="-8"/>
        </w:rPr>
        <w:t>IV.1.2</w:t>
      </w:r>
      <w:r w:rsidR="00740CC6" w:rsidRPr="00CA6385">
        <w:rPr>
          <w:spacing w:val="-8"/>
        </w:rPr>
        <w:tab/>
      </w:r>
      <w:r w:rsidRPr="0044633B">
        <w:t>Au</w:t>
      </w:r>
      <w:r w:rsidRPr="00CA6385">
        <w:t xml:space="preserve"> </w:t>
      </w:r>
      <w:r w:rsidRPr="0044633B">
        <w:t>niveau</w:t>
      </w:r>
      <w:r w:rsidRPr="00CA6385">
        <w:t xml:space="preserve"> </w:t>
      </w:r>
      <w:r w:rsidRPr="0044633B">
        <w:t>local</w:t>
      </w:r>
      <w:r w:rsidRPr="00CA6385">
        <w:t xml:space="preserve"> </w:t>
      </w:r>
      <w:r w:rsidRPr="0044633B">
        <w:t>et</w:t>
      </w:r>
      <w:r w:rsidRPr="00CA6385">
        <w:t xml:space="preserve"> </w:t>
      </w:r>
      <w:r w:rsidRPr="0044633B">
        <w:t>national</w:t>
      </w:r>
    </w:p>
    <w:p w14:paraId="24F4D5E8" w14:textId="77777777" w:rsidR="00EB01CA" w:rsidRPr="0044633B" w:rsidRDefault="00537944" w:rsidP="00B315F6">
      <w:pPr>
        <w:pStyle w:val="1"/>
      </w:pPr>
      <w:r w:rsidRPr="0044633B">
        <w:t>103.</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élaborer</w:t>
      </w:r>
      <w:r w:rsidRPr="00CA6385">
        <w:t xml:space="preserve"> </w:t>
      </w:r>
      <w:r w:rsidRPr="0044633B">
        <w:t>et</w:t>
      </w:r>
      <w:r w:rsidRPr="00CA6385">
        <w:t xml:space="preserve"> </w:t>
      </w:r>
      <w:r w:rsidRPr="0044633B">
        <w:t>à</w:t>
      </w:r>
      <w:r w:rsidRPr="00CA6385">
        <w:t xml:space="preserve"> </w:t>
      </w:r>
      <w:r w:rsidRPr="0044633B">
        <w:t>adopter</w:t>
      </w:r>
      <w:r w:rsidRPr="00CA6385">
        <w:t xml:space="preserve"> </w:t>
      </w:r>
      <w:r w:rsidRPr="0044633B">
        <w:t>des</w:t>
      </w:r>
      <w:r w:rsidRPr="00CA6385">
        <w:t xml:space="preserve"> </w:t>
      </w:r>
      <w:r w:rsidRPr="0044633B">
        <w:t>codes</w:t>
      </w:r>
      <w:r w:rsidRPr="00CA6385">
        <w:t xml:space="preserve"> </w:t>
      </w:r>
      <w:r w:rsidRPr="0044633B">
        <w:t>d’éthique</w:t>
      </w:r>
      <w:r w:rsidRPr="00CA6385">
        <w:t xml:space="preserve"> </w:t>
      </w:r>
      <w:r w:rsidRPr="0044633B">
        <w:t>fondés</w:t>
      </w:r>
      <w:r w:rsidRPr="00CA6385">
        <w:t xml:space="preserve"> </w:t>
      </w:r>
      <w:r w:rsidRPr="0044633B">
        <w:t>sur les</w:t>
      </w:r>
      <w:r w:rsidRPr="00CA6385">
        <w:t xml:space="preserve"> </w:t>
      </w:r>
      <w:r w:rsidRPr="0044633B">
        <w:t>dispositions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sur</w:t>
      </w:r>
      <w:r w:rsidRPr="00CA6385">
        <w:t xml:space="preserve"> </w:t>
      </w:r>
      <w:r w:rsidRPr="0044633B">
        <w:t>ces</w:t>
      </w:r>
      <w:r w:rsidRPr="00CA6385">
        <w:t xml:space="preserve"> </w:t>
      </w:r>
      <w:r w:rsidRPr="0044633B">
        <w:t>Directives</w:t>
      </w:r>
      <w:r w:rsidRPr="00CA6385">
        <w:t xml:space="preserve"> </w:t>
      </w:r>
      <w:r w:rsidRPr="0044633B">
        <w:t>opérationnelles</w:t>
      </w:r>
      <w:r w:rsidRPr="00CA6385">
        <w:t xml:space="preserve"> </w:t>
      </w:r>
      <w:r w:rsidRPr="0044633B">
        <w:t>afin</w:t>
      </w:r>
      <w:r w:rsidRPr="00CA6385">
        <w:t xml:space="preserve"> </w:t>
      </w:r>
      <w:r w:rsidRPr="0044633B">
        <w:t>de</w:t>
      </w:r>
      <w:r w:rsidRPr="00CA6385">
        <w:t xml:space="preserve"> </w:t>
      </w:r>
      <w:r w:rsidRPr="0044633B">
        <w:t>garantir</w:t>
      </w:r>
      <w:r w:rsidR="00B93274" w:rsidRPr="0044633B">
        <w:t xml:space="preserve"> </w:t>
      </w:r>
      <w:r w:rsidRPr="0044633B">
        <w:t>le</w:t>
      </w:r>
      <w:r w:rsidRPr="00CA6385">
        <w:t xml:space="preserve"> </w:t>
      </w:r>
      <w:r w:rsidRPr="0044633B">
        <w:t>caractère</w:t>
      </w:r>
      <w:r w:rsidRPr="00CA6385">
        <w:t xml:space="preserve"> </w:t>
      </w:r>
      <w:r w:rsidRPr="0044633B">
        <w:t>approprié</w:t>
      </w:r>
      <w:r w:rsidRPr="00CA6385">
        <w:t xml:space="preserve"> </w:t>
      </w:r>
      <w:r w:rsidRPr="0044633B">
        <w:t>des</w:t>
      </w:r>
      <w:r w:rsidRPr="00CA6385">
        <w:t xml:space="preserve"> </w:t>
      </w:r>
      <w:r w:rsidRPr="0044633B">
        <w:t>mesures</w:t>
      </w:r>
      <w:r w:rsidRPr="00CA6385">
        <w:t xml:space="preserve"> </w:t>
      </w:r>
      <w:r w:rsidRPr="0044633B">
        <w:t>de</w:t>
      </w:r>
      <w:r w:rsidRPr="00CA6385">
        <w:t xml:space="preserve"> </w:t>
      </w:r>
      <w:r w:rsidRPr="0044633B">
        <w:t>sensibilisation</w:t>
      </w:r>
      <w:r w:rsidRPr="00CA6385">
        <w:t xml:space="preserve"> </w:t>
      </w:r>
      <w:r w:rsidRPr="0044633B">
        <w:t>au</w:t>
      </w:r>
      <w:r w:rsidRPr="00CA6385">
        <w:t xml:space="preserve"> </w:t>
      </w:r>
      <w:r w:rsidRPr="0044633B">
        <w:t>patrimoine</w:t>
      </w:r>
      <w:r w:rsidRPr="00CA6385">
        <w:t xml:space="preserve"> </w:t>
      </w:r>
      <w:r w:rsidRPr="0044633B">
        <w:t>culturel</w:t>
      </w:r>
      <w:r w:rsidRPr="00CA6385">
        <w:t xml:space="preserve"> </w:t>
      </w:r>
      <w:r w:rsidRPr="0044633B">
        <w:t>immatériel présent</w:t>
      </w:r>
      <w:r w:rsidRPr="00CA6385">
        <w:t xml:space="preserve"> </w:t>
      </w:r>
      <w:r w:rsidRPr="0044633B">
        <w:t>sur</w:t>
      </w:r>
      <w:r w:rsidRPr="00CA6385">
        <w:t xml:space="preserve"> </w:t>
      </w:r>
      <w:r w:rsidRPr="0044633B">
        <w:t>leur</w:t>
      </w:r>
      <w:r w:rsidRPr="00CA6385">
        <w:t xml:space="preserve"> </w:t>
      </w:r>
      <w:r w:rsidRPr="0044633B">
        <w:t>territoire</w:t>
      </w:r>
      <w:r w:rsidRPr="00CA6385">
        <w:t xml:space="preserve"> </w:t>
      </w:r>
      <w:r w:rsidRPr="0044633B">
        <w:t>respectif.</w:t>
      </w:r>
    </w:p>
    <w:p w14:paraId="5FBEF78D" w14:textId="77777777" w:rsidR="00EB01CA" w:rsidRPr="0044633B" w:rsidRDefault="00537944">
      <w:pPr>
        <w:pStyle w:val="1"/>
      </w:pPr>
      <w:r w:rsidRPr="0044633B">
        <w:t>104.</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doivent</w:t>
      </w:r>
      <w:r w:rsidRPr="00CA6385">
        <w:t xml:space="preserve"> </w:t>
      </w:r>
      <w:r w:rsidRPr="0044633B">
        <w:t>s’attacher</w:t>
      </w:r>
      <w:r w:rsidRPr="00CA6385">
        <w:t xml:space="preserve"> </w:t>
      </w:r>
      <w:r w:rsidRPr="0044633B">
        <w:t>à</w:t>
      </w:r>
      <w:r w:rsidRPr="00CA6385">
        <w:t xml:space="preserve"> </w:t>
      </w:r>
      <w:r w:rsidRPr="0044633B">
        <w:t>faire</w:t>
      </w:r>
      <w:r w:rsidRPr="00CA6385">
        <w:t xml:space="preserve"> </w:t>
      </w:r>
      <w:r w:rsidRPr="0044633B">
        <w:t>en</w:t>
      </w:r>
      <w:r w:rsidRPr="00CA6385">
        <w:t xml:space="preserve"> </w:t>
      </w:r>
      <w:r w:rsidRPr="0044633B">
        <w:t>sorte,</w:t>
      </w:r>
      <w:r w:rsidRPr="00CA6385">
        <w:t xml:space="preserve"> </w:t>
      </w:r>
      <w:r w:rsidRPr="0044633B">
        <w:t>notamment</w:t>
      </w:r>
      <w:r w:rsidRPr="00CA6385">
        <w:t xml:space="preserve"> </w:t>
      </w:r>
      <w:r w:rsidRPr="0044633B">
        <w:t>à</w:t>
      </w:r>
      <w:r w:rsidRPr="00CA6385">
        <w:t xml:space="preserve"> </w:t>
      </w:r>
      <w:r w:rsidRPr="0044633B">
        <w:t>travers</w:t>
      </w:r>
      <w:r w:rsidRPr="00CA6385">
        <w:t xml:space="preserve"> </w:t>
      </w:r>
      <w:r w:rsidRPr="0044633B">
        <w:t>l’application des</w:t>
      </w:r>
      <w:r w:rsidRPr="00CA6385">
        <w:t xml:space="preserve"> </w:t>
      </w:r>
      <w:r w:rsidRPr="0044633B">
        <w:t>droits</w:t>
      </w:r>
      <w:r w:rsidRPr="00CA6385">
        <w:t xml:space="preserve"> </w:t>
      </w:r>
      <w:r w:rsidRPr="0044633B">
        <w:t>de</w:t>
      </w:r>
      <w:r w:rsidRPr="00CA6385">
        <w:t xml:space="preserve"> </w:t>
      </w:r>
      <w:r w:rsidRPr="0044633B">
        <w:t>propriété</w:t>
      </w:r>
      <w:r w:rsidRPr="00CA6385">
        <w:t xml:space="preserve"> </w:t>
      </w:r>
      <w:r w:rsidRPr="0044633B">
        <w:t>intellectuelle,</w:t>
      </w:r>
      <w:r w:rsidRPr="00CA6385">
        <w:t xml:space="preserve"> </w:t>
      </w:r>
      <w:r w:rsidRPr="0044633B">
        <w:t>du</w:t>
      </w:r>
      <w:r w:rsidRPr="00CA6385">
        <w:t xml:space="preserve"> </w:t>
      </w:r>
      <w:r w:rsidRPr="0044633B">
        <w:t>droit</w:t>
      </w:r>
      <w:r w:rsidRPr="00CA6385">
        <w:t xml:space="preserve"> </w:t>
      </w:r>
      <w:r w:rsidRPr="0044633B">
        <w:t>au</w:t>
      </w:r>
      <w:r w:rsidRPr="00CA6385">
        <w:t xml:space="preserve"> </w:t>
      </w:r>
      <w:r w:rsidRPr="0044633B">
        <w:t>respect</w:t>
      </w:r>
      <w:r w:rsidRPr="00CA6385">
        <w:t xml:space="preserve"> </w:t>
      </w:r>
      <w:r w:rsidRPr="0044633B">
        <w:t>de</w:t>
      </w:r>
      <w:r w:rsidRPr="00CA6385">
        <w:t xml:space="preserve"> </w:t>
      </w:r>
      <w:r w:rsidRPr="0044633B">
        <w:t>la</w:t>
      </w:r>
      <w:r w:rsidRPr="00CA6385">
        <w:t xml:space="preserve"> </w:t>
      </w:r>
      <w:r w:rsidRPr="0044633B">
        <w:t>vie</w:t>
      </w:r>
      <w:r w:rsidRPr="00CA6385">
        <w:t xml:space="preserve"> </w:t>
      </w:r>
      <w:r w:rsidRPr="0044633B">
        <w:t>privée</w:t>
      </w:r>
      <w:r w:rsidRPr="00CA6385">
        <w:t xml:space="preserve"> </w:t>
      </w:r>
      <w:r w:rsidRPr="0044633B">
        <w:t>et</w:t>
      </w:r>
      <w:r w:rsidRPr="00CA6385">
        <w:t xml:space="preserve"> </w:t>
      </w:r>
      <w:r w:rsidRPr="0044633B">
        <w:t>de</w:t>
      </w:r>
      <w:r w:rsidRPr="00CA6385">
        <w:t xml:space="preserve"> </w:t>
      </w:r>
      <w:r w:rsidRPr="0044633B">
        <w:t>toute autre</w:t>
      </w:r>
      <w:r w:rsidRPr="00CA6385">
        <w:t xml:space="preserve"> </w:t>
      </w:r>
      <w:r w:rsidRPr="0044633B">
        <w:t>forme</w:t>
      </w:r>
      <w:r w:rsidRPr="00CA6385">
        <w:t xml:space="preserve"> </w:t>
      </w:r>
      <w:r w:rsidRPr="0044633B">
        <w:t>appropriée</w:t>
      </w:r>
      <w:r w:rsidRPr="00CA6385">
        <w:t xml:space="preserve"> </w:t>
      </w:r>
      <w:r w:rsidRPr="0044633B">
        <w:t>de</w:t>
      </w:r>
      <w:r w:rsidRPr="00CA6385">
        <w:t xml:space="preserve"> </w:t>
      </w:r>
      <w:r w:rsidRPr="0044633B">
        <w:t>protection</w:t>
      </w:r>
      <w:r w:rsidRPr="00CA6385">
        <w:t xml:space="preserve"> </w:t>
      </w:r>
      <w:r w:rsidRPr="0044633B">
        <w:t>juridique,</w:t>
      </w:r>
      <w:r w:rsidRPr="00CA6385">
        <w:t xml:space="preserve"> </w:t>
      </w:r>
      <w:r w:rsidRPr="0044633B">
        <w:t>que</w:t>
      </w:r>
      <w:r w:rsidRPr="00CA6385">
        <w:t xml:space="preserve"> </w:t>
      </w:r>
      <w:r w:rsidRPr="0044633B">
        <w:t>les</w:t>
      </w:r>
      <w:r w:rsidRPr="00CA6385">
        <w:t xml:space="preserve"> </w:t>
      </w:r>
      <w:r w:rsidRPr="0044633B">
        <w:t>droits</w:t>
      </w:r>
      <w:r w:rsidRPr="00CA6385">
        <w:t xml:space="preserve"> </w:t>
      </w:r>
      <w:r w:rsidRPr="0044633B">
        <w:t>des</w:t>
      </w:r>
      <w:r w:rsidRPr="00CA6385">
        <w:t xml:space="preserve"> </w:t>
      </w:r>
      <w:r w:rsidRPr="0044633B">
        <w:t>communautés,</w:t>
      </w:r>
      <w:r w:rsidR="00B93274" w:rsidRPr="0044633B">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des</w:t>
      </w:r>
      <w:r w:rsidRPr="00CA6385">
        <w:t xml:space="preserve"> </w:t>
      </w:r>
      <w:r w:rsidRPr="0044633B">
        <w:t>individus</w:t>
      </w:r>
      <w:r w:rsidRPr="00CA6385">
        <w:t xml:space="preserve"> </w:t>
      </w:r>
      <w:r w:rsidRPr="0044633B">
        <w:t>qui</w:t>
      </w:r>
      <w:r w:rsidRPr="00CA6385">
        <w:t xml:space="preserve"> </w:t>
      </w:r>
      <w:r w:rsidRPr="0044633B">
        <w:t>créent,</w:t>
      </w:r>
      <w:r w:rsidRPr="00CA6385">
        <w:t xml:space="preserve"> </w:t>
      </w:r>
      <w:r w:rsidRPr="0044633B">
        <w:t>détiennent</w:t>
      </w:r>
      <w:r w:rsidRPr="00CA6385">
        <w:t xml:space="preserve"> </w:t>
      </w:r>
      <w:r w:rsidRPr="0044633B">
        <w:t>et</w:t>
      </w:r>
      <w:r w:rsidRPr="00CA6385">
        <w:t xml:space="preserve"> </w:t>
      </w:r>
      <w:r w:rsidRPr="0044633B">
        <w:t>transmettent</w:t>
      </w:r>
      <w:r w:rsidRPr="00CA6385">
        <w:t xml:space="preserve"> </w:t>
      </w:r>
      <w:r w:rsidRPr="0044633B">
        <w:t>leur</w:t>
      </w:r>
      <w:r w:rsidRPr="00CA6385">
        <w:t xml:space="preserve"> </w:t>
      </w:r>
      <w:r w:rsidRPr="0044633B">
        <w:t>patrimoine culturel</w:t>
      </w:r>
      <w:r w:rsidRPr="00CA6385">
        <w:t xml:space="preserve"> </w:t>
      </w:r>
      <w:r w:rsidRPr="0044633B">
        <w:t>immatériel</w:t>
      </w:r>
      <w:r w:rsidRPr="00CA6385">
        <w:t xml:space="preserve"> </w:t>
      </w:r>
      <w:r w:rsidRPr="0044633B">
        <w:t>sont</w:t>
      </w:r>
      <w:r w:rsidRPr="00CA6385">
        <w:t xml:space="preserve"> </w:t>
      </w:r>
      <w:r w:rsidRPr="0044633B">
        <w:t>dûment</w:t>
      </w:r>
      <w:r w:rsidRPr="00CA6385">
        <w:t xml:space="preserve"> </w:t>
      </w:r>
      <w:r w:rsidRPr="0044633B">
        <w:t>protégés</w:t>
      </w:r>
      <w:r w:rsidRPr="00CA6385">
        <w:t xml:space="preserve"> </w:t>
      </w:r>
      <w:r w:rsidRPr="0044633B">
        <w:t>lorsqu’ils</w:t>
      </w:r>
      <w:r w:rsidRPr="00CA6385">
        <w:t xml:space="preserve"> </w:t>
      </w:r>
      <w:r w:rsidRPr="0044633B">
        <w:t>sensibilisent</w:t>
      </w:r>
      <w:r w:rsidRPr="00CA6385">
        <w:t xml:space="preserve"> </w:t>
      </w:r>
      <w:r w:rsidRPr="0044633B">
        <w:t>à</w:t>
      </w:r>
      <w:r w:rsidRPr="00CA6385">
        <w:t xml:space="preserve"> </w:t>
      </w:r>
      <w:r w:rsidRPr="0044633B">
        <w:t>ce</w:t>
      </w:r>
      <w:r w:rsidRPr="00CA6385">
        <w:t xml:space="preserve"> </w:t>
      </w:r>
      <w:r w:rsidRPr="0044633B">
        <w:t>patrimoine</w:t>
      </w:r>
      <w:r w:rsidRPr="00CA6385">
        <w:t xml:space="preserve"> </w:t>
      </w:r>
      <w:r w:rsidRPr="0044633B">
        <w:t>ou entreprennent</w:t>
      </w:r>
      <w:r w:rsidRPr="00CA6385">
        <w:t xml:space="preserve"> </w:t>
      </w:r>
      <w:r w:rsidRPr="0044633B">
        <w:t>des</w:t>
      </w:r>
      <w:r w:rsidRPr="00CA6385">
        <w:t xml:space="preserve"> </w:t>
      </w:r>
      <w:r w:rsidRPr="0044633B">
        <w:t>activités</w:t>
      </w:r>
      <w:r w:rsidRPr="00CA6385">
        <w:t xml:space="preserve"> </w:t>
      </w:r>
      <w:r w:rsidRPr="0044633B">
        <w:t>commerciales.</w:t>
      </w:r>
    </w:p>
    <w:p w14:paraId="3C2BC6FF" w14:textId="77777777" w:rsidR="00537944" w:rsidRPr="0044633B" w:rsidRDefault="00537944">
      <w:pPr>
        <w:pStyle w:val="1"/>
      </w:pPr>
      <w:r w:rsidRPr="0044633B">
        <w:t>105.</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doivent</w:t>
      </w:r>
      <w:r w:rsidRPr="00CA6385">
        <w:t xml:space="preserve"> </w:t>
      </w:r>
      <w:r w:rsidRPr="0044633B">
        <w:t>s’efforcer,</w:t>
      </w:r>
      <w:r w:rsidRPr="00CA6385">
        <w:t xml:space="preserve"> </w:t>
      </w:r>
      <w:r w:rsidRPr="0044633B">
        <w:t>par</w:t>
      </w:r>
      <w:r w:rsidRPr="00CA6385">
        <w:t xml:space="preserve"> </w:t>
      </w:r>
      <w:r w:rsidRPr="0044633B">
        <w:t>tous</w:t>
      </w:r>
      <w:r w:rsidRPr="00CA6385">
        <w:t xml:space="preserve"> </w:t>
      </w:r>
      <w:r w:rsidRPr="0044633B">
        <w:t>les</w:t>
      </w:r>
      <w:r w:rsidRPr="00CA6385">
        <w:t xml:space="preserve"> </w:t>
      </w:r>
      <w:r w:rsidRPr="0044633B">
        <w:t>moyens</w:t>
      </w:r>
      <w:r w:rsidRPr="00CA6385">
        <w:t xml:space="preserve"> </w:t>
      </w:r>
      <w:r w:rsidRPr="0044633B">
        <w:t>appropriés,</w:t>
      </w:r>
      <w:r w:rsidRPr="00CA6385">
        <w:t xml:space="preserve"> </w:t>
      </w:r>
      <w:r w:rsidRPr="0044633B">
        <w:t>de</w:t>
      </w:r>
      <w:r w:rsidRPr="00CA6385">
        <w:t xml:space="preserve"> </w:t>
      </w:r>
      <w:r w:rsidRPr="0044633B">
        <w:t>tenir</w:t>
      </w:r>
      <w:r w:rsidRPr="00CA6385">
        <w:t xml:space="preserve"> </w:t>
      </w:r>
      <w:r w:rsidRPr="0044633B">
        <w:t>le</w:t>
      </w:r>
      <w:r w:rsidRPr="00CA6385">
        <w:t xml:space="preserve"> </w:t>
      </w:r>
      <w:r w:rsidRPr="0044633B">
        <w:t>public informé</w:t>
      </w:r>
      <w:r w:rsidRPr="00CA6385">
        <w:t xml:space="preserve"> </w:t>
      </w:r>
      <w:r w:rsidRPr="0044633B">
        <w:t>de</w:t>
      </w:r>
      <w:r w:rsidRPr="00CA6385">
        <w:t xml:space="preserve"> </w:t>
      </w:r>
      <w:r w:rsidRPr="0044633B">
        <w:t>l’importance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des</w:t>
      </w:r>
      <w:r w:rsidRPr="00CA6385">
        <w:t xml:space="preserve"> </w:t>
      </w:r>
      <w:r w:rsidRPr="0044633B">
        <w:t>dangers</w:t>
      </w:r>
      <w:r w:rsidRPr="00CA6385">
        <w:t xml:space="preserve"> </w:t>
      </w:r>
      <w:r w:rsidRPr="0044633B">
        <w:t>qui</w:t>
      </w:r>
      <w:r w:rsidRPr="00CA6385">
        <w:t xml:space="preserve"> </w:t>
      </w:r>
      <w:r w:rsidRPr="0044633B">
        <w:t>le</w:t>
      </w:r>
      <w:r w:rsidR="00B93274" w:rsidRPr="0044633B">
        <w:t xml:space="preserve"> </w:t>
      </w:r>
      <w:r w:rsidRPr="0044633B">
        <w:t>menacent</w:t>
      </w:r>
      <w:r w:rsidRPr="00CA6385">
        <w:t xml:space="preserve"> </w:t>
      </w:r>
      <w:r w:rsidRPr="0044633B">
        <w:t>ainsi</w:t>
      </w:r>
      <w:r w:rsidRPr="00CA6385">
        <w:t xml:space="preserve"> </w:t>
      </w:r>
      <w:r w:rsidRPr="0044633B">
        <w:t>que</w:t>
      </w:r>
      <w:r w:rsidRPr="00CA6385">
        <w:t xml:space="preserve"> </w:t>
      </w:r>
      <w:r w:rsidRPr="0044633B">
        <w:t>des</w:t>
      </w:r>
      <w:r w:rsidRPr="00CA6385">
        <w:t xml:space="preserve"> </w:t>
      </w:r>
      <w:r w:rsidRPr="0044633B">
        <w:t>activités</w:t>
      </w:r>
      <w:r w:rsidRPr="00CA6385">
        <w:t xml:space="preserve"> </w:t>
      </w:r>
      <w:r w:rsidRPr="0044633B">
        <w:t>entreprises</w:t>
      </w:r>
      <w:r w:rsidRPr="00CA6385">
        <w:t xml:space="preserve"> </w:t>
      </w:r>
      <w:r w:rsidRPr="0044633B">
        <w:t>en</w:t>
      </w:r>
      <w:r w:rsidRPr="00CA6385">
        <w:t xml:space="preserve"> </w:t>
      </w:r>
      <w:r w:rsidRPr="0044633B">
        <w:t>application</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À</w:t>
      </w:r>
      <w:r w:rsidRPr="00CA6385">
        <w:t xml:space="preserve"> </w:t>
      </w:r>
      <w:r w:rsidRPr="0044633B">
        <w:t>cette</w:t>
      </w:r>
      <w:r w:rsidRPr="00CA6385">
        <w:t xml:space="preserve"> </w:t>
      </w:r>
      <w:r w:rsidRPr="0044633B">
        <w:t>fin, 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encouragés</w:t>
      </w:r>
      <w:r w:rsidRPr="00CA6385">
        <w:t xml:space="preserve"> </w:t>
      </w:r>
      <w:r w:rsidRPr="0044633B">
        <w:t>à</w:t>
      </w:r>
      <w:r w:rsidR="00D62270" w:rsidRPr="00CA6385">
        <w:t> :</w:t>
      </w:r>
    </w:p>
    <w:p w14:paraId="767DF841" w14:textId="77777777" w:rsidR="00537944" w:rsidRPr="0044633B" w:rsidRDefault="00537944">
      <w:pPr>
        <w:pStyle w:val="U1"/>
      </w:pPr>
      <w:r w:rsidRPr="0044633B">
        <w:t>(a)</w:t>
      </w:r>
      <w:r w:rsidR="00740CC6" w:rsidRPr="0044633B">
        <w:tab/>
      </w:r>
      <w:r w:rsidRPr="0044633B">
        <w:t>soutenir</w:t>
      </w:r>
      <w:r w:rsidRPr="00CA6385">
        <w:t xml:space="preserve"> </w:t>
      </w:r>
      <w:r w:rsidRPr="0044633B">
        <w:t>les</w:t>
      </w:r>
      <w:r w:rsidRPr="00CA6385">
        <w:t xml:space="preserve"> </w:t>
      </w:r>
      <w:r w:rsidRPr="0044633B">
        <w:t>campagnes</w:t>
      </w:r>
      <w:r w:rsidRPr="00CA6385">
        <w:t xml:space="preserve"> </w:t>
      </w:r>
      <w:r w:rsidRPr="0044633B">
        <w:t>médiatiques</w:t>
      </w:r>
      <w:r w:rsidRPr="00CA6385">
        <w:t xml:space="preserve"> </w:t>
      </w:r>
      <w:r w:rsidRPr="0044633B">
        <w:t>et</w:t>
      </w:r>
      <w:r w:rsidRPr="00CA6385">
        <w:t xml:space="preserve"> </w:t>
      </w:r>
      <w:r w:rsidRPr="0044633B">
        <w:t>la</w:t>
      </w:r>
      <w:r w:rsidRPr="00CA6385">
        <w:t xml:space="preserve"> </w:t>
      </w:r>
      <w:r w:rsidRPr="0044633B">
        <w:t>diffusion</w:t>
      </w:r>
      <w:r w:rsidRPr="00CA6385">
        <w:t xml:space="preserve"> </w:t>
      </w:r>
      <w:r w:rsidRPr="0044633B">
        <w:t>de</w:t>
      </w:r>
      <w:r w:rsidRPr="00CA6385">
        <w:t xml:space="preserve"> </w:t>
      </w:r>
      <w:r w:rsidRPr="0044633B">
        <w:t>sujets</w:t>
      </w:r>
      <w:r w:rsidRPr="00CA6385">
        <w:t xml:space="preserve"> </w:t>
      </w:r>
      <w:r w:rsidRPr="0044633B">
        <w:t>sur</w:t>
      </w:r>
      <w:r w:rsidRPr="00CA6385">
        <w:t xml:space="preserve"> </w:t>
      </w:r>
      <w:r w:rsidRPr="0044633B">
        <w:t>le</w:t>
      </w:r>
      <w:r w:rsidRPr="00CA6385">
        <w:t xml:space="preserve"> </w:t>
      </w:r>
      <w:r w:rsidRPr="0044633B">
        <w:t>patrimoine culturel</w:t>
      </w:r>
      <w:r w:rsidRPr="00CA6385">
        <w:t xml:space="preserve"> </w:t>
      </w:r>
      <w:r w:rsidRPr="0044633B">
        <w:t>immatériel</w:t>
      </w:r>
      <w:r w:rsidRPr="00CA6385">
        <w:t xml:space="preserve"> </w:t>
      </w:r>
      <w:r w:rsidRPr="0044633B">
        <w:t>dans</w:t>
      </w:r>
      <w:r w:rsidRPr="00CA6385">
        <w:t xml:space="preserve"> </w:t>
      </w:r>
      <w:r w:rsidRPr="0044633B">
        <w:t>tous</w:t>
      </w:r>
      <w:r w:rsidRPr="00CA6385">
        <w:t xml:space="preserve"> </w:t>
      </w:r>
      <w:r w:rsidRPr="0044633B">
        <w:t>les</w:t>
      </w:r>
      <w:r w:rsidRPr="00CA6385">
        <w:t xml:space="preserve"> </w:t>
      </w:r>
      <w:r w:rsidRPr="0044633B">
        <w:t>types</w:t>
      </w:r>
      <w:r w:rsidRPr="00CA6385">
        <w:t xml:space="preserve"> </w:t>
      </w:r>
      <w:r w:rsidRPr="0044633B">
        <w:t>de</w:t>
      </w:r>
      <w:r w:rsidRPr="00CA6385">
        <w:t xml:space="preserve"> </w:t>
      </w:r>
      <w:r w:rsidRPr="0044633B">
        <w:t>médias</w:t>
      </w:r>
      <w:r w:rsidR="00D62270" w:rsidRPr="00CA6385">
        <w:t> ;</w:t>
      </w:r>
    </w:p>
    <w:p w14:paraId="59A9CABA" w14:textId="77777777" w:rsidR="00537944" w:rsidRPr="0044633B" w:rsidRDefault="00537944">
      <w:pPr>
        <w:pStyle w:val="U1"/>
      </w:pPr>
      <w:r w:rsidRPr="0044633B">
        <w:t>(b)</w:t>
      </w:r>
      <w:r w:rsidR="00740CC6" w:rsidRPr="0044633B">
        <w:tab/>
      </w:r>
      <w:r w:rsidRPr="0044633B">
        <w:t>appuyer</w:t>
      </w:r>
      <w:r w:rsidRPr="00CA6385">
        <w:t xml:space="preserve"> </w:t>
      </w:r>
      <w:r w:rsidRPr="0044633B">
        <w:t>l’organisation</w:t>
      </w:r>
      <w:r w:rsidRPr="00CA6385">
        <w:t xml:space="preserve"> </w:t>
      </w:r>
      <w:r w:rsidRPr="0044633B">
        <w:t>de</w:t>
      </w:r>
      <w:r w:rsidRPr="00CA6385">
        <w:t xml:space="preserve"> </w:t>
      </w:r>
      <w:r w:rsidRPr="0044633B">
        <w:t>colloques,</w:t>
      </w:r>
      <w:r w:rsidRPr="00CA6385">
        <w:t xml:space="preserve"> </w:t>
      </w:r>
      <w:r w:rsidRPr="0044633B">
        <w:t>ateliers,</w:t>
      </w:r>
      <w:r w:rsidRPr="00CA6385">
        <w:t xml:space="preserve"> </w:t>
      </w:r>
      <w:r w:rsidRPr="0044633B">
        <w:t>forums</w:t>
      </w:r>
      <w:r w:rsidRPr="00CA6385">
        <w:t xml:space="preserve"> </w:t>
      </w:r>
      <w:r w:rsidRPr="0044633B">
        <w:t>publics</w:t>
      </w:r>
      <w:r w:rsidRPr="00CA6385">
        <w:t xml:space="preserve"> </w:t>
      </w:r>
      <w:r w:rsidRPr="0044633B">
        <w:t>et</w:t>
      </w:r>
      <w:r w:rsidRPr="00CA6385">
        <w:t xml:space="preserve"> </w:t>
      </w:r>
      <w:r w:rsidRPr="0044633B">
        <w:t>séminaires</w:t>
      </w:r>
      <w:r w:rsidRPr="00CA6385">
        <w:t xml:space="preserve"> </w:t>
      </w:r>
      <w:r w:rsidRPr="0044633B">
        <w:t>sur</w:t>
      </w:r>
      <w:r w:rsidRPr="00CA6385">
        <w:t xml:space="preserve"> </w:t>
      </w:r>
      <w:r w:rsidRPr="0044633B">
        <w:t>le patrimoine</w:t>
      </w:r>
      <w:r w:rsidRPr="00CA6385">
        <w:t xml:space="preserve"> </w:t>
      </w:r>
      <w:r w:rsidRPr="0044633B">
        <w:t>culturel</w:t>
      </w:r>
      <w:r w:rsidRPr="00CA6385">
        <w:t xml:space="preserve"> </w:t>
      </w:r>
      <w:r w:rsidRPr="0044633B">
        <w:t>immatériel</w:t>
      </w:r>
      <w:r w:rsidRPr="00CA6385">
        <w:t xml:space="preserve"> </w:t>
      </w:r>
      <w:r w:rsidRPr="0044633B">
        <w:t>ainsi</w:t>
      </w:r>
      <w:r w:rsidRPr="00CA6385">
        <w:t xml:space="preserve"> </w:t>
      </w:r>
      <w:r w:rsidRPr="0044633B">
        <w:t>que</w:t>
      </w:r>
      <w:r w:rsidRPr="00CA6385">
        <w:t xml:space="preserve"> </w:t>
      </w:r>
      <w:r w:rsidRPr="0044633B">
        <w:t>des</w:t>
      </w:r>
      <w:r w:rsidRPr="00CA6385">
        <w:t xml:space="preserve"> </w:t>
      </w:r>
      <w:r w:rsidRPr="0044633B">
        <w:t>expositions,</w:t>
      </w:r>
      <w:r w:rsidRPr="00CA6385">
        <w:t xml:space="preserve"> </w:t>
      </w:r>
      <w:r w:rsidRPr="0044633B">
        <w:t>festivals,</w:t>
      </w:r>
      <w:r w:rsidRPr="00CA6385">
        <w:t xml:space="preserve"> </w:t>
      </w:r>
      <w:r w:rsidRPr="0044633B">
        <w:t>journées</w:t>
      </w:r>
      <w:r w:rsidRPr="00CA6385">
        <w:t xml:space="preserve"> </w:t>
      </w:r>
      <w:r w:rsidRPr="0044633B">
        <w:t>et</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concours</w:t>
      </w:r>
      <w:r w:rsidR="00D62270" w:rsidRPr="00CA6385">
        <w:t> ;</w:t>
      </w:r>
    </w:p>
    <w:p w14:paraId="61D317D0" w14:textId="77777777" w:rsidR="00EB01CA" w:rsidRPr="0044633B" w:rsidRDefault="00537944">
      <w:pPr>
        <w:pStyle w:val="U1"/>
      </w:pPr>
      <w:r w:rsidRPr="0044633B">
        <w:t>(c)</w:t>
      </w:r>
      <w:r w:rsidR="00740CC6" w:rsidRPr="0044633B">
        <w:tab/>
      </w:r>
      <w:r w:rsidRPr="0044633B">
        <w:t>soutenir</w:t>
      </w:r>
      <w:r w:rsidRPr="00CA6385">
        <w:t xml:space="preserve"> </w:t>
      </w:r>
      <w:r w:rsidRPr="0044633B">
        <w:t>les</w:t>
      </w:r>
      <w:r w:rsidRPr="00CA6385">
        <w:t xml:space="preserve"> </w:t>
      </w:r>
      <w:r w:rsidRPr="0044633B">
        <w:t>études</w:t>
      </w:r>
      <w:r w:rsidRPr="00CA6385">
        <w:t xml:space="preserve"> </w:t>
      </w:r>
      <w:r w:rsidRPr="0044633B">
        <w:t>de</w:t>
      </w:r>
      <w:r w:rsidRPr="00CA6385">
        <w:t xml:space="preserve"> </w:t>
      </w:r>
      <w:r w:rsidRPr="0044633B">
        <w:t>cas</w:t>
      </w:r>
      <w:r w:rsidRPr="00CA6385">
        <w:t xml:space="preserve"> </w:t>
      </w:r>
      <w:r w:rsidRPr="0044633B">
        <w:t>et</w:t>
      </w:r>
      <w:r w:rsidRPr="00CA6385">
        <w:t xml:space="preserve"> </w:t>
      </w:r>
      <w:r w:rsidRPr="0044633B">
        <w:t>les</w:t>
      </w:r>
      <w:r w:rsidRPr="00CA6385">
        <w:t xml:space="preserve"> </w:t>
      </w:r>
      <w:r w:rsidRPr="0044633B">
        <w:t>enquêtes</w:t>
      </w:r>
      <w:r w:rsidRPr="00CA6385">
        <w:t xml:space="preserve"> </w:t>
      </w:r>
      <w:r w:rsidRPr="0044633B">
        <w:t>de</w:t>
      </w:r>
      <w:r w:rsidRPr="00CA6385">
        <w:t xml:space="preserve"> </w:t>
      </w:r>
      <w:r w:rsidRPr="0044633B">
        <w:t>terrain,</w:t>
      </w:r>
      <w:r w:rsidRPr="00CA6385">
        <w:t xml:space="preserve"> </w:t>
      </w:r>
      <w:r w:rsidRPr="0044633B">
        <w:t>et</w:t>
      </w:r>
      <w:r w:rsidRPr="00CA6385">
        <w:t xml:space="preserve"> </w:t>
      </w:r>
      <w:r w:rsidRPr="0044633B">
        <w:t>diffuser</w:t>
      </w:r>
      <w:r w:rsidRPr="00CA6385">
        <w:t xml:space="preserve"> </w:t>
      </w:r>
      <w:r w:rsidRPr="0044633B">
        <w:t>ces</w:t>
      </w:r>
      <w:r w:rsidRPr="00CA6385">
        <w:t xml:space="preserve"> </w:t>
      </w:r>
      <w:r w:rsidRPr="0044633B">
        <w:t>informations</w:t>
      </w:r>
      <w:r w:rsidR="00D62270" w:rsidRPr="00CA6385">
        <w:t> ;</w:t>
      </w:r>
    </w:p>
    <w:p w14:paraId="7A456305" w14:textId="77777777" w:rsidR="00EB01CA" w:rsidRPr="0044633B" w:rsidRDefault="00537944">
      <w:pPr>
        <w:pStyle w:val="U1"/>
      </w:pPr>
      <w:r w:rsidRPr="0044633B">
        <w:t>(d)</w:t>
      </w:r>
      <w:r w:rsidR="00740CC6" w:rsidRPr="0044633B">
        <w:tab/>
      </w:r>
      <w:r w:rsidRPr="0044633B">
        <w:t>promouvoir</w:t>
      </w:r>
      <w:r w:rsidRPr="00CA6385">
        <w:t xml:space="preserve"> </w:t>
      </w:r>
      <w:r w:rsidRPr="0044633B">
        <w:t>des</w:t>
      </w:r>
      <w:r w:rsidRPr="00CA6385">
        <w:t xml:space="preserve"> </w:t>
      </w:r>
      <w:r w:rsidRPr="0044633B">
        <w:t>politiques</w:t>
      </w:r>
      <w:r w:rsidRPr="00CA6385">
        <w:t xml:space="preserve"> </w:t>
      </w:r>
      <w:r w:rsidRPr="0044633B">
        <w:t>en</w:t>
      </w:r>
      <w:r w:rsidRPr="00CA6385">
        <w:t xml:space="preserve"> </w:t>
      </w:r>
      <w:r w:rsidRPr="0044633B">
        <w:t>faveur</w:t>
      </w:r>
      <w:r w:rsidRPr="00CA6385">
        <w:t xml:space="preserve"> </w:t>
      </w:r>
      <w:r w:rsidRPr="0044633B">
        <w:t>d’une</w:t>
      </w:r>
      <w:r w:rsidRPr="00CA6385">
        <w:t xml:space="preserve"> </w:t>
      </w:r>
      <w:r w:rsidRPr="0044633B">
        <w:t>reconnaissance</w:t>
      </w:r>
      <w:r w:rsidRPr="00CA6385">
        <w:t xml:space="preserve"> </w:t>
      </w:r>
      <w:r w:rsidRPr="0044633B">
        <w:t>officielle</w:t>
      </w:r>
      <w:r w:rsidRPr="00CA6385">
        <w:t xml:space="preserve"> </w:t>
      </w:r>
      <w:r w:rsidRPr="0044633B">
        <w:t>des</w:t>
      </w:r>
      <w:r w:rsidRPr="00CA6385">
        <w:t xml:space="preserve"> </w:t>
      </w:r>
      <w:r w:rsidRPr="0044633B">
        <w:t>détenteurs</w:t>
      </w:r>
      <w:r w:rsidR="00B93274" w:rsidRPr="0044633B">
        <w:t xml:space="preserve"> </w:t>
      </w:r>
      <w:r w:rsidRPr="0044633B">
        <w:t>et</w:t>
      </w:r>
      <w:r w:rsidRPr="00CA6385">
        <w:t xml:space="preserve"> </w:t>
      </w:r>
      <w:r w:rsidRPr="0044633B">
        <w:t>des</w:t>
      </w:r>
      <w:r w:rsidRPr="00CA6385">
        <w:t xml:space="preserve"> </w:t>
      </w:r>
      <w:r w:rsidRPr="0044633B">
        <w:t>praticiens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52F4BC90" w14:textId="77777777" w:rsidR="00537944" w:rsidRPr="0044633B" w:rsidRDefault="00537944">
      <w:pPr>
        <w:pStyle w:val="U1"/>
      </w:pPr>
      <w:r w:rsidRPr="0044633B">
        <w:t>(e)</w:t>
      </w:r>
      <w:r w:rsidR="00740CC6" w:rsidRPr="0044633B">
        <w:tab/>
      </w:r>
      <w:r w:rsidRPr="0044633B">
        <w:t>promouvoir</w:t>
      </w:r>
      <w:r w:rsidRPr="00CA6385">
        <w:t xml:space="preserve"> </w:t>
      </w:r>
      <w:r w:rsidRPr="0044633B">
        <w:t>et</w:t>
      </w:r>
      <w:r w:rsidRPr="00CA6385">
        <w:t xml:space="preserve"> </w:t>
      </w:r>
      <w:r w:rsidRPr="0044633B">
        <w:t>soutenir</w:t>
      </w:r>
      <w:r w:rsidRPr="00CA6385">
        <w:t xml:space="preserve"> </w:t>
      </w:r>
      <w:r w:rsidRPr="0044633B">
        <w:t>la</w:t>
      </w:r>
      <w:r w:rsidRPr="00CA6385">
        <w:t xml:space="preserve"> </w:t>
      </w:r>
      <w:r w:rsidRPr="0044633B">
        <w:t>création</w:t>
      </w:r>
      <w:r w:rsidRPr="00CA6385">
        <w:t xml:space="preserve"> </w:t>
      </w:r>
      <w:r w:rsidRPr="0044633B">
        <w:t>d’associations</w:t>
      </w:r>
      <w:r w:rsidRPr="00CA6385">
        <w:t xml:space="preserve"> </w:t>
      </w:r>
      <w:r w:rsidRPr="0044633B">
        <w:t>communautaires</w:t>
      </w:r>
      <w:r w:rsidRPr="00CA6385">
        <w:t xml:space="preserve"> </w:t>
      </w:r>
      <w:r w:rsidRPr="0044633B">
        <w:t>et</w:t>
      </w:r>
      <w:r w:rsidRPr="00CA6385">
        <w:t xml:space="preserve"> </w:t>
      </w:r>
      <w:r w:rsidRPr="0044633B">
        <w:t>favoriser l’échange</w:t>
      </w:r>
      <w:r w:rsidRPr="00CA6385">
        <w:t xml:space="preserve"> </w:t>
      </w:r>
      <w:r w:rsidRPr="0044633B">
        <w:t>d’informations</w:t>
      </w:r>
      <w:r w:rsidRPr="00CA6385">
        <w:t xml:space="preserve"> </w:t>
      </w:r>
      <w:r w:rsidRPr="0044633B">
        <w:t>entre</w:t>
      </w:r>
      <w:r w:rsidRPr="00CA6385">
        <w:t xml:space="preserve"> </w:t>
      </w:r>
      <w:r w:rsidRPr="0044633B">
        <w:t>elles</w:t>
      </w:r>
      <w:r w:rsidR="00D62270" w:rsidRPr="00CA6385">
        <w:t> ;</w:t>
      </w:r>
    </w:p>
    <w:p w14:paraId="11F2C2FF" w14:textId="77777777" w:rsidR="00537944" w:rsidRPr="0044633B" w:rsidRDefault="00537944">
      <w:pPr>
        <w:pStyle w:val="U1"/>
      </w:pPr>
      <w:r w:rsidRPr="0044633B">
        <w:t>(f)</w:t>
      </w:r>
      <w:r w:rsidR="00740CC6" w:rsidRPr="0044633B">
        <w:tab/>
      </w:r>
      <w:r w:rsidRPr="0044633B">
        <w:t>concevoir</w:t>
      </w:r>
      <w:r w:rsidRPr="00CA6385">
        <w:t xml:space="preserve"> </w:t>
      </w:r>
      <w:r w:rsidRPr="0044633B">
        <w:t>des</w:t>
      </w:r>
      <w:r w:rsidRPr="00CA6385">
        <w:t xml:space="preserve"> </w:t>
      </w:r>
      <w:r w:rsidRPr="0044633B">
        <w:t>politiques</w:t>
      </w:r>
      <w:r w:rsidRPr="00CA6385">
        <w:t xml:space="preserve"> </w:t>
      </w:r>
      <w:r w:rsidRPr="0044633B">
        <w:t>reconnaissant</w:t>
      </w:r>
      <w:r w:rsidRPr="00CA6385">
        <w:t xml:space="preserve"> </w:t>
      </w:r>
      <w:r w:rsidRPr="0044633B">
        <w:t>la</w:t>
      </w:r>
      <w:r w:rsidRPr="00CA6385">
        <w:t xml:space="preserve"> </w:t>
      </w:r>
      <w:r w:rsidRPr="0044633B">
        <w:t>contribution</w:t>
      </w:r>
      <w:r w:rsidRPr="00CA6385">
        <w:t xml:space="preserve"> </w:t>
      </w:r>
      <w:r w:rsidRPr="0044633B">
        <w:t>des</w:t>
      </w:r>
      <w:r w:rsidRPr="00CA6385">
        <w:t xml:space="preserve"> </w:t>
      </w:r>
      <w:r w:rsidRPr="0044633B">
        <w:t>manifestations</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présent</w:t>
      </w:r>
      <w:r w:rsidRPr="00CA6385">
        <w:t xml:space="preserve"> </w:t>
      </w:r>
      <w:r w:rsidRPr="0044633B">
        <w:t>sur</w:t>
      </w:r>
      <w:r w:rsidRPr="00CA6385">
        <w:t xml:space="preserve"> </w:t>
      </w:r>
      <w:r w:rsidRPr="0044633B">
        <w:t>leur</w:t>
      </w:r>
      <w:r w:rsidRPr="00CA6385">
        <w:t xml:space="preserve"> </w:t>
      </w:r>
      <w:r w:rsidRPr="0044633B">
        <w:t>territoire</w:t>
      </w:r>
      <w:r w:rsidRPr="00CA6385">
        <w:t xml:space="preserve"> </w:t>
      </w:r>
      <w:r w:rsidRPr="0044633B">
        <w:t>à</w:t>
      </w:r>
      <w:r w:rsidRPr="00CA6385">
        <w:t xml:space="preserve"> </w:t>
      </w:r>
      <w:r w:rsidRPr="0044633B">
        <w:t>la</w:t>
      </w:r>
      <w:r w:rsidRPr="00CA6385">
        <w:t xml:space="preserve"> </w:t>
      </w:r>
      <w:r w:rsidRPr="0044633B">
        <w:t>diversité</w:t>
      </w:r>
      <w:r w:rsidRPr="00CA6385">
        <w:t xml:space="preserve"> </w:t>
      </w:r>
      <w:r w:rsidRPr="0044633B">
        <w:t>culturelle</w:t>
      </w:r>
      <w:r w:rsidRPr="00CA6385">
        <w:t xml:space="preserve"> </w:t>
      </w:r>
      <w:r w:rsidRPr="0044633B">
        <w:t>et</w:t>
      </w:r>
      <w:r w:rsidRPr="00CA6385">
        <w:t xml:space="preserve"> </w:t>
      </w:r>
      <w:r w:rsidRPr="0044633B">
        <w:t>à</w:t>
      </w:r>
      <w:r w:rsidRPr="00CA6385">
        <w:t xml:space="preserve"> </w:t>
      </w:r>
      <w:r w:rsidRPr="0044633B">
        <w:t>la richesse</w:t>
      </w:r>
      <w:r w:rsidRPr="00CA6385">
        <w:t xml:space="preserve"> </w:t>
      </w:r>
      <w:r w:rsidRPr="0044633B">
        <w:t>des</w:t>
      </w:r>
      <w:r w:rsidRPr="00CA6385">
        <w:t xml:space="preserve"> </w:t>
      </w:r>
      <w:r w:rsidRPr="0044633B">
        <w:t>États</w:t>
      </w:r>
      <w:r w:rsidR="00D62270" w:rsidRPr="00CA6385">
        <w:t> ;</w:t>
      </w:r>
    </w:p>
    <w:p w14:paraId="292F6C95" w14:textId="77777777" w:rsidR="00EB01CA" w:rsidRPr="0044633B" w:rsidRDefault="00537944">
      <w:pPr>
        <w:pStyle w:val="U1"/>
      </w:pPr>
      <w:r w:rsidRPr="0044633B">
        <w:t>(g)</w:t>
      </w:r>
      <w:r w:rsidR="00740CC6" w:rsidRPr="0044633B">
        <w:tab/>
      </w:r>
      <w:r w:rsidRPr="0044633B">
        <w:t>soutenir</w:t>
      </w:r>
      <w:r w:rsidRPr="00CA6385">
        <w:t xml:space="preserve"> </w:t>
      </w:r>
      <w:r w:rsidRPr="0044633B">
        <w:t>l’élaboration</w:t>
      </w:r>
      <w:r w:rsidRPr="00CA6385">
        <w:t xml:space="preserve"> </w:t>
      </w:r>
      <w:r w:rsidRPr="0044633B">
        <w:t>et</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w:t>
      </w:r>
      <w:r w:rsidRPr="00CA6385">
        <w:t xml:space="preserve"> </w:t>
      </w:r>
      <w:r w:rsidRPr="0044633B">
        <w:t>politiques</w:t>
      </w:r>
      <w:r w:rsidRPr="00CA6385">
        <w:t xml:space="preserve"> </w:t>
      </w:r>
      <w:r w:rsidRPr="0044633B">
        <w:t>locales</w:t>
      </w:r>
      <w:r w:rsidRPr="00CA6385">
        <w:t xml:space="preserve"> </w:t>
      </w:r>
      <w:r w:rsidRPr="0044633B">
        <w:t>visant</w:t>
      </w:r>
      <w:r w:rsidRPr="00CA6385">
        <w:t xml:space="preserve"> </w:t>
      </w:r>
      <w:r w:rsidRPr="0044633B">
        <w:t>à</w:t>
      </w:r>
      <w:r w:rsidRPr="00CA6385">
        <w:t xml:space="preserve"> </w:t>
      </w:r>
      <w:r w:rsidRPr="0044633B">
        <w:t>promouvoir</w:t>
      </w:r>
      <w:r w:rsidRPr="00CA6385">
        <w:t xml:space="preserve"> </w:t>
      </w:r>
      <w:r w:rsidRPr="0044633B">
        <w:t>la sensibilisation</w:t>
      </w:r>
      <w:r w:rsidRPr="00CA6385">
        <w:t xml:space="preserve"> </w:t>
      </w:r>
      <w:r w:rsidRPr="0044633B">
        <w:t>au</w:t>
      </w:r>
      <w:r w:rsidRPr="00CA6385">
        <w:t xml:space="preserve"> </w:t>
      </w:r>
      <w:r w:rsidRPr="0044633B">
        <w:t>patrimoine</w:t>
      </w:r>
      <w:r w:rsidRPr="00CA6385">
        <w:t xml:space="preserve"> </w:t>
      </w:r>
      <w:r w:rsidRPr="0044633B">
        <w:t>culturel</w:t>
      </w:r>
      <w:r w:rsidRPr="00CA6385">
        <w:t xml:space="preserve"> </w:t>
      </w:r>
      <w:r w:rsidRPr="0044633B">
        <w:t>immatériel.</w:t>
      </w:r>
    </w:p>
    <w:p w14:paraId="1B654F99" w14:textId="5BACD941" w:rsidR="00EB01CA" w:rsidRPr="0044633B" w:rsidRDefault="00537944">
      <w:pPr>
        <w:pStyle w:val="1"/>
      </w:pPr>
      <w:r w:rsidRPr="0044633B">
        <w:t>106.</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doivent</w:t>
      </w:r>
      <w:r w:rsidRPr="00CA6385">
        <w:t xml:space="preserve"> </w:t>
      </w:r>
      <w:r w:rsidRPr="0044633B">
        <w:t>notamment</w:t>
      </w:r>
      <w:r w:rsidRPr="00CA6385">
        <w:t xml:space="preserve"> </w:t>
      </w:r>
      <w:r w:rsidRPr="0044633B">
        <w:t>s’efforcer</w:t>
      </w:r>
      <w:r w:rsidRPr="00CA6385">
        <w:t xml:space="preserve"> </w:t>
      </w:r>
      <w:r w:rsidRPr="0044633B">
        <w:t>d’adopter</w:t>
      </w:r>
      <w:r w:rsidRPr="00CA6385">
        <w:t xml:space="preserve"> </w:t>
      </w:r>
      <w:r w:rsidRPr="0044633B">
        <w:t>des</w:t>
      </w:r>
      <w:r w:rsidRPr="00CA6385">
        <w:t xml:space="preserve"> </w:t>
      </w:r>
      <w:r w:rsidRPr="0044633B">
        <w:t>mesures</w:t>
      </w:r>
      <w:r w:rsidRPr="00CA6385">
        <w:t xml:space="preserve"> </w:t>
      </w:r>
      <w:r w:rsidRPr="0044633B">
        <w:t>de</w:t>
      </w:r>
      <w:r w:rsidRPr="00CA6385">
        <w:t xml:space="preserve"> </w:t>
      </w:r>
      <w:r w:rsidRPr="0044633B">
        <w:t>soutien</w:t>
      </w:r>
      <w:r w:rsidRPr="00CA6385">
        <w:t xml:space="preserve"> </w:t>
      </w:r>
      <w:r w:rsidRPr="0044633B">
        <w:t>à</w:t>
      </w:r>
      <w:r w:rsidR="00B93274" w:rsidRPr="0044633B">
        <w:t xml:space="preserve"> </w:t>
      </w:r>
      <w:r w:rsidRPr="0044633B">
        <w:t>la</w:t>
      </w:r>
      <w:r w:rsidRPr="00CA6385">
        <w:t xml:space="preserve"> </w:t>
      </w:r>
      <w:r w:rsidRPr="0044633B">
        <w:t>promotion</w:t>
      </w:r>
      <w:r w:rsidRPr="00CA6385">
        <w:t xml:space="preserve"> </w:t>
      </w:r>
      <w:r w:rsidRPr="0044633B">
        <w:t>et</w:t>
      </w:r>
      <w:r w:rsidRPr="00CA6385">
        <w:t xml:space="preserve"> </w:t>
      </w:r>
      <w:r w:rsidRPr="0044633B">
        <w:t>à</w:t>
      </w:r>
      <w:r w:rsidRPr="00CA6385">
        <w:t xml:space="preserve"> </w:t>
      </w:r>
      <w:r w:rsidRPr="0044633B">
        <w:t>la</w:t>
      </w:r>
      <w:r w:rsidRPr="00CA6385">
        <w:t xml:space="preserve"> </w:t>
      </w:r>
      <w:r w:rsidRPr="0044633B">
        <w:t>diffusion</w:t>
      </w:r>
      <w:r w:rsidRPr="00CA6385">
        <w:t xml:space="preserve"> </w:t>
      </w:r>
      <w:r w:rsidRPr="0044633B">
        <w:t>de</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sélectionnés</w:t>
      </w:r>
      <w:r w:rsidRPr="00CA6385">
        <w:t xml:space="preserve"> </w:t>
      </w:r>
      <w:r w:rsidRPr="0044633B">
        <w:t>par</w:t>
      </w:r>
      <w:r w:rsidRPr="00CA6385">
        <w:t xml:space="preserve"> </w:t>
      </w:r>
      <w:r w:rsidRPr="0044633B">
        <w:t>le Comité,</w:t>
      </w:r>
      <w:r w:rsidRPr="00CA6385">
        <w:t xml:space="preserve"> </w:t>
      </w:r>
      <w:r w:rsidRPr="0044633B">
        <w:t>conformément</w:t>
      </w:r>
      <w:r w:rsidRPr="00CA6385">
        <w:t xml:space="preserve"> </w:t>
      </w:r>
      <w:r w:rsidRPr="0044633B">
        <w:t>à</w:t>
      </w:r>
      <w:r w:rsidRPr="00CA6385">
        <w:t xml:space="preserve"> </w:t>
      </w:r>
      <w:r w:rsidRPr="0044633B">
        <w:t>l’article</w:t>
      </w:r>
      <w:r w:rsidR="00F67CF1" w:rsidRPr="00B95B6D">
        <w:rPr>
          <w:lang w:eastAsia="zh-CN"/>
        </w:rPr>
        <w:t> </w:t>
      </w:r>
      <w:r w:rsidRPr="0044633B">
        <w:t>18</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comme</w:t>
      </w:r>
      <w:r w:rsidRPr="00CA6385">
        <w:t xml:space="preserve"> </w:t>
      </w:r>
      <w:r w:rsidRPr="0044633B">
        <w:t>étant</w:t>
      </w:r>
      <w:r w:rsidRPr="00CA6385">
        <w:t xml:space="preserve"> </w:t>
      </w:r>
      <w:r w:rsidRPr="0044633B">
        <w:t>ceux</w:t>
      </w:r>
      <w:r w:rsidRPr="00CA6385">
        <w:t xml:space="preserve"> </w:t>
      </w:r>
      <w:r w:rsidRPr="0044633B">
        <w:t>qui</w:t>
      </w:r>
      <w:r w:rsidRPr="00CA6385">
        <w:t xml:space="preserve"> </w:t>
      </w:r>
      <w:r w:rsidRPr="0044633B">
        <w:t>reflètent</w:t>
      </w:r>
      <w:r w:rsidRPr="00CA6385">
        <w:t xml:space="preserve"> </w:t>
      </w:r>
      <w:r w:rsidRPr="0044633B">
        <w:t>le mieux</w:t>
      </w:r>
      <w:r w:rsidRPr="00CA6385">
        <w:t xml:space="preserve"> </w:t>
      </w:r>
      <w:r w:rsidRPr="0044633B">
        <w:t>les</w:t>
      </w:r>
      <w:r w:rsidRPr="00CA6385">
        <w:t xml:space="preserve"> </w:t>
      </w:r>
      <w:r w:rsidRPr="0044633B">
        <w:t>principes</w:t>
      </w:r>
      <w:r w:rsidRPr="00CA6385">
        <w:t xml:space="preserve"> </w:t>
      </w:r>
      <w:r w:rsidRPr="0044633B">
        <w:t>et</w:t>
      </w:r>
      <w:r w:rsidRPr="00CA6385">
        <w:t xml:space="preserve"> </w:t>
      </w:r>
      <w:r w:rsidRPr="0044633B">
        <w:t>objectifs</w:t>
      </w:r>
      <w:r w:rsidRPr="00CA6385">
        <w:t xml:space="preserve"> </w:t>
      </w:r>
      <w:r w:rsidRPr="0044633B">
        <w:t>de</w:t>
      </w:r>
      <w:r w:rsidRPr="00CA6385">
        <w:t xml:space="preserve"> </w:t>
      </w:r>
      <w:r w:rsidRPr="0044633B">
        <w:t>la</w:t>
      </w:r>
      <w:r w:rsidRPr="00CA6385">
        <w:t xml:space="preserve"> </w:t>
      </w:r>
      <w:r w:rsidRPr="0044633B">
        <w:t>Convention.</w:t>
      </w:r>
    </w:p>
    <w:p w14:paraId="18AB4E4B" w14:textId="4F515A24" w:rsidR="00EB01CA" w:rsidRPr="008F5686" w:rsidRDefault="000D3F92" w:rsidP="00CA6385">
      <w:pPr>
        <w:pStyle w:val="subsubtitle1"/>
        <w:keepNext/>
      </w:pPr>
      <w:r w:rsidRPr="00073FDE">
        <w:tab/>
      </w:r>
      <w:r w:rsidR="00537944" w:rsidRPr="008F5686">
        <w:t xml:space="preserve">Mesures d’éducation formelle </w:t>
      </w:r>
      <w:r w:rsidR="00537944" w:rsidRPr="00E01A41">
        <w:t>et</w:t>
      </w:r>
      <w:r w:rsidR="00537944" w:rsidRPr="00CA6385">
        <w:t xml:space="preserve"> non formelle</w:t>
      </w:r>
    </w:p>
    <w:p w14:paraId="7EE73F13" w14:textId="6C51E270" w:rsidR="00EB01CA" w:rsidRPr="0044633B" w:rsidRDefault="00537944" w:rsidP="00B315F6">
      <w:pPr>
        <w:pStyle w:val="1"/>
      </w:pPr>
      <w:r w:rsidRPr="0044633B">
        <w:t>107.</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s’efforcent,</w:t>
      </w:r>
      <w:r w:rsidRPr="00CA6385">
        <w:t xml:space="preserve"> </w:t>
      </w:r>
      <w:r w:rsidRPr="0044633B">
        <w:t>par</w:t>
      </w:r>
      <w:r w:rsidRPr="00CA6385">
        <w:t xml:space="preserve"> </w:t>
      </w:r>
      <w:r w:rsidRPr="0044633B">
        <w:t>tous</w:t>
      </w:r>
      <w:r w:rsidRPr="00CA6385">
        <w:t xml:space="preserve"> </w:t>
      </w:r>
      <w:r w:rsidRPr="0044633B">
        <w:t>les</w:t>
      </w:r>
      <w:r w:rsidRPr="00CA6385">
        <w:t xml:space="preserve"> </w:t>
      </w:r>
      <w:r w:rsidRPr="0044633B">
        <w:t>moyens</w:t>
      </w:r>
      <w:r w:rsidRPr="00CA6385">
        <w:t xml:space="preserve"> </w:t>
      </w:r>
      <w:r w:rsidRPr="0044633B">
        <w:t>appropriés,</w:t>
      </w:r>
      <w:r w:rsidRPr="00CA6385">
        <w:t xml:space="preserve"> </w:t>
      </w:r>
      <w:r w:rsidRPr="0044633B">
        <w:t>d’assurer</w:t>
      </w:r>
      <w:r w:rsidRPr="00CA6385">
        <w:t xml:space="preserve"> </w:t>
      </w:r>
      <w:r w:rsidRPr="0044633B">
        <w:t>la</w:t>
      </w:r>
      <w:r w:rsidRPr="00CA6385">
        <w:t xml:space="preserve"> </w:t>
      </w:r>
      <w:r w:rsidRPr="0044633B">
        <w:t>reconnaissance,</w:t>
      </w:r>
      <w:r w:rsidR="00B93274" w:rsidRPr="0044633B">
        <w:t xml:space="preserve"> </w:t>
      </w:r>
      <w:r w:rsidRPr="0044633B">
        <w:t>le</w:t>
      </w:r>
      <w:r w:rsidRPr="00CA6385">
        <w:t xml:space="preserve"> </w:t>
      </w:r>
      <w:r w:rsidRPr="0044633B">
        <w:t>respect</w:t>
      </w:r>
      <w:r w:rsidRPr="00CA6385">
        <w:t xml:space="preserve"> </w:t>
      </w:r>
      <w:r w:rsidRPr="0044633B">
        <w:t>et</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valeur</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à</w:t>
      </w:r>
      <w:r w:rsidRPr="00CA6385">
        <w:t xml:space="preserve"> </w:t>
      </w:r>
      <w:r w:rsidRPr="0044633B">
        <w:t>travers</w:t>
      </w:r>
      <w:r w:rsidRPr="00CA6385">
        <w:t xml:space="preserve"> </w:t>
      </w:r>
      <w:r w:rsidRPr="0044633B">
        <w:t>des programmes</w:t>
      </w:r>
      <w:r w:rsidRPr="00CA6385">
        <w:t xml:space="preserve"> </w:t>
      </w:r>
      <w:r w:rsidRPr="0044633B">
        <w:t>éducatifs</w:t>
      </w:r>
      <w:r w:rsidRPr="00CA6385">
        <w:t xml:space="preserve"> </w:t>
      </w:r>
      <w:r w:rsidRPr="0044633B">
        <w:t>et</w:t>
      </w:r>
      <w:r w:rsidRPr="00CA6385">
        <w:t xml:space="preserve"> </w:t>
      </w:r>
      <w:r w:rsidRPr="0044633B">
        <w:t>de</w:t>
      </w:r>
      <w:r w:rsidRPr="00CA6385">
        <w:t xml:space="preserve"> </w:t>
      </w:r>
      <w:r w:rsidRPr="0044633B">
        <w:t>diffusion</w:t>
      </w:r>
      <w:r w:rsidRPr="00CA6385">
        <w:t xml:space="preserve"> </w:t>
      </w:r>
      <w:r w:rsidRPr="0044633B">
        <w:t>d’informations</w:t>
      </w:r>
      <w:r w:rsidRPr="00CA6385">
        <w:t xml:space="preserve"> </w:t>
      </w:r>
      <w:r w:rsidRPr="0044633B">
        <w:t>ainsi</w:t>
      </w:r>
      <w:r w:rsidRPr="00CA6385">
        <w:t xml:space="preserve"> </w:t>
      </w:r>
      <w:r w:rsidRPr="0044633B">
        <w:t>que</w:t>
      </w:r>
      <w:r w:rsidRPr="00CA6385">
        <w:t xml:space="preserve"> </w:t>
      </w:r>
      <w:r w:rsidRPr="0044633B">
        <w:t>des</w:t>
      </w:r>
      <w:r w:rsidRPr="00CA6385">
        <w:t xml:space="preserve"> </w:t>
      </w:r>
      <w:r w:rsidRPr="0044633B">
        <w:t>activités</w:t>
      </w:r>
      <w:r w:rsidRPr="00CA6385">
        <w:t xml:space="preserve"> </w:t>
      </w:r>
      <w:r w:rsidRPr="0044633B">
        <w:t>de renforcement</w:t>
      </w:r>
      <w:r w:rsidRPr="00CA6385">
        <w:t xml:space="preserve"> </w:t>
      </w:r>
      <w:r w:rsidRPr="0044633B">
        <w:t>des</w:t>
      </w:r>
      <w:r w:rsidRPr="00CA6385">
        <w:t xml:space="preserve"> </w:t>
      </w:r>
      <w:r w:rsidRPr="0044633B">
        <w:t>capacités</w:t>
      </w:r>
      <w:r w:rsidRPr="00CA6385">
        <w:t xml:space="preserve"> </w:t>
      </w:r>
      <w:r w:rsidRPr="0044633B">
        <w:t>et</w:t>
      </w:r>
      <w:r w:rsidRPr="00CA6385">
        <w:t xml:space="preserve"> </w:t>
      </w:r>
      <w:r w:rsidRPr="0044633B">
        <w:t>des</w:t>
      </w:r>
      <w:r w:rsidRPr="00CA6385">
        <w:t xml:space="preserve"> </w:t>
      </w:r>
      <w:r w:rsidRPr="0044633B">
        <w:t>moyens</w:t>
      </w:r>
      <w:r w:rsidRPr="00CA6385">
        <w:t xml:space="preserve"> </w:t>
      </w:r>
      <w:r w:rsidRPr="0044633B">
        <w:t>non</w:t>
      </w:r>
      <w:r w:rsidRPr="00CA6385">
        <w:t xml:space="preserve"> </w:t>
      </w:r>
      <w:r w:rsidRPr="0044633B">
        <w:t>formels</w:t>
      </w:r>
      <w:r w:rsidRPr="00CA6385">
        <w:t xml:space="preserve"> </w:t>
      </w:r>
      <w:r w:rsidRPr="0044633B">
        <w:t>de</w:t>
      </w:r>
      <w:r w:rsidRPr="00CA6385">
        <w:t xml:space="preserve"> </w:t>
      </w:r>
      <w:r w:rsidRPr="0044633B">
        <w:t>transmission</w:t>
      </w:r>
      <w:r w:rsidRPr="00CA6385">
        <w:t xml:space="preserve"> </w:t>
      </w:r>
      <w:r w:rsidRPr="0044633B">
        <w:t>des</w:t>
      </w:r>
      <w:r w:rsidRPr="00CA6385">
        <w:t xml:space="preserve"> </w:t>
      </w:r>
      <w:r w:rsidRPr="0044633B">
        <w:t>savoirs</w:t>
      </w:r>
      <w:r w:rsidR="00B93274" w:rsidRPr="0044633B">
        <w:t xml:space="preserve"> </w:t>
      </w:r>
      <w:r w:rsidRPr="0044633B">
        <w:t>(article</w:t>
      </w:r>
      <w:r w:rsidR="00F67CF1" w:rsidRPr="00B95B6D">
        <w:rPr>
          <w:lang w:eastAsia="zh-CN"/>
        </w:rPr>
        <w:t> </w:t>
      </w:r>
      <w:r w:rsidRPr="0044633B">
        <w:t>14</w:t>
      </w:r>
      <w:r w:rsidR="009C131C" w:rsidRPr="0044633B">
        <w:t>(</w:t>
      </w:r>
      <w:r w:rsidRPr="0044633B">
        <w:t>a</w:t>
      </w:r>
      <w:r w:rsidR="009C131C" w:rsidRPr="0044633B">
        <w:t>)</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notamment</w:t>
      </w:r>
      <w:r w:rsidRPr="00CA6385">
        <w:t xml:space="preserve"> </w:t>
      </w:r>
      <w:r w:rsidRPr="0044633B">
        <w:t>encouragés</w:t>
      </w:r>
      <w:r w:rsidRPr="00CA6385">
        <w:t xml:space="preserve"> </w:t>
      </w:r>
      <w:r w:rsidRPr="0044633B">
        <w:t>à</w:t>
      </w:r>
      <w:r w:rsidRPr="00CA6385">
        <w:t xml:space="preserve"> </w:t>
      </w:r>
      <w:r w:rsidRPr="0044633B">
        <w:t>mettre</w:t>
      </w:r>
      <w:r w:rsidRPr="00CA6385">
        <w:t xml:space="preserve"> </w:t>
      </w:r>
      <w:r w:rsidRPr="0044633B">
        <w:t>en œuvre</w:t>
      </w:r>
      <w:r w:rsidRPr="00CA6385">
        <w:t xml:space="preserve"> </w:t>
      </w:r>
      <w:r w:rsidRPr="0044633B">
        <w:t>des</w:t>
      </w:r>
      <w:r w:rsidRPr="00CA6385">
        <w:t xml:space="preserve"> </w:t>
      </w:r>
      <w:r w:rsidRPr="0044633B">
        <w:t>mesures</w:t>
      </w:r>
      <w:r w:rsidRPr="00CA6385">
        <w:t xml:space="preserve"> </w:t>
      </w:r>
      <w:r w:rsidRPr="0044633B">
        <w:t>et</w:t>
      </w:r>
      <w:r w:rsidRPr="00CA6385">
        <w:t xml:space="preserve"> </w:t>
      </w:r>
      <w:r w:rsidRPr="0044633B">
        <w:t>des</w:t>
      </w:r>
      <w:r w:rsidRPr="00CA6385">
        <w:t xml:space="preserve"> </w:t>
      </w:r>
      <w:r w:rsidRPr="0044633B">
        <w:t>politiques</w:t>
      </w:r>
      <w:r w:rsidRPr="00CA6385">
        <w:t xml:space="preserve"> </w:t>
      </w:r>
      <w:r w:rsidRPr="0044633B">
        <w:t>visant</w:t>
      </w:r>
      <w:r w:rsidRPr="00CA6385">
        <w:t xml:space="preserve"> </w:t>
      </w:r>
      <w:r w:rsidRPr="0044633B">
        <w:t>à</w:t>
      </w:r>
      <w:r w:rsidR="00D62270" w:rsidRPr="00CA6385">
        <w:t> :</w:t>
      </w:r>
    </w:p>
    <w:p w14:paraId="086BC613" w14:textId="77777777" w:rsidR="00EB01CA" w:rsidRPr="0044633B" w:rsidRDefault="00537944" w:rsidP="00B315F6">
      <w:pPr>
        <w:pStyle w:val="U1"/>
      </w:pPr>
      <w:r w:rsidRPr="0044633B">
        <w:t>(a)</w:t>
      </w:r>
      <w:r w:rsidR="00740CC6" w:rsidRPr="0044633B">
        <w:tab/>
      </w:r>
      <w:r w:rsidRPr="0044633B">
        <w:t>promouvoir</w:t>
      </w:r>
      <w:r w:rsidRPr="00CA6385">
        <w:t xml:space="preserve"> </w:t>
      </w:r>
      <w:r w:rsidRPr="0044633B">
        <w:t>le</w:t>
      </w:r>
      <w:r w:rsidRPr="00CA6385">
        <w:t xml:space="preserve"> </w:t>
      </w:r>
      <w:r w:rsidRPr="0044633B">
        <w:t>rôle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en</w:t>
      </w:r>
      <w:r w:rsidRPr="00CA6385">
        <w:t xml:space="preserve"> </w:t>
      </w:r>
      <w:r w:rsidRPr="0044633B">
        <w:t>tant</w:t>
      </w:r>
      <w:r w:rsidRPr="00CA6385">
        <w:t xml:space="preserve"> </w:t>
      </w:r>
      <w:r w:rsidRPr="0044633B">
        <w:t>qu’instrument d’intégration</w:t>
      </w:r>
      <w:r w:rsidRPr="00CA6385">
        <w:t xml:space="preserve"> </w:t>
      </w:r>
      <w:r w:rsidRPr="0044633B">
        <w:t>et</w:t>
      </w:r>
      <w:r w:rsidRPr="00CA6385">
        <w:t xml:space="preserve"> </w:t>
      </w:r>
      <w:r w:rsidRPr="0044633B">
        <w:t>de</w:t>
      </w:r>
      <w:r w:rsidRPr="00CA6385">
        <w:t xml:space="preserve"> </w:t>
      </w:r>
      <w:r w:rsidRPr="0044633B">
        <w:t>dialogue</w:t>
      </w:r>
      <w:r w:rsidRPr="00CA6385">
        <w:t xml:space="preserve"> </w:t>
      </w:r>
      <w:r w:rsidRPr="0044633B">
        <w:t>interculturel,</w:t>
      </w:r>
      <w:r w:rsidRPr="00CA6385">
        <w:t xml:space="preserve"> </w:t>
      </w:r>
      <w:r w:rsidRPr="0044633B">
        <w:t>ainsi</w:t>
      </w:r>
      <w:r w:rsidRPr="00CA6385">
        <w:t xml:space="preserve"> </w:t>
      </w:r>
      <w:r w:rsidRPr="0044633B">
        <w:t>que</w:t>
      </w:r>
      <w:r w:rsidRPr="00CA6385">
        <w:t xml:space="preserve"> </w:t>
      </w:r>
      <w:r w:rsidRPr="0044633B">
        <w:t>l’enseignement</w:t>
      </w:r>
      <w:r w:rsidRPr="00CA6385">
        <w:t xml:space="preserve"> </w:t>
      </w:r>
      <w:r w:rsidRPr="0044633B">
        <w:t>multilingue</w:t>
      </w:r>
      <w:r w:rsidRPr="00CA6385">
        <w:t xml:space="preserve"> </w:t>
      </w:r>
      <w:r w:rsidRPr="0044633B">
        <w:t>pour inclure</w:t>
      </w:r>
      <w:r w:rsidRPr="00CA6385">
        <w:t xml:space="preserve"> </w:t>
      </w:r>
      <w:r w:rsidRPr="0044633B">
        <w:t>les</w:t>
      </w:r>
      <w:r w:rsidRPr="00CA6385">
        <w:t xml:space="preserve"> </w:t>
      </w:r>
      <w:r w:rsidRPr="0044633B">
        <w:t>langues</w:t>
      </w:r>
      <w:r w:rsidRPr="00CA6385">
        <w:t xml:space="preserve"> </w:t>
      </w:r>
      <w:r w:rsidRPr="0044633B">
        <w:t>vernaculaires</w:t>
      </w:r>
      <w:r w:rsidR="00D62270" w:rsidRPr="00CA6385">
        <w:t> ;</w:t>
      </w:r>
    </w:p>
    <w:p w14:paraId="299A7848" w14:textId="77777777" w:rsidR="00EB01CA" w:rsidRPr="0044633B" w:rsidRDefault="00537944" w:rsidP="00B315F6">
      <w:pPr>
        <w:pStyle w:val="U1"/>
      </w:pPr>
      <w:r w:rsidRPr="0044633B">
        <w:t>(b)</w:t>
      </w:r>
      <w:r w:rsidR="00740CC6" w:rsidRPr="0044633B">
        <w:tab/>
      </w:r>
      <w:r w:rsidRPr="0044633B">
        <w:t>intégrer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dans</w:t>
      </w:r>
      <w:r w:rsidRPr="00CA6385">
        <w:t xml:space="preserve"> </w:t>
      </w:r>
      <w:r w:rsidRPr="0044633B">
        <w:t>des</w:t>
      </w:r>
      <w:r w:rsidRPr="00CA6385">
        <w:t xml:space="preserve"> </w:t>
      </w:r>
      <w:r w:rsidRPr="0044633B">
        <w:t>programmes</w:t>
      </w:r>
      <w:r w:rsidRPr="00CA6385">
        <w:t xml:space="preserve"> </w:t>
      </w:r>
      <w:r w:rsidRPr="0044633B">
        <w:t>scolaires</w:t>
      </w:r>
      <w:r w:rsidRPr="00CA6385">
        <w:t xml:space="preserve"> </w:t>
      </w:r>
      <w:r w:rsidRPr="0044633B">
        <w:t>adaptés aux</w:t>
      </w:r>
      <w:r w:rsidRPr="00CA6385">
        <w:t xml:space="preserve"> </w:t>
      </w:r>
      <w:r w:rsidRPr="0044633B">
        <w:t>spécificités</w:t>
      </w:r>
      <w:r w:rsidRPr="00CA6385">
        <w:t xml:space="preserve"> </w:t>
      </w:r>
      <w:r w:rsidRPr="0044633B">
        <w:t>locales,</w:t>
      </w:r>
      <w:r w:rsidRPr="00CA6385">
        <w:t xml:space="preserve"> </w:t>
      </w:r>
      <w:r w:rsidRPr="0044633B">
        <w:t>et</w:t>
      </w:r>
      <w:r w:rsidRPr="00CA6385">
        <w:t xml:space="preserve"> </w:t>
      </w:r>
      <w:r w:rsidRPr="0044633B">
        <w:t>concevoir</w:t>
      </w:r>
      <w:r w:rsidRPr="00CA6385">
        <w:t xml:space="preserve"> </w:t>
      </w:r>
      <w:r w:rsidRPr="0044633B">
        <w:t>des</w:t>
      </w:r>
      <w:r w:rsidRPr="00CA6385">
        <w:t xml:space="preserve"> </w:t>
      </w:r>
      <w:r w:rsidRPr="0044633B">
        <w:t>supports</w:t>
      </w:r>
      <w:r w:rsidRPr="00CA6385">
        <w:t xml:space="preserve"> </w:t>
      </w:r>
      <w:r w:rsidRPr="0044633B">
        <w:t>pédagogiques</w:t>
      </w:r>
      <w:r w:rsidRPr="00CA6385">
        <w:t xml:space="preserve"> </w:t>
      </w:r>
      <w:r w:rsidRPr="0044633B">
        <w:t>et</w:t>
      </w:r>
      <w:r w:rsidRPr="00CA6385">
        <w:t xml:space="preserve"> </w:t>
      </w:r>
      <w:r w:rsidRPr="0044633B">
        <w:t>de</w:t>
      </w:r>
      <w:r w:rsidRPr="00CA6385">
        <w:t xml:space="preserve"> </w:t>
      </w:r>
      <w:r w:rsidRPr="0044633B">
        <w:t>formation</w:t>
      </w:r>
      <w:r w:rsidR="00B93274" w:rsidRPr="0044633B">
        <w:t xml:space="preserve"> </w:t>
      </w:r>
      <w:r w:rsidRPr="0044633B">
        <w:t>appropriés</w:t>
      </w:r>
      <w:r w:rsidRPr="00CA6385">
        <w:t xml:space="preserve"> </w:t>
      </w:r>
      <w:r w:rsidRPr="0044633B">
        <w:t>tels</w:t>
      </w:r>
      <w:r w:rsidRPr="00CA6385">
        <w:t xml:space="preserve"> </w:t>
      </w:r>
      <w:r w:rsidRPr="0044633B">
        <w:t>que</w:t>
      </w:r>
      <w:r w:rsidRPr="00CA6385">
        <w:t xml:space="preserve"> </w:t>
      </w:r>
      <w:r w:rsidRPr="0044633B">
        <w:t>des</w:t>
      </w:r>
      <w:r w:rsidRPr="00CA6385">
        <w:t xml:space="preserve"> </w:t>
      </w:r>
      <w:r w:rsidRPr="0044633B">
        <w:t>livres,</w:t>
      </w:r>
      <w:r w:rsidRPr="00CA6385">
        <w:t xml:space="preserve"> </w:t>
      </w:r>
      <w:r w:rsidRPr="0044633B">
        <w:t>des</w:t>
      </w:r>
      <w:r w:rsidRPr="00CA6385">
        <w:t xml:space="preserve"> </w:t>
      </w:r>
      <w:r w:rsidRPr="0044633B">
        <w:t>CD,</w:t>
      </w:r>
      <w:r w:rsidRPr="00CA6385">
        <w:t xml:space="preserve"> </w:t>
      </w:r>
      <w:r w:rsidRPr="0044633B">
        <w:t>des</w:t>
      </w:r>
      <w:r w:rsidRPr="00CA6385">
        <w:t xml:space="preserve"> </w:t>
      </w:r>
      <w:r w:rsidRPr="0044633B">
        <w:t>vidéos,</w:t>
      </w:r>
      <w:r w:rsidRPr="00CA6385">
        <w:t xml:space="preserve"> </w:t>
      </w:r>
      <w:r w:rsidRPr="0044633B">
        <w:t>des</w:t>
      </w:r>
      <w:r w:rsidRPr="00CA6385">
        <w:t xml:space="preserve"> </w:t>
      </w:r>
      <w:r w:rsidRPr="0044633B">
        <w:t>documentaires,</w:t>
      </w:r>
      <w:r w:rsidRPr="00CA6385">
        <w:t xml:space="preserve"> </w:t>
      </w:r>
      <w:r w:rsidRPr="0044633B">
        <w:t>des</w:t>
      </w:r>
      <w:r w:rsidRPr="00CA6385">
        <w:t xml:space="preserve"> </w:t>
      </w:r>
      <w:r w:rsidRPr="0044633B">
        <w:t>manuels</w:t>
      </w:r>
      <w:r w:rsidRPr="00CA6385">
        <w:t xml:space="preserve"> </w:t>
      </w:r>
      <w:r w:rsidRPr="0044633B">
        <w:t>et des</w:t>
      </w:r>
      <w:r w:rsidRPr="00CA6385">
        <w:t xml:space="preserve"> </w:t>
      </w:r>
      <w:r w:rsidRPr="0044633B">
        <w:t>brochures</w:t>
      </w:r>
      <w:r w:rsidR="00D62270" w:rsidRPr="00CA6385">
        <w:t> ;</w:t>
      </w:r>
    </w:p>
    <w:p w14:paraId="26053088" w14:textId="77777777" w:rsidR="00EB01CA" w:rsidRPr="0044633B" w:rsidRDefault="00537944">
      <w:pPr>
        <w:pStyle w:val="U1"/>
      </w:pPr>
      <w:r w:rsidRPr="0044633B">
        <w:t>(c)</w:t>
      </w:r>
      <w:r w:rsidR="00740CC6" w:rsidRPr="0044633B">
        <w:tab/>
      </w:r>
      <w:r w:rsidRPr="0044633B">
        <w:t>faire</w:t>
      </w:r>
      <w:r w:rsidRPr="00CA6385">
        <w:t xml:space="preserve"> </w:t>
      </w:r>
      <w:r w:rsidRPr="0044633B">
        <w:t>en</w:t>
      </w:r>
      <w:r w:rsidRPr="00CA6385">
        <w:t xml:space="preserve"> </w:t>
      </w:r>
      <w:r w:rsidRPr="0044633B">
        <w:t>sorte</w:t>
      </w:r>
      <w:r w:rsidRPr="00CA6385">
        <w:t xml:space="preserve"> </w:t>
      </w:r>
      <w:r w:rsidRPr="0044633B">
        <w:t>que</w:t>
      </w:r>
      <w:r w:rsidRPr="00CA6385">
        <w:t xml:space="preserve"> </w:t>
      </w:r>
      <w:r w:rsidRPr="0044633B">
        <w:t>les</w:t>
      </w:r>
      <w:r w:rsidRPr="00CA6385">
        <w:t xml:space="preserve"> </w:t>
      </w:r>
      <w:r w:rsidRPr="0044633B">
        <w:t>enseignants</w:t>
      </w:r>
      <w:r w:rsidRPr="00CA6385">
        <w:t xml:space="preserve"> </w:t>
      </w:r>
      <w:r w:rsidRPr="0044633B">
        <w:t>soient</w:t>
      </w:r>
      <w:r w:rsidRPr="00CA6385">
        <w:t xml:space="preserve"> </w:t>
      </w:r>
      <w:r w:rsidRPr="0044633B">
        <w:t>mieux</w:t>
      </w:r>
      <w:r w:rsidRPr="00CA6385">
        <w:t xml:space="preserve"> </w:t>
      </w:r>
      <w:r w:rsidRPr="0044633B">
        <w:t>à</w:t>
      </w:r>
      <w:r w:rsidRPr="00CA6385">
        <w:t xml:space="preserve"> </w:t>
      </w:r>
      <w:r w:rsidRPr="0044633B">
        <w:t>même</w:t>
      </w:r>
      <w:r w:rsidRPr="00CA6385">
        <w:t xml:space="preserve"> </w:t>
      </w:r>
      <w:r w:rsidRPr="0044633B">
        <w:t>de</w:t>
      </w:r>
      <w:r w:rsidRPr="00CA6385">
        <w:t xml:space="preserve"> </w:t>
      </w:r>
      <w:r w:rsidRPr="0044633B">
        <w:t>donner</w:t>
      </w:r>
      <w:r w:rsidRPr="00CA6385">
        <w:t xml:space="preserve"> </w:t>
      </w:r>
      <w:r w:rsidRPr="0044633B">
        <w:t>des</w:t>
      </w:r>
      <w:r w:rsidRPr="00CA6385">
        <w:t xml:space="preserve"> </w:t>
      </w:r>
      <w:r w:rsidRPr="0044633B">
        <w:t>cours</w:t>
      </w:r>
      <w:r w:rsidRPr="00CA6385">
        <w:t xml:space="preserve"> </w:t>
      </w:r>
      <w:r w:rsidRPr="0044633B">
        <w:t>sur</w:t>
      </w:r>
      <w:r w:rsidRPr="00CA6385">
        <w:t xml:space="preserve"> </w:t>
      </w:r>
      <w:r w:rsidRPr="0044633B">
        <w:t>le 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élaborer</w:t>
      </w:r>
      <w:r w:rsidRPr="00CA6385">
        <w:t xml:space="preserve"> </w:t>
      </w:r>
      <w:r w:rsidRPr="0044633B">
        <w:t>des</w:t>
      </w:r>
      <w:r w:rsidRPr="00CA6385">
        <w:t xml:space="preserve"> </w:t>
      </w:r>
      <w:r w:rsidRPr="0044633B">
        <w:t>guides</w:t>
      </w:r>
      <w:r w:rsidRPr="00CA6385">
        <w:t xml:space="preserve"> </w:t>
      </w:r>
      <w:r w:rsidRPr="0044633B">
        <w:t>et</w:t>
      </w:r>
      <w:r w:rsidRPr="00CA6385">
        <w:t xml:space="preserve"> </w:t>
      </w:r>
      <w:r w:rsidRPr="0044633B">
        <w:t>des</w:t>
      </w:r>
      <w:r w:rsidRPr="00CA6385">
        <w:t xml:space="preserve"> </w:t>
      </w:r>
      <w:r w:rsidRPr="0044633B">
        <w:t>manuels</w:t>
      </w:r>
      <w:r w:rsidRPr="00CA6385">
        <w:t xml:space="preserve"> </w:t>
      </w:r>
      <w:r w:rsidRPr="0044633B">
        <w:t>à</w:t>
      </w:r>
      <w:r w:rsidRPr="00CA6385">
        <w:t xml:space="preserve"> </w:t>
      </w:r>
      <w:r w:rsidRPr="0044633B">
        <w:t>cette</w:t>
      </w:r>
      <w:r w:rsidRPr="00CA6385">
        <w:t xml:space="preserve"> </w:t>
      </w:r>
      <w:r w:rsidRPr="0044633B">
        <w:t>fin</w:t>
      </w:r>
      <w:r w:rsidR="00D62270" w:rsidRPr="00CA6385">
        <w:t> ;</w:t>
      </w:r>
    </w:p>
    <w:p w14:paraId="3023AB19" w14:textId="77777777" w:rsidR="00EB01CA" w:rsidRPr="0044633B" w:rsidRDefault="00537944">
      <w:pPr>
        <w:pStyle w:val="U1"/>
      </w:pPr>
      <w:r w:rsidRPr="0044633B">
        <w:t>(d)</w:t>
      </w:r>
      <w:r w:rsidR="00740CC6" w:rsidRPr="0044633B">
        <w:tab/>
      </w:r>
      <w:r w:rsidRPr="0044633B">
        <w:t>impliquer</w:t>
      </w:r>
      <w:r w:rsidRPr="00CA6385">
        <w:t xml:space="preserve"> </w:t>
      </w:r>
      <w:r w:rsidRPr="0044633B">
        <w:t>les</w:t>
      </w:r>
      <w:r w:rsidRPr="00CA6385">
        <w:t xml:space="preserve"> </w:t>
      </w:r>
      <w:r w:rsidRPr="0044633B">
        <w:t>parents</w:t>
      </w:r>
      <w:r w:rsidRPr="00CA6385">
        <w:t xml:space="preserve"> </w:t>
      </w:r>
      <w:r w:rsidRPr="0044633B">
        <w:t>et</w:t>
      </w:r>
      <w:r w:rsidRPr="00CA6385">
        <w:t xml:space="preserve"> </w:t>
      </w:r>
      <w:r w:rsidRPr="0044633B">
        <w:t>les</w:t>
      </w:r>
      <w:r w:rsidRPr="00CA6385">
        <w:t xml:space="preserve"> </w:t>
      </w:r>
      <w:r w:rsidRPr="0044633B">
        <w:t>associations</w:t>
      </w:r>
      <w:r w:rsidRPr="00CA6385">
        <w:t xml:space="preserve"> </w:t>
      </w:r>
      <w:r w:rsidRPr="0044633B">
        <w:t>parentales</w:t>
      </w:r>
      <w:r w:rsidRPr="00CA6385">
        <w:t xml:space="preserve"> </w:t>
      </w:r>
      <w:r w:rsidRPr="0044633B">
        <w:t>dans</w:t>
      </w:r>
      <w:r w:rsidRPr="00CA6385">
        <w:t xml:space="preserve"> </w:t>
      </w:r>
      <w:r w:rsidRPr="0044633B">
        <w:t>la</w:t>
      </w:r>
      <w:r w:rsidRPr="00CA6385">
        <w:t xml:space="preserve"> </w:t>
      </w:r>
      <w:r w:rsidRPr="0044633B">
        <w:t>proposition</w:t>
      </w:r>
      <w:r w:rsidRPr="00CA6385">
        <w:t xml:space="preserve"> </w:t>
      </w:r>
      <w:r w:rsidRPr="0044633B">
        <w:t>de</w:t>
      </w:r>
      <w:r w:rsidRPr="00CA6385">
        <w:t xml:space="preserve"> </w:t>
      </w:r>
      <w:r w:rsidRPr="0044633B">
        <w:t>thèmes</w:t>
      </w:r>
      <w:r w:rsidRPr="00CA6385">
        <w:t xml:space="preserve"> </w:t>
      </w:r>
      <w:r w:rsidRPr="0044633B">
        <w:t>et de</w:t>
      </w:r>
      <w:r w:rsidRPr="00CA6385">
        <w:t xml:space="preserve"> </w:t>
      </w:r>
      <w:r w:rsidRPr="0044633B">
        <w:t>modules</w:t>
      </w:r>
      <w:r w:rsidRPr="00CA6385">
        <w:t xml:space="preserve"> </w:t>
      </w:r>
      <w:r w:rsidRPr="0044633B">
        <w:t>pour</w:t>
      </w:r>
      <w:r w:rsidRPr="00CA6385">
        <w:t xml:space="preserve"> </w:t>
      </w:r>
      <w:r w:rsidRPr="0044633B">
        <w:t>enseigner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à</w:t>
      </w:r>
      <w:r w:rsidRPr="00CA6385">
        <w:t xml:space="preserve"> </w:t>
      </w:r>
      <w:r w:rsidRPr="0044633B">
        <w:t>l’école</w:t>
      </w:r>
      <w:r w:rsidR="00D62270" w:rsidRPr="00CA6385">
        <w:t> ;</w:t>
      </w:r>
    </w:p>
    <w:p w14:paraId="6367A1D1" w14:textId="3BA9F313" w:rsidR="00EB01CA" w:rsidRPr="0044633B" w:rsidRDefault="00537944">
      <w:pPr>
        <w:pStyle w:val="U1"/>
      </w:pPr>
      <w:r w:rsidRPr="0044633B">
        <w:t>(e)</w:t>
      </w:r>
      <w:r w:rsidR="00740CC6" w:rsidRPr="0044633B">
        <w:tab/>
      </w:r>
      <w:r w:rsidRPr="0044633B">
        <w:t>impliquer</w:t>
      </w:r>
      <w:r w:rsidRPr="00CA6385">
        <w:t xml:space="preserve"> </w:t>
      </w:r>
      <w:r w:rsidRPr="0044633B">
        <w:t>les</w:t>
      </w:r>
      <w:r w:rsidRPr="00CA6385">
        <w:t xml:space="preserve"> </w:t>
      </w:r>
      <w:r w:rsidRPr="0044633B">
        <w:t>praticiens</w:t>
      </w:r>
      <w:r w:rsidRPr="00CA6385">
        <w:t xml:space="preserve"> </w:t>
      </w:r>
      <w:r w:rsidRPr="0044633B">
        <w:t>et</w:t>
      </w:r>
      <w:r w:rsidRPr="00CA6385">
        <w:t xml:space="preserve"> </w:t>
      </w:r>
      <w:r w:rsidRPr="0044633B">
        <w:t>les</w:t>
      </w:r>
      <w:r w:rsidRPr="00CA6385">
        <w:t xml:space="preserve"> </w:t>
      </w:r>
      <w:r w:rsidRPr="0044633B">
        <w:t>détenteurs</w:t>
      </w:r>
      <w:r w:rsidRPr="00CA6385">
        <w:t xml:space="preserve"> </w:t>
      </w:r>
      <w:r w:rsidRPr="0044633B">
        <w:t>dans</w:t>
      </w:r>
      <w:r w:rsidRPr="00CA6385">
        <w:t xml:space="preserve"> </w:t>
      </w:r>
      <w:r w:rsidRPr="0044633B">
        <w:t>la</w:t>
      </w:r>
      <w:r w:rsidRPr="00CA6385">
        <w:t xml:space="preserve"> </w:t>
      </w:r>
      <w:r w:rsidRPr="0044633B">
        <w:t>mise</w:t>
      </w:r>
      <w:r w:rsidRPr="00CA6385">
        <w:t xml:space="preserve"> </w:t>
      </w:r>
      <w:r w:rsidRPr="0044633B">
        <w:t>au</w:t>
      </w:r>
      <w:r w:rsidRPr="00CA6385">
        <w:t xml:space="preserve"> </w:t>
      </w:r>
      <w:r w:rsidRPr="0044633B">
        <w:t>point</w:t>
      </w:r>
      <w:r w:rsidRPr="00CA6385">
        <w:t xml:space="preserve"> </w:t>
      </w:r>
      <w:r w:rsidRPr="0044633B">
        <w:t>de programmes</w:t>
      </w:r>
      <w:r w:rsidRPr="00CA6385">
        <w:t xml:space="preserve"> </w:t>
      </w:r>
      <w:r w:rsidRPr="0044633B">
        <w:t>éducatifs</w:t>
      </w:r>
      <w:r w:rsidRPr="00CA6385">
        <w:t xml:space="preserve"> </w:t>
      </w:r>
      <w:r w:rsidRPr="0044633B">
        <w:t>et</w:t>
      </w:r>
      <w:r w:rsidRPr="00CA6385">
        <w:t xml:space="preserve"> </w:t>
      </w:r>
      <w:r w:rsidRPr="0044633B">
        <w:t>les</w:t>
      </w:r>
      <w:r w:rsidRPr="00CA6385">
        <w:t xml:space="preserve"> </w:t>
      </w:r>
      <w:r w:rsidRPr="0044633B">
        <w:t>inviter</w:t>
      </w:r>
      <w:r w:rsidRPr="00CA6385">
        <w:t xml:space="preserve"> </w:t>
      </w:r>
      <w:r w:rsidRPr="0044633B">
        <w:t>à</w:t>
      </w:r>
      <w:r w:rsidRPr="00CA6385">
        <w:t xml:space="preserve"> </w:t>
      </w:r>
      <w:r w:rsidRPr="0044633B">
        <w:t>l’expliquer</w:t>
      </w:r>
      <w:r w:rsidRPr="00CA6385">
        <w:t xml:space="preserve"> </w:t>
      </w:r>
      <w:r w:rsidRPr="0044633B">
        <w:t>dans</w:t>
      </w:r>
      <w:r w:rsidRPr="00CA6385">
        <w:t xml:space="preserve"> </w:t>
      </w:r>
      <w:r w:rsidRPr="0044633B">
        <w:t>les</w:t>
      </w:r>
      <w:r w:rsidRPr="00CA6385">
        <w:t xml:space="preserve"> </w:t>
      </w:r>
      <w:r w:rsidRPr="0044633B">
        <w:t>écoles</w:t>
      </w:r>
      <w:r w:rsidRPr="00CA6385">
        <w:t xml:space="preserve"> </w:t>
      </w:r>
      <w:r w:rsidRPr="0044633B">
        <w:t>et</w:t>
      </w:r>
      <w:r w:rsidRPr="00CA6385">
        <w:t xml:space="preserve"> </w:t>
      </w:r>
      <w:r w:rsidRPr="0044633B">
        <w:t>les</w:t>
      </w:r>
      <w:r w:rsidRPr="00CA6385">
        <w:t xml:space="preserve"> </w:t>
      </w:r>
      <w:r w:rsidRPr="0044633B">
        <w:t>établissements d’enseignement</w:t>
      </w:r>
      <w:r w:rsidR="00D62270" w:rsidRPr="00CA6385">
        <w:t> ;</w:t>
      </w:r>
    </w:p>
    <w:p w14:paraId="19B7B08F" w14:textId="77777777" w:rsidR="00EB01CA" w:rsidRPr="0044633B" w:rsidRDefault="00537944">
      <w:pPr>
        <w:pStyle w:val="U1"/>
      </w:pPr>
      <w:r w:rsidRPr="0044633B">
        <w:t>(f)</w:t>
      </w:r>
      <w:r w:rsidR="00740CC6" w:rsidRPr="0044633B">
        <w:tab/>
      </w:r>
      <w:r w:rsidRPr="0044633B">
        <w:t>impliquer</w:t>
      </w:r>
      <w:r w:rsidRPr="00CA6385">
        <w:t xml:space="preserve"> </w:t>
      </w:r>
      <w:r w:rsidRPr="0044633B">
        <w:t>les</w:t>
      </w:r>
      <w:r w:rsidRPr="00CA6385">
        <w:t xml:space="preserve"> </w:t>
      </w:r>
      <w:r w:rsidRPr="0044633B">
        <w:t>jeunes</w:t>
      </w:r>
      <w:r w:rsidRPr="00CA6385">
        <w:t xml:space="preserve"> </w:t>
      </w:r>
      <w:r w:rsidRPr="0044633B">
        <w:t>dans</w:t>
      </w:r>
      <w:r w:rsidRPr="00CA6385">
        <w:t xml:space="preserve"> </w:t>
      </w:r>
      <w:r w:rsidRPr="0044633B">
        <w:t>la</w:t>
      </w:r>
      <w:r w:rsidRPr="00CA6385">
        <w:t xml:space="preserve"> </w:t>
      </w:r>
      <w:r w:rsidRPr="0044633B">
        <w:t>collecte</w:t>
      </w:r>
      <w:r w:rsidRPr="00CA6385">
        <w:t xml:space="preserve"> </w:t>
      </w:r>
      <w:r w:rsidRPr="0044633B">
        <w:t>et</w:t>
      </w:r>
      <w:r w:rsidRPr="00CA6385">
        <w:t xml:space="preserve"> </w:t>
      </w:r>
      <w:r w:rsidRPr="0044633B">
        <w:t>la</w:t>
      </w:r>
      <w:r w:rsidRPr="00CA6385">
        <w:t xml:space="preserve"> </w:t>
      </w:r>
      <w:r w:rsidRPr="0044633B">
        <w:t>diffusion</w:t>
      </w:r>
      <w:r w:rsidRPr="00CA6385">
        <w:t xml:space="preserve"> </w:t>
      </w:r>
      <w:r w:rsidRPr="0044633B">
        <w:t>d’informations</w:t>
      </w:r>
      <w:r w:rsidRPr="00CA6385">
        <w:t xml:space="preserve"> </w:t>
      </w:r>
      <w:r w:rsidRPr="0044633B">
        <w:t>sur</w:t>
      </w:r>
      <w:r w:rsidRPr="00CA6385">
        <w:t xml:space="preserve"> </w:t>
      </w:r>
      <w:r w:rsidRPr="0044633B">
        <w:t>le</w:t>
      </w:r>
      <w:r w:rsidRPr="00CA6385">
        <w:t xml:space="preserve"> </w:t>
      </w:r>
      <w:r w:rsidRPr="0044633B">
        <w:t>patrimoine culturel</w:t>
      </w:r>
      <w:r w:rsidRPr="00CA6385">
        <w:t xml:space="preserve"> </w:t>
      </w:r>
      <w:r w:rsidRPr="0044633B">
        <w:t>immatériel</w:t>
      </w:r>
      <w:r w:rsidRPr="00CA6385">
        <w:t xml:space="preserve"> </w:t>
      </w:r>
      <w:r w:rsidRPr="0044633B">
        <w:t>de</w:t>
      </w:r>
      <w:r w:rsidRPr="00CA6385">
        <w:t xml:space="preserve"> </w:t>
      </w:r>
      <w:r w:rsidRPr="0044633B">
        <w:t>leur</w:t>
      </w:r>
      <w:r w:rsidRPr="00CA6385">
        <w:t xml:space="preserve"> </w:t>
      </w:r>
      <w:r w:rsidRPr="0044633B">
        <w:t>communauté</w:t>
      </w:r>
      <w:r w:rsidR="00D62270" w:rsidRPr="00CA6385">
        <w:t> ;</w:t>
      </w:r>
    </w:p>
    <w:p w14:paraId="36FD2B6D" w14:textId="77777777" w:rsidR="00EB01CA" w:rsidRPr="0044633B" w:rsidRDefault="00537944">
      <w:pPr>
        <w:pStyle w:val="U1"/>
      </w:pPr>
      <w:r w:rsidRPr="0044633B">
        <w:t>(g)</w:t>
      </w:r>
      <w:r w:rsidR="00740CC6" w:rsidRPr="0044633B">
        <w:tab/>
      </w:r>
      <w:r w:rsidRPr="0044633B">
        <w:t>reconnaître</w:t>
      </w:r>
      <w:r w:rsidRPr="00CA6385">
        <w:t xml:space="preserve"> </w:t>
      </w:r>
      <w:r w:rsidRPr="0044633B">
        <w:t>la</w:t>
      </w:r>
      <w:r w:rsidRPr="00CA6385">
        <w:t xml:space="preserve"> </w:t>
      </w:r>
      <w:r w:rsidRPr="0044633B">
        <w:t>valeur</w:t>
      </w:r>
      <w:r w:rsidRPr="00CA6385">
        <w:t xml:space="preserve"> </w:t>
      </w:r>
      <w:r w:rsidRPr="0044633B">
        <w:t>de</w:t>
      </w:r>
      <w:r w:rsidRPr="00CA6385">
        <w:t xml:space="preserve"> </w:t>
      </w:r>
      <w:r w:rsidRPr="0044633B">
        <w:t>la</w:t>
      </w:r>
      <w:r w:rsidRPr="00CA6385">
        <w:t xml:space="preserve"> </w:t>
      </w:r>
      <w:r w:rsidRPr="0044633B">
        <w:t>transmission</w:t>
      </w:r>
      <w:r w:rsidRPr="00CA6385">
        <w:t xml:space="preserve"> </w:t>
      </w:r>
      <w:r w:rsidRPr="0044633B">
        <w:t>non</w:t>
      </w:r>
      <w:r w:rsidRPr="00CA6385">
        <w:t xml:space="preserve"> </w:t>
      </w:r>
      <w:r w:rsidRPr="0044633B">
        <w:t>formelle</w:t>
      </w:r>
      <w:r w:rsidRPr="00CA6385">
        <w:t xml:space="preserve"> </w:t>
      </w:r>
      <w:r w:rsidRPr="0044633B">
        <w:t>des</w:t>
      </w:r>
      <w:r w:rsidRPr="00CA6385">
        <w:t xml:space="preserve"> </w:t>
      </w:r>
      <w:r w:rsidRPr="0044633B">
        <w:t>savoirs</w:t>
      </w:r>
      <w:r w:rsidRPr="00CA6385">
        <w:t xml:space="preserve"> </w:t>
      </w:r>
      <w:r w:rsidRPr="0044633B">
        <w:t>et</w:t>
      </w:r>
      <w:r w:rsidRPr="00CA6385">
        <w:t xml:space="preserve"> </w:t>
      </w:r>
      <w:r w:rsidRPr="0044633B">
        <w:t>savoir-faire</w:t>
      </w:r>
      <w:r w:rsidRPr="00CA6385">
        <w:t xml:space="preserve"> </w:t>
      </w:r>
      <w:r w:rsidRPr="0044633B">
        <w:t>ancrés dans</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2977C765" w14:textId="77777777" w:rsidR="00EB01CA" w:rsidRPr="0044633B" w:rsidRDefault="00537944">
      <w:pPr>
        <w:pStyle w:val="U1"/>
      </w:pPr>
      <w:r w:rsidRPr="0044633B">
        <w:t>(h)</w:t>
      </w:r>
      <w:r w:rsidR="00740CC6" w:rsidRPr="0044633B">
        <w:tab/>
      </w:r>
      <w:r w:rsidRPr="0044633B">
        <w:t>privilégier</w:t>
      </w:r>
      <w:r w:rsidRPr="00CA6385">
        <w:t xml:space="preserve"> </w:t>
      </w:r>
      <w:r w:rsidRPr="0044633B">
        <w:t>l’expérience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par</w:t>
      </w:r>
      <w:r w:rsidRPr="00CA6385">
        <w:t xml:space="preserve"> </w:t>
      </w:r>
      <w:r w:rsidRPr="0044633B">
        <w:t>des</w:t>
      </w:r>
      <w:r w:rsidRPr="00CA6385">
        <w:t xml:space="preserve"> </w:t>
      </w:r>
      <w:r w:rsidRPr="0044633B">
        <w:t>méthodes</w:t>
      </w:r>
      <w:r w:rsidRPr="00CA6385">
        <w:t xml:space="preserve"> </w:t>
      </w:r>
      <w:r w:rsidRPr="0044633B">
        <w:t>pratiques en</w:t>
      </w:r>
      <w:r w:rsidRPr="00CA6385">
        <w:t xml:space="preserve"> </w:t>
      </w:r>
      <w:r w:rsidRPr="0044633B">
        <w:t>utilisant</w:t>
      </w:r>
      <w:r w:rsidRPr="00CA6385">
        <w:t xml:space="preserve"> </w:t>
      </w:r>
      <w:r w:rsidRPr="0044633B">
        <w:t>des</w:t>
      </w:r>
      <w:r w:rsidRPr="00CA6385">
        <w:t xml:space="preserve"> </w:t>
      </w:r>
      <w:r w:rsidRPr="0044633B">
        <w:t>méthodologies</w:t>
      </w:r>
      <w:r w:rsidRPr="00CA6385">
        <w:t xml:space="preserve"> </w:t>
      </w:r>
      <w:r w:rsidRPr="0044633B">
        <w:t>pédagogiques</w:t>
      </w:r>
      <w:r w:rsidRPr="00CA6385">
        <w:t xml:space="preserve"> </w:t>
      </w:r>
      <w:r w:rsidRPr="0044633B">
        <w:t>participatives,</w:t>
      </w:r>
      <w:r w:rsidRPr="00CA6385">
        <w:t xml:space="preserve"> </w:t>
      </w:r>
      <w:r w:rsidRPr="0044633B">
        <w:t>pouvant</w:t>
      </w:r>
      <w:r w:rsidRPr="00CA6385">
        <w:t xml:space="preserve"> </w:t>
      </w:r>
      <w:r w:rsidRPr="0044633B">
        <w:t>également prendre</w:t>
      </w:r>
      <w:r w:rsidRPr="00CA6385">
        <w:t xml:space="preserve"> </w:t>
      </w:r>
      <w:r w:rsidRPr="0044633B">
        <w:t>la</w:t>
      </w:r>
      <w:r w:rsidRPr="00CA6385">
        <w:t xml:space="preserve"> </w:t>
      </w:r>
      <w:r w:rsidRPr="0044633B">
        <w:t>forme</w:t>
      </w:r>
      <w:r w:rsidRPr="00CA6385">
        <w:t xml:space="preserve"> </w:t>
      </w:r>
      <w:r w:rsidRPr="0044633B">
        <w:t>de</w:t>
      </w:r>
      <w:r w:rsidRPr="00CA6385">
        <w:t xml:space="preserve"> </w:t>
      </w:r>
      <w:r w:rsidRPr="0044633B">
        <w:t>jeux,</w:t>
      </w:r>
      <w:r w:rsidRPr="00CA6385">
        <w:t xml:space="preserve"> </w:t>
      </w:r>
      <w:r w:rsidRPr="0044633B">
        <w:t>de</w:t>
      </w:r>
      <w:r w:rsidRPr="00CA6385">
        <w:t xml:space="preserve"> </w:t>
      </w:r>
      <w:r w:rsidRPr="0044633B">
        <w:t>tutorat</w:t>
      </w:r>
      <w:r w:rsidRPr="00CA6385">
        <w:t xml:space="preserve"> </w:t>
      </w:r>
      <w:r w:rsidRPr="0044633B">
        <w:t>à</w:t>
      </w:r>
      <w:r w:rsidRPr="00CA6385">
        <w:t xml:space="preserve"> </w:t>
      </w:r>
      <w:r w:rsidRPr="0044633B">
        <w:t>domicile</w:t>
      </w:r>
      <w:r w:rsidRPr="00CA6385">
        <w:t xml:space="preserve"> </w:t>
      </w:r>
      <w:r w:rsidRPr="0044633B">
        <w:t>et</w:t>
      </w:r>
      <w:r w:rsidRPr="00CA6385">
        <w:t xml:space="preserve"> </w:t>
      </w:r>
      <w:r w:rsidRPr="0044633B">
        <w:t>d’apprentissages</w:t>
      </w:r>
      <w:r w:rsidR="00D62270" w:rsidRPr="00CA6385">
        <w:t> ;</w:t>
      </w:r>
    </w:p>
    <w:p w14:paraId="73293C83" w14:textId="77777777" w:rsidR="00EB01CA" w:rsidRPr="0044633B" w:rsidRDefault="00537944">
      <w:pPr>
        <w:pStyle w:val="U1"/>
      </w:pPr>
      <w:r w:rsidRPr="0044633B">
        <w:t>(i)</w:t>
      </w:r>
      <w:r w:rsidR="00740CC6" w:rsidRPr="0044633B">
        <w:tab/>
      </w:r>
      <w:r w:rsidRPr="0044633B">
        <w:t>mettre</w:t>
      </w:r>
      <w:r w:rsidRPr="00CA6385">
        <w:t xml:space="preserve"> </w:t>
      </w:r>
      <w:r w:rsidRPr="0044633B">
        <w:t>en</w:t>
      </w:r>
      <w:r w:rsidRPr="00CA6385">
        <w:t xml:space="preserve"> </w:t>
      </w:r>
      <w:r w:rsidRPr="0044633B">
        <w:t>place</w:t>
      </w:r>
      <w:r w:rsidRPr="00CA6385">
        <w:t xml:space="preserve"> </w:t>
      </w:r>
      <w:r w:rsidRPr="0044633B">
        <w:t>des</w:t>
      </w:r>
      <w:r w:rsidRPr="00CA6385">
        <w:t xml:space="preserve"> </w:t>
      </w:r>
      <w:r w:rsidRPr="0044633B">
        <w:t>activités</w:t>
      </w:r>
      <w:r w:rsidRPr="00CA6385">
        <w:t xml:space="preserve"> </w:t>
      </w:r>
      <w:r w:rsidRPr="0044633B">
        <w:t>telles</w:t>
      </w:r>
      <w:r w:rsidRPr="00CA6385">
        <w:t xml:space="preserve"> </w:t>
      </w:r>
      <w:r w:rsidRPr="0044633B">
        <w:t>que</w:t>
      </w:r>
      <w:r w:rsidRPr="00CA6385">
        <w:t xml:space="preserve"> </w:t>
      </w:r>
      <w:r w:rsidRPr="0044633B">
        <w:t>des</w:t>
      </w:r>
      <w:r w:rsidRPr="00CA6385">
        <w:t xml:space="preserve"> </w:t>
      </w:r>
      <w:r w:rsidRPr="0044633B">
        <w:t>cours</w:t>
      </w:r>
      <w:r w:rsidRPr="00CA6385">
        <w:t xml:space="preserve"> </w:t>
      </w:r>
      <w:r w:rsidRPr="0044633B">
        <w:t>d’été,</w:t>
      </w:r>
      <w:r w:rsidRPr="00CA6385">
        <w:t xml:space="preserve"> </w:t>
      </w:r>
      <w:r w:rsidRPr="0044633B">
        <w:t>des</w:t>
      </w:r>
      <w:r w:rsidRPr="00CA6385">
        <w:t xml:space="preserve"> </w:t>
      </w:r>
      <w:r w:rsidRPr="0044633B">
        <w:t>journées</w:t>
      </w:r>
      <w:r w:rsidRPr="00CA6385">
        <w:t xml:space="preserve"> </w:t>
      </w:r>
      <w:r w:rsidRPr="0044633B">
        <w:t>portes</w:t>
      </w:r>
      <w:r w:rsidRPr="00CA6385">
        <w:t xml:space="preserve"> </w:t>
      </w:r>
      <w:r w:rsidRPr="0044633B">
        <w:t>ouvertes, des</w:t>
      </w:r>
      <w:r w:rsidRPr="00CA6385">
        <w:t xml:space="preserve"> </w:t>
      </w:r>
      <w:r w:rsidRPr="0044633B">
        <w:t>visites,</w:t>
      </w:r>
      <w:r w:rsidRPr="00CA6385">
        <w:t xml:space="preserve"> </w:t>
      </w:r>
      <w:r w:rsidRPr="0044633B">
        <w:t>des</w:t>
      </w:r>
      <w:r w:rsidRPr="00CA6385">
        <w:t xml:space="preserve"> </w:t>
      </w:r>
      <w:r w:rsidRPr="0044633B">
        <w:t>concours</w:t>
      </w:r>
      <w:r w:rsidRPr="00CA6385">
        <w:t xml:space="preserve"> </w:t>
      </w:r>
      <w:r w:rsidRPr="0044633B">
        <w:t>de</w:t>
      </w:r>
      <w:r w:rsidRPr="00CA6385">
        <w:t xml:space="preserve"> </w:t>
      </w:r>
      <w:r w:rsidRPr="0044633B">
        <w:t>photos</w:t>
      </w:r>
      <w:r w:rsidRPr="00CA6385">
        <w:t xml:space="preserve"> </w:t>
      </w:r>
      <w:r w:rsidRPr="0044633B">
        <w:t>et</w:t>
      </w:r>
      <w:r w:rsidRPr="00CA6385">
        <w:t xml:space="preserve"> </w:t>
      </w:r>
      <w:r w:rsidRPr="0044633B">
        <w:t>de</w:t>
      </w:r>
      <w:r w:rsidRPr="00CA6385">
        <w:t xml:space="preserve"> </w:t>
      </w:r>
      <w:r w:rsidRPr="0044633B">
        <w:t>vidéos,</w:t>
      </w:r>
      <w:r w:rsidRPr="00CA6385">
        <w:t xml:space="preserve"> </w:t>
      </w:r>
      <w:r w:rsidRPr="0044633B">
        <w:t>des</w:t>
      </w:r>
      <w:r w:rsidRPr="00CA6385">
        <w:t xml:space="preserve"> </w:t>
      </w:r>
      <w:r w:rsidRPr="0044633B">
        <w:t>itinéraires</w:t>
      </w:r>
      <w:r w:rsidRPr="00CA6385">
        <w:t xml:space="preserve"> </w:t>
      </w:r>
      <w:r w:rsidRPr="0044633B">
        <w:t>du</w:t>
      </w:r>
      <w:r w:rsidRPr="00CA6385">
        <w:t xml:space="preserve"> </w:t>
      </w:r>
      <w:r w:rsidRPr="0044633B">
        <w:t>patrimoine</w:t>
      </w:r>
      <w:r w:rsidR="00B93274" w:rsidRPr="0044633B">
        <w:t xml:space="preserve"> </w:t>
      </w:r>
      <w:r w:rsidRPr="0044633B">
        <w:t>culturel</w:t>
      </w:r>
      <w:r w:rsidRPr="00CA6385">
        <w:t xml:space="preserve"> </w:t>
      </w:r>
      <w:r w:rsidRPr="0044633B">
        <w:t>ou</w:t>
      </w:r>
      <w:r w:rsidRPr="00CA6385">
        <w:t xml:space="preserve"> </w:t>
      </w:r>
      <w:r w:rsidRPr="0044633B">
        <w:t>des</w:t>
      </w:r>
      <w:r w:rsidRPr="00CA6385">
        <w:t xml:space="preserve"> </w:t>
      </w:r>
      <w:r w:rsidRPr="0044633B">
        <w:t>voyages</w:t>
      </w:r>
      <w:r w:rsidRPr="00CA6385">
        <w:t xml:space="preserve"> </w:t>
      </w:r>
      <w:r w:rsidRPr="0044633B">
        <w:t>scolaires</w:t>
      </w:r>
      <w:r w:rsidRPr="00CA6385">
        <w:t xml:space="preserve"> </w:t>
      </w:r>
      <w:r w:rsidRPr="0044633B">
        <w:t>vers</w:t>
      </w:r>
      <w:r w:rsidRPr="00CA6385">
        <w:t xml:space="preserve"> </w:t>
      </w:r>
      <w:r w:rsidRPr="0044633B">
        <w:t>des</w:t>
      </w:r>
      <w:r w:rsidRPr="00CA6385">
        <w:t xml:space="preserve"> </w:t>
      </w:r>
      <w:r w:rsidRPr="0044633B">
        <w:t>espaces</w:t>
      </w:r>
      <w:r w:rsidRPr="00CA6385">
        <w:t xml:space="preserve"> </w:t>
      </w:r>
      <w:r w:rsidRPr="0044633B">
        <w:t>naturels</w:t>
      </w:r>
      <w:r w:rsidRPr="00CA6385">
        <w:t xml:space="preserve"> </w:t>
      </w:r>
      <w:r w:rsidRPr="0044633B">
        <w:t>et</w:t>
      </w:r>
      <w:r w:rsidRPr="00CA6385">
        <w:t xml:space="preserve"> </w:t>
      </w:r>
      <w:r w:rsidRPr="0044633B">
        <w:t>des</w:t>
      </w:r>
      <w:r w:rsidRPr="00CA6385">
        <w:t xml:space="preserve"> </w:t>
      </w:r>
      <w:r w:rsidRPr="0044633B">
        <w:t>lieux</w:t>
      </w:r>
      <w:r w:rsidRPr="00CA6385">
        <w:t xml:space="preserve"> </w:t>
      </w:r>
      <w:r w:rsidRPr="0044633B">
        <w:t>de</w:t>
      </w:r>
      <w:r w:rsidRPr="00CA6385">
        <w:t xml:space="preserve"> </w:t>
      </w:r>
      <w:r w:rsidRPr="0044633B">
        <w:t>mémoire dont</w:t>
      </w:r>
      <w:r w:rsidRPr="00CA6385">
        <w:t xml:space="preserve"> </w:t>
      </w:r>
      <w:r w:rsidRPr="0044633B">
        <w:t>l’existence</w:t>
      </w:r>
      <w:r w:rsidRPr="00CA6385">
        <w:t xml:space="preserve"> </w:t>
      </w:r>
      <w:r w:rsidRPr="0044633B">
        <w:t>est</w:t>
      </w:r>
      <w:r w:rsidRPr="00CA6385">
        <w:t xml:space="preserve"> </w:t>
      </w:r>
      <w:r w:rsidRPr="0044633B">
        <w:t>nécessaire</w:t>
      </w:r>
      <w:r w:rsidRPr="00CA6385">
        <w:t xml:space="preserve"> </w:t>
      </w:r>
      <w:r w:rsidRPr="0044633B">
        <w:t>à</w:t>
      </w:r>
      <w:r w:rsidRPr="00CA6385">
        <w:t xml:space="preserve"> </w:t>
      </w:r>
      <w:r w:rsidRPr="0044633B">
        <w:t>l’expression</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10037118" w14:textId="464DD252" w:rsidR="00EB01CA" w:rsidRPr="0044633B" w:rsidRDefault="00537944">
      <w:pPr>
        <w:pStyle w:val="U1"/>
      </w:pPr>
      <w:r w:rsidRPr="0044633B">
        <w:t>(j)</w:t>
      </w:r>
      <w:r w:rsidR="00740CC6" w:rsidRPr="0044633B">
        <w:tab/>
      </w:r>
      <w:r w:rsidRPr="0044633B">
        <w:t>tirer</w:t>
      </w:r>
      <w:r w:rsidRPr="00CA6385">
        <w:t xml:space="preserve"> </w:t>
      </w:r>
      <w:r w:rsidRPr="0044633B">
        <w:t>pleinement</w:t>
      </w:r>
      <w:r w:rsidRPr="00CA6385">
        <w:t xml:space="preserve"> </w:t>
      </w:r>
      <w:r w:rsidRPr="0044633B">
        <w:t>partie,</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w:t>
      </w:r>
      <w:r w:rsidRPr="00CA6385">
        <w:t xml:space="preserve"> </w:t>
      </w:r>
      <w:r w:rsidRPr="0044633B">
        <w:t>technologies</w:t>
      </w:r>
      <w:r w:rsidRPr="00CA6385">
        <w:t xml:space="preserve"> </w:t>
      </w:r>
      <w:r w:rsidRPr="0044633B">
        <w:t>de</w:t>
      </w:r>
      <w:r w:rsidRPr="00CA6385">
        <w:t xml:space="preserve"> </w:t>
      </w:r>
      <w:r w:rsidRPr="0044633B">
        <w:t>l’information</w:t>
      </w:r>
      <w:r w:rsidRPr="00CA6385">
        <w:t xml:space="preserve"> </w:t>
      </w:r>
      <w:r w:rsidRPr="0044633B">
        <w:t>et</w:t>
      </w:r>
      <w:r w:rsidRPr="00CA6385">
        <w:t xml:space="preserve"> </w:t>
      </w:r>
      <w:r w:rsidRPr="0044633B">
        <w:t>de</w:t>
      </w:r>
      <w:r w:rsidRPr="00CA6385">
        <w:t xml:space="preserve"> </w:t>
      </w:r>
      <w:r w:rsidRPr="0044633B">
        <w:t>la communication</w:t>
      </w:r>
      <w:r w:rsidR="00D62270" w:rsidRPr="00CA6385">
        <w:t> ;</w:t>
      </w:r>
    </w:p>
    <w:p w14:paraId="6F1650CD" w14:textId="0155056B" w:rsidR="00EB01CA" w:rsidRPr="0044633B" w:rsidRDefault="00537944">
      <w:pPr>
        <w:pStyle w:val="U1"/>
      </w:pPr>
      <w:r w:rsidRPr="0044633B">
        <w:t>(k)</w:t>
      </w:r>
      <w:r w:rsidR="00740CC6" w:rsidRPr="0044633B">
        <w:tab/>
      </w:r>
      <w:r w:rsidRPr="0044633B">
        <w:t>dispenser</w:t>
      </w:r>
      <w:r w:rsidRPr="00CA6385">
        <w:t xml:space="preserve"> </w:t>
      </w:r>
      <w:r w:rsidRPr="0044633B">
        <w:t>des</w:t>
      </w:r>
      <w:r w:rsidRPr="00CA6385">
        <w:t xml:space="preserve"> </w:t>
      </w:r>
      <w:r w:rsidRPr="0044633B">
        <w:t>cours</w:t>
      </w:r>
      <w:r w:rsidRPr="00CA6385">
        <w:t xml:space="preserve"> </w:t>
      </w:r>
      <w:r w:rsidRPr="0044633B">
        <w:t>sur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dans</w:t>
      </w:r>
      <w:r w:rsidRPr="00CA6385">
        <w:t xml:space="preserve"> </w:t>
      </w:r>
      <w:r w:rsidRPr="0044633B">
        <w:t>les</w:t>
      </w:r>
      <w:r w:rsidRPr="00CA6385">
        <w:t xml:space="preserve"> </w:t>
      </w:r>
      <w:r w:rsidRPr="0044633B">
        <w:t>universités</w:t>
      </w:r>
      <w:r w:rsidR="00B93274" w:rsidRPr="0044633B">
        <w:t xml:space="preserve"> </w:t>
      </w:r>
      <w:r w:rsidRPr="0044633B">
        <w:t>et</w:t>
      </w:r>
      <w:r w:rsidRPr="00CA6385">
        <w:t xml:space="preserve"> </w:t>
      </w:r>
      <w:r w:rsidRPr="0044633B">
        <w:t>favoriser</w:t>
      </w:r>
      <w:r w:rsidRPr="00CA6385">
        <w:t xml:space="preserve"> </w:t>
      </w:r>
      <w:r w:rsidRPr="0044633B">
        <w:t>le</w:t>
      </w:r>
      <w:r w:rsidRPr="00CA6385">
        <w:t xml:space="preserve"> </w:t>
      </w:r>
      <w:r w:rsidRPr="0044633B">
        <w:t>développement</w:t>
      </w:r>
      <w:r w:rsidRPr="00CA6385">
        <w:t xml:space="preserve"> </w:t>
      </w:r>
      <w:r w:rsidRPr="0044633B">
        <w:t>d’études</w:t>
      </w:r>
      <w:r w:rsidRPr="00CA6385">
        <w:t xml:space="preserve"> </w:t>
      </w:r>
      <w:r w:rsidRPr="0044633B">
        <w:t>scientifiques,</w:t>
      </w:r>
      <w:r w:rsidRPr="00CA6385">
        <w:t xml:space="preserve"> </w:t>
      </w:r>
      <w:r w:rsidRPr="0044633B">
        <w:t>techniques</w:t>
      </w:r>
      <w:r w:rsidRPr="00CA6385">
        <w:t xml:space="preserve"> </w:t>
      </w:r>
      <w:r w:rsidRPr="0044633B">
        <w:t>et</w:t>
      </w:r>
      <w:r w:rsidRPr="00CA6385">
        <w:t xml:space="preserve"> </w:t>
      </w:r>
      <w:r w:rsidRPr="0044633B">
        <w:t>artistiques interdisciplinaires</w:t>
      </w:r>
      <w:r w:rsidRPr="00CA6385">
        <w:t xml:space="preserve"> </w:t>
      </w:r>
      <w:r w:rsidRPr="0044633B">
        <w:t>ainsi</w:t>
      </w:r>
      <w:r w:rsidRPr="00CA6385">
        <w:t xml:space="preserve"> </w:t>
      </w:r>
      <w:r w:rsidRPr="0044633B">
        <w:t>que</w:t>
      </w:r>
      <w:r w:rsidRPr="00CA6385">
        <w:t xml:space="preserve"> </w:t>
      </w:r>
      <w:r w:rsidRPr="0044633B">
        <w:t>de</w:t>
      </w:r>
      <w:r w:rsidRPr="00CA6385">
        <w:t xml:space="preserve"> </w:t>
      </w:r>
      <w:r w:rsidRPr="0044633B">
        <w:t>méthodologies</w:t>
      </w:r>
      <w:r w:rsidRPr="00CA6385">
        <w:t xml:space="preserve"> </w:t>
      </w:r>
      <w:r w:rsidRPr="0044633B">
        <w:t>de</w:t>
      </w:r>
      <w:r w:rsidRPr="00CA6385">
        <w:t xml:space="preserve"> </w:t>
      </w:r>
      <w:r w:rsidRPr="0044633B">
        <w:t>recherche</w:t>
      </w:r>
      <w:r w:rsidR="00D62270" w:rsidRPr="00CA6385">
        <w:t> ;</w:t>
      </w:r>
    </w:p>
    <w:p w14:paraId="4626B352" w14:textId="77777777" w:rsidR="00EB01CA" w:rsidRPr="0044633B" w:rsidRDefault="00537944">
      <w:pPr>
        <w:pStyle w:val="U1"/>
      </w:pPr>
      <w:r w:rsidRPr="0044633B">
        <w:t>(l)</w:t>
      </w:r>
      <w:r w:rsidR="00740CC6" w:rsidRPr="0044633B">
        <w:tab/>
      </w:r>
      <w:r w:rsidRPr="0044633B">
        <w:t>donner</w:t>
      </w:r>
      <w:r w:rsidRPr="00CA6385">
        <w:t xml:space="preserve"> </w:t>
      </w:r>
      <w:r w:rsidRPr="0044633B">
        <w:t>une</w:t>
      </w:r>
      <w:r w:rsidRPr="00CA6385">
        <w:t xml:space="preserve"> </w:t>
      </w:r>
      <w:r w:rsidRPr="0044633B">
        <w:t>orientation</w:t>
      </w:r>
      <w:r w:rsidRPr="00CA6385">
        <w:t xml:space="preserve"> </w:t>
      </w:r>
      <w:r w:rsidRPr="0044633B">
        <w:t>professionnelle</w:t>
      </w:r>
      <w:r w:rsidRPr="00CA6385">
        <w:t xml:space="preserve"> </w:t>
      </w:r>
      <w:r w:rsidRPr="0044633B">
        <w:t>aux</w:t>
      </w:r>
      <w:r w:rsidRPr="00CA6385">
        <w:t xml:space="preserve"> </w:t>
      </w:r>
      <w:r w:rsidRPr="0044633B">
        <w:t>jeunes</w:t>
      </w:r>
      <w:r w:rsidRPr="00CA6385">
        <w:t xml:space="preserve"> </w:t>
      </w:r>
      <w:r w:rsidRPr="0044633B">
        <w:t>en</w:t>
      </w:r>
      <w:r w:rsidRPr="00CA6385">
        <w:t xml:space="preserve"> </w:t>
      </w:r>
      <w:r w:rsidRPr="0044633B">
        <w:t>les</w:t>
      </w:r>
      <w:r w:rsidRPr="00CA6385">
        <w:t xml:space="preserve"> </w:t>
      </w:r>
      <w:r w:rsidRPr="0044633B">
        <w:t>informant</w:t>
      </w:r>
      <w:r w:rsidRPr="00CA6385">
        <w:t xml:space="preserve"> </w:t>
      </w:r>
      <w:r w:rsidRPr="0044633B">
        <w:t>de</w:t>
      </w:r>
      <w:r w:rsidRPr="00CA6385">
        <w:t xml:space="preserve"> </w:t>
      </w:r>
      <w:r w:rsidRPr="0044633B">
        <w:t>la</w:t>
      </w:r>
      <w:r w:rsidRPr="00CA6385">
        <w:t xml:space="preserve"> </w:t>
      </w:r>
      <w:r w:rsidRPr="0044633B">
        <w:t>valeur</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pour</w:t>
      </w:r>
      <w:r w:rsidRPr="00CA6385">
        <w:t xml:space="preserve"> </w:t>
      </w:r>
      <w:r w:rsidRPr="0044633B">
        <w:t>leur</w:t>
      </w:r>
      <w:r w:rsidRPr="00CA6385">
        <w:t xml:space="preserve"> </w:t>
      </w:r>
      <w:r w:rsidRPr="0044633B">
        <w:t>développement</w:t>
      </w:r>
      <w:r w:rsidRPr="00CA6385">
        <w:t xml:space="preserve"> </w:t>
      </w:r>
      <w:r w:rsidRPr="0044633B">
        <w:t>personnel</w:t>
      </w:r>
      <w:r w:rsidRPr="00CA6385">
        <w:t xml:space="preserve"> </w:t>
      </w:r>
      <w:r w:rsidRPr="0044633B">
        <w:t>et</w:t>
      </w:r>
      <w:r w:rsidRPr="00CA6385">
        <w:t xml:space="preserve"> </w:t>
      </w:r>
      <w:r w:rsidRPr="0044633B">
        <w:t>celui</w:t>
      </w:r>
      <w:r w:rsidRPr="00CA6385">
        <w:t xml:space="preserve"> </w:t>
      </w:r>
      <w:r w:rsidRPr="0044633B">
        <w:t>de</w:t>
      </w:r>
      <w:r w:rsidRPr="00CA6385">
        <w:t xml:space="preserve"> </w:t>
      </w:r>
      <w:r w:rsidRPr="0044633B">
        <w:t>leur carrière</w:t>
      </w:r>
      <w:r w:rsidR="00D62270" w:rsidRPr="00CA6385">
        <w:t> ;</w:t>
      </w:r>
    </w:p>
    <w:p w14:paraId="55BA2B87" w14:textId="77777777" w:rsidR="00EB01CA" w:rsidRPr="0044633B" w:rsidRDefault="00537944">
      <w:pPr>
        <w:pStyle w:val="U1"/>
      </w:pPr>
      <w:r w:rsidRPr="0044633B">
        <w:t>(m)</w:t>
      </w:r>
      <w:r w:rsidR="00B93274" w:rsidRPr="00CA6385">
        <w:tab/>
      </w:r>
      <w:r w:rsidRPr="0044633B">
        <w:t>former</w:t>
      </w:r>
      <w:r w:rsidRPr="00CA6385">
        <w:t xml:space="preserve"> </w:t>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les</w:t>
      </w:r>
      <w:r w:rsidRPr="00CA6385">
        <w:t xml:space="preserve"> </w:t>
      </w:r>
      <w:r w:rsidRPr="0044633B">
        <w:t>individus</w:t>
      </w:r>
      <w:r w:rsidRPr="00CA6385">
        <w:t xml:space="preserve"> </w:t>
      </w:r>
      <w:r w:rsidRPr="0044633B">
        <w:t>à</w:t>
      </w:r>
      <w:r w:rsidRPr="00CA6385">
        <w:t xml:space="preserve"> </w:t>
      </w:r>
      <w:r w:rsidRPr="0044633B">
        <w:t>la</w:t>
      </w:r>
      <w:r w:rsidRPr="00CA6385">
        <w:t xml:space="preserve"> </w:t>
      </w:r>
      <w:r w:rsidRPr="0044633B">
        <w:t>gestion</w:t>
      </w:r>
      <w:r w:rsidRPr="00CA6385">
        <w:t xml:space="preserve"> </w:t>
      </w:r>
      <w:r w:rsidRPr="0044633B">
        <w:t>de</w:t>
      </w:r>
      <w:r w:rsidRPr="00CA6385">
        <w:t xml:space="preserve"> </w:t>
      </w:r>
      <w:r w:rsidRPr="0044633B">
        <w:t>petites entreprises</w:t>
      </w:r>
      <w:r w:rsidRPr="00CA6385">
        <w:t xml:space="preserve"> </w:t>
      </w:r>
      <w:r w:rsidRPr="0044633B">
        <w:t>liées</w:t>
      </w:r>
      <w:r w:rsidRPr="00CA6385">
        <w:t xml:space="preserve"> </w:t>
      </w:r>
      <w:r w:rsidRPr="0044633B">
        <w:t>au</w:t>
      </w:r>
      <w:r w:rsidRPr="00CA6385">
        <w:t xml:space="preserve"> </w:t>
      </w:r>
      <w:r w:rsidRPr="0044633B">
        <w:t>patrimoine</w:t>
      </w:r>
      <w:r w:rsidRPr="00CA6385">
        <w:t xml:space="preserve"> </w:t>
      </w:r>
      <w:r w:rsidRPr="0044633B">
        <w:t>culturel</w:t>
      </w:r>
      <w:r w:rsidRPr="00CA6385">
        <w:t xml:space="preserve"> </w:t>
      </w:r>
      <w:r w:rsidRPr="0044633B">
        <w:t>immatériel.</w:t>
      </w:r>
    </w:p>
    <w:p w14:paraId="6224B29B" w14:textId="77777777" w:rsidR="00EB01CA" w:rsidRPr="008F5686" w:rsidRDefault="00B93274" w:rsidP="00CA6385">
      <w:pPr>
        <w:pStyle w:val="subsubtitle1"/>
        <w:keepNext/>
      </w:pPr>
      <w:r w:rsidRPr="0044633B">
        <w:tab/>
      </w:r>
      <w:r w:rsidR="00537944" w:rsidRPr="00730B74">
        <w:t>Centres</w:t>
      </w:r>
      <w:r w:rsidR="00537944" w:rsidRPr="00CA6385">
        <w:t xml:space="preserve"> </w:t>
      </w:r>
      <w:r w:rsidR="00537944" w:rsidRPr="00E01A41">
        <w:t>et</w:t>
      </w:r>
      <w:r w:rsidR="00537944" w:rsidRPr="00CA6385">
        <w:t xml:space="preserve"> associations </w:t>
      </w:r>
      <w:r w:rsidR="00537944" w:rsidRPr="00730B74">
        <w:t>communautaires,</w:t>
      </w:r>
      <w:r w:rsidR="00537944" w:rsidRPr="00CA6385">
        <w:t xml:space="preserve"> musées, </w:t>
      </w:r>
      <w:r w:rsidR="00537944" w:rsidRPr="00730B74">
        <w:t>archives</w:t>
      </w:r>
      <w:r w:rsidR="00537944" w:rsidRPr="00CA6385">
        <w:t xml:space="preserve"> </w:t>
      </w:r>
      <w:r w:rsidR="00537944" w:rsidRPr="0044633B">
        <w:t>et</w:t>
      </w:r>
      <w:r w:rsidR="00537944" w:rsidRPr="00CA6385">
        <w:t xml:space="preserve"> autres </w:t>
      </w:r>
      <w:r w:rsidR="00537944" w:rsidRPr="00730B74">
        <w:t>entités</w:t>
      </w:r>
      <w:r w:rsidR="00537944" w:rsidRPr="00CA6385">
        <w:t xml:space="preserve"> analogues</w:t>
      </w:r>
    </w:p>
    <w:p w14:paraId="34E4D8F9" w14:textId="35BD857B" w:rsidR="00EB01CA" w:rsidRPr="0044633B" w:rsidRDefault="00537944" w:rsidP="00B315F6">
      <w:pPr>
        <w:pStyle w:val="1"/>
      </w:pPr>
      <w:r w:rsidRPr="0044633B">
        <w:t>108.</w:t>
      </w:r>
      <w:r w:rsidR="00740CC6" w:rsidRPr="0044633B">
        <w:tab/>
      </w:r>
      <w:r w:rsidRPr="0044633B">
        <w:t>Les</w:t>
      </w:r>
      <w:r w:rsidRPr="00CA6385">
        <w:t xml:space="preserve"> </w:t>
      </w:r>
      <w:r w:rsidRPr="0044633B">
        <w:t>centres</w:t>
      </w:r>
      <w:r w:rsidRPr="00CA6385">
        <w:t xml:space="preserve"> </w:t>
      </w:r>
      <w:r w:rsidRPr="0044633B">
        <w:t>et</w:t>
      </w:r>
      <w:r w:rsidRPr="00CA6385">
        <w:t xml:space="preserve"> </w:t>
      </w:r>
      <w:r w:rsidRPr="0044633B">
        <w:t>associations</w:t>
      </w:r>
      <w:r w:rsidRPr="00CA6385">
        <w:t xml:space="preserve"> </w:t>
      </w:r>
      <w:r w:rsidRPr="0044633B">
        <w:t>communautaires</w:t>
      </w:r>
      <w:r w:rsidRPr="00CA6385">
        <w:t xml:space="preserve"> </w:t>
      </w:r>
      <w:r w:rsidRPr="0044633B">
        <w:t>créés</w:t>
      </w:r>
      <w:r w:rsidRPr="00CA6385">
        <w:t xml:space="preserve"> </w:t>
      </w:r>
      <w:r w:rsidRPr="0044633B">
        <w:t>et</w:t>
      </w:r>
      <w:r w:rsidRPr="00CA6385">
        <w:t xml:space="preserve"> </w:t>
      </w:r>
      <w:r w:rsidRPr="0044633B">
        <w:t>gérés</w:t>
      </w:r>
      <w:r w:rsidRPr="00CA6385">
        <w:t xml:space="preserve"> </w:t>
      </w:r>
      <w:r w:rsidRPr="0044633B">
        <w:t>par</w:t>
      </w:r>
      <w:r w:rsidRPr="00CA6385">
        <w:t xml:space="preserve"> </w:t>
      </w:r>
      <w:r w:rsidRPr="0044633B">
        <w:t>les</w:t>
      </w:r>
      <w:r w:rsidRPr="00CA6385">
        <w:t xml:space="preserve"> </w:t>
      </w:r>
      <w:r w:rsidRPr="0044633B">
        <w:t>communautés</w:t>
      </w:r>
      <w:r w:rsidRPr="00CA6385">
        <w:t xml:space="preserve"> </w:t>
      </w:r>
      <w:r w:rsidRPr="0044633B">
        <w:t>elles-mêmes</w:t>
      </w:r>
      <w:r w:rsidRPr="00CA6385">
        <w:t xml:space="preserve"> </w:t>
      </w:r>
      <w:r w:rsidRPr="0044633B">
        <w:t>peuvent</w:t>
      </w:r>
      <w:r w:rsidRPr="00CA6385">
        <w:t xml:space="preserve"> </w:t>
      </w:r>
      <w:r w:rsidRPr="0044633B">
        <w:t>jouer</w:t>
      </w:r>
      <w:r w:rsidRPr="00CA6385">
        <w:t xml:space="preserve"> </w:t>
      </w:r>
      <w:r w:rsidRPr="0044633B">
        <w:t>un</w:t>
      </w:r>
      <w:r w:rsidRPr="00CA6385">
        <w:t xml:space="preserve"> </w:t>
      </w:r>
      <w:r w:rsidRPr="0044633B">
        <w:t>rôle</w:t>
      </w:r>
      <w:r w:rsidRPr="00CA6385">
        <w:t xml:space="preserve"> </w:t>
      </w:r>
      <w:r w:rsidRPr="0044633B">
        <w:t>vital</w:t>
      </w:r>
      <w:r w:rsidRPr="00CA6385">
        <w:t xml:space="preserve"> </w:t>
      </w:r>
      <w:r w:rsidRPr="0044633B">
        <w:t>dans</w:t>
      </w:r>
      <w:r w:rsidRPr="00CA6385">
        <w:t xml:space="preserve"> </w:t>
      </w:r>
      <w:r w:rsidRPr="0044633B">
        <w:t>le</w:t>
      </w:r>
      <w:r w:rsidRPr="00CA6385">
        <w:t xml:space="preserve"> </w:t>
      </w:r>
      <w:r w:rsidRPr="0044633B">
        <w:t>soutien</w:t>
      </w:r>
      <w:r w:rsidRPr="00CA6385">
        <w:t xml:space="preserve"> </w:t>
      </w:r>
      <w:r w:rsidRPr="0044633B">
        <w:t>à</w:t>
      </w:r>
      <w:r w:rsidRPr="00CA6385">
        <w:t xml:space="preserve"> </w:t>
      </w:r>
      <w:r w:rsidRPr="0044633B">
        <w:t>la</w:t>
      </w:r>
      <w:r w:rsidRPr="00CA6385">
        <w:t xml:space="preserve"> </w:t>
      </w:r>
      <w:r w:rsidRPr="0044633B">
        <w:t>transmission</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et</w:t>
      </w:r>
      <w:r w:rsidRPr="00CA6385">
        <w:t xml:space="preserve"> </w:t>
      </w:r>
      <w:r w:rsidRPr="0044633B">
        <w:t>dans</w:t>
      </w:r>
      <w:r w:rsidRPr="00CA6385">
        <w:t xml:space="preserve"> </w:t>
      </w:r>
      <w:r w:rsidRPr="0044633B">
        <w:t>l’information</w:t>
      </w:r>
      <w:r w:rsidRPr="00CA6385">
        <w:t xml:space="preserve"> </w:t>
      </w:r>
      <w:r w:rsidRPr="0044633B">
        <w:t>du</w:t>
      </w:r>
      <w:r w:rsidRPr="00CA6385">
        <w:t xml:space="preserve"> </w:t>
      </w:r>
      <w:r w:rsidRPr="0044633B">
        <w:t>grand</w:t>
      </w:r>
      <w:r w:rsidRPr="00CA6385">
        <w:t xml:space="preserve"> </w:t>
      </w:r>
      <w:r w:rsidRPr="0044633B">
        <w:t>public</w:t>
      </w:r>
      <w:r w:rsidRPr="00CA6385">
        <w:t xml:space="preserve"> </w:t>
      </w:r>
      <w:r w:rsidRPr="0044633B">
        <w:t>sur</w:t>
      </w:r>
      <w:r w:rsidRPr="00CA6385">
        <w:t xml:space="preserve"> </w:t>
      </w:r>
      <w:r w:rsidRPr="0044633B">
        <w:t>l’importance</w:t>
      </w:r>
      <w:r w:rsidRPr="00CA6385">
        <w:t xml:space="preserve"> </w:t>
      </w:r>
      <w:r w:rsidRPr="0044633B">
        <w:t>qu’il</w:t>
      </w:r>
      <w:r w:rsidRPr="00CA6385">
        <w:t xml:space="preserve"> </w:t>
      </w:r>
      <w:r w:rsidRPr="0044633B">
        <w:t>revêt pour</w:t>
      </w:r>
      <w:r w:rsidRPr="00CA6385">
        <w:t xml:space="preserve"> </w:t>
      </w:r>
      <w:r w:rsidRPr="0044633B">
        <w:t>ces</w:t>
      </w:r>
      <w:r w:rsidRPr="00CA6385">
        <w:t xml:space="preserve"> </w:t>
      </w:r>
      <w:r w:rsidRPr="0044633B">
        <w:t>communautés.</w:t>
      </w:r>
      <w:r w:rsidRPr="00CA6385">
        <w:t xml:space="preserve"> </w:t>
      </w:r>
      <w:r w:rsidRPr="0044633B">
        <w:t>Afin</w:t>
      </w:r>
      <w:r w:rsidRPr="00CA6385">
        <w:t xml:space="preserve"> </w:t>
      </w:r>
      <w:r w:rsidRPr="0044633B">
        <w:t>de</w:t>
      </w:r>
      <w:r w:rsidRPr="00CA6385">
        <w:t xml:space="preserve"> </w:t>
      </w:r>
      <w:r w:rsidRPr="0044633B">
        <w:t>contribuer</w:t>
      </w:r>
      <w:r w:rsidRPr="00CA6385">
        <w:t xml:space="preserve"> </w:t>
      </w:r>
      <w:r w:rsidRPr="0044633B">
        <w:t>à</w:t>
      </w:r>
      <w:r w:rsidRPr="00CA6385">
        <w:t xml:space="preserve"> </w:t>
      </w:r>
      <w:r w:rsidRPr="0044633B">
        <w:t>la</w:t>
      </w:r>
      <w:r w:rsidRPr="00CA6385">
        <w:t xml:space="preserve"> </w:t>
      </w:r>
      <w:r w:rsidRPr="0044633B">
        <w:t>sensibilisation</w:t>
      </w:r>
      <w:r w:rsidRPr="00CA6385">
        <w:t xml:space="preserve"> </w:t>
      </w:r>
      <w:r w:rsidRPr="0044633B">
        <w:t>au</w:t>
      </w:r>
      <w:r w:rsidRPr="00CA6385">
        <w:t xml:space="preserve"> </w:t>
      </w:r>
      <w:r w:rsidRPr="0044633B">
        <w:t>patrimoine</w:t>
      </w:r>
      <w:r w:rsidRPr="00CA6385">
        <w:t xml:space="preserve"> </w:t>
      </w:r>
      <w:r w:rsidRPr="0044633B">
        <w:t>culturel immatériel</w:t>
      </w:r>
      <w:r w:rsidRPr="00CA6385">
        <w:t xml:space="preserve"> </w:t>
      </w:r>
      <w:r w:rsidRPr="0044633B">
        <w:t>et</w:t>
      </w:r>
      <w:r w:rsidRPr="00CA6385">
        <w:t xml:space="preserve"> </w:t>
      </w:r>
      <w:r w:rsidRPr="0044633B">
        <w:t>à</w:t>
      </w:r>
      <w:r w:rsidRPr="00CA6385">
        <w:t xml:space="preserve"> </w:t>
      </w:r>
      <w:r w:rsidRPr="0044633B">
        <w:t>son</w:t>
      </w:r>
      <w:r w:rsidRPr="00CA6385">
        <w:t xml:space="preserve"> </w:t>
      </w:r>
      <w:r w:rsidRPr="0044633B">
        <w:t>importance,</w:t>
      </w:r>
      <w:r w:rsidRPr="00CA6385">
        <w:t xml:space="preserve"> </w:t>
      </w:r>
      <w:r w:rsidRPr="0044633B">
        <w:t>ils</w:t>
      </w:r>
      <w:r w:rsidRPr="00CA6385">
        <w:t xml:space="preserve"> </w:t>
      </w:r>
      <w:r w:rsidRPr="0044633B">
        <w:t>sont</w:t>
      </w:r>
      <w:r w:rsidRPr="00CA6385">
        <w:t xml:space="preserve"> </w:t>
      </w:r>
      <w:r w:rsidRPr="0044633B">
        <w:t>encouragés</w:t>
      </w:r>
      <w:r w:rsidRPr="00CA6385">
        <w:t xml:space="preserve"> </w:t>
      </w:r>
      <w:r w:rsidRPr="0044633B">
        <w:t>à</w:t>
      </w:r>
      <w:r w:rsidR="00D62270" w:rsidRPr="00CA6385">
        <w:t> :</w:t>
      </w:r>
    </w:p>
    <w:p w14:paraId="4A649B2D" w14:textId="42B68E96" w:rsidR="00EB01CA" w:rsidRPr="0044633B" w:rsidRDefault="00537944" w:rsidP="00B315F6">
      <w:pPr>
        <w:pStyle w:val="U1"/>
      </w:pPr>
      <w:r w:rsidRPr="0044633B">
        <w:t>(a)</w:t>
      </w:r>
      <w:r w:rsidR="00740CC6" w:rsidRPr="0044633B">
        <w:tab/>
      </w:r>
      <w:r w:rsidRPr="0044633B">
        <w:t>servir</w:t>
      </w:r>
      <w:r w:rsidRPr="00CA6385">
        <w:t xml:space="preserve"> </w:t>
      </w:r>
      <w:r w:rsidRPr="0044633B">
        <w:t>aux</w:t>
      </w:r>
      <w:r w:rsidRPr="00CA6385">
        <w:t xml:space="preserve"> </w:t>
      </w:r>
      <w:r w:rsidRPr="0044633B">
        <w:t>communautés</w:t>
      </w:r>
      <w:r w:rsidRPr="00CA6385">
        <w:t xml:space="preserve"> </w:t>
      </w:r>
      <w:r w:rsidRPr="0044633B">
        <w:t>de</w:t>
      </w:r>
      <w:r w:rsidRPr="00CA6385">
        <w:t xml:space="preserve"> </w:t>
      </w:r>
      <w:r w:rsidRPr="0044633B">
        <w:t>lieux</w:t>
      </w:r>
      <w:r w:rsidRPr="00CA6385">
        <w:t xml:space="preserve"> </w:t>
      </w:r>
      <w:r w:rsidRPr="0044633B">
        <w:t>culturels</w:t>
      </w:r>
      <w:r w:rsidRPr="00CA6385">
        <w:t xml:space="preserve"> </w:t>
      </w:r>
      <w:r w:rsidRPr="0044633B">
        <w:t>dans</w:t>
      </w:r>
      <w:r w:rsidRPr="00CA6385">
        <w:t xml:space="preserve"> </w:t>
      </w:r>
      <w:r w:rsidRPr="0044633B">
        <w:t>lesquels</w:t>
      </w:r>
      <w:r w:rsidRPr="00CA6385">
        <w:t xml:space="preserve"> </w:t>
      </w:r>
      <w:r w:rsidRPr="0044633B">
        <w:t>leur</w:t>
      </w:r>
      <w:r w:rsidRPr="00CA6385">
        <w:t xml:space="preserve"> </w:t>
      </w:r>
      <w:r w:rsidRPr="0044633B">
        <w:t>patrimoine</w:t>
      </w:r>
      <w:r w:rsidRPr="00CA6385">
        <w:t xml:space="preserve"> </w:t>
      </w:r>
      <w:r w:rsidRPr="0044633B">
        <w:t>culturel immatériel</w:t>
      </w:r>
      <w:r w:rsidRPr="00CA6385">
        <w:t xml:space="preserve"> </w:t>
      </w:r>
      <w:r w:rsidRPr="0044633B">
        <w:t>est</w:t>
      </w:r>
      <w:r w:rsidRPr="00CA6385">
        <w:t xml:space="preserve"> </w:t>
      </w:r>
      <w:r w:rsidRPr="0044633B">
        <w:t>sauvegardé</w:t>
      </w:r>
      <w:r w:rsidRPr="00CA6385">
        <w:t xml:space="preserve"> </w:t>
      </w:r>
      <w:r w:rsidRPr="0044633B">
        <w:t>par</w:t>
      </w:r>
      <w:r w:rsidRPr="00CA6385">
        <w:t xml:space="preserve"> </w:t>
      </w:r>
      <w:r w:rsidRPr="0044633B">
        <w:t>des</w:t>
      </w:r>
      <w:r w:rsidRPr="00CA6385">
        <w:t xml:space="preserve"> </w:t>
      </w:r>
      <w:r w:rsidRPr="0044633B">
        <w:t>moyens</w:t>
      </w:r>
      <w:r w:rsidRPr="00CA6385">
        <w:t xml:space="preserve"> </w:t>
      </w:r>
      <w:r w:rsidRPr="0044633B">
        <w:t>non</w:t>
      </w:r>
      <w:r w:rsidRPr="00CA6385">
        <w:t xml:space="preserve"> </w:t>
      </w:r>
      <w:r w:rsidRPr="0044633B">
        <w:t>formels</w:t>
      </w:r>
      <w:r w:rsidR="00D62270" w:rsidRPr="00CA6385">
        <w:t> ;</w:t>
      </w:r>
    </w:p>
    <w:p w14:paraId="10A1FB92" w14:textId="77777777" w:rsidR="00EB01CA" w:rsidRPr="0044633B" w:rsidRDefault="00537944" w:rsidP="00B315F6">
      <w:pPr>
        <w:pStyle w:val="U1"/>
      </w:pPr>
      <w:r w:rsidRPr="0044633B">
        <w:t>(b)</w:t>
      </w:r>
      <w:r w:rsidR="00740CC6" w:rsidRPr="0044633B">
        <w:tab/>
      </w:r>
      <w:r w:rsidRPr="0044633B">
        <w:t>servir</w:t>
      </w:r>
      <w:r w:rsidRPr="00CA6385">
        <w:t xml:space="preserve"> </w:t>
      </w:r>
      <w:r w:rsidRPr="0044633B">
        <w:t>de</w:t>
      </w:r>
      <w:r w:rsidRPr="00CA6385">
        <w:t xml:space="preserve"> </w:t>
      </w:r>
      <w:r w:rsidRPr="0044633B">
        <w:t>lieux</w:t>
      </w:r>
      <w:r w:rsidRPr="00CA6385">
        <w:t xml:space="preserve"> </w:t>
      </w:r>
      <w:r w:rsidRPr="0044633B">
        <w:t>de</w:t>
      </w:r>
      <w:r w:rsidRPr="00CA6385">
        <w:t xml:space="preserve"> </w:t>
      </w:r>
      <w:r w:rsidRPr="0044633B">
        <w:t>transmission</w:t>
      </w:r>
      <w:r w:rsidRPr="00CA6385">
        <w:t xml:space="preserve"> </w:t>
      </w:r>
      <w:r w:rsidRPr="0044633B">
        <w:t>des</w:t>
      </w:r>
      <w:r w:rsidRPr="00CA6385">
        <w:t xml:space="preserve"> </w:t>
      </w:r>
      <w:r w:rsidRPr="0044633B">
        <w:t>savoirs</w:t>
      </w:r>
      <w:r w:rsidRPr="00CA6385">
        <w:t xml:space="preserve"> </w:t>
      </w:r>
      <w:r w:rsidRPr="0044633B">
        <w:t>et</w:t>
      </w:r>
      <w:r w:rsidRPr="00CA6385">
        <w:t xml:space="preserve"> </w:t>
      </w:r>
      <w:r w:rsidRPr="0044633B">
        <w:t>savoir-faire</w:t>
      </w:r>
      <w:r w:rsidRPr="00CA6385">
        <w:t xml:space="preserve"> </w:t>
      </w:r>
      <w:r w:rsidRPr="0044633B">
        <w:t>traditionnels,</w:t>
      </w:r>
      <w:r w:rsidRPr="00CA6385">
        <w:t xml:space="preserve"> </w:t>
      </w:r>
      <w:r w:rsidRPr="0044633B">
        <w:t>contribuant ainsi</w:t>
      </w:r>
      <w:r w:rsidRPr="00CA6385">
        <w:t xml:space="preserve"> </w:t>
      </w:r>
      <w:r w:rsidRPr="0044633B">
        <w:t>au</w:t>
      </w:r>
      <w:r w:rsidRPr="00CA6385">
        <w:t xml:space="preserve"> </w:t>
      </w:r>
      <w:r w:rsidRPr="0044633B">
        <w:t>dialogue</w:t>
      </w:r>
      <w:r w:rsidRPr="00CA6385">
        <w:t xml:space="preserve"> </w:t>
      </w:r>
      <w:r w:rsidRPr="0044633B">
        <w:t>intergénérationnel</w:t>
      </w:r>
      <w:r w:rsidR="00D62270" w:rsidRPr="00CA6385">
        <w:t> ;</w:t>
      </w:r>
    </w:p>
    <w:p w14:paraId="313CCAEF" w14:textId="77777777" w:rsidR="00EB01CA" w:rsidRPr="0044633B" w:rsidRDefault="00537944" w:rsidP="00B315F6">
      <w:pPr>
        <w:pStyle w:val="U1"/>
      </w:pPr>
      <w:r w:rsidRPr="0044633B">
        <w:t>(c)</w:t>
      </w:r>
      <w:r w:rsidR="00740CC6" w:rsidRPr="0044633B">
        <w:tab/>
      </w:r>
      <w:r w:rsidRPr="0044633B">
        <w:t>servir</w:t>
      </w:r>
      <w:r w:rsidRPr="00CA6385">
        <w:t xml:space="preserve"> </w:t>
      </w:r>
      <w:r w:rsidRPr="0044633B">
        <w:t>de</w:t>
      </w:r>
      <w:r w:rsidRPr="00CA6385">
        <w:t xml:space="preserve"> </w:t>
      </w:r>
      <w:r w:rsidRPr="0044633B">
        <w:t>centres</w:t>
      </w:r>
      <w:r w:rsidRPr="00CA6385">
        <w:t xml:space="preserve"> </w:t>
      </w:r>
      <w:r w:rsidRPr="0044633B">
        <w:t>d’information</w:t>
      </w:r>
      <w:r w:rsidRPr="00CA6385">
        <w:t xml:space="preserve"> </w:t>
      </w:r>
      <w:r w:rsidRPr="0044633B">
        <w:t>sur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d’une</w:t>
      </w:r>
      <w:r w:rsidRPr="00CA6385">
        <w:t xml:space="preserve"> </w:t>
      </w:r>
      <w:r w:rsidRPr="0044633B">
        <w:t>communauté.</w:t>
      </w:r>
    </w:p>
    <w:p w14:paraId="044203D3" w14:textId="77777777" w:rsidR="00EB01CA" w:rsidRPr="0044633B" w:rsidRDefault="00537944" w:rsidP="00B315F6">
      <w:pPr>
        <w:pStyle w:val="1"/>
      </w:pPr>
      <w:r w:rsidRPr="0044633B">
        <w:t>109.</w:t>
      </w:r>
      <w:r w:rsidR="00740CC6" w:rsidRPr="0044633B">
        <w:tab/>
      </w:r>
      <w:r w:rsidRPr="0044633B">
        <w:t>Les</w:t>
      </w:r>
      <w:r w:rsidRPr="00CA6385">
        <w:t xml:space="preserve"> </w:t>
      </w:r>
      <w:r w:rsidRPr="0044633B">
        <w:t>instituts</w:t>
      </w:r>
      <w:r w:rsidRPr="00CA6385">
        <w:t xml:space="preserve"> </w:t>
      </w:r>
      <w:r w:rsidRPr="0044633B">
        <w:t>de</w:t>
      </w:r>
      <w:r w:rsidRPr="00CA6385">
        <w:t xml:space="preserve"> </w:t>
      </w:r>
      <w:r w:rsidRPr="0044633B">
        <w:t>recherche,</w:t>
      </w:r>
      <w:r w:rsidRPr="00CA6385">
        <w:t xml:space="preserve"> </w:t>
      </w:r>
      <w:r w:rsidRPr="0044633B">
        <w:t>centres</w:t>
      </w:r>
      <w:r w:rsidRPr="00CA6385">
        <w:t xml:space="preserve"> </w:t>
      </w:r>
      <w:r w:rsidRPr="0044633B">
        <w:t>d’expertise,</w:t>
      </w:r>
      <w:r w:rsidRPr="00CA6385">
        <w:t xml:space="preserve"> </w:t>
      </w:r>
      <w:r w:rsidRPr="0044633B">
        <w:t>musées,</w:t>
      </w:r>
      <w:r w:rsidRPr="00CA6385">
        <w:t xml:space="preserve"> </w:t>
      </w:r>
      <w:r w:rsidRPr="0044633B">
        <w:t>archives,</w:t>
      </w:r>
      <w:r w:rsidRPr="00CA6385">
        <w:t xml:space="preserve"> </w:t>
      </w:r>
      <w:r w:rsidRPr="0044633B">
        <w:t>bibliothèques,</w:t>
      </w:r>
      <w:r w:rsidRPr="00CA6385">
        <w:t xml:space="preserve"> </w:t>
      </w:r>
      <w:r w:rsidRPr="0044633B">
        <w:t>centres de</w:t>
      </w:r>
      <w:r w:rsidRPr="00CA6385">
        <w:t xml:space="preserve"> </w:t>
      </w:r>
      <w:r w:rsidRPr="0044633B">
        <w:t>documentation</w:t>
      </w:r>
      <w:r w:rsidRPr="00CA6385">
        <w:t xml:space="preserve"> </w:t>
      </w:r>
      <w:r w:rsidRPr="0044633B">
        <w:t>et</w:t>
      </w:r>
      <w:r w:rsidRPr="00CA6385">
        <w:t xml:space="preserve"> </w:t>
      </w:r>
      <w:r w:rsidRPr="0044633B">
        <w:t>entités</w:t>
      </w:r>
      <w:r w:rsidRPr="00CA6385">
        <w:t xml:space="preserve"> </w:t>
      </w:r>
      <w:r w:rsidRPr="0044633B">
        <w:t>analogues</w:t>
      </w:r>
      <w:r w:rsidRPr="00CA6385">
        <w:t xml:space="preserve"> </w:t>
      </w:r>
      <w:r w:rsidRPr="0044633B">
        <w:t>jouent</w:t>
      </w:r>
      <w:r w:rsidRPr="00CA6385">
        <w:t xml:space="preserve"> </w:t>
      </w:r>
      <w:r w:rsidRPr="0044633B">
        <w:t>un</w:t>
      </w:r>
      <w:r w:rsidRPr="00CA6385">
        <w:t xml:space="preserve"> </w:t>
      </w:r>
      <w:r w:rsidRPr="0044633B">
        <w:t>rôle</w:t>
      </w:r>
      <w:r w:rsidRPr="00CA6385">
        <w:t xml:space="preserve"> </w:t>
      </w:r>
      <w:r w:rsidRPr="0044633B">
        <w:t>important</w:t>
      </w:r>
      <w:r w:rsidRPr="00CA6385">
        <w:t xml:space="preserve"> </w:t>
      </w:r>
      <w:r w:rsidRPr="0044633B">
        <w:t>dans</w:t>
      </w:r>
      <w:r w:rsidRPr="00CA6385">
        <w:t xml:space="preserve"> </w:t>
      </w:r>
      <w:r w:rsidRPr="0044633B">
        <w:t>la</w:t>
      </w:r>
      <w:r w:rsidRPr="00CA6385">
        <w:t xml:space="preserve"> </w:t>
      </w:r>
      <w:r w:rsidRPr="0044633B">
        <w:t>collecte,</w:t>
      </w:r>
      <w:r w:rsidRPr="00CA6385">
        <w:t xml:space="preserve"> </w:t>
      </w:r>
      <w:r w:rsidRPr="0044633B">
        <w:t>la documentation,</w:t>
      </w:r>
      <w:r w:rsidRPr="00CA6385">
        <w:t xml:space="preserve"> </w:t>
      </w:r>
      <w:r w:rsidRPr="0044633B">
        <w:t>l’archivage</w:t>
      </w:r>
      <w:r w:rsidRPr="00CA6385">
        <w:t xml:space="preserve"> </w:t>
      </w:r>
      <w:r w:rsidRPr="0044633B">
        <w:t>et</w:t>
      </w:r>
      <w:r w:rsidRPr="00CA6385">
        <w:t xml:space="preserve"> </w:t>
      </w:r>
      <w:r w:rsidRPr="0044633B">
        <w:t>la</w:t>
      </w:r>
      <w:r w:rsidRPr="00CA6385">
        <w:t xml:space="preserve"> </w:t>
      </w:r>
      <w:r w:rsidRPr="0044633B">
        <w:t>conservation</w:t>
      </w:r>
      <w:r w:rsidRPr="00CA6385">
        <w:t xml:space="preserve"> </w:t>
      </w:r>
      <w:r w:rsidRPr="0044633B">
        <w:t>des</w:t>
      </w:r>
      <w:r w:rsidRPr="00CA6385">
        <w:t xml:space="preserve"> </w:t>
      </w:r>
      <w:r w:rsidRPr="0044633B">
        <w:t>données</w:t>
      </w:r>
      <w:r w:rsidRPr="00CA6385">
        <w:t xml:space="preserve"> </w:t>
      </w:r>
      <w:r w:rsidRPr="0044633B">
        <w:t>sur</w:t>
      </w:r>
      <w:r w:rsidRPr="00CA6385">
        <w:t xml:space="preserve"> </w:t>
      </w:r>
      <w:r w:rsidRPr="0044633B">
        <w:t>le</w:t>
      </w:r>
      <w:r w:rsidRPr="00CA6385">
        <w:t xml:space="preserve"> </w:t>
      </w:r>
      <w:r w:rsidRPr="0044633B">
        <w:t>patrimoine</w:t>
      </w:r>
      <w:r w:rsidRPr="00CA6385">
        <w:t xml:space="preserve"> </w:t>
      </w:r>
      <w:r w:rsidRPr="0044633B">
        <w:t>culturel</w:t>
      </w:r>
      <w:r w:rsidR="00B93274" w:rsidRPr="0044633B">
        <w:t xml:space="preserve"> </w:t>
      </w:r>
      <w:r w:rsidRPr="0044633B">
        <w:t>immatériel</w:t>
      </w:r>
      <w:r w:rsidRPr="00CA6385">
        <w:t xml:space="preserve"> </w:t>
      </w:r>
      <w:r w:rsidRPr="0044633B">
        <w:t>ainsi</w:t>
      </w:r>
      <w:r w:rsidRPr="00CA6385">
        <w:t xml:space="preserve"> </w:t>
      </w:r>
      <w:r w:rsidRPr="0044633B">
        <w:t>que</w:t>
      </w:r>
      <w:r w:rsidRPr="00CA6385">
        <w:t xml:space="preserve"> </w:t>
      </w:r>
      <w:r w:rsidRPr="0044633B">
        <w:t>dans</w:t>
      </w:r>
      <w:r w:rsidRPr="00CA6385">
        <w:t xml:space="preserve"> </w:t>
      </w:r>
      <w:r w:rsidRPr="0044633B">
        <w:t>l’apport</w:t>
      </w:r>
      <w:r w:rsidRPr="00CA6385">
        <w:t xml:space="preserve"> </w:t>
      </w:r>
      <w:r w:rsidRPr="0044633B">
        <w:t>d’informations</w:t>
      </w:r>
      <w:r w:rsidRPr="00CA6385">
        <w:t xml:space="preserve"> </w:t>
      </w:r>
      <w:r w:rsidRPr="0044633B">
        <w:t>et</w:t>
      </w:r>
      <w:r w:rsidRPr="00CA6385">
        <w:t xml:space="preserve"> </w:t>
      </w:r>
      <w:r w:rsidRPr="0044633B">
        <w:t>la</w:t>
      </w:r>
      <w:r w:rsidRPr="00CA6385">
        <w:t xml:space="preserve"> </w:t>
      </w:r>
      <w:r w:rsidRPr="0044633B">
        <w:t>sensibilisation</w:t>
      </w:r>
      <w:r w:rsidRPr="00CA6385">
        <w:t xml:space="preserve"> </w:t>
      </w:r>
      <w:r w:rsidRPr="0044633B">
        <w:t>à</w:t>
      </w:r>
      <w:r w:rsidRPr="00CA6385">
        <w:t xml:space="preserve"> </w:t>
      </w:r>
      <w:r w:rsidRPr="0044633B">
        <w:t>son</w:t>
      </w:r>
      <w:r w:rsidRPr="00CA6385">
        <w:t xml:space="preserve"> </w:t>
      </w:r>
      <w:r w:rsidRPr="0044633B">
        <w:t>importance. Afin</w:t>
      </w:r>
      <w:r w:rsidRPr="00CA6385">
        <w:t xml:space="preserve"> </w:t>
      </w:r>
      <w:r w:rsidRPr="0044633B">
        <w:t>de</w:t>
      </w:r>
      <w:r w:rsidRPr="00CA6385">
        <w:t xml:space="preserve"> </w:t>
      </w:r>
      <w:r w:rsidRPr="0044633B">
        <w:t>renforcer</w:t>
      </w:r>
      <w:r w:rsidRPr="00CA6385">
        <w:t xml:space="preserve"> </w:t>
      </w:r>
      <w:r w:rsidRPr="0044633B">
        <w:t>leur</w:t>
      </w:r>
      <w:r w:rsidRPr="00CA6385">
        <w:t xml:space="preserve"> </w:t>
      </w:r>
      <w:r w:rsidRPr="0044633B">
        <w:t>fonction</w:t>
      </w:r>
      <w:r w:rsidRPr="00CA6385">
        <w:t xml:space="preserve"> </w:t>
      </w:r>
      <w:r w:rsidRPr="0044633B">
        <w:t>de</w:t>
      </w:r>
      <w:r w:rsidRPr="00CA6385">
        <w:t xml:space="preserve"> </w:t>
      </w:r>
      <w:r w:rsidRPr="0044633B">
        <w:t>sensibilisation</w:t>
      </w:r>
      <w:r w:rsidRPr="00CA6385">
        <w:t xml:space="preserve"> </w:t>
      </w:r>
      <w:r w:rsidRPr="0044633B">
        <w:t>au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ces entités</w:t>
      </w:r>
      <w:r w:rsidRPr="00CA6385">
        <w:t xml:space="preserve"> </w:t>
      </w:r>
      <w:r w:rsidRPr="0044633B">
        <w:t>sont</w:t>
      </w:r>
      <w:r w:rsidRPr="00CA6385">
        <w:t xml:space="preserve"> </w:t>
      </w:r>
      <w:r w:rsidRPr="0044633B">
        <w:t>encouragées</w:t>
      </w:r>
      <w:r w:rsidRPr="00CA6385">
        <w:t xml:space="preserve"> </w:t>
      </w:r>
      <w:r w:rsidRPr="0044633B">
        <w:t>à</w:t>
      </w:r>
      <w:r w:rsidR="00D62270" w:rsidRPr="00CA6385">
        <w:t> :</w:t>
      </w:r>
    </w:p>
    <w:p w14:paraId="739976B0" w14:textId="77777777" w:rsidR="00EB01CA" w:rsidRPr="0044633B" w:rsidRDefault="00537944" w:rsidP="00B315F6">
      <w:pPr>
        <w:pStyle w:val="U1"/>
      </w:pPr>
      <w:r w:rsidRPr="0044633B">
        <w:t>(a)</w:t>
      </w:r>
      <w:r w:rsidR="00740CC6" w:rsidRPr="0044633B">
        <w:tab/>
      </w:r>
      <w:r w:rsidRPr="0044633B">
        <w:t>impliquer</w:t>
      </w:r>
      <w:r w:rsidRPr="00CA6385">
        <w:t xml:space="preserve"> </w:t>
      </w:r>
      <w:r w:rsidRPr="0044633B">
        <w:t>les</w:t>
      </w:r>
      <w:r w:rsidRPr="00CA6385">
        <w:t xml:space="preserve"> </w:t>
      </w:r>
      <w:r w:rsidRPr="0044633B">
        <w:t>praticiens</w:t>
      </w:r>
      <w:r w:rsidRPr="00CA6385">
        <w:t xml:space="preserve"> </w:t>
      </w:r>
      <w:r w:rsidRPr="0044633B">
        <w:t>et</w:t>
      </w:r>
      <w:r w:rsidRPr="00CA6385">
        <w:t xml:space="preserve"> </w:t>
      </w:r>
      <w:r w:rsidRPr="0044633B">
        <w:t>les</w:t>
      </w:r>
      <w:r w:rsidRPr="00CA6385">
        <w:t xml:space="preserve"> </w:t>
      </w:r>
      <w:r w:rsidRPr="0044633B">
        <w:t>détenteurs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 lorsqu’elles</w:t>
      </w:r>
      <w:r w:rsidRPr="00CA6385">
        <w:t xml:space="preserve"> </w:t>
      </w:r>
      <w:r w:rsidRPr="0044633B">
        <w:t>organisent</w:t>
      </w:r>
      <w:r w:rsidRPr="00CA6385">
        <w:t xml:space="preserve"> </w:t>
      </w:r>
      <w:r w:rsidRPr="0044633B">
        <w:t>des</w:t>
      </w:r>
      <w:r w:rsidRPr="00CA6385">
        <w:t xml:space="preserve"> </w:t>
      </w:r>
      <w:r w:rsidRPr="0044633B">
        <w:t>expositions,</w:t>
      </w:r>
      <w:r w:rsidRPr="00CA6385">
        <w:t xml:space="preserve"> </w:t>
      </w:r>
      <w:r w:rsidRPr="0044633B">
        <w:t>des</w:t>
      </w:r>
      <w:r w:rsidRPr="00CA6385">
        <w:t xml:space="preserve"> </w:t>
      </w:r>
      <w:r w:rsidRPr="0044633B">
        <w:t>conférences,</w:t>
      </w:r>
      <w:r w:rsidRPr="00CA6385">
        <w:t xml:space="preserve"> </w:t>
      </w:r>
      <w:r w:rsidRPr="0044633B">
        <w:t>des</w:t>
      </w:r>
      <w:r w:rsidRPr="00CA6385">
        <w:t xml:space="preserve"> </w:t>
      </w:r>
      <w:r w:rsidRPr="0044633B">
        <w:t>séminaires,</w:t>
      </w:r>
      <w:r w:rsidRPr="00CA6385">
        <w:t xml:space="preserve"> </w:t>
      </w:r>
      <w:r w:rsidRPr="0044633B">
        <w:t>des</w:t>
      </w:r>
      <w:r w:rsidRPr="00CA6385">
        <w:t xml:space="preserve"> </w:t>
      </w:r>
      <w:r w:rsidRPr="0044633B">
        <w:t>débats</w:t>
      </w:r>
      <w:r w:rsidR="00B93274" w:rsidRPr="0044633B">
        <w:t xml:space="preserve"> </w:t>
      </w:r>
      <w:r w:rsidRPr="0044633B">
        <w:t>et</w:t>
      </w:r>
      <w:r w:rsidRPr="00CA6385">
        <w:t xml:space="preserve"> </w:t>
      </w:r>
      <w:r w:rsidRPr="0044633B">
        <w:t>des</w:t>
      </w:r>
      <w:r w:rsidRPr="00CA6385">
        <w:t xml:space="preserve"> </w:t>
      </w:r>
      <w:r w:rsidRPr="0044633B">
        <w:t>formations</w:t>
      </w:r>
      <w:r w:rsidRPr="00CA6385">
        <w:t xml:space="preserve"> </w:t>
      </w:r>
      <w:r w:rsidRPr="0044633B">
        <w:t>sur</w:t>
      </w:r>
      <w:r w:rsidRPr="00CA6385">
        <w:t xml:space="preserve"> </w:t>
      </w:r>
      <w:r w:rsidRPr="0044633B">
        <w:t>leur</w:t>
      </w:r>
      <w:r w:rsidRPr="00CA6385">
        <w:t xml:space="preserve"> </w:t>
      </w:r>
      <w:r w:rsidRPr="0044633B">
        <w:t>patrimoine</w:t>
      </w:r>
      <w:r w:rsidR="00D62270" w:rsidRPr="00CA6385">
        <w:t> ;</w:t>
      </w:r>
    </w:p>
    <w:p w14:paraId="616B3140" w14:textId="77777777" w:rsidR="00EB01CA" w:rsidRPr="0044633B" w:rsidRDefault="00537944" w:rsidP="00B315F6">
      <w:pPr>
        <w:pStyle w:val="U1"/>
      </w:pPr>
      <w:r w:rsidRPr="0044633B">
        <w:t>(b)</w:t>
      </w:r>
      <w:r w:rsidR="00740CC6" w:rsidRPr="0044633B">
        <w:tab/>
      </w:r>
      <w:r w:rsidRPr="0044633B">
        <w:t>introduire</w:t>
      </w:r>
      <w:r w:rsidRPr="00CA6385">
        <w:t xml:space="preserve"> </w:t>
      </w:r>
      <w:r w:rsidRPr="0044633B">
        <w:t>et</w:t>
      </w:r>
      <w:r w:rsidRPr="00CA6385">
        <w:t xml:space="preserve"> </w:t>
      </w:r>
      <w:r w:rsidRPr="0044633B">
        <w:t>développer</w:t>
      </w:r>
      <w:r w:rsidRPr="00CA6385">
        <w:t xml:space="preserve"> </w:t>
      </w:r>
      <w:r w:rsidRPr="0044633B">
        <w:t>des</w:t>
      </w:r>
      <w:r w:rsidRPr="00CA6385">
        <w:t xml:space="preserve"> </w:t>
      </w:r>
      <w:r w:rsidRPr="0044633B">
        <w:t>démarches</w:t>
      </w:r>
      <w:r w:rsidRPr="00CA6385">
        <w:t xml:space="preserve"> </w:t>
      </w:r>
      <w:r w:rsidRPr="0044633B">
        <w:t>participatives</w:t>
      </w:r>
      <w:r w:rsidRPr="00CA6385">
        <w:t xml:space="preserve"> </w:t>
      </w:r>
      <w:r w:rsidRPr="0044633B">
        <w:t>pour</w:t>
      </w:r>
      <w:r w:rsidRPr="00CA6385">
        <w:t xml:space="preserve"> </w:t>
      </w:r>
      <w:r w:rsidRPr="0044633B">
        <w:t>présenter</w:t>
      </w:r>
      <w:r w:rsidRPr="00CA6385">
        <w:t xml:space="preserve"> </w:t>
      </w:r>
      <w:r w:rsidRPr="0044633B">
        <w:t>le</w:t>
      </w:r>
      <w:r w:rsidRPr="00CA6385">
        <w:t xml:space="preserve"> </w:t>
      </w:r>
      <w:r w:rsidRPr="0044633B">
        <w:t>patrimoine culturel</w:t>
      </w:r>
      <w:r w:rsidRPr="00CA6385">
        <w:t xml:space="preserve"> </w:t>
      </w:r>
      <w:r w:rsidRPr="0044633B">
        <w:t>immatériel</w:t>
      </w:r>
      <w:r w:rsidRPr="00CA6385">
        <w:t xml:space="preserve"> </w:t>
      </w:r>
      <w:r w:rsidRPr="0044633B">
        <w:t>comme</w:t>
      </w:r>
      <w:r w:rsidRPr="00CA6385">
        <w:t xml:space="preserve"> </w:t>
      </w:r>
      <w:r w:rsidRPr="0044633B">
        <w:t>un</w:t>
      </w:r>
      <w:r w:rsidRPr="00CA6385">
        <w:t xml:space="preserve"> </w:t>
      </w:r>
      <w:r w:rsidRPr="0044633B">
        <w:t>patrimoine</w:t>
      </w:r>
      <w:r w:rsidRPr="00CA6385">
        <w:t xml:space="preserve"> </w:t>
      </w:r>
      <w:r w:rsidRPr="0044633B">
        <w:t>vivant,</w:t>
      </w:r>
      <w:r w:rsidRPr="00CA6385">
        <w:t xml:space="preserve"> </w:t>
      </w:r>
      <w:r w:rsidRPr="0044633B">
        <w:t>en</w:t>
      </w:r>
      <w:r w:rsidRPr="00CA6385">
        <w:t xml:space="preserve"> </w:t>
      </w:r>
      <w:r w:rsidRPr="0044633B">
        <w:t>constante</w:t>
      </w:r>
      <w:r w:rsidRPr="00CA6385">
        <w:t xml:space="preserve"> </w:t>
      </w:r>
      <w:r w:rsidRPr="0044633B">
        <w:t>évolution</w:t>
      </w:r>
      <w:r w:rsidR="00D62270" w:rsidRPr="00CA6385">
        <w:t> ;</w:t>
      </w:r>
    </w:p>
    <w:p w14:paraId="684D5311" w14:textId="4D146D43" w:rsidR="00EB01CA" w:rsidRPr="0044633B" w:rsidRDefault="00537944" w:rsidP="00B315F6">
      <w:pPr>
        <w:pStyle w:val="U1"/>
      </w:pPr>
      <w:r w:rsidRPr="0044633B">
        <w:t>(c)</w:t>
      </w:r>
      <w:r w:rsidR="00740CC6" w:rsidRPr="0044633B">
        <w:tab/>
      </w:r>
      <w:r w:rsidRPr="0044633B">
        <w:t>mettre</w:t>
      </w:r>
      <w:r w:rsidRPr="00CA6385">
        <w:t xml:space="preserve"> </w:t>
      </w:r>
      <w:r w:rsidRPr="0044633B">
        <w:t>l’accent</w:t>
      </w:r>
      <w:r w:rsidRPr="00CA6385">
        <w:t xml:space="preserve"> </w:t>
      </w:r>
      <w:r w:rsidRPr="0044633B">
        <w:t>sur</w:t>
      </w:r>
      <w:r w:rsidRPr="00CA6385">
        <w:t xml:space="preserve"> </w:t>
      </w:r>
      <w:r w:rsidRPr="0044633B">
        <w:t>la</w:t>
      </w:r>
      <w:r w:rsidRPr="00CA6385">
        <w:t xml:space="preserve"> </w:t>
      </w:r>
      <w:r w:rsidRPr="0044633B">
        <w:t>recréation</w:t>
      </w:r>
      <w:r w:rsidRPr="00CA6385">
        <w:t xml:space="preserve"> </w:t>
      </w:r>
      <w:r w:rsidRPr="0044633B">
        <w:t>et</w:t>
      </w:r>
      <w:r w:rsidRPr="00CA6385">
        <w:t xml:space="preserve"> </w:t>
      </w:r>
      <w:r w:rsidRPr="0044633B">
        <w:t>la</w:t>
      </w:r>
      <w:r w:rsidRPr="00CA6385">
        <w:t xml:space="preserve"> </w:t>
      </w:r>
      <w:r w:rsidRPr="0044633B">
        <w:t>transmission</w:t>
      </w:r>
      <w:r w:rsidRPr="00CA6385">
        <w:t xml:space="preserve"> </w:t>
      </w:r>
      <w:r w:rsidRPr="0044633B">
        <w:t>continues</w:t>
      </w:r>
      <w:r w:rsidRPr="00CA6385">
        <w:t xml:space="preserve"> </w:t>
      </w:r>
      <w:r w:rsidRPr="0044633B">
        <w:t>des</w:t>
      </w:r>
      <w:r w:rsidRPr="00CA6385">
        <w:t xml:space="preserve"> </w:t>
      </w:r>
      <w:r w:rsidRPr="0044633B">
        <w:t>savoirs</w:t>
      </w:r>
      <w:r w:rsidRPr="00CA6385">
        <w:t xml:space="preserve"> </w:t>
      </w:r>
      <w:r w:rsidRPr="0044633B">
        <w:t>et</w:t>
      </w:r>
      <w:r w:rsidRPr="00CA6385">
        <w:t xml:space="preserve"> </w:t>
      </w:r>
      <w:r w:rsidRPr="0044633B">
        <w:t>savoir-faire nécessaires</w:t>
      </w:r>
      <w:r w:rsidRPr="00CA6385">
        <w:t xml:space="preserve"> </w:t>
      </w:r>
      <w:r w:rsidRPr="0044633B">
        <w:t>à</w:t>
      </w:r>
      <w:r w:rsidRPr="00CA6385">
        <w:t xml:space="preserve"> </w:t>
      </w:r>
      <w:r w:rsidRPr="0044633B">
        <w:t>la</w:t>
      </w:r>
      <w:r w:rsidRPr="00CA6385">
        <w:t xml:space="preserve"> </w:t>
      </w:r>
      <w:r w:rsidRPr="0044633B">
        <w:t>sauvegarde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plutôt</w:t>
      </w:r>
      <w:r w:rsidRPr="00CA6385">
        <w:t xml:space="preserve"> </w:t>
      </w:r>
      <w:r w:rsidRPr="0044633B">
        <w:t>que</w:t>
      </w:r>
      <w:r w:rsidRPr="00CA6385">
        <w:t xml:space="preserve"> </w:t>
      </w:r>
      <w:r w:rsidRPr="0044633B">
        <w:t>sur</w:t>
      </w:r>
      <w:r w:rsidRPr="00CA6385">
        <w:t xml:space="preserve"> </w:t>
      </w:r>
      <w:r w:rsidRPr="0044633B">
        <w:t>les</w:t>
      </w:r>
      <w:r w:rsidR="00B93274" w:rsidRPr="0044633B">
        <w:t xml:space="preserve"> </w:t>
      </w:r>
      <w:r w:rsidRPr="0044633B">
        <w:t>objets</w:t>
      </w:r>
      <w:r w:rsidRPr="00CA6385">
        <w:t xml:space="preserve"> </w:t>
      </w:r>
      <w:r w:rsidRPr="0044633B">
        <w:t>qui</w:t>
      </w:r>
      <w:r w:rsidRPr="00CA6385">
        <w:t xml:space="preserve"> </w:t>
      </w:r>
      <w:r w:rsidRPr="0044633B">
        <w:t>y</w:t>
      </w:r>
      <w:r w:rsidRPr="00CA6385">
        <w:t xml:space="preserve"> </w:t>
      </w:r>
      <w:r w:rsidRPr="0044633B">
        <w:t>sont</w:t>
      </w:r>
      <w:r w:rsidRPr="00CA6385">
        <w:t xml:space="preserve"> </w:t>
      </w:r>
      <w:r w:rsidRPr="0044633B">
        <w:t>associés</w:t>
      </w:r>
      <w:r w:rsidR="00D62270" w:rsidRPr="00CA6385">
        <w:t> ;</w:t>
      </w:r>
    </w:p>
    <w:p w14:paraId="7978A5D0" w14:textId="43CDAA3F" w:rsidR="00EB01CA" w:rsidRPr="0044633B" w:rsidRDefault="00537944">
      <w:pPr>
        <w:pStyle w:val="U1"/>
      </w:pPr>
      <w:r w:rsidRPr="0044633B">
        <w:t>(d)</w:t>
      </w:r>
      <w:r w:rsidR="00740CC6" w:rsidRPr="0044633B">
        <w:tab/>
      </w:r>
      <w:r w:rsidRPr="0044633B">
        <w:t>utiliser,</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technologies</w:t>
      </w:r>
      <w:r w:rsidRPr="00CA6385">
        <w:t xml:space="preserve"> </w:t>
      </w:r>
      <w:r w:rsidRPr="0044633B">
        <w:t>de</w:t>
      </w:r>
      <w:r w:rsidRPr="00CA6385">
        <w:t xml:space="preserve"> </w:t>
      </w:r>
      <w:r w:rsidRPr="0044633B">
        <w:t>l’information</w:t>
      </w:r>
      <w:r w:rsidRPr="00CA6385">
        <w:t xml:space="preserve"> </w:t>
      </w:r>
      <w:r w:rsidRPr="0044633B">
        <w:t>et</w:t>
      </w:r>
      <w:r w:rsidRPr="00CA6385">
        <w:t xml:space="preserve"> </w:t>
      </w:r>
      <w:r w:rsidRPr="0044633B">
        <w:t>de</w:t>
      </w:r>
      <w:r w:rsidRPr="00CA6385">
        <w:t xml:space="preserve"> </w:t>
      </w:r>
      <w:r w:rsidRPr="0044633B">
        <w:t>la</w:t>
      </w:r>
      <w:r w:rsidRPr="00CA6385">
        <w:t xml:space="preserve"> </w:t>
      </w:r>
      <w:r w:rsidRPr="0044633B">
        <w:t>communication</w:t>
      </w:r>
      <w:r w:rsidRPr="00CA6385">
        <w:t xml:space="preserve"> </w:t>
      </w:r>
      <w:r w:rsidRPr="0044633B">
        <w:t>pour</w:t>
      </w:r>
      <w:r w:rsidR="00B93274" w:rsidRPr="0044633B">
        <w:t xml:space="preserve"> </w:t>
      </w:r>
      <w:r w:rsidRPr="0044633B">
        <w:t>faire</w:t>
      </w:r>
      <w:r w:rsidRPr="00CA6385">
        <w:t xml:space="preserve"> </w:t>
      </w:r>
      <w:r w:rsidRPr="0044633B">
        <w:t>connaître</w:t>
      </w:r>
      <w:r w:rsidRPr="00CA6385">
        <w:t xml:space="preserve"> </w:t>
      </w:r>
      <w:r w:rsidRPr="0044633B">
        <w:t>la</w:t>
      </w:r>
      <w:r w:rsidRPr="00CA6385">
        <w:t xml:space="preserve"> </w:t>
      </w:r>
      <w:r w:rsidRPr="0044633B">
        <w:t>signification</w:t>
      </w:r>
      <w:r w:rsidRPr="00CA6385">
        <w:t xml:space="preserve"> </w:t>
      </w:r>
      <w:r w:rsidRPr="0044633B">
        <w:t>et</w:t>
      </w:r>
      <w:r w:rsidRPr="00CA6385">
        <w:t xml:space="preserve"> </w:t>
      </w:r>
      <w:r w:rsidRPr="0044633B">
        <w:t>la</w:t>
      </w:r>
      <w:r w:rsidRPr="00CA6385">
        <w:t xml:space="preserve"> </w:t>
      </w:r>
      <w:r w:rsidRPr="0044633B">
        <w:t>valeur</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247E1952" w14:textId="77777777" w:rsidR="00EB01CA" w:rsidRPr="0044633B" w:rsidRDefault="00537944">
      <w:pPr>
        <w:pStyle w:val="U1"/>
      </w:pPr>
      <w:r w:rsidRPr="0044633B">
        <w:t>(e)</w:t>
      </w:r>
      <w:r w:rsidR="00740CC6" w:rsidRPr="0044633B">
        <w:tab/>
      </w:r>
      <w:r w:rsidRPr="0044633B">
        <w:t>impliquer</w:t>
      </w:r>
      <w:r w:rsidRPr="00CA6385">
        <w:t xml:space="preserve"> </w:t>
      </w:r>
      <w:r w:rsidRPr="0044633B">
        <w:t>les</w:t>
      </w:r>
      <w:r w:rsidRPr="00CA6385">
        <w:t xml:space="preserve"> </w:t>
      </w:r>
      <w:r w:rsidRPr="0044633B">
        <w:t>praticiens</w:t>
      </w:r>
      <w:r w:rsidRPr="00CA6385">
        <w:t xml:space="preserve"> </w:t>
      </w:r>
      <w:r w:rsidRPr="0044633B">
        <w:t>et</w:t>
      </w:r>
      <w:r w:rsidRPr="00CA6385">
        <w:t xml:space="preserve"> </w:t>
      </w:r>
      <w:r w:rsidRPr="0044633B">
        <w:t>les</w:t>
      </w:r>
      <w:r w:rsidRPr="00CA6385">
        <w:t xml:space="preserve"> </w:t>
      </w:r>
      <w:r w:rsidRPr="0044633B">
        <w:t>détenteurs</w:t>
      </w:r>
      <w:r w:rsidRPr="00CA6385">
        <w:t xml:space="preserve"> </w:t>
      </w:r>
      <w:r w:rsidRPr="0044633B">
        <w:t>dans</w:t>
      </w:r>
      <w:r w:rsidRPr="00CA6385">
        <w:t xml:space="preserve"> </w:t>
      </w:r>
      <w:r w:rsidRPr="0044633B">
        <w:t>leur</w:t>
      </w:r>
      <w:r w:rsidRPr="00CA6385">
        <w:t xml:space="preserve"> </w:t>
      </w:r>
      <w:r w:rsidRPr="0044633B">
        <w:t>gestion</w:t>
      </w:r>
      <w:r w:rsidRPr="00CA6385">
        <w:t xml:space="preserve"> </w:t>
      </w:r>
      <w:r w:rsidRPr="0044633B">
        <w:t>en</w:t>
      </w:r>
      <w:r w:rsidRPr="00CA6385">
        <w:t xml:space="preserve"> </w:t>
      </w:r>
      <w:r w:rsidRPr="0044633B">
        <w:t>mettant</w:t>
      </w:r>
      <w:r w:rsidRPr="00CA6385">
        <w:t xml:space="preserve"> </w:t>
      </w:r>
      <w:r w:rsidRPr="0044633B">
        <w:t>en</w:t>
      </w:r>
      <w:r w:rsidRPr="00CA6385">
        <w:t xml:space="preserve"> </w:t>
      </w:r>
      <w:r w:rsidRPr="0044633B">
        <w:t>place</w:t>
      </w:r>
      <w:r w:rsidRPr="00CA6385">
        <w:t xml:space="preserve"> </w:t>
      </w:r>
      <w:r w:rsidRPr="0044633B">
        <w:t>des systèmes</w:t>
      </w:r>
      <w:r w:rsidRPr="00CA6385">
        <w:t xml:space="preserve"> </w:t>
      </w:r>
      <w:r w:rsidRPr="0044633B">
        <w:t>participatifs</w:t>
      </w:r>
      <w:r w:rsidRPr="00CA6385">
        <w:t xml:space="preserve"> </w:t>
      </w:r>
      <w:r w:rsidRPr="0044633B">
        <w:t>pour</w:t>
      </w:r>
      <w:r w:rsidRPr="00CA6385">
        <w:t xml:space="preserve"> </w:t>
      </w:r>
      <w:r w:rsidRPr="0044633B">
        <w:t>le</w:t>
      </w:r>
      <w:r w:rsidRPr="00CA6385">
        <w:t xml:space="preserve"> </w:t>
      </w:r>
      <w:r w:rsidRPr="0044633B">
        <w:t>développement</w:t>
      </w:r>
      <w:r w:rsidRPr="00CA6385">
        <w:t xml:space="preserve"> </w:t>
      </w:r>
      <w:r w:rsidRPr="0044633B">
        <w:t>local.</w:t>
      </w:r>
    </w:p>
    <w:p w14:paraId="149E22E7" w14:textId="77777777" w:rsidR="00EB01CA" w:rsidRPr="008F5686" w:rsidRDefault="00B93274" w:rsidP="00CA6385">
      <w:pPr>
        <w:pStyle w:val="subsubtitle1"/>
        <w:keepNext/>
      </w:pPr>
      <w:r w:rsidRPr="0044633B">
        <w:tab/>
      </w:r>
      <w:r w:rsidR="00537944" w:rsidRPr="00073FDE">
        <w:t>Outils</w:t>
      </w:r>
      <w:r w:rsidR="00537944" w:rsidRPr="00CA6385">
        <w:t xml:space="preserve"> de communication et médias</w:t>
      </w:r>
    </w:p>
    <w:p w14:paraId="11ADAFAB" w14:textId="77777777" w:rsidR="00EB01CA" w:rsidRPr="0044633B" w:rsidRDefault="00537944" w:rsidP="00B315F6">
      <w:pPr>
        <w:pStyle w:val="1"/>
      </w:pPr>
      <w:r w:rsidRPr="0044633B">
        <w:t>110.</w:t>
      </w:r>
      <w:r w:rsidR="00740CC6" w:rsidRPr="0044633B">
        <w:tab/>
      </w:r>
      <w:r w:rsidRPr="0044633B">
        <w:t>Les</w:t>
      </w:r>
      <w:r w:rsidRPr="00CA6385">
        <w:t xml:space="preserve"> </w:t>
      </w:r>
      <w:r w:rsidRPr="0044633B">
        <w:t>médias</w:t>
      </w:r>
      <w:r w:rsidRPr="00CA6385">
        <w:t xml:space="preserve"> </w:t>
      </w:r>
      <w:r w:rsidRPr="0044633B">
        <w:t>peuvent</w:t>
      </w:r>
      <w:r w:rsidRPr="00CA6385">
        <w:t xml:space="preserve"> </w:t>
      </w:r>
      <w:r w:rsidRPr="0044633B">
        <w:t>contribuer</w:t>
      </w:r>
      <w:r w:rsidRPr="00CA6385">
        <w:t xml:space="preserve"> </w:t>
      </w:r>
      <w:r w:rsidRPr="0044633B">
        <w:t>efficacement</w:t>
      </w:r>
      <w:r w:rsidRPr="00CA6385">
        <w:t xml:space="preserve"> </w:t>
      </w:r>
      <w:r w:rsidRPr="0044633B">
        <w:t>à</w:t>
      </w:r>
      <w:r w:rsidRPr="00CA6385">
        <w:t xml:space="preserve"> </w:t>
      </w:r>
      <w:r w:rsidRPr="0044633B">
        <w:t>faire</w:t>
      </w:r>
      <w:r w:rsidRPr="00CA6385">
        <w:t xml:space="preserve"> </w:t>
      </w:r>
      <w:r w:rsidRPr="0044633B">
        <w:t>prendre</w:t>
      </w:r>
      <w:r w:rsidRPr="00CA6385">
        <w:t xml:space="preserve"> </w:t>
      </w:r>
      <w:r w:rsidRPr="0044633B">
        <w:t>davantage</w:t>
      </w:r>
      <w:r w:rsidRPr="00CA6385">
        <w:t xml:space="preserve"> </w:t>
      </w:r>
      <w:r w:rsidRPr="0044633B">
        <w:t>conscience</w:t>
      </w:r>
      <w:r w:rsidRPr="00CA6385">
        <w:t xml:space="preserve"> </w:t>
      </w:r>
      <w:r w:rsidRPr="0044633B">
        <w:t>de l’importance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p>
    <w:p w14:paraId="4F38EBFE" w14:textId="77777777" w:rsidR="00EB01CA" w:rsidRPr="0044633B" w:rsidRDefault="00537944" w:rsidP="00B315F6">
      <w:pPr>
        <w:pStyle w:val="1"/>
      </w:pPr>
      <w:r w:rsidRPr="0044633B">
        <w:t>111.</w:t>
      </w:r>
      <w:r w:rsidR="00740CC6" w:rsidRPr="0044633B">
        <w:tab/>
      </w:r>
      <w:r w:rsidRPr="0044633B">
        <w:t>Les</w:t>
      </w:r>
      <w:r w:rsidRPr="00CA6385">
        <w:t xml:space="preserve"> </w:t>
      </w:r>
      <w:r w:rsidRPr="0044633B">
        <w:t>médias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contribuer</w:t>
      </w:r>
      <w:r w:rsidRPr="00CA6385">
        <w:t xml:space="preserve"> </w:t>
      </w:r>
      <w:r w:rsidRPr="0044633B">
        <w:t>à</w:t>
      </w:r>
      <w:r w:rsidRPr="00CA6385">
        <w:t xml:space="preserve"> </w:t>
      </w:r>
      <w:r w:rsidRPr="0044633B">
        <w:t>cette</w:t>
      </w:r>
      <w:r w:rsidRPr="00CA6385">
        <w:t xml:space="preserve"> </w:t>
      </w:r>
      <w:r w:rsidRPr="0044633B">
        <w:t>prise</w:t>
      </w:r>
      <w:r w:rsidRPr="00CA6385">
        <w:t xml:space="preserve"> </w:t>
      </w:r>
      <w:r w:rsidRPr="0044633B">
        <w:t>de</w:t>
      </w:r>
      <w:r w:rsidRPr="00CA6385">
        <w:t xml:space="preserve"> </w:t>
      </w:r>
      <w:r w:rsidRPr="0044633B">
        <w:t>conscience</w:t>
      </w:r>
      <w:r w:rsidRPr="00CA6385">
        <w:t xml:space="preserve"> </w:t>
      </w:r>
      <w:r w:rsidRPr="0044633B">
        <w:t>en</w:t>
      </w:r>
      <w:r w:rsidRPr="00CA6385">
        <w:t xml:space="preserve"> </w:t>
      </w:r>
      <w:r w:rsidRPr="0044633B">
        <w:t>valorisant</w:t>
      </w:r>
      <w:r w:rsidRPr="00CA6385">
        <w:t xml:space="preserve"> </w:t>
      </w:r>
      <w:r w:rsidRPr="0044633B">
        <w:t>le 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préférence</w:t>
      </w:r>
      <w:r w:rsidRPr="00CA6385">
        <w:t xml:space="preserve"> </w:t>
      </w:r>
      <w:r w:rsidRPr="0044633B">
        <w:t>en</w:t>
      </w:r>
      <w:r w:rsidRPr="00CA6385">
        <w:t xml:space="preserve"> </w:t>
      </w:r>
      <w:r w:rsidRPr="0044633B">
        <w:t>tant</w:t>
      </w:r>
      <w:r w:rsidRPr="00CA6385">
        <w:t xml:space="preserve"> </w:t>
      </w:r>
      <w:r w:rsidRPr="0044633B">
        <w:t>que</w:t>
      </w:r>
      <w:r w:rsidRPr="00CA6385">
        <w:t xml:space="preserve"> </w:t>
      </w:r>
      <w:r w:rsidRPr="0044633B">
        <w:t>moyen</w:t>
      </w:r>
      <w:r w:rsidRPr="00CA6385">
        <w:t xml:space="preserve"> </w:t>
      </w:r>
      <w:r w:rsidRPr="0044633B">
        <w:t>de</w:t>
      </w:r>
      <w:r w:rsidRPr="00CA6385">
        <w:t xml:space="preserve"> </w:t>
      </w:r>
      <w:r w:rsidRPr="0044633B">
        <w:t>favoriser</w:t>
      </w:r>
      <w:r w:rsidRPr="00CA6385">
        <w:t xml:space="preserve"> </w:t>
      </w:r>
      <w:r w:rsidRPr="0044633B">
        <w:t>la</w:t>
      </w:r>
      <w:r w:rsidRPr="00CA6385">
        <w:t xml:space="preserve"> </w:t>
      </w:r>
      <w:r w:rsidRPr="0044633B">
        <w:t>cohésion sociale,</w:t>
      </w:r>
      <w:r w:rsidRPr="00CA6385">
        <w:t xml:space="preserve"> </w:t>
      </w:r>
      <w:r w:rsidRPr="0044633B">
        <w:t>le</w:t>
      </w:r>
      <w:r w:rsidRPr="00CA6385">
        <w:t xml:space="preserve"> </w:t>
      </w:r>
      <w:r w:rsidRPr="0044633B">
        <w:t>développement</w:t>
      </w:r>
      <w:r w:rsidRPr="00CA6385">
        <w:t xml:space="preserve"> </w:t>
      </w:r>
      <w:r w:rsidRPr="0044633B">
        <w:t>durable</w:t>
      </w:r>
      <w:r w:rsidRPr="00CA6385">
        <w:t xml:space="preserve"> </w:t>
      </w:r>
      <w:r w:rsidRPr="0044633B">
        <w:t>et</w:t>
      </w:r>
      <w:r w:rsidRPr="00CA6385">
        <w:t xml:space="preserve"> </w:t>
      </w:r>
      <w:r w:rsidRPr="0044633B">
        <w:t>la</w:t>
      </w:r>
      <w:r w:rsidRPr="00CA6385">
        <w:t xml:space="preserve"> </w:t>
      </w:r>
      <w:r w:rsidRPr="0044633B">
        <w:t>prévention</w:t>
      </w:r>
      <w:r w:rsidRPr="00CA6385">
        <w:t xml:space="preserve"> </w:t>
      </w:r>
      <w:r w:rsidRPr="0044633B">
        <w:t>des</w:t>
      </w:r>
      <w:r w:rsidRPr="00CA6385">
        <w:t xml:space="preserve"> </w:t>
      </w:r>
      <w:r w:rsidRPr="0044633B">
        <w:t>conflits,</w:t>
      </w:r>
      <w:r w:rsidRPr="00CA6385">
        <w:t xml:space="preserve"> </w:t>
      </w:r>
      <w:r w:rsidRPr="0044633B">
        <w:t>plutôt</w:t>
      </w:r>
      <w:r w:rsidRPr="00CA6385">
        <w:t xml:space="preserve"> </w:t>
      </w:r>
      <w:r w:rsidRPr="0044633B">
        <w:t>que</w:t>
      </w:r>
      <w:r w:rsidRPr="00CA6385">
        <w:t xml:space="preserve"> </w:t>
      </w:r>
      <w:r w:rsidRPr="0044633B">
        <w:t>pour</w:t>
      </w:r>
      <w:r w:rsidRPr="00CA6385">
        <w:t xml:space="preserve"> </w:t>
      </w:r>
      <w:r w:rsidRPr="0044633B">
        <w:t>ses</w:t>
      </w:r>
      <w:r w:rsidR="00B93274" w:rsidRPr="0044633B">
        <w:t xml:space="preserve"> </w:t>
      </w:r>
      <w:r w:rsidRPr="0044633B">
        <w:t>aspects</w:t>
      </w:r>
      <w:r w:rsidRPr="00CA6385">
        <w:t xml:space="preserve"> </w:t>
      </w:r>
      <w:r w:rsidRPr="0044633B">
        <w:t>esthétiques</w:t>
      </w:r>
      <w:r w:rsidRPr="00CA6385">
        <w:t xml:space="preserve"> </w:t>
      </w:r>
      <w:r w:rsidRPr="0044633B">
        <w:t>ou</w:t>
      </w:r>
      <w:r w:rsidRPr="00CA6385">
        <w:t xml:space="preserve"> </w:t>
      </w:r>
      <w:r w:rsidRPr="0044633B">
        <w:t>de</w:t>
      </w:r>
      <w:r w:rsidRPr="00CA6385">
        <w:t xml:space="preserve"> </w:t>
      </w:r>
      <w:r w:rsidRPr="0044633B">
        <w:t>divertissement.</w:t>
      </w:r>
    </w:p>
    <w:p w14:paraId="55C243F1" w14:textId="77777777" w:rsidR="00EB01CA" w:rsidRPr="0044633B" w:rsidRDefault="00537944" w:rsidP="00B315F6">
      <w:pPr>
        <w:pStyle w:val="1"/>
      </w:pPr>
      <w:r w:rsidRPr="0044633B">
        <w:t>112.</w:t>
      </w:r>
      <w:r w:rsidR="00740CC6" w:rsidRPr="0044633B">
        <w:tab/>
      </w:r>
      <w:r w:rsidRPr="0044633B">
        <w:t>Les</w:t>
      </w:r>
      <w:r w:rsidRPr="00CA6385">
        <w:t xml:space="preserve"> </w:t>
      </w:r>
      <w:r w:rsidRPr="0044633B">
        <w:t>médias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contribuer</w:t>
      </w:r>
      <w:r w:rsidRPr="00CA6385">
        <w:t xml:space="preserve"> </w:t>
      </w:r>
      <w:r w:rsidRPr="0044633B">
        <w:t>à</w:t>
      </w:r>
      <w:r w:rsidRPr="00CA6385">
        <w:t xml:space="preserve"> </w:t>
      </w:r>
      <w:r w:rsidRPr="0044633B">
        <w:t>sensibiliser</w:t>
      </w:r>
      <w:r w:rsidRPr="00CA6385">
        <w:t xml:space="preserve"> </w:t>
      </w:r>
      <w:r w:rsidRPr="0044633B">
        <w:t>le</w:t>
      </w:r>
      <w:r w:rsidRPr="00CA6385">
        <w:t xml:space="preserve"> </w:t>
      </w:r>
      <w:r w:rsidRPr="0044633B">
        <w:t>grand</w:t>
      </w:r>
      <w:r w:rsidRPr="00CA6385">
        <w:t xml:space="preserve"> </w:t>
      </w:r>
      <w:r w:rsidRPr="0044633B">
        <w:t>public</w:t>
      </w:r>
      <w:r w:rsidRPr="00CA6385">
        <w:t xml:space="preserve"> </w:t>
      </w:r>
      <w:r w:rsidRPr="0044633B">
        <w:t>à</w:t>
      </w:r>
      <w:r w:rsidRPr="00CA6385">
        <w:t xml:space="preserve"> </w:t>
      </w:r>
      <w:r w:rsidRPr="0044633B">
        <w:t>la</w:t>
      </w:r>
      <w:r w:rsidRPr="00CA6385">
        <w:t xml:space="preserve"> </w:t>
      </w:r>
      <w:r w:rsidRPr="0044633B">
        <w:t>diversité</w:t>
      </w:r>
      <w:r w:rsidRPr="00CA6385">
        <w:t xml:space="preserve"> </w:t>
      </w:r>
      <w:r w:rsidRPr="0044633B">
        <w:t>des manifestations</w:t>
      </w:r>
      <w:r w:rsidRPr="00CA6385">
        <w:t xml:space="preserve"> </w:t>
      </w:r>
      <w:r w:rsidRPr="0044633B">
        <w:t>et</w:t>
      </w:r>
      <w:r w:rsidRPr="00CA6385">
        <w:t xml:space="preserve"> </w:t>
      </w:r>
      <w:r w:rsidRPr="0044633B">
        <w:t>expressions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notamment</w:t>
      </w:r>
      <w:r w:rsidRPr="00CA6385">
        <w:t xml:space="preserve"> </w:t>
      </w:r>
      <w:r w:rsidRPr="0044633B">
        <w:t>à</w:t>
      </w:r>
      <w:r w:rsidRPr="00CA6385">
        <w:t xml:space="preserve"> </w:t>
      </w:r>
      <w:r w:rsidRPr="0044633B">
        <w:t>travers l’élaboration</w:t>
      </w:r>
      <w:r w:rsidRPr="00CA6385">
        <w:t xml:space="preserve"> </w:t>
      </w:r>
      <w:r w:rsidRPr="0044633B">
        <w:t>de</w:t>
      </w:r>
      <w:r w:rsidRPr="00CA6385">
        <w:t xml:space="preserve"> </w:t>
      </w:r>
      <w:r w:rsidRPr="0044633B">
        <w:t>programmes</w:t>
      </w:r>
      <w:r w:rsidRPr="00CA6385">
        <w:t xml:space="preserve"> </w:t>
      </w:r>
      <w:r w:rsidRPr="0044633B">
        <w:t>et</w:t>
      </w:r>
      <w:r w:rsidRPr="00CA6385">
        <w:t xml:space="preserve"> </w:t>
      </w:r>
      <w:r w:rsidRPr="0044633B">
        <w:t>produits</w:t>
      </w:r>
      <w:r w:rsidRPr="00CA6385">
        <w:t xml:space="preserve"> </w:t>
      </w:r>
      <w:r w:rsidRPr="0044633B">
        <w:t>spécialisés</w:t>
      </w:r>
      <w:r w:rsidRPr="00CA6385">
        <w:t xml:space="preserve"> </w:t>
      </w:r>
      <w:r w:rsidRPr="0044633B">
        <w:t>s’adressant</w:t>
      </w:r>
      <w:r w:rsidRPr="00CA6385">
        <w:t xml:space="preserve"> </w:t>
      </w:r>
      <w:r w:rsidRPr="0044633B">
        <w:t>à</w:t>
      </w:r>
      <w:r w:rsidRPr="00CA6385">
        <w:t xml:space="preserve"> </w:t>
      </w:r>
      <w:r w:rsidRPr="0044633B">
        <w:t>différents</w:t>
      </w:r>
      <w:r w:rsidRPr="00CA6385">
        <w:t xml:space="preserve"> </w:t>
      </w:r>
      <w:r w:rsidRPr="0044633B">
        <w:t>groupes</w:t>
      </w:r>
      <w:r w:rsidRPr="00CA6385">
        <w:t xml:space="preserve"> </w:t>
      </w:r>
      <w:r w:rsidRPr="0044633B">
        <w:t>cibles.</w:t>
      </w:r>
    </w:p>
    <w:p w14:paraId="18B55822" w14:textId="77777777" w:rsidR="00EB01CA" w:rsidRPr="0044633B" w:rsidRDefault="00537944" w:rsidP="00B315F6">
      <w:pPr>
        <w:pStyle w:val="1"/>
      </w:pPr>
      <w:r w:rsidRPr="0044633B">
        <w:t>113.</w:t>
      </w:r>
      <w:r w:rsidR="00740CC6" w:rsidRPr="0044633B">
        <w:tab/>
      </w:r>
      <w:r w:rsidRPr="0044633B">
        <w:t>Les</w:t>
      </w:r>
      <w:r w:rsidRPr="00CA6385">
        <w:t xml:space="preserve"> </w:t>
      </w:r>
      <w:r w:rsidRPr="0044633B">
        <w:t>médias</w:t>
      </w:r>
      <w:r w:rsidRPr="00CA6385">
        <w:t xml:space="preserve"> </w:t>
      </w:r>
      <w:r w:rsidRPr="0044633B">
        <w:t>audiovisuels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créer</w:t>
      </w:r>
      <w:r w:rsidRPr="00CA6385">
        <w:t xml:space="preserve"> </w:t>
      </w:r>
      <w:r w:rsidRPr="0044633B">
        <w:t>des</w:t>
      </w:r>
      <w:r w:rsidRPr="00CA6385">
        <w:t xml:space="preserve"> </w:t>
      </w:r>
      <w:r w:rsidRPr="0044633B">
        <w:t>programmes</w:t>
      </w:r>
      <w:r w:rsidRPr="00CA6385">
        <w:t xml:space="preserve"> </w:t>
      </w:r>
      <w:r w:rsidRPr="0044633B">
        <w:t>de</w:t>
      </w:r>
      <w:r w:rsidRPr="00CA6385">
        <w:t xml:space="preserve"> </w:t>
      </w:r>
      <w:r w:rsidRPr="0044633B">
        <w:t>télévision</w:t>
      </w:r>
      <w:r w:rsidRPr="00CA6385">
        <w:t xml:space="preserve"> </w:t>
      </w:r>
      <w:r w:rsidRPr="0044633B">
        <w:t>et</w:t>
      </w:r>
      <w:r w:rsidRPr="00CA6385">
        <w:t xml:space="preserve"> </w:t>
      </w:r>
      <w:r w:rsidRPr="0044633B">
        <w:t>de radio</w:t>
      </w:r>
      <w:r w:rsidRPr="00CA6385">
        <w:t xml:space="preserve"> </w:t>
      </w:r>
      <w:r w:rsidRPr="0044633B">
        <w:t>de</w:t>
      </w:r>
      <w:r w:rsidRPr="00CA6385">
        <w:t xml:space="preserve"> </w:t>
      </w:r>
      <w:r w:rsidRPr="0044633B">
        <w:t>qualité,</w:t>
      </w:r>
      <w:r w:rsidRPr="00CA6385">
        <w:t xml:space="preserve"> </w:t>
      </w:r>
      <w:r w:rsidRPr="0044633B">
        <w:t>ainsi</w:t>
      </w:r>
      <w:r w:rsidRPr="00CA6385">
        <w:t xml:space="preserve"> </w:t>
      </w:r>
      <w:r w:rsidRPr="0044633B">
        <w:t>que</w:t>
      </w:r>
      <w:r w:rsidRPr="00CA6385">
        <w:t xml:space="preserve"> </w:t>
      </w:r>
      <w:r w:rsidRPr="0044633B">
        <w:t>des</w:t>
      </w:r>
      <w:r w:rsidRPr="00CA6385">
        <w:t xml:space="preserve"> </w:t>
      </w:r>
      <w:r w:rsidRPr="0044633B">
        <w:t>documentaires,</w:t>
      </w:r>
      <w:r w:rsidRPr="00CA6385">
        <w:t xml:space="preserve"> </w:t>
      </w:r>
      <w:r w:rsidRPr="0044633B">
        <w:t>pour</w:t>
      </w:r>
      <w:r w:rsidRPr="00CA6385">
        <w:t xml:space="preserve"> </w:t>
      </w:r>
      <w:r w:rsidRPr="0044633B">
        <w:t>améliorer</w:t>
      </w:r>
      <w:r w:rsidRPr="00CA6385">
        <w:t xml:space="preserve"> </w:t>
      </w:r>
      <w:r w:rsidRPr="0044633B">
        <w:t>la</w:t>
      </w:r>
      <w:r w:rsidRPr="00CA6385">
        <w:t xml:space="preserve"> </w:t>
      </w:r>
      <w:r w:rsidRPr="0044633B">
        <w:t>visibilité</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et</w:t>
      </w:r>
      <w:r w:rsidRPr="00CA6385">
        <w:t xml:space="preserve"> </w:t>
      </w:r>
      <w:r w:rsidRPr="0044633B">
        <w:t>le</w:t>
      </w:r>
      <w:r w:rsidRPr="00CA6385">
        <w:t xml:space="preserve"> </w:t>
      </w:r>
      <w:r w:rsidRPr="0044633B">
        <w:t>rendre</w:t>
      </w:r>
      <w:r w:rsidRPr="00CA6385">
        <w:t xml:space="preserve"> </w:t>
      </w:r>
      <w:r w:rsidRPr="0044633B">
        <w:t>plus</w:t>
      </w:r>
      <w:r w:rsidRPr="00CA6385">
        <w:t xml:space="preserve"> </w:t>
      </w:r>
      <w:r w:rsidRPr="0044633B">
        <w:t>présent</w:t>
      </w:r>
      <w:r w:rsidRPr="00CA6385">
        <w:t xml:space="preserve"> </w:t>
      </w:r>
      <w:r w:rsidRPr="0044633B">
        <w:t>dans</w:t>
      </w:r>
      <w:r w:rsidRPr="00CA6385">
        <w:t xml:space="preserve"> </w:t>
      </w:r>
      <w:r w:rsidRPr="0044633B">
        <w:t>les</w:t>
      </w:r>
      <w:r w:rsidRPr="00CA6385">
        <w:t xml:space="preserve"> </w:t>
      </w:r>
      <w:r w:rsidRPr="0044633B">
        <w:t>sociétés</w:t>
      </w:r>
      <w:r w:rsidRPr="00CA6385">
        <w:t xml:space="preserve"> </w:t>
      </w:r>
      <w:r w:rsidRPr="0044633B">
        <w:t>contemporaines.</w:t>
      </w:r>
      <w:r w:rsidRPr="00CA6385">
        <w:t xml:space="preserve"> </w:t>
      </w:r>
      <w:r w:rsidRPr="0044633B">
        <w:t>Les</w:t>
      </w:r>
      <w:r w:rsidR="00B93274" w:rsidRPr="0044633B">
        <w:t xml:space="preserve"> </w:t>
      </w:r>
      <w:r w:rsidRPr="0044633B">
        <w:t>réseaux</w:t>
      </w:r>
      <w:r w:rsidRPr="00CA6385">
        <w:t xml:space="preserve"> </w:t>
      </w:r>
      <w:r w:rsidRPr="0044633B">
        <w:t>de</w:t>
      </w:r>
      <w:r w:rsidRPr="00CA6385">
        <w:t xml:space="preserve"> </w:t>
      </w:r>
      <w:r w:rsidRPr="0044633B">
        <w:t>télévisions</w:t>
      </w:r>
      <w:r w:rsidRPr="00CA6385">
        <w:t xml:space="preserve"> </w:t>
      </w:r>
      <w:r w:rsidRPr="0044633B">
        <w:t>locales</w:t>
      </w:r>
      <w:r w:rsidRPr="00CA6385">
        <w:t xml:space="preserve"> </w:t>
      </w:r>
      <w:r w:rsidRPr="0044633B">
        <w:t>et</w:t>
      </w:r>
      <w:r w:rsidRPr="00CA6385">
        <w:t xml:space="preserve"> </w:t>
      </w:r>
      <w:r w:rsidRPr="0044633B">
        <w:t>les</w:t>
      </w:r>
      <w:r w:rsidRPr="00CA6385">
        <w:t xml:space="preserve"> </w:t>
      </w:r>
      <w:r w:rsidRPr="0044633B">
        <w:t>radios</w:t>
      </w:r>
      <w:r w:rsidRPr="00CA6385">
        <w:t xml:space="preserve"> </w:t>
      </w:r>
      <w:r w:rsidRPr="0044633B">
        <w:t>communautaires</w:t>
      </w:r>
      <w:r w:rsidRPr="00CA6385">
        <w:t xml:space="preserve"> </w:t>
      </w:r>
      <w:r w:rsidRPr="0044633B">
        <w:t>peuvent</w:t>
      </w:r>
      <w:r w:rsidRPr="00CA6385">
        <w:t xml:space="preserve"> </w:t>
      </w:r>
      <w:r w:rsidRPr="0044633B">
        <w:t>jouer</w:t>
      </w:r>
      <w:r w:rsidRPr="00CA6385">
        <w:t xml:space="preserve"> </w:t>
      </w:r>
      <w:r w:rsidRPr="0044633B">
        <w:t>un</w:t>
      </w:r>
      <w:r w:rsidRPr="00CA6385">
        <w:t xml:space="preserve"> </w:t>
      </w:r>
      <w:r w:rsidRPr="0044633B">
        <w:t>rôle</w:t>
      </w:r>
      <w:r w:rsidRPr="00CA6385">
        <w:t xml:space="preserve"> </w:t>
      </w:r>
      <w:r w:rsidRPr="0044633B">
        <w:t>majeur dans</w:t>
      </w:r>
      <w:r w:rsidRPr="00CA6385">
        <w:t xml:space="preserve"> </w:t>
      </w:r>
      <w:r w:rsidRPr="0044633B">
        <w:t>le</w:t>
      </w:r>
      <w:r w:rsidRPr="00CA6385">
        <w:t xml:space="preserve"> </w:t>
      </w:r>
      <w:r w:rsidRPr="0044633B">
        <w:t>renforcement</w:t>
      </w:r>
      <w:r w:rsidRPr="00CA6385">
        <w:t xml:space="preserve"> </w:t>
      </w:r>
      <w:r w:rsidRPr="0044633B">
        <w:t>de</w:t>
      </w:r>
      <w:r w:rsidRPr="00CA6385">
        <w:t xml:space="preserve"> </w:t>
      </w:r>
      <w:r w:rsidRPr="0044633B">
        <w:t>la</w:t>
      </w:r>
      <w:r w:rsidRPr="00CA6385">
        <w:t xml:space="preserve"> </w:t>
      </w:r>
      <w:r w:rsidRPr="0044633B">
        <w:t>connaissance</w:t>
      </w:r>
      <w:r w:rsidRPr="00CA6385">
        <w:t xml:space="preserve"> </w:t>
      </w:r>
      <w:r w:rsidRPr="0044633B">
        <w:t>des</w:t>
      </w:r>
      <w:r w:rsidRPr="00CA6385">
        <w:t xml:space="preserve"> </w:t>
      </w:r>
      <w:r w:rsidRPr="0044633B">
        <w:t>langues</w:t>
      </w:r>
      <w:r w:rsidRPr="00CA6385">
        <w:t xml:space="preserve"> </w:t>
      </w:r>
      <w:r w:rsidRPr="0044633B">
        <w:t>et</w:t>
      </w:r>
      <w:r w:rsidRPr="00CA6385">
        <w:t xml:space="preserve"> </w:t>
      </w:r>
      <w:r w:rsidRPr="0044633B">
        <w:t>de</w:t>
      </w:r>
      <w:r w:rsidRPr="00CA6385">
        <w:t xml:space="preserve"> </w:t>
      </w:r>
      <w:r w:rsidRPr="0044633B">
        <w:t>la</w:t>
      </w:r>
      <w:r w:rsidRPr="00CA6385">
        <w:t xml:space="preserve"> </w:t>
      </w:r>
      <w:r w:rsidRPr="0044633B">
        <w:t>culture</w:t>
      </w:r>
      <w:r w:rsidRPr="00CA6385">
        <w:t xml:space="preserve"> </w:t>
      </w:r>
      <w:r w:rsidRPr="0044633B">
        <w:t>locales</w:t>
      </w:r>
      <w:r w:rsidRPr="00CA6385">
        <w:t xml:space="preserve"> </w:t>
      </w:r>
      <w:r w:rsidRPr="0044633B">
        <w:t>ainsi</w:t>
      </w:r>
      <w:r w:rsidRPr="00CA6385">
        <w:t xml:space="preserve"> </w:t>
      </w:r>
      <w:r w:rsidRPr="0044633B">
        <w:t>que</w:t>
      </w:r>
      <w:r w:rsidR="00B93274" w:rsidRPr="0044633B">
        <w:t xml:space="preserve"> </w:t>
      </w:r>
      <w:r w:rsidRPr="0044633B">
        <w:t>dans</w:t>
      </w:r>
      <w:r w:rsidRPr="00CA6385">
        <w:t xml:space="preserve"> </w:t>
      </w:r>
      <w:r w:rsidRPr="0044633B">
        <w:t>la</w:t>
      </w:r>
      <w:r w:rsidRPr="00CA6385">
        <w:t xml:space="preserve"> </w:t>
      </w:r>
      <w:r w:rsidRPr="0044633B">
        <w:t>diffusion</w:t>
      </w:r>
      <w:r w:rsidRPr="00CA6385">
        <w:t xml:space="preserve"> </w:t>
      </w:r>
      <w:r w:rsidRPr="0044633B">
        <w:t>d’informations</w:t>
      </w:r>
      <w:r w:rsidRPr="00CA6385">
        <w:t xml:space="preserve"> </w:t>
      </w:r>
      <w:r w:rsidRPr="0044633B">
        <w:t>sur</w:t>
      </w:r>
      <w:r w:rsidRPr="00CA6385">
        <w:t xml:space="preserve"> </w:t>
      </w:r>
      <w:r w:rsidRPr="0044633B">
        <w:t>les</w:t>
      </w:r>
      <w:r w:rsidRPr="00CA6385">
        <w:t xml:space="preserve"> </w:t>
      </w:r>
      <w:r w:rsidRPr="0044633B">
        <w:t>meilleures</w:t>
      </w:r>
      <w:r w:rsidRPr="00CA6385">
        <w:t xml:space="preserve"> </w:t>
      </w:r>
      <w:r w:rsidRPr="0044633B">
        <w:t>pratiques</w:t>
      </w:r>
      <w:r w:rsidRPr="00CA6385">
        <w:t xml:space="preserve"> </w:t>
      </w:r>
      <w:r w:rsidRPr="0044633B">
        <w:t>de</w:t>
      </w:r>
      <w:r w:rsidRPr="00CA6385">
        <w:t xml:space="preserve"> </w:t>
      </w:r>
      <w:r w:rsidRPr="0044633B">
        <w:t>sauvegarde.</w:t>
      </w:r>
    </w:p>
    <w:p w14:paraId="0002D331" w14:textId="77777777" w:rsidR="00EB01CA" w:rsidRPr="0044633B" w:rsidRDefault="00537944" w:rsidP="00B315F6">
      <w:pPr>
        <w:pStyle w:val="1"/>
      </w:pPr>
      <w:r w:rsidRPr="0044633B">
        <w:t>114.</w:t>
      </w:r>
      <w:r w:rsidR="00740CC6" w:rsidRPr="0044633B">
        <w:tab/>
      </w:r>
      <w:r w:rsidRPr="0044633B">
        <w:t>Les</w:t>
      </w:r>
      <w:r w:rsidRPr="00CA6385">
        <w:t xml:space="preserve"> </w:t>
      </w:r>
      <w:r w:rsidRPr="0044633B">
        <w:t>médias</w:t>
      </w:r>
      <w:r w:rsidRPr="00CA6385">
        <w:t xml:space="preserve"> </w:t>
      </w:r>
      <w:r w:rsidRPr="0044633B">
        <w:t>sont</w:t>
      </w:r>
      <w:r w:rsidRPr="00CA6385">
        <w:t xml:space="preserve"> </w:t>
      </w:r>
      <w:r w:rsidRPr="0044633B">
        <w:t>encouragés</w:t>
      </w:r>
      <w:r w:rsidRPr="00CA6385">
        <w:t xml:space="preserve"> </w:t>
      </w:r>
      <w:r w:rsidRPr="0044633B">
        <w:t>à</w:t>
      </w:r>
      <w:r w:rsidRPr="00CA6385">
        <w:t xml:space="preserve"> </w:t>
      </w:r>
      <w:r w:rsidRPr="0044633B">
        <w:t>contribuer</w:t>
      </w:r>
      <w:r w:rsidRPr="00CA6385">
        <w:t xml:space="preserve"> </w:t>
      </w:r>
      <w:r w:rsidRPr="0044633B">
        <w:t>à</w:t>
      </w:r>
      <w:r w:rsidRPr="00CA6385">
        <w:t xml:space="preserve"> </w:t>
      </w:r>
      <w:r w:rsidRPr="0044633B">
        <w:t>l’échange</w:t>
      </w:r>
      <w:r w:rsidRPr="00CA6385">
        <w:t xml:space="preserve"> </w:t>
      </w:r>
      <w:r w:rsidRPr="0044633B">
        <w:t>d’informations</w:t>
      </w:r>
      <w:r w:rsidRPr="00CA6385">
        <w:t xml:space="preserve"> </w:t>
      </w:r>
      <w:r w:rsidRPr="0044633B">
        <w:t>au</w:t>
      </w:r>
      <w:r w:rsidRPr="00CA6385">
        <w:t xml:space="preserve"> </w:t>
      </w:r>
      <w:r w:rsidRPr="0044633B">
        <w:t>sein</w:t>
      </w:r>
      <w:r w:rsidRPr="00CA6385">
        <w:t xml:space="preserve"> </w:t>
      </w:r>
      <w:r w:rsidRPr="0044633B">
        <w:t>des communautés,</w:t>
      </w:r>
      <w:r w:rsidRPr="00CA6385">
        <w:t xml:space="preserve"> </w:t>
      </w:r>
      <w:r w:rsidRPr="0044633B">
        <w:t>en</w:t>
      </w:r>
      <w:r w:rsidRPr="00CA6385">
        <w:t xml:space="preserve"> </w:t>
      </w:r>
      <w:r w:rsidRPr="0044633B">
        <w:t>utilisant</w:t>
      </w:r>
      <w:r w:rsidRPr="00CA6385">
        <w:t xml:space="preserve"> </w:t>
      </w:r>
      <w:r w:rsidRPr="0044633B">
        <w:t>leurs</w:t>
      </w:r>
      <w:r w:rsidRPr="00CA6385">
        <w:t xml:space="preserve"> </w:t>
      </w:r>
      <w:r w:rsidRPr="0044633B">
        <w:t>réseaux</w:t>
      </w:r>
      <w:r w:rsidR="00183A16" w:rsidRPr="0044633B">
        <w:t xml:space="preserve"> existants</w:t>
      </w:r>
      <w:r w:rsidRPr="00CA6385">
        <w:t xml:space="preserve"> </w:t>
      </w:r>
      <w:r w:rsidRPr="0044633B">
        <w:t>afin</w:t>
      </w:r>
      <w:r w:rsidRPr="00CA6385">
        <w:t xml:space="preserve"> </w:t>
      </w:r>
      <w:r w:rsidRPr="0044633B">
        <w:t>de</w:t>
      </w:r>
      <w:r w:rsidRPr="00CA6385">
        <w:t xml:space="preserve"> </w:t>
      </w:r>
      <w:r w:rsidRPr="0044633B">
        <w:t>les</w:t>
      </w:r>
      <w:r w:rsidRPr="00CA6385">
        <w:t xml:space="preserve"> </w:t>
      </w:r>
      <w:r w:rsidRPr="0044633B">
        <w:t>soutenir</w:t>
      </w:r>
      <w:r w:rsidRPr="00CA6385">
        <w:t xml:space="preserve"> </w:t>
      </w:r>
      <w:r w:rsidRPr="0044633B">
        <w:t>dans</w:t>
      </w:r>
      <w:r w:rsidRPr="00CA6385">
        <w:t xml:space="preserve"> </w:t>
      </w:r>
      <w:r w:rsidRPr="0044633B">
        <w:t>leurs</w:t>
      </w:r>
      <w:r w:rsidRPr="00CA6385">
        <w:t xml:space="preserve"> </w:t>
      </w:r>
      <w:r w:rsidRPr="0044633B">
        <w:t>efforts</w:t>
      </w:r>
      <w:r w:rsidRPr="00CA6385">
        <w:t xml:space="preserve"> </w:t>
      </w:r>
      <w:r w:rsidRPr="0044633B">
        <w:t>de sauvegarde</w:t>
      </w:r>
      <w:r w:rsidRPr="00CA6385">
        <w:t xml:space="preserve"> </w:t>
      </w:r>
      <w:r w:rsidRPr="0044633B">
        <w:t>ou</w:t>
      </w:r>
      <w:r w:rsidRPr="00CA6385">
        <w:t xml:space="preserve"> </w:t>
      </w:r>
      <w:r w:rsidRPr="0044633B">
        <w:t>en</w:t>
      </w:r>
      <w:r w:rsidRPr="00CA6385">
        <w:t xml:space="preserve"> </w:t>
      </w:r>
      <w:r w:rsidRPr="0044633B">
        <w:t>leur</w:t>
      </w:r>
      <w:r w:rsidRPr="00CA6385">
        <w:t xml:space="preserve"> </w:t>
      </w:r>
      <w:r w:rsidRPr="0044633B">
        <w:t>offrant</w:t>
      </w:r>
      <w:r w:rsidRPr="00CA6385">
        <w:t xml:space="preserve"> </w:t>
      </w:r>
      <w:r w:rsidRPr="0044633B">
        <w:t>des</w:t>
      </w:r>
      <w:r w:rsidRPr="00CA6385">
        <w:t xml:space="preserve"> </w:t>
      </w:r>
      <w:r w:rsidRPr="0044633B">
        <w:t>forums</w:t>
      </w:r>
      <w:r w:rsidRPr="00CA6385">
        <w:t xml:space="preserve"> </w:t>
      </w:r>
      <w:r w:rsidRPr="0044633B">
        <w:t>de</w:t>
      </w:r>
      <w:r w:rsidRPr="00CA6385">
        <w:t xml:space="preserve"> </w:t>
      </w:r>
      <w:r w:rsidRPr="0044633B">
        <w:t>discussion</w:t>
      </w:r>
      <w:r w:rsidRPr="00CA6385">
        <w:t xml:space="preserve"> </w:t>
      </w:r>
      <w:r w:rsidRPr="0044633B">
        <w:t>aux</w:t>
      </w:r>
      <w:r w:rsidRPr="00CA6385">
        <w:t xml:space="preserve"> </w:t>
      </w:r>
      <w:r w:rsidRPr="0044633B">
        <w:t>niveaux</w:t>
      </w:r>
      <w:r w:rsidRPr="00CA6385">
        <w:t xml:space="preserve"> </w:t>
      </w:r>
      <w:r w:rsidRPr="0044633B">
        <w:t>local</w:t>
      </w:r>
      <w:r w:rsidRPr="00CA6385">
        <w:t xml:space="preserve"> </w:t>
      </w:r>
      <w:r w:rsidRPr="0044633B">
        <w:t>et</w:t>
      </w:r>
      <w:r w:rsidRPr="00CA6385">
        <w:t xml:space="preserve"> </w:t>
      </w:r>
      <w:r w:rsidRPr="0044633B">
        <w:t>national.</w:t>
      </w:r>
    </w:p>
    <w:p w14:paraId="076CB32E" w14:textId="77777777" w:rsidR="00EB01CA" w:rsidRPr="0044633B" w:rsidRDefault="00537944">
      <w:pPr>
        <w:pStyle w:val="1"/>
      </w:pPr>
      <w:r w:rsidRPr="0044633B">
        <w:t>115.</w:t>
      </w:r>
      <w:r w:rsidR="00740CC6" w:rsidRPr="0044633B">
        <w:tab/>
      </w:r>
      <w:r w:rsidRPr="0044633B">
        <w:t>Les</w:t>
      </w:r>
      <w:r w:rsidRPr="00CA6385">
        <w:t xml:space="preserve"> </w:t>
      </w:r>
      <w:r w:rsidRPr="0044633B">
        <w:t>institutions</w:t>
      </w:r>
      <w:r w:rsidRPr="00CA6385">
        <w:t xml:space="preserve"> </w:t>
      </w:r>
      <w:r w:rsidRPr="0044633B">
        <w:t>de</w:t>
      </w:r>
      <w:r w:rsidRPr="00CA6385">
        <w:t xml:space="preserve"> </w:t>
      </w:r>
      <w:r w:rsidRPr="0044633B">
        <w:t>technologie</w:t>
      </w:r>
      <w:r w:rsidRPr="00CA6385">
        <w:t xml:space="preserve"> </w:t>
      </w:r>
      <w:r w:rsidRPr="0044633B">
        <w:t>de</w:t>
      </w:r>
      <w:r w:rsidRPr="00CA6385">
        <w:t xml:space="preserve"> </w:t>
      </w:r>
      <w:r w:rsidRPr="0044633B">
        <w:t>l’information</w:t>
      </w:r>
      <w:r w:rsidRPr="00CA6385">
        <w:t xml:space="preserve"> </w:t>
      </w:r>
      <w:r w:rsidRPr="0044633B">
        <w:t>sont</w:t>
      </w:r>
      <w:r w:rsidRPr="00CA6385">
        <w:t xml:space="preserve"> </w:t>
      </w:r>
      <w:r w:rsidRPr="0044633B">
        <w:t>encouragées</w:t>
      </w:r>
      <w:r w:rsidRPr="00CA6385">
        <w:t xml:space="preserve"> </w:t>
      </w:r>
      <w:r w:rsidRPr="0044633B">
        <w:t>à</w:t>
      </w:r>
      <w:r w:rsidRPr="00CA6385">
        <w:t xml:space="preserve"> </w:t>
      </w:r>
      <w:r w:rsidRPr="0044633B">
        <w:t>faciliter</w:t>
      </w:r>
      <w:r w:rsidRPr="00CA6385">
        <w:t xml:space="preserve"> </w:t>
      </w:r>
      <w:r w:rsidRPr="0044633B">
        <w:t>l’échange interactif</w:t>
      </w:r>
      <w:r w:rsidRPr="00CA6385">
        <w:t xml:space="preserve"> </w:t>
      </w:r>
      <w:r w:rsidRPr="0044633B">
        <w:t>d’informations</w:t>
      </w:r>
      <w:r w:rsidRPr="00CA6385">
        <w:t xml:space="preserve"> </w:t>
      </w:r>
      <w:r w:rsidRPr="0044633B">
        <w:t>et</w:t>
      </w:r>
      <w:r w:rsidRPr="00CA6385">
        <w:t xml:space="preserve"> </w:t>
      </w:r>
      <w:r w:rsidRPr="0044633B">
        <w:t>à</w:t>
      </w:r>
      <w:r w:rsidRPr="00CA6385">
        <w:t xml:space="preserve"> </w:t>
      </w:r>
      <w:r w:rsidRPr="0044633B">
        <w:t>renforcer</w:t>
      </w:r>
      <w:r w:rsidRPr="00CA6385">
        <w:t xml:space="preserve"> </w:t>
      </w:r>
      <w:r w:rsidRPr="0044633B">
        <w:t>les</w:t>
      </w:r>
      <w:r w:rsidRPr="00CA6385">
        <w:t xml:space="preserve"> </w:t>
      </w:r>
      <w:r w:rsidRPr="0044633B">
        <w:t>moyens</w:t>
      </w:r>
      <w:r w:rsidRPr="00CA6385">
        <w:t xml:space="preserve"> </w:t>
      </w:r>
      <w:r w:rsidRPr="0044633B">
        <w:t>non</w:t>
      </w:r>
      <w:r w:rsidRPr="00CA6385">
        <w:t xml:space="preserve"> </w:t>
      </w:r>
      <w:r w:rsidRPr="0044633B">
        <w:t>formels</w:t>
      </w:r>
      <w:r w:rsidRPr="00CA6385">
        <w:t xml:space="preserve"> </w:t>
      </w:r>
      <w:r w:rsidRPr="0044633B">
        <w:t>de</w:t>
      </w:r>
      <w:r w:rsidRPr="00CA6385">
        <w:t xml:space="preserve"> </w:t>
      </w:r>
      <w:r w:rsidRPr="0044633B">
        <w:t>transmission</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en</w:t>
      </w:r>
      <w:r w:rsidRPr="00CA6385">
        <w:t xml:space="preserve"> </w:t>
      </w:r>
      <w:r w:rsidRPr="0044633B">
        <w:t>développant</w:t>
      </w:r>
      <w:r w:rsidRPr="00CA6385">
        <w:t xml:space="preserve"> </w:t>
      </w:r>
      <w:r w:rsidRPr="0044633B">
        <w:t>notamment</w:t>
      </w:r>
      <w:r w:rsidRPr="00CA6385">
        <w:t xml:space="preserve"> </w:t>
      </w:r>
      <w:r w:rsidRPr="0044633B">
        <w:t>des</w:t>
      </w:r>
      <w:r w:rsidRPr="00CA6385">
        <w:t xml:space="preserve"> </w:t>
      </w:r>
      <w:r w:rsidRPr="0044633B">
        <w:t>programmes</w:t>
      </w:r>
      <w:r w:rsidRPr="00CA6385">
        <w:t xml:space="preserve"> </w:t>
      </w:r>
      <w:r w:rsidRPr="0044633B">
        <w:t>et</w:t>
      </w:r>
      <w:r w:rsidRPr="00CA6385">
        <w:t xml:space="preserve"> </w:t>
      </w:r>
      <w:r w:rsidRPr="0044633B">
        <w:t>des</w:t>
      </w:r>
      <w:r w:rsidRPr="00CA6385">
        <w:t xml:space="preserve"> </w:t>
      </w:r>
      <w:r w:rsidRPr="0044633B">
        <w:t>jeux interactifs</w:t>
      </w:r>
      <w:r w:rsidRPr="00CA6385">
        <w:t xml:space="preserve"> </w:t>
      </w:r>
      <w:r w:rsidRPr="0044633B">
        <w:t>à</w:t>
      </w:r>
      <w:r w:rsidRPr="00CA6385">
        <w:t xml:space="preserve"> </w:t>
      </w:r>
      <w:r w:rsidRPr="0044633B">
        <w:t>destination</w:t>
      </w:r>
      <w:r w:rsidRPr="00CA6385">
        <w:t xml:space="preserve"> </w:t>
      </w:r>
      <w:r w:rsidRPr="0044633B">
        <w:t>des</w:t>
      </w:r>
      <w:r w:rsidRPr="00CA6385">
        <w:t xml:space="preserve"> </w:t>
      </w:r>
      <w:r w:rsidRPr="0044633B">
        <w:t>jeunes.</w:t>
      </w:r>
    </w:p>
    <w:p w14:paraId="70229DE9" w14:textId="77777777" w:rsidR="00EB01CA" w:rsidRPr="0044633B" w:rsidRDefault="00B93274" w:rsidP="00CA6385">
      <w:pPr>
        <w:pStyle w:val="subsubtitle1"/>
        <w:keepNext/>
      </w:pPr>
      <w:r w:rsidRPr="0044633B">
        <w:tab/>
      </w:r>
      <w:r w:rsidR="00537944" w:rsidRPr="0044633B">
        <w:t>Activités</w:t>
      </w:r>
      <w:r w:rsidR="00537944" w:rsidRPr="00CA6385">
        <w:t xml:space="preserve"> </w:t>
      </w:r>
      <w:r w:rsidR="00537944" w:rsidRPr="0044633B">
        <w:t>commerciales</w:t>
      </w:r>
      <w:r w:rsidR="00537944" w:rsidRPr="00CA6385">
        <w:t xml:space="preserve"> </w:t>
      </w:r>
      <w:r w:rsidR="00537944" w:rsidRPr="0044633B">
        <w:t>liées</w:t>
      </w:r>
      <w:r w:rsidR="00537944" w:rsidRPr="00CA6385">
        <w:t xml:space="preserve"> </w:t>
      </w:r>
      <w:r w:rsidR="00537944" w:rsidRPr="0044633B">
        <w:t>au</w:t>
      </w:r>
      <w:r w:rsidR="00537944" w:rsidRPr="00CA6385">
        <w:t xml:space="preserve"> </w:t>
      </w:r>
      <w:r w:rsidR="00537944" w:rsidRPr="0044633B">
        <w:t>patrimoine</w:t>
      </w:r>
      <w:r w:rsidR="00537944" w:rsidRPr="00CA6385">
        <w:t xml:space="preserve"> </w:t>
      </w:r>
      <w:r w:rsidR="00537944" w:rsidRPr="0044633B">
        <w:t>culturel</w:t>
      </w:r>
      <w:r w:rsidR="00537944" w:rsidRPr="00CA6385">
        <w:t xml:space="preserve"> </w:t>
      </w:r>
      <w:r w:rsidR="00537944" w:rsidRPr="0044633B">
        <w:t>immatériel</w:t>
      </w:r>
    </w:p>
    <w:p w14:paraId="7B10F623" w14:textId="11E6E6A4" w:rsidR="00EB01CA" w:rsidRPr="0044633B" w:rsidRDefault="00537944" w:rsidP="00B315F6">
      <w:pPr>
        <w:pStyle w:val="1"/>
      </w:pPr>
      <w:r w:rsidRPr="0044633B">
        <w:t>116.</w:t>
      </w:r>
      <w:r w:rsidR="00740CC6" w:rsidRPr="0044633B">
        <w:tab/>
      </w:r>
      <w:r w:rsidRPr="0044633B">
        <w:t>Les</w:t>
      </w:r>
      <w:r w:rsidRPr="00CA6385">
        <w:t xml:space="preserve"> </w:t>
      </w:r>
      <w:r w:rsidRPr="0044633B">
        <w:t>activités</w:t>
      </w:r>
      <w:r w:rsidRPr="00CA6385">
        <w:t xml:space="preserve"> </w:t>
      </w:r>
      <w:r w:rsidRPr="0044633B">
        <w:t>commerciales</w:t>
      </w:r>
      <w:r w:rsidRPr="00CA6385">
        <w:t xml:space="preserve"> </w:t>
      </w:r>
      <w:r w:rsidRPr="0044633B">
        <w:t>qui</w:t>
      </w:r>
      <w:r w:rsidRPr="00CA6385">
        <w:t xml:space="preserve"> </w:t>
      </w:r>
      <w:r w:rsidRPr="0044633B">
        <w:t>peuvent</w:t>
      </w:r>
      <w:r w:rsidRPr="00CA6385">
        <w:t xml:space="preserve"> </w:t>
      </w:r>
      <w:r w:rsidRPr="0044633B">
        <w:t>émerger</w:t>
      </w:r>
      <w:r w:rsidRPr="00CA6385">
        <w:t xml:space="preserve"> </w:t>
      </w:r>
      <w:r w:rsidRPr="0044633B">
        <w:t>de</w:t>
      </w:r>
      <w:r w:rsidRPr="00CA6385">
        <w:t xml:space="preserve"> </w:t>
      </w:r>
      <w:r w:rsidRPr="0044633B">
        <w:t>certaines</w:t>
      </w:r>
      <w:r w:rsidRPr="00CA6385">
        <w:t xml:space="preserve"> </w:t>
      </w:r>
      <w:r w:rsidRPr="0044633B">
        <w:t>formes</w:t>
      </w:r>
      <w:r w:rsidRPr="00CA6385">
        <w:t xml:space="preserve"> </w:t>
      </w:r>
      <w:r w:rsidRPr="0044633B">
        <w:t>de</w:t>
      </w:r>
      <w:r w:rsidRPr="00CA6385">
        <w:t xml:space="preserve"> </w:t>
      </w:r>
      <w:r w:rsidRPr="0044633B">
        <w:t>patrimoine culturel</w:t>
      </w:r>
      <w:r w:rsidRPr="00CA6385">
        <w:t xml:space="preserve"> </w:t>
      </w:r>
      <w:r w:rsidRPr="0044633B">
        <w:t>immatériel</w:t>
      </w:r>
      <w:r w:rsidRPr="00CA6385">
        <w:t xml:space="preserve"> </w:t>
      </w:r>
      <w:r w:rsidRPr="0044633B">
        <w:t>et</w:t>
      </w:r>
      <w:r w:rsidRPr="00CA6385">
        <w:t xml:space="preserve"> </w:t>
      </w:r>
      <w:r w:rsidRPr="0044633B">
        <w:t>le</w:t>
      </w:r>
      <w:r w:rsidRPr="00CA6385">
        <w:t xml:space="preserve"> </w:t>
      </w:r>
      <w:r w:rsidRPr="0044633B">
        <w:t>commerce</w:t>
      </w:r>
      <w:r w:rsidRPr="00CA6385">
        <w:t xml:space="preserve"> </w:t>
      </w:r>
      <w:r w:rsidRPr="0044633B">
        <w:t>de</w:t>
      </w:r>
      <w:r w:rsidRPr="00CA6385">
        <w:t xml:space="preserve"> </w:t>
      </w:r>
      <w:r w:rsidRPr="0044633B">
        <w:t>biens</w:t>
      </w:r>
      <w:r w:rsidRPr="00CA6385">
        <w:t xml:space="preserve"> </w:t>
      </w:r>
      <w:r w:rsidRPr="0044633B">
        <w:t>culturels</w:t>
      </w:r>
      <w:r w:rsidRPr="00CA6385">
        <w:t xml:space="preserve"> </w:t>
      </w:r>
      <w:r w:rsidRPr="0044633B">
        <w:t>et</w:t>
      </w:r>
      <w:r w:rsidRPr="00CA6385">
        <w:t xml:space="preserve"> </w:t>
      </w:r>
      <w:r w:rsidRPr="0044633B">
        <w:t>de</w:t>
      </w:r>
      <w:r w:rsidRPr="00CA6385">
        <w:t xml:space="preserve"> </w:t>
      </w:r>
      <w:r w:rsidRPr="0044633B">
        <w:t>services</w:t>
      </w:r>
      <w:r w:rsidRPr="00CA6385">
        <w:t xml:space="preserve"> </w:t>
      </w:r>
      <w:r w:rsidRPr="0044633B">
        <w:t>liés</w:t>
      </w:r>
      <w:r w:rsidRPr="00CA6385">
        <w:t xml:space="preserve"> </w:t>
      </w:r>
      <w:r w:rsidRPr="0044633B">
        <w:t>au</w:t>
      </w:r>
      <w:r w:rsidRPr="00CA6385">
        <w:t xml:space="preserve"> </w:t>
      </w:r>
      <w:r w:rsidRPr="0044633B">
        <w:t>patrimoine culturel</w:t>
      </w:r>
      <w:r w:rsidRPr="00CA6385">
        <w:t xml:space="preserve"> </w:t>
      </w:r>
      <w:r w:rsidRPr="0044633B">
        <w:t>immatériel</w:t>
      </w:r>
      <w:r w:rsidRPr="00CA6385">
        <w:t xml:space="preserve"> </w:t>
      </w:r>
      <w:r w:rsidRPr="0044633B">
        <w:t>peuvent</w:t>
      </w:r>
      <w:r w:rsidRPr="00CA6385">
        <w:t xml:space="preserve"> </w:t>
      </w:r>
      <w:r w:rsidRPr="0044633B">
        <w:t>faire</w:t>
      </w:r>
      <w:r w:rsidRPr="00CA6385">
        <w:t xml:space="preserve"> </w:t>
      </w:r>
      <w:r w:rsidRPr="0044633B">
        <w:t>prendre</w:t>
      </w:r>
      <w:r w:rsidRPr="00CA6385">
        <w:t xml:space="preserve"> </w:t>
      </w:r>
      <w:r w:rsidRPr="0044633B">
        <w:t>davantage</w:t>
      </w:r>
      <w:r w:rsidRPr="00CA6385">
        <w:t xml:space="preserve"> </w:t>
      </w:r>
      <w:r w:rsidRPr="0044633B">
        <w:t>conscience</w:t>
      </w:r>
      <w:r w:rsidRPr="00CA6385">
        <w:t xml:space="preserve"> </w:t>
      </w:r>
      <w:r w:rsidRPr="0044633B">
        <w:t>de</w:t>
      </w:r>
      <w:r w:rsidRPr="00CA6385">
        <w:t xml:space="preserve"> </w:t>
      </w:r>
      <w:r w:rsidRPr="0044633B">
        <w:t>l’importance</w:t>
      </w:r>
      <w:r w:rsidRPr="00CA6385">
        <w:t xml:space="preserve"> </w:t>
      </w:r>
      <w:r w:rsidRPr="0044633B">
        <w:t>d’un</w:t>
      </w:r>
      <w:r w:rsidR="00B93274" w:rsidRPr="0044633B">
        <w:t xml:space="preserve"> </w:t>
      </w:r>
      <w:r w:rsidRPr="0044633B">
        <w:t>tel</w:t>
      </w:r>
      <w:r w:rsidRPr="00CA6385">
        <w:t xml:space="preserve"> </w:t>
      </w:r>
      <w:r w:rsidRPr="0044633B">
        <w:t>patrimoine</w:t>
      </w:r>
      <w:r w:rsidRPr="00CA6385">
        <w:t xml:space="preserve"> </w:t>
      </w:r>
      <w:r w:rsidRPr="0044633B">
        <w:t>et</w:t>
      </w:r>
      <w:r w:rsidRPr="00CA6385">
        <w:t xml:space="preserve"> </w:t>
      </w:r>
      <w:r w:rsidRPr="0044633B">
        <w:t>générer</w:t>
      </w:r>
      <w:r w:rsidRPr="00CA6385">
        <w:t xml:space="preserve"> </w:t>
      </w:r>
      <w:r w:rsidRPr="0044633B">
        <w:t>des</w:t>
      </w:r>
      <w:r w:rsidRPr="00CA6385">
        <w:t xml:space="preserve"> </w:t>
      </w:r>
      <w:r w:rsidRPr="0044633B">
        <w:t>revenus</w:t>
      </w:r>
      <w:r w:rsidRPr="00CA6385">
        <w:t xml:space="preserve"> </w:t>
      </w:r>
      <w:r w:rsidRPr="0044633B">
        <w:t>pour</w:t>
      </w:r>
      <w:r w:rsidRPr="00CA6385">
        <w:t xml:space="preserve"> </w:t>
      </w:r>
      <w:r w:rsidRPr="0044633B">
        <w:t>ses</w:t>
      </w:r>
      <w:r w:rsidRPr="00CA6385">
        <w:t xml:space="preserve"> </w:t>
      </w:r>
      <w:r w:rsidRPr="0044633B">
        <w:t>praticiens.</w:t>
      </w:r>
      <w:r w:rsidRPr="00CA6385">
        <w:t xml:space="preserve"> </w:t>
      </w:r>
      <w:r w:rsidRPr="0044633B">
        <w:t>Ils</w:t>
      </w:r>
      <w:r w:rsidRPr="00CA6385">
        <w:t xml:space="preserve"> </w:t>
      </w:r>
      <w:r w:rsidRPr="0044633B">
        <w:t>peuvent</w:t>
      </w:r>
      <w:r w:rsidRPr="00CA6385">
        <w:t xml:space="preserve"> </w:t>
      </w:r>
      <w:r w:rsidRPr="0044633B">
        <w:t>contribuer</w:t>
      </w:r>
      <w:r w:rsidRPr="00CA6385">
        <w:t xml:space="preserve"> </w:t>
      </w:r>
      <w:r w:rsidRPr="0044633B">
        <w:t>à</w:t>
      </w:r>
      <w:r w:rsidR="00B93274" w:rsidRPr="0044633B">
        <w:t xml:space="preserve"> </w:t>
      </w:r>
      <w:r w:rsidRPr="0044633B">
        <w:t>l’amélioration</w:t>
      </w:r>
      <w:r w:rsidRPr="00CA6385">
        <w:t xml:space="preserve"> </w:t>
      </w:r>
      <w:r w:rsidRPr="0044633B">
        <w:t>du</w:t>
      </w:r>
      <w:r w:rsidRPr="00CA6385">
        <w:t xml:space="preserve"> </w:t>
      </w:r>
      <w:r w:rsidRPr="0044633B">
        <w:t>niveau</w:t>
      </w:r>
      <w:r w:rsidRPr="00CA6385">
        <w:t xml:space="preserve"> </w:t>
      </w:r>
      <w:r w:rsidRPr="0044633B">
        <w:t>de</w:t>
      </w:r>
      <w:r w:rsidRPr="00CA6385">
        <w:t xml:space="preserve"> </w:t>
      </w:r>
      <w:r w:rsidRPr="0044633B">
        <w:t>vie</w:t>
      </w:r>
      <w:r w:rsidRPr="00CA6385">
        <w:t xml:space="preserve"> </w:t>
      </w:r>
      <w:r w:rsidRPr="0044633B">
        <w:t>des</w:t>
      </w:r>
      <w:r w:rsidRPr="00CA6385">
        <w:t xml:space="preserve"> </w:t>
      </w:r>
      <w:r w:rsidRPr="0044633B">
        <w:t>communautés</w:t>
      </w:r>
      <w:r w:rsidRPr="00CA6385">
        <w:t xml:space="preserve"> </w:t>
      </w:r>
      <w:r w:rsidRPr="0044633B">
        <w:t>qui</w:t>
      </w:r>
      <w:r w:rsidRPr="00CA6385">
        <w:t xml:space="preserve"> </w:t>
      </w:r>
      <w:r w:rsidRPr="0044633B">
        <w:t>détiennent</w:t>
      </w:r>
      <w:r w:rsidRPr="00CA6385">
        <w:t xml:space="preserve"> </w:t>
      </w:r>
      <w:r w:rsidRPr="0044633B">
        <w:t>et</w:t>
      </w:r>
      <w:r w:rsidRPr="00CA6385">
        <w:t xml:space="preserve"> </w:t>
      </w:r>
      <w:r w:rsidRPr="0044633B">
        <w:t>pratiquent</w:t>
      </w:r>
      <w:r w:rsidRPr="00CA6385">
        <w:t xml:space="preserve"> </w:t>
      </w:r>
      <w:r w:rsidRPr="0044633B">
        <w:t>ce patrimoine,</w:t>
      </w:r>
      <w:r w:rsidRPr="00CA6385">
        <w:t xml:space="preserve"> </w:t>
      </w:r>
      <w:r w:rsidRPr="0044633B">
        <w:t>au</w:t>
      </w:r>
      <w:r w:rsidRPr="00CA6385">
        <w:t xml:space="preserve"> </w:t>
      </w:r>
      <w:r w:rsidRPr="0044633B">
        <w:t>renforcement</w:t>
      </w:r>
      <w:r w:rsidRPr="00CA6385">
        <w:t xml:space="preserve"> </w:t>
      </w:r>
      <w:r w:rsidRPr="0044633B">
        <w:t>de</w:t>
      </w:r>
      <w:r w:rsidRPr="00CA6385">
        <w:t xml:space="preserve"> </w:t>
      </w:r>
      <w:r w:rsidRPr="0044633B">
        <w:t>l’économie</w:t>
      </w:r>
      <w:r w:rsidRPr="00CA6385">
        <w:t xml:space="preserve"> </w:t>
      </w:r>
      <w:r w:rsidRPr="0044633B">
        <w:t>locale</w:t>
      </w:r>
      <w:r w:rsidRPr="00CA6385">
        <w:t xml:space="preserve"> </w:t>
      </w:r>
      <w:r w:rsidRPr="0044633B">
        <w:t>et</w:t>
      </w:r>
      <w:r w:rsidRPr="00CA6385">
        <w:t xml:space="preserve"> </w:t>
      </w:r>
      <w:r w:rsidRPr="0044633B">
        <w:t>à</w:t>
      </w:r>
      <w:r w:rsidRPr="00CA6385">
        <w:t xml:space="preserve"> </w:t>
      </w:r>
      <w:r w:rsidRPr="0044633B">
        <w:t>la</w:t>
      </w:r>
      <w:r w:rsidRPr="00CA6385">
        <w:t xml:space="preserve"> </w:t>
      </w:r>
      <w:r w:rsidRPr="0044633B">
        <w:t>cohésion</w:t>
      </w:r>
      <w:r w:rsidRPr="00CA6385">
        <w:t xml:space="preserve"> </w:t>
      </w:r>
      <w:r w:rsidRPr="0044633B">
        <w:t>sociale.</w:t>
      </w:r>
      <w:r w:rsidRPr="00CA6385">
        <w:t xml:space="preserve"> </w:t>
      </w:r>
      <w:r w:rsidRPr="0044633B">
        <w:t>Ces</w:t>
      </w:r>
      <w:r w:rsidRPr="00CA6385">
        <w:t xml:space="preserve"> </w:t>
      </w:r>
      <w:r w:rsidRPr="0044633B">
        <w:t>activités</w:t>
      </w:r>
      <w:r w:rsidR="00B93274" w:rsidRPr="0044633B">
        <w:t xml:space="preserve"> </w:t>
      </w:r>
      <w:r w:rsidRPr="0044633B">
        <w:t>et</w:t>
      </w:r>
      <w:r w:rsidRPr="00CA6385">
        <w:t xml:space="preserve"> </w:t>
      </w:r>
      <w:r w:rsidRPr="0044633B">
        <w:t>ce</w:t>
      </w:r>
      <w:r w:rsidRPr="00CA6385">
        <w:t xml:space="preserve"> </w:t>
      </w:r>
      <w:r w:rsidRPr="0044633B">
        <w:t>commerce</w:t>
      </w:r>
      <w:r w:rsidRPr="00CA6385">
        <w:t xml:space="preserve"> </w:t>
      </w:r>
      <w:r w:rsidRPr="0044633B">
        <w:t>ne</w:t>
      </w:r>
      <w:r w:rsidRPr="00CA6385">
        <w:t xml:space="preserve"> </w:t>
      </w:r>
      <w:r w:rsidRPr="0044633B">
        <w:t>doivent</w:t>
      </w:r>
      <w:r w:rsidRPr="00CA6385">
        <w:t xml:space="preserve"> </w:t>
      </w:r>
      <w:r w:rsidRPr="0044633B">
        <w:t>pas</w:t>
      </w:r>
      <w:r w:rsidRPr="00CA6385">
        <w:t xml:space="preserve"> </w:t>
      </w:r>
      <w:r w:rsidRPr="0044633B">
        <w:t>mettre</w:t>
      </w:r>
      <w:r w:rsidRPr="00CA6385">
        <w:t xml:space="preserve"> </w:t>
      </w:r>
      <w:r w:rsidRPr="0044633B">
        <w:t>en</w:t>
      </w:r>
      <w:r w:rsidRPr="00CA6385">
        <w:t xml:space="preserve"> </w:t>
      </w:r>
      <w:r w:rsidRPr="0044633B">
        <w:t>péril</w:t>
      </w:r>
      <w:r w:rsidRPr="00CA6385">
        <w:t xml:space="preserve"> </w:t>
      </w:r>
      <w:r w:rsidRPr="0044633B">
        <w:t>la</w:t>
      </w:r>
      <w:r w:rsidRPr="00CA6385">
        <w:t xml:space="preserve"> </w:t>
      </w:r>
      <w:r w:rsidRPr="0044633B">
        <w:t>viabilité</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et</w:t>
      </w:r>
      <w:r w:rsidRPr="00CA6385">
        <w:t xml:space="preserve"> </w:t>
      </w:r>
      <w:r w:rsidRPr="0044633B">
        <w:t>toutes</w:t>
      </w:r>
      <w:r w:rsidRPr="00CA6385">
        <w:t xml:space="preserve"> </w:t>
      </w:r>
      <w:r w:rsidRPr="0044633B">
        <w:t>les</w:t>
      </w:r>
      <w:r w:rsidRPr="00CA6385">
        <w:t xml:space="preserve"> </w:t>
      </w:r>
      <w:r w:rsidRPr="0044633B">
        <w:t>mesures</w:t>
      </w:r>
      <w:r w:rsidRPr="00CA6385">
        <w:t xml:space="preserve"> </w:t>
      </w:r>
      <w:r w:rsidRPr="0044633B">
        <w:t>appropriées</w:t>
      </w:r>
      <w:r w:rsidRPr="00CA6385">
        <w:t xml:space="preserve"> </w:t>
      </w:r>
      <w:r w:rsidRPr="0044633B">
        <w:t>devront</w:t>
      </w:r>
      <w:r w:rsidRPr="00CA6385">
        <w:t xml:space="preserve"> </w:t>
      </w:r>
      <w:r w:rsidRPr="0044633B">
        <w:t>être</w:t>
      </w:r>
      <w:r w:rsidRPr="00CA6385">
        <w:t xml:space="preserve"> </w:t>
      </w:r>
      <w:r w:rsidRPr="0044633B">
        <w:t>prises</w:t>
      </w:r>
      <w:r w:rsidRPr="00CA6385">
        <w:t xml:space="preserve"> </w:t>
      </w:r>
      <w:r w:rsidRPr="0044633B">
        <w:t>pour</w:t>
      </w:r>
      <w:r w:rsidRPr="00CA6385">
        <w:t xml:space="preserve"> </w:t>
      </w:r>
      <w:r w:rsidRPr="0044633B">
        <w:t>s’assurer</w:t>
      </w:r>
      <w:r w:rsidRPr="00CA6385">
        <w:t xml:space="preserve"> </w:t>
      </w:r>
      <w:r w:rsidRPr="0044633B">
        <w:t>que</w:t>
      </w:r>
      <w:r w:rsidRPr="00CA6385">
        <w:t xml:space="preserve"> </w:t>
      </w:r>
      <w:r w:rsidRPr="0044633B">
        <w:t>les communautés</w:t>
      </w:r>
      <w:r w:rsidRPr="00CA6385">
        <w:t xml:space="preserve"> </w:t>
      </w:r>
      <w:r w:rsidRPr="0044633B">
        <w:t>concernées</w:t>
      </w:r>
      <w:r w:rsidRPr="00CA6385">
        <w:t xml:space="preserve"> </w:t>
      </w:r>
      <w:r w:rsidRPr="0044633B">
        <w:t>en</w:t>
      </w:r>
      <w:r w:rsidRPr="00CA6385">
        <w:t xml:space="preserve"> </w:t>
      </w:r>
      <w:r w:rsidRPr="0044633B">
        <w:t>sont</w:t>
      </w:r>
      <w:r w:rsidRPr="00CA6385">
        <w:t xml:space="preserve"> </w:t>
      </w:r>
      <w:r w:rsidRPr="0044633B">
        <w:t>les</w:t>
      </w:r>
      <w:r w:rsidRPr="00CA6385">
        <w:t xml:space="preserve"> </w:t>
      </w:r>
      <w:r w:rsidRPr="0044633B">
        <w:t>principales</w:t>
      </w:r>
      <w:r w:rsidRPr="00CA6385">
        <w:t xml:space="preserve"> </w:t>
      </w:r>
      <w:r w:rsidRPr="0044633B">
        <w:t>bénéficiaires.</w:t>
      </w:r>
      <w:r w:rsidRPr="00CA6385">
        <w:t xml:space="preserve"> </w:t>
      </w:r>
      <w:r w:rsidRPr="0044633B">
        <w:t>Une</w:t>
      </w:r>
      <w:r w:rsidRPr="00CA6385">
        <w:t xml:space="preserve"> </w:t>
      </w:r>
      <w:r w:rsidRPr="0044633B">
        <w:t>attention</w:t>
      </w:r>
      <w:r w:rsidRPr="00CA6385">
        <w:t xml:space="preserve"> </w:t>
      </w:r>
      <w:r w:rsidRPr="0044633B">
        <w:t>particulière devra</w:t>
      </w:r>
      <w:r w:rsidRPr="00CA6385">
        <w:t xml:space="preserve"> </w:t>
      </w:r>
      <w:r w:rsidRPr="0044633B">
        <w:t>être</w:t>
      </w:r>
      <w:r w:rsidRPr="00CA6385">
        <w:t xml:space="preserve"> </w:t>
      </w:r>
      <w:r w:rsidRPr="0044633B">
        <w:t>accordée</w:t>
      </w:r>
      <w:r w:rsidRPr="00CA6385">
        <w:t xml:space="preserve"> </w:t>
      </w:r>
      <w:r w:rsidRPr="0044633B">
        <w:t>à</w:t>
      </w:r>
      <w:r w:rsidRPr="00CA6385">
        <w:t xml:space="preserve"> </w:t>
      </w:r>
      <w:r w:rsidRPr="0044633B">
        <w:t>la</w:t>
      </w:r>
      <w:r w:rsidRPr="00CA6385">
        <w:t xml:space="preserve"> </w:t>
      </w:r>
      <w:r w:rsidRPr="0044633B">
        <w:t>façon</w:t>
      </w:r>
      <w:r w:rsidRPr="00CA6385">
        <w:t xml:space="preserve"> </w:t>
      </w:r>
      <w:r w:rsidRPr="0044633B">
        <w:t>dont</w:t>
      </w:r>
      <w:r w:rsidRPr="00CA6385">
        <w:t xml:space="preserve"> </w:t>
      </w:r>
      <w:r w:rsidRPr="0044633B">
        <w:t>ce</w:t>
      </w:r>
      <w:r w:rsidRPr="00CA6385">
        <w:t xml:space="preserve"> </w:t>
      </w:r>
      <w:r w:rsidRPr="0044633B">
        <w:t>type</w:t>
      </w:r>
      <w:r w:rsidRPr="00CA6385">
        <w:t xml:space="preserve"> </w:t>
      </w:r>
      <w:r w:rsidRPr="0044633B">
        <w:t>d’activités</w:t>
      </w:r>
      <w:r w:rsidRPr="00CA6385">
        <w:t xml:space="preserve"> </w:t>
      </w:r>
      <w:r w:rsidRPr="0044633B">
        <w:t>pourrait</w:t>
      </w:r>
      <w:r w:rsidRPr="00CA6385">
        <w:t xml:space="preserve"> </w:t>
      </w:r>
      <w:r w:rsidRPr="0044633B">
        <w:t>affecter</w:t>
      </w:r>
      <w:r w:rsidRPr="00CA6385">
        <w:t xml:space="preserve"> </w:t>
      </w:r>
      <w:r w:rsidRPr="0044633B">
        <w:t>la</w:t>
      </w:r>
      <w:r w:rsidRPr="00CA6385">
        <w:t xml:space="preserve"> </w:t>
      </w:r>
      <w:r w:rsidRPr="0044633B">
        <w:t>nature</w:t>
      </w:r>
      <w:r w:rsidRPr="00CA6385">
        <w:t xml:space="preserve"> </w:t>
      </w:r>
      <w:r w:rsidRPr="0044633B">
        <w:t>et</w:t>
      </w:r>
      <w:r w:rsidRPr="00CA6385">
        <w:t xml:space="preserve"> </w:t>
      </w:r>
      <w:r w:rsidRPr="0044633B">
        <w:t>la</w:t>
      </w:r>
      <w:r w:rsidR="00B93274" w:rsidRPr="0044633B">
        <w:t xml:space="preserve"> </w:t>
      </w:r>
      <w:r w:rsidRPr="0044633B">
        <w:t>viabilité</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en</w:t>
      </w:r>
      <w:r w:rsidRPr="00CA6385">
        <w:t xml:space="preserve"> </w:t>
      </w:r>
      <w:r w:rsidRPr="0044633B">
        <w:t>particulier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 dont</w:t>
      </w:r>
      <w:r w:rsidRPr="00CA6385">
        <w:t xml:space="preserve"> </w:t>
      </w:r>
      <w:r w:rsidRPr="0044633B">
        <w:t>les</w:t>
      </w:r>
      <w:r w:rsidRPr="00CA6385">
        <w:t xml:space="preserve"> </w:t>
      </w:r>
      <w:r w:rsidRPr="0044633B">
        <w:t>manifestations</w:t>
      </w:r>
      <w:r w:rsidRPr="00CA6385">
        <w:t xml:space="preserve"> </w:t>
      </w:r>
      <w:r w:rsidRPr="0044633B">
        <w:t>se</w:t>
      </w:r>
      <w:r w:rsidRPr="00CA6385">
        <w:t xml:space="preserve"> </w:t>
      </w:r>
      <w:r w:rsidRPr="0044633B">
        <w:t>rattachent</w:t>
      </w:r>
      <w:r w:rsidRPr="00CA6385">
        <w:t xml:space="preserve"> </w:t>
      </w:r>
      <w:r w:rsidRPr="0044633B">
        <w:t>aux</w:t>
      </w:r>
      <w:r w:rsidRPr="00CA6385">
        <w:t xml:space="preserve"> </w:t>
      </w:r>
      <w:r w:rsidRPr="0044633B">
        <w:t>domaines</w:t>
      </w:r>
      <w:r w:rsidRPr="00CA6385">
        <w:t xml:space="preserve"> </w:t>
      </w:r>
      <w:r w:rsidRPr="0044633B">
        <w:t>des</w:t>
      </w:r>
      <w:r w:rsidRPr="00CA6385">
        <w:t xml:space="preserve"> </w:t>
      </w:r>
      <w:r w:rsidRPr="0044633B">
        <w:t>rituels,</w:t>
      </w:r>
      <w:r w:rsidRPr="00CA6385">
        <w:t xml:space="preserve"> </w:t>
      </w:r>
      <w:r w:rsidRPr="0044633B">
        <w:t>des</w:t>
      </w:r>
      <w:r w:rsidRPr="00CA6385">
        <w:t xml:space="preserve"> </w:t>
      </w:r>
      <w:r w:rsidRPr="0044633B">
        <w:t>pratiques</w:t>
      </w:r>
      <w:r w:rsidRPr="00CA6385">
        <w:t xml:space="preserve"> </w:t>
      </w:r>
      <w:r w:rsidRPr="0044633B">
        <w:t>sociales</w:t>
      </w:r>
      <w:r w:rsidRPr="00CA6385">
        <w:t xml:space="preserve"> </w:t>
      </w:r>
      <w:r w:rsidRPr="0044633B">
        <w:t>ou</w:t>
      </w:r>
      <w:r w:rsidR="00B93274" w:rsidRPr="0044633B">
        <w:t xml:space="preserve"> </w:t>
      </w:r>
      <w:r w:rsidRPr="0044633B">
        <w:t>des</w:t>
      </w:r>
      <w:r w:rsidRPr="00CA6385">
        <w:t xml:space="preserve"> </w:t>
      </w:r>
      <w:r w:rsidRPr="0044633B">
        <w:t>savoirs</w:t>
      </w:r>
      <w:r w:rsidRPr="00CA6385">
        <w:t xml:space="preserve"> </w:t>
      </w:r>
      <w:r w:rsidRPr="0044633B">
        <w:t>concernant</w:t>
      </w:r>
      <w:r w:rsidRPr="00CA6385">
        <w:t xml:space="preserve"> </w:t>
      </w:r>
      <w:r w:rsidRPr="0044633B">
        <w:t>la</w:t>
      </w:r>
      <w:r w:rsidRPr="00CA6385">
        <w:t xml:space="preserve"> </w:t>
      </w:r>
      <w:r w:rsidRPr="0044633B">
        <w:t>nature</w:t>
      </w:r>
      <w:r w:rsidRPr="00CA6385">
        <w:t xml:space="preserve"> </w:t>
      </w:r>
      <w:r w:rsidRPr="0044633B">
        <w:t>et</w:t>
      </w:r>
      <w:r w:rsidRPr="00CA6385">
        <w:t xml:space="preserve"> </w:t>
      </w:r>
      <w:r w:rsidRPr="0044633B">
        <w:t>l’univers.</w:t>
      </w:r>
    </w:p>
    <w:p w14:paraId="54BFA59C" w14:textId="77777777" w:rsidR="00EB01CA" w:rsidRPr="0044633B" w:rsidRDefault="00537944">
      <w:pPr>
        <w:pStyle w:val="1"/>
      </w:pPr>
      <w:r w:rsidRPr="0044633B">
        <w:t>117.</w:t>
      </w:r>
      <w:r w:rsidR="00740CC6" w:rsidRPr="0044633B">
        <w:tab/>
      </w:r>
      <w:r w:rsidRPr="0044633B">
        <w:t>Des</w:t>
      </w:r>
      <w:r w:rsidRPr="00CA6385">
        <w:t xml:space="preserve"> </w:t>
      </w:r>
      <w:r w:rsidRPr="0044633B">
        <w:t>précautions</w:t>
      </w:r>
      <w:r w:rsidRPr="00CA6385">
        <w:t xml:space="preserve"> </w:t>
      </w:r>
      <w:r w:rsidRPr="0044633B">
        <w:t>particulières</w:t>
      </w:r>
      <w:r w:rsidRPr="00CA6385">
        <w:t xml:space="preserve"> </w:t>
      </w:r>
      <w:r w:rsidRPr="0044633B">
        <w:t>devront</w:t>
      </w:r>
      <w:r w:rsidRPr="00CA6385">
        <w:t xml:space="preserve"> </w:t>
      </w:r>
      <w:r w:rsidRPr="0044633B">
        <w:t>être</w:t>
      </w:r>
      <w:r w:rsidRPr="00CA6385">
        <w:t xml:space="preserve"> </w:t>
      </w:r>
      <w:r w:rsidRPr="0044633B">
        <w:t>prises</w:t>
      </w:r>
      <w:r w:rsidRPr="00CA6385">
        <w:t xml:space="preserve"> </w:t>
      </w:r>
      <w:r w:rsidRPr="0044633B">
        <w:t>pour</w:t>
      </w:r>
      <w:r w:rsidRPr="00CA6385">
        <w:t xml:space="preserve"> </w:t>
      </w:r>
      <w:r w:rsidRPr="0044633B">
        <w:t>éviter</w:t>
      </w:r>
      <w:r w:rsidRPr="00CA6385">
        <w:t xml:space="preserve"> </w:t>
      </w:r>
      <w:r w:rsidRPr="0044633B">
        <w:t>le</w:t>
      </w:r>
      <w:r w:rsidRPr="00CA6385">
        <w:t xml:space="preserve"> </w:t>
      </w:r>
      <w:r w:rsidRPr="0044633B">
        <w:t>détournement commercial,</w:t>
      </w:r>
      <w:r w:rsidRPr="00CA6385">
        <w:t xml:space="preserve"> </w:t>
      </w:r>
      <w:r w:rsidRPr="0044633B">
        <w:t>gérer</w:t>
      </w:r>
      <w:r w:rsidRPr="00CA6385">
        <w:t xml:space="preserve"> </w:t>
      </w:r>
      <w:r w:rsidRPr="0044633B">
        <w:t>le</w:t>
      </w:r>
      <w:r w:rsidRPr="00CA6385">
        <w:t xml:space="preserve"> </w:t>
      </w:r>
      <w:r w:rsidRPr="0044633B">
        <w:t>tourisme</w:t>
      </w:r>
      <w:r w:rsidRPr="00CA6385">
        <w:t xml:space="preserve"> </w:t>
      </w:r>
      <w:r w:rsidRPr="0044633B">
        <w:t>de</w:t>
      </w:r>
      <w:r w:rsidRPr="00CA6385">
        <w:t xml:space="preserve"> </w:t>
      </w:r>
      <w:r w:rsidRPr="0044633B">
        <w:t>manière</w:t>
      </w:r>
      <w:r w:rsidRPr="00CA6385">
        <w:t xml:space="preserve"> </w:t>
      </w:r>
      <w:r w:rsidRPr="0044633B">
        <w:t>durable,</w:t>
      </w:r>
      <w:r w:rsidRPr="00CA6385">
        <w:t xml:space="preserve"> </w:t>
      </w:r>
      <w:r w:rsidRPr="0044633B">
        <w:t>trouver</w:t>
      </w:r>
      <w:r w:rsidRPr="00CA6385">
        <w:t xml:space="preserve"> </w:t>
      </w:r>
      <w:r w:rsidRPr="0044633B">
        <w:t>le</w:t>
      </w:r>
      <w:r w:rsidRPr="00CA6385">
        <w:t xml:space="preserve"> </w:t>
      </w:r>
      <w:r w:rsidRPr="0044633B">
        <w:t>bon</w:t>
      </w:r>
      <w:r w:rsidRPr="00CA6385">
        <w:t xml:space="preserve"> </w:t>
      </w:r>
      <w:r w:rsidRPr="0044633B">
        <w:t>équilibre</w:t>
      </w:r>
      <w:r w:rsidRPr="00CA6385">
        <w:t xml:space="preserve"> </w:t>
      </w:r>
      <w:r w:rsidRPr="0044633B">
        <w:t>entre</w:t>
      </w:r>
      <w:r w:rsidRPr="00CA6385">
        <w:t xml:space="preserve"> </w:t>
      </w:r>
      <w:r w:rsidRPr="0044633B">
        <w:t>les intérêts</w:t>
      </w:r>
      <w:r w:rsidRPr="00CA6385">
        <w:t xml:space="preserve"> </w:t>
      </w:r>
      <w:r w:rsidRPr="0044633B">
        <w:t>de</w:t>
      </w:r>
      <w:r w:rsidRPr="00CA6385">
        <w:t xml:space="preserve"> </w:t>
      </w:r>
      <w:r w:rsidRPr="0044633B">
        <w:t>la</w:t>
      </w:r>
      <w:r w:rsidRPr="00CA6385">
        <w:t xml:space="preserve"> </w:t>
      </w:r>
      <w:r w:rsidRPr="0044633B">
        <w:t>partie</w:t>
      </w:r>
      <w:r w:rsidRPr="00CA6385">
        <w:t xml:space="preserve"> </w:t>
      </w:r>
      <w:r w:rsidRPr="0044633B">
        <w:t>commerçante,</w:t>
      </w:r>
      <w:r w:rsidRPr="00CA6385">
        <w:t xml:space="preserve"> </w:t>
      </w:r>
      <w:r w:rsidRPr="0044633B">
        <w:t>l’administration</w:t>
      </w:r>
      <w:r w:rsidRPr="00CA6385">
        <w:t xml:space="preserve"> </w:t>
      </w:r>
      <w:r w:rsidRPr="0044633B">
        <w:t>publique</w:t>
      </w:r>
      <w:r w:rsidRPr="00CA6385">
        <w:t xml:space="preserve"> </w:t>
      </w:r>
      <w:r w:rsidRPr="0044633B">
        <w:t>et</w:t>
      </w:r>
      <w:r w:rsidRPr="00CA6385">
        <w:t xml:space="preserve"> </w:t>
      </w:r>
      <w:r w:rsidRPr="0044633B">
        <w:t>les</w:t>
      </w:r>
      <w:r w:rsidRPr="00CA6385">
        <w:t xml:space="preserve"> </w:t>
      </w:r>
      <w:r w:rsidRPr="0044633B">
        <w:t>praticiens</w:t>
      </w:r>
      <w:r w:rsidRPr="00CA6385">
        <w:t xml:space="preserve"> </w:t>
      </w:r>
      <w:r w:rsidRPr="0044633B">
        <w:t>culturels,</w:t>
      </w:r>
      <w:r w:rsidR="00B93274" w:rsidRPr="0044633B">
        <w:t xml:space="preserve"> </w:t>
      </w:r>
      <w:r w:rsidRPr="0044633B">
        <w:t>et</w:t>
      </w:r>
      <w:r w:rsidRPr="00CA6385">
        <w:t xml:space="preserve"> </w:t>
      </w:r>
      <w:r w:rsidRPr="0044633B">
        <w:t>pour</w:t>
      </w:r>
      <w:r w:rsidRPr="00CA6385">
        <w:t xml:space="preserve"> </w:t>
      </w:r>
      <w:r w:rsidRPr="0044633B">
        <w:t>faire</w:t>
      </w:r>
      <w:r w:rsidRPr="00CA6385">
        <w:t xml:space="preserve"> </w:t>
      </w:r>
      <w:r w:rsidRPr="0044633B">
        <w:t>en</w:t>
      </w:r>
      <w:r w:rsidRPr="00CA6385">
        <w:t xml:space="preserve"> </w:t>
      </w:r>
      <w:r w:rsidRPr="0044633B">
        <w:t>sorte</w:t>
      </w:r>
      <w:r w:rsidRPr="00CA6385">
        <w:t xml:space="preserve"> </w:t>
      </w:r>
      <w:r w:rsidRPr="0044633B">
        <w:t>que</w:t>
      </w:r>
      <w:r w:rsidRPr="00CA6385">
        <w:t xml:space="preserve"> </w:t>
      </w:r>
      <w:r w:rsidRPr="0044633B">
        <w:t>l’usage</w:t>
      </w:r>
      <w:r w:rsidRPr="00CA6385">
        <w:t xml:space="preserve"> </w:t>
      </w:r>
      <w:r w:rsidRPr="0044633B">
        <w:t>commercial</w:t>
      </w:r>
      <w:r w:rsidRPr="00CA6385">
        <w:t xml:space="preserve"> </w:t>
      </w:r>
      <w:r w:rsidRPr="0044633B">
        <w:t>n’altère</w:t>
      </w:r>
      <w:r w:rsidRPr="00CA6385">
        <w:t xml:space="preserve"> </w:t>
      </w:r>
      <w:r w:rsidRPr="0044633B">
        <w:t>pas</w:t>
      </w:r>
      <w:r w:rsidRPr="00CA6385">
        <w:t xml:space="preserve"> </w:t>
      </w:r>
      <w:r w:rsidRPr="0044633B">
        <w:t>la</w:t>
      </w:r>
      <w:r w:rsidRPr="00CA6385">
        <w:t xml:space="preserve"> </w:t>
      </w:r>
      <w:r w:rsidRPr="0044633B">
        <w:t>signification</w:t>
      </w:r>
      <w:r w:rsidRPr="00CA6385">
        <w:t xml:space="preserve"> </w:t>
      </w:r>
      <w:r w:rsidRPr="0044633B">
        <w:t>du</w:t>
      </w:r>
      <w:r w:rsidRPr="00CA6385">
        <w:t xml:space="preserve"> </w:t>
      </w:r>
      <w:r w:rsidRPr="0044633B">
        <w:t>patrimoine culturel</w:t>
      </w:r>
      <w:r w:rsidRPr="00CA6385">
        <w:t xml:space="preserve"> </w:t>
      </w:r>
      <w:r w:rsidRPr="0044633B">
        <w:t>immatériel</w:t>
      </w:r>
      <w:r w:rsidRPr="00CA6385">
        <w:t xml:space="preserve"> </w:t>
      </w:r>
      <w:r w:rsidRPr="0044633B">
        <w:t>ni</w:t>
      </w:r>
      <w:r w:rsidRPr="00CA6385">
        <w:t xml:space="preserve"> </w:t>
      </w:r>
      <w:r w:rsidRPr="0044633B">
        <w:t>sa</w:t>
      </w:r>
      <w:r w:rsidRPr="00CA6385">
        <w:t xml:space="preserve"> </w:t>
      </w:r>
      <w:r w:rsidRPr="0044633B">
        <w:t>finalité</w:t>
      </w:r>
      <w:r w:rsidRPr="00CA6385">
        <w:t xml:space="preserve"> </w:t>
      </w:r>
      <w:r w:rsidRPr="0044633B">
        <w:t>pour</w:t>
      </w:r>
      <w:r w:rsidRPr="00CA6385">
        <w:t xml:space="preserve"> </w:t>
      </w:r>
      <w:r w:rsidRPr="0044633B">
        <w:t>la</w:t>
      </w:r>
      <w:r w:rsidRPr="00CA6385">
        <w:t xml:space="preserve"> </w:t>
      </w:r>
      <w:r w:rsidRPr="0044633B">
        <w:t>communauté</w:t>
      </w:r>
      <w:r w:rsidRPr="00CA6385">
        <w:t xml:space="preserve"> </w:t>
      </w:r>
      <w:r w:rsidRPr="0044633B">
        <w:t>concernée.</w:t>
      </w:r>
    </w:p>
    <w:p w14:paraId="5741261D" w14:textId="622AE756" w:rsidR="00EB01CA" w:rsidRPr="0044633B" w:rsidRDefault="00537944" w:rsidP="00CA6385">
      <w:pPr>
        <w:pStyle w:val="II1"/>
        <w:keepLines w:val="0"/>
        <w:outlineLvl w:val="2"/>
      </w:pPr>
      <w:r w:rsidRPr="00CA6385">
        <w:rPr>
          <w:spacing w:val="-8"/>
        </w:rPr>
        <w:t>IV.1.3</w:t>
      </w:r>
      <w:r w:rsidR="00073FDE" w:rsidRPr="00CA6385">
        <w:rPr>
          <w:spacing w:val="-8"/>
        </w:rPr>
        <w:tab/>
      </w:r>
      <w:r w:rsidRPr="0044633B">
        <w:t>Au</w:t>
      </w:r>
      <w:r w:rsidRPr="00CA6385">
        <w:t xml:space="preserve"> </w:t>
      </w:r>
      <w:r w:rsidRPr="0044633B">
        <w:t>niveau</w:t>
      </w:r>
      <w:r w:rsidRPr="00CA6385">
        <w:t xml:space="preserve"> </w:t>
      </w:r>
      <w:r w:rsidRPr="0044633B">
        <w:t>international</w:t>
      </w:r>
    </w:p>
    <w:p w14:paraId="79601B92" w14:textId="77777777" w:rsidR="00EB01CA" w:rsidRPr="0044633B" w:rsidRDefault="00537944" w:rsidP="00B315F6">
      <w:pPr>
        <w:pStyle w:val="1"/>
      </w:pPr>
      <w:r w:rsidRPr="0044633B">
        <w:t>118.</w:t>
      </w:r>
      <w:r w:rsidR="00740CC6" w:rsidRPr="0044633B">
        <w:tab/>
      </w:r>
      <w:r w:rsidRPr="0044633B">
        <w:t>Le</w:t>
      </w:r>
      <w:r w:rsidRPr="00CA6385">
        <w:t xml:space="preserve"> </w:t>
      </w:r>
      <w:r w:rsidRPr="0044633B">
        <w:t>Comité</w:t>
      </w:r>
      <w:r w:rsidRPr="00CA6385">
        <w:t xml:space="preserve"> </w:t>
      </w:r>
      <w:r w:rsidRPr="0044633B">
        <w:t>tient</w:t>
      </w:r>
      <w:r w:rsidRPr="00CA6385">
        <w:t xml:space="preserve"> </w:t>
      </w:r>
      <w:r w:rsidRPr="0044633B">
        <w:t>à</w:t>
      </w:r>
      <w:r w:rsidRPr="00CA6385">
        <w:t xml:space="preserve"> </w:t>
      </w:r>
      <w:r w:rsidRPr="0044633B">
        <w:t>jour</w:t>
      </w:r>
      <w:r w:rsidRPr="00CA6385">
        <w:t xml:space="preserve"> </w:t>
      </w:r>
      <w:r w:rsidRPr="0044633B">
        <w:t>et</w:t>
      </w:r>
      <w:r w:rsidRPr="00CA6385">
        <w:t xml:space="preserve"> </w:t>
      </w:r>
      <w:r w:rsidRPr="0044633B">
        <w:t>publie</w:t>
      </w:r>
      <w:r w:rsidRPr="00CA6385">
        <w:t xml:space="preserve"> </w:t>
      </w:r>
      <w:r w:rsidRPr="0044633B">
        <w:t>chaque</w:t>
      </w:r>
      <w:r w:rsidRPr="00CA6385">
        <w:t xml:space="preserve"> </w:t>
      </w:r>
      <w:r w:rsidRPr="0044633B">
        <w:t>année</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 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de</w:t>
      </w:r>
      <w:r w:rsidRPr="00CA6385">
        <w:t xml:space="preserve"> </w:t>
      </w:r>
      <w:r w:rsidRPr="0044633B">
        <w:t>l’humanité</w:t>
      </w:r>
      <w:r w:rsidRPr="00CA6385">
        <w:t xml:space="preserve"> </w:t>
      </w:r>
      <w:r w:rsidRPr="0044633B">
        <w:t>et</w:t>
      </w:r>
      <w:r w:rsidRPr="00CA6385">
        <w:t xml:space="preserve"> </w:t>
      </w:r>
      <w:r w:rsidRPr="0044633B">
        <w:t>un</w:t>
      </w:r>
      <w:r w:rsidRPr="00CA6385">
        <w:t xml:space="preserve"> </w:t>
      </w:r>
      <w:r w:rsidRPr="0044633B">
        <w:t>Registre</w:t>
      </w:r>
      <w:r w:rsidRPr="00CA6385">
        <w:t xml:space="preserve"> </w:t>
      </w:r>
      <w:r w:rsidRPr="0044633B">
        <w:t>de</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reflétant</w:t>
      </w:r>
      <w:r w:rsidRPr="00CA6385">
        <w:t xml:space="preserve"> </w:t>
      </w:r>
      <w:r w:rsidRPr="0044633B">
        <w:t>le mieux</w:t>
      </w:r>
      <w:r w:rsidRPr="00CA6385">
        <w:t xml:space="preserve"> </w:t>
      </w:r>
      <w:r w:rsidRPr="0044633B">
        <w:t>les</w:t>
      </w:r>
      <w:r w:rsidRPr="00CA6385">
        <w:t xml:space="preserve"> </w:t>
      </w:r>
      <w:r w:rsidRPr="0044633B">
        <w:t>principes</w:t>
      </w:r>
      <w:r w:rsidRPr="00CA6385">
        <w:t xml:space="preserve"> </w:t>
      </w:r>
      <w:r w:rsidRPr="0044633B">
        <w:t>et</w:t>
      </w:r>
      <w:r w:rsidRPr="00CA6385">
        <w:t xml:space="preserve"> </w:t>
      </w:r>
      <w:r w:rsidRPr="0044633B">
        <w:t>objectifs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Pour</w:t>
      </w:r>
      <w:r w:rsidRPr="00CA6385">
        <w:t xml:space="preserve"> </w:t>
      </w:r>
      <w:r w:rsidRPr="0044633B">
        <w:t>assurer</w:t>
      </w:r>
      <w:r w:rsidRPr="00CA6385">
        <w:t xml:space="preserve"> </w:t>
      </w:r>
      <w:r w:rsidRPr="0044633B">
        <w:t>une</w:t>
      </w:r>
      <w:r w:rsidRPr="00CA6385">
        <w:t xml:space="preserve"> </w:t>
      </w:r>
      <w:r w:rsidRPr="0044633B">
        <w:t>meilleure</w:t>
      </w:r>
      <w:r w:rsidRPr="00CA6385">
        <w:t xml:space="preserve"> </w:t>
      </w:r>
      <w:r w:rsidRPr="0044633B">
        <w:t>visibilité</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faire</w:t>
      </w:r>
      <w:r w:rsidRPr="00CA6385">
        <w:t xml:space="preserve"> </w:t>
      </w:r>
      <w:r w:rsidRPr="0044633B">
        <w:t>prendre</w:t>
      </w:r>
      <w:r w:rsidRPr="00CA6385">
        <w:t xml:space="preserve"> </w:t>
      </w:r>
      <w:r w:rsidRPr="0044633B">
        <w:t>davantage</w:t>
      </w:r>
      <w:r w:rsidRPr="00CA6385">
        <w:t xml:space="preserve"> </w:t>
      </w:r>
      <w:r w:rsidRPr="0044633B">
        <w:t>conscience</w:t>
      </w:r>
      <w:r w:rsidRPr="00CA6385">
        <w:t xml:space="preserve"> </w:t>
      </w:r>
      <w:r w:rsidRPr="0044633B">
        <w:t>de</w:t>
      </w:r>
      <w:r w:rsidRPr="00CA6385">
        <w:t xml:space="preserve"> </w:t>
      </w:r>
      <w:r w:rsidRPr="0044633B">
        <w:t>son</w:t>
      </w:r>
      <w:r w:rsidRPr="00CA6385">
        <w:t xml:space="preserve"> </w:t>
      </w:r>
      <w:r w:rsidRPr="0044633B">
        <w:t>importance aux</w:t>
      </w:r>
      <w:r w:rsidRPr="00CA6385">
        <w:t xml:space="preserve"> </w:t>
      </w:r>
      <w:r w:rsidRPr="0044633B">
        <w:t>niveaux</w:t>
      </w:r>
      <w:r w:rsidRPr="00CA6385">
        <w:t xml:space="preserve"> </w:t>
      </w:r>
      <w:r w:rsidRPr="0044633B">
        <w:t>local,</w:t>
      </w:r>
      <w:r w:rsidRPr="00CA6385">
        <w:t xml:space="preserve"> </w:t>
      </w:r>
      <w:r w:rsidRPr="0044633B">
        <w:t>national</w:t>
      </w:r>
      <w:r w:rsidRPr="00CA6385">
        <w:t xml:space="preserve"> </w:t>
      </w:r>
      <w:r w:rsidRPr="0044633B">
        <w:t>et</w:t>
      </w:r>
      <w:r w:rsidRPr="00CA6385">
        <w:t xml:space="preserve"> </w:t>
      </w:r>
      <w:r w:rsidRPr="0044633B">
        <w:t>international,</w:t>
      </w:r>
      <w:r w:rsidRPr="00CA6385">
        <w:t xml:space="preserve"> </w:t>
      </w:r>
      <w:r w:rsidRPr="0044633B">
        <w:t>le</w:t>
      </w:r>
      <w:r w:rsidRPr="00CA6385">
        <w:t xml:space="preserve"> </w:t>
      </w:r>
      <w:r w:rsidRPr="0044633B">
        <w:t>Comité</w:t>
      </w:r>
      <w:r w:rsidRPr="00CA6385">
        <w:t xml:space="preserve"> </w:t>
      </w:r>
      <w:r w:rsidRPr="0044633B">
        <w:t>encourage</w:t>
      </w:r>
      <w:r w:rsidRPr="00CA6385">
        <w:t xml:space="preserve"> </w:t>
      </w:r>
      <w:r w:rsidRPr="0044633B">
        <w:t>et</w:t>
      </w:r>
      <w:r w:rsidRPr="00CA6385">
        <w:t xml:space="preserve"> </w:t>
      </w:r>
      <w:r w:rsidRPr="0044633B">
        <w:t>soutient</w:t>
      </w:r>
      <w:r w:rsidRPr="00CA6385">
        <w:t xml:space="preserve"> </w:t>
      </w:r>
      <w:r w:rsidRPr="0044633B">
        <w:t>la</w:t>
      </w:r>
      <w:r w:rsidRPr="00CA6385">
        <w:t xml:space="preserve"> </w:t>
      </w:r>
      <w:r w:rsidRPr="0044633B">
        <w:t>plus</w:t>
      </w:r>
      <w:r w:rsidRPr="00CA6385">
        <w:t xml:space="preserve"> </w:t>
      </w:r>
      <w:r w:rsidRPr="0044633B">
        <w:t>large</w:t>
      </w:r>
      <w:r w:rsidR="00B93274" w:rsidRPr="0044633B">
        <w:t xml:space="preserve"> </w:t>
      </w:r>
      <w:r w:rsidRPr="00CA6385">
        <w:t>diffusio</w:t>
      </w:r>
      <w:r w:rsidRPr="0044633B">
        <w:t>n</w:t>
      </w:r>
      <w:r w:rsidRPr="00CA6385">
        <w:t xml:space="preserve"> possibl</w:t>
      </w:r>
      <w:r w:rsidRPr="0044633B">
        <w:t>e</w:t>
      </w:r>
      <w:r w:rsidRPr="00CA6385">
        <w:t xml:space="preserve"> de</w:t>
      </w:r>
      <w:r w:rsidRPr="0044633B">
        <w:t>s</w:t>
      </w:r>
      <w:r w:rsidRPr="00CA6385">
        <w:t xml:space="preserve"> Liste</w:t>
      </w:r>
      <w:r w:rsidRPr="0044633B">
        <w:t>s</w:t>
      </w:r>
      <w:r w:rsidRPr="00CA6385">
        <w:t xml:space="preserve"> </w:t>
      </w:r>
      <w:r w:rsidRPr="0044633B">
        <w:t>à</w:t>
      </w:r>
      <w:r w:rsidRPr="00CA6385">
        <w:t xml:space="preserve"> traver</w:t>
      </w:r>
      <w:r w:rsidRPr="0044633B">
        <w:t>s</w:t>
      </w:r>
      <w:r w:rsidRPr="00CA6385">
        <w:t xml:space="preserve"> de</w:t>
      </w:r>
      <w:r w:rsidRPr="0044633B">
        <w:t>s</w:t>
      </w:r>
      <w:r w:rsidRPr="00CA6385">
        <w:t xml:space="preserve"> moyen</w:t>
      </w:r>
      <w:r w:rsidRPr="0044633B">
        <w:t>s</w:t>
      </w:r>
      <w:r w:rsidRPr="00CA6385">
        <w:t xml:space="preserve"> formel</w:t>
      </w:r>
      <w:r w:rsidRPr="0044633B">
        <w:t>s</w:t>
      </w:r>
      <w:r w:rsidRPr="00CA6385">
        <w:t xml:space="preserve"> e</w:t>
      </w:r>
      <w:r w:rsidRPr="0044633B">
        <w:t>t</w:t>
      </w:r>
      <w:r w:rsidRPr="00CA6385">
        <w:t xml:space="preserve"> no</w:t>
      </w:r>
      <w:r w:rsidRPr="0044633B">
        <w:t>n</w:t>
      </w:r>
      <w:r w:rsidRPr="00CA6385">
        <w:t xml:space="preserve"> formels</w:t>
      </w:r>
      <w:r w:rsidRPr="0044633B">
        <w:t>,</w:t>
      </w:r>
      <w:r w:rsidRPr="00CA6385">
        <w:t xml:space="preserve"> notammen</w:t>
      </w:r>
      <w:r w:rsidRPr="0044633B">
        <w:t>t</w:t>
      </w:r>
      <w:r w:rsidRPr="00CA6385">
        <w:t xml:space="preserve"> pa</w:t>
      </w:r>
      <w:r w:rsidRPr="0044633B">
        <w:t>r</w:t>
      </w:r>
      <w:r w:rsidR="00D62270" w:rsidRPr="00CA6385">
        <w:t> :</w:t>
      </w:r>
    </w:p>
    <w:p w14:paraId="770EA599" w14:textId="77777777" w:rsidR="00EB01CA" w:rsidRPr="0044633B" w:rsidRDefault="00537944">
      <w:pPr>
        <w:pStyle w:val="U1"/>
      </w:pPr>
      <w:r w:rsidRPr="0044633B">
        <w:t>(a)</w:t>
      </w:r>
      <w:r w:rsidR="00740CC6" w:rsidRPr="0044633B">
        <w:tab/>
      </w:r>
      <w:r w:rsidRPr="0044633B">
        <w:t>les</w:t>
      </w:r>
      <w:r w:rsidRPr="00CA6385">
        <w:t xml:space="preserve"> </w:t>
      </w:r>
      <w:r w:rsidRPr="0044633B">
        <w:t>écoles,</w:t>
      </w:r>
      <w:r w:rsidRPr="00CA6385">
        <w:t xml:space="preserve"> </w:t>
      </w:r>
      <w:r w:rsidRPr="0044633B">
        <w:t>dont</w:t>
      </w:r>
      <w:r w:rsidRPr="00CA6385">
        <w:t xml:space="preserve"> </w:t>
      </w:r>
      <w:r w:rsidRPr="0044633B">
        <w:t>celles</w:t>
      </w:r>
      <w:r w:rsidRPr="00CA6385">
        <w:t xml:space="preserve"> </w:t>
      </w:r>
      <w:r w:rsidRPr="0044633B">
        <w:t>appartenant</w:t>
      </w:r>
      <w:r w:rsidRPr="00CA6385">
        <w:t xml:space="preserve"> </w:t>
      </w:r>
      <w:r w:rsidRPr="0044633B">
        <w:t>au</w:t>
      </w:r>
      <w:r w:rsidRPr="00CA6385">
        <w:t xml:space="preserve"> </w:t>
      </w:r>
      <w:r w:rsidRPr="0044633B">
        <w:t>Réseau</w:t>
      </w:r>
      <w:r w:rsidRPr="00CA6385">
        <w:t xml:space="preserve"> </w:t>
      </w:r>
      <w:r w:rsidRPr="0044633B">
        <w:t>du</w:t>
      </w:r>
      <w:r w:rsidRPr="00CA6385">
        <w:t xml:space="preserve"> </w:t>
      </w:r>
      <w:r w:rsidRPr="0044633B">
        <w:t>système</w:t>
      </w:r>
      <w:r w:rsidRPr="00CA6385">
        <w:t xml:space="preserve"> </w:t>
      </w:r>
      <w:r w:rsidRPr="0044633B">
        <w:t>des</w:t>
      </w:r>
      <w:r w:rsidRPr="00CA6385">
        <w:t xml:space="preserve"> </w:t>
      </w:r>
      <w:r w:rsidRPr="0044633B">
        <w:t>écoles</w:t>
      </w:r>
      <w:r w:rsidRPr="00CA6385">
        <w:t xml:space="preserve"> </w:t>
      </w:r>
      <w:r w:rsidRPr="0044633B">
        <w:t>associées</w:t>
      </w:r>
      <w:r w:rsidRPr="00CA6385">
        <w:t xml:space="preserve"> </w:t>
      </w:r>
      <w:r w:rsidRPr="0044633B">
        <w:t>de l’UNESCO</w:t>
      </w:r>
      <w:r w:rsidR="00D62270" w:rsidRPr="00CA6385">
        <w:t> ;</w:t>
      </w:r>
    </w:p>
    <w:p w14:paraId="07F3DEA3" w14:textId="77777777" w:rsidR="00B93274" w:rsidRPr="0044633B" w:rsidRDefault="00537944">
      <w:pPr>
        <w:pStyle w:val="U1"/>
      </w:pPr>
      <w:r w:rsidRPr="0044633B">
        <w:t>(b)</w:t>
      </w:r>
      <w:r w:rsidR="00740CC6" w:rsidRPr="0044633B">
        <w:tab/>
      </w:r>
      <w:r w:rsidRPr="0044633B">
        <w:t>les</w:t>
      </w:r>
      <w:r w:rsidRPr="00CA6385">
        <w:t xml:space="preserve"> </w:t>
      </w:r>
      <w:r w:rsidRPr="0044633B">
        <w:t>centres</w:t>
      </w:r>
      <w:r w:rsidRPr="00CA6385">
        <w:t xml:space="preserve"> </w:t>
      </w:r>
      <w:r w:rsidRPr="0044633B">
        <w:t>communautaires,</w:t>
      </w:r>
      <w:r w:rsidRPr="00CA6385">
        <w:t xml:space="preserve"> </w:t>
      </w:r>
      <w:r w:rsidRPr="0044633B">
        <w:t>musées,</w:t>
      </w:r>
      <w:r w:rsidRPr="00CA6385">
        <w:t xml:space="preserve"> </w:t>
      </w:r>
      <w:r w:rsidRPr="0044633B">
        <w:t>archives,</w:t>
      </w:r>
      <w:r w:rsidRPr="00CA6385">
        <w:t xml:space="preserve"> </w:t>
      </w:r>
      <w:r w:rsidRPr="0044633B">
        <w:t>bibliothèques</w:t>
      </w:r>
      <w:r w:rsidRPr="00CA6385">
        <w:t xml:space="preserve"> </w:t>
      </w:r>
      <w:r w:rsidRPr="0044633B">
        <w:t>et</w:t>
      </w:r>
      <w:r w:rsidRPr="00CA6385">
        <w:t xml:space="preserve"> </w:t>
      </w:r>
      <w:r w:rsidRPr="0044633B">
        <w:t>entités</w:t>
      </w:r>
      <w:r w:rsidRPr="00CA6385">
        <w:t xml:space="preserve"> </w:t>
      </w:r>
      <w:r w:rsidRPr="0044633B">
        <w:t>analogues</w:t>
      </w:r>
      <w:r w:rsidR="00D62270" w:rsidRPr="00CA6385">
        <w:t> ;</w:t>
      </w:r>
    </w:p>
    <w:p w14:paraId="31B0D707" w14:textId="77777777" w:rsidR="00537944" w:rsidRPr="0044633B" w:rsidRDefault="00537944">
      <w:pPr>
        <w:pStyle w:val="U1"/>
      </w:pPr>
      <w:r w:rsidRPr="0044633B">
        <w:t>(c)</w:t>
      </w:r>
      <w:r w:rsidR="00740CC6" w:rsidRPr="0044633B">
        <w:tab/>
      </w:r>
      <w:r w:rsidRPr="0044633B">
        <w:t>les</w:t>
      </w:r>
      <w:r w:rsidRPr="00CA6385">
        <w:t xml:space="preserve"> </w:t>
      </w:r>
      <w:r w:rsidRPr="0044633B">
        <w:t>universités,</w:t>
      </w:r>
      <w:r w:rsidRPr="00CA6385">
        <w:t xml:space="preserve"> </w:t>
      </w:r>
      <w:r w:rsidRPr="0044633B">
        <w:t>centres</w:t>
      </w:r>
      <w:r w:rsidRPr="00CA6385">
        <w:t xml:space="preserve"> </w:t>
      </w:r>
      <w:r w:rsidRPr="0044633B">
        <w:t>d’expertise</w:t>
      </w:r>
      <w:r w:rsidRPr="00CA6385">
        <w:t xml:space="preserve"> </w:t>
      </w:r>
      <w:r w:rsidRPr="0044633B">
        <w:t>et</w:t>
      </w:r>
      <w:r w:rsidRPr="00CA6385">
        <w:t xml:space="preserve"> </w:t>
      </w:r>
      <w:r w:rsidRPr="0044633B">
        <w:t>instituts</w:t>
      </w:r>
      <w:r w:rsidRPr="00CA6385">
        <w:t xml:space="preserve"> </w:t>
      </w:r>
      <w:r w:rsidRPr="0044633B">
        <w:t>de</w:t>
      </w:r>
      <w:r w:rsidRPr="00CA6385">
        <w:t xml:space="preserve"> </w:t>
      </w:r>
      <w:r w:rsidRPr="0044633B">
        <w:t>recherche</w:t>
      </w:r>
      <w:r w:rsidR="00D62270" w:rsidRPr="00CA6385">
        <w:t> ;</w:t>
      </w:r>
    </w:p>
    <w:p w14:paraId="6835E9C7" w14:textId="77777777" w:rsidR="00EB01CA" w:rsidRPr="0044633B" w:rsidRDefault="00537944">
      <w:pPr>
        <w:pStyle w:val="U1"/>
      </w:pPr>
      <w:r w:rsidRPr="0044633B">
        <w:t>(d)</w:t>
      </w:r>
      <w:r w:rsidR="00740CC6" w:rsidRPr="0044633B">
        <w:tab/>
      </w:r>
      <w:r w:rsidRPr="0044633B">
        <w:t>tous</w:t>
      </w:r>
      <w:r w:rsidRPr="00CA6385">
        <w:t xml:space="preserve"> </w:t>
      </w:r>
      <w:r w:rsidRPr="0044633B">
        <w:t>les</w:t>
      </w:r>
      <w:r w:rsidRPr="00CA6385">
        <w:t xml:space="preserve"> </w:t>
      </w:r>
      <w:r w:rsidRPr="0044633B">
        <w:t>types</w:t>
      </w:r>
      <w:r w:rsidRPr="00CA6385">
        <w:t xml:space="preserve"> </w:t>
      </w:r>
      <w:r w:rsidRPr="0044633B">
        <w:t>de</w:t>
      </w:r>
      <w:r w:rsidRPr="00CA6385">
        <w:t xml:space="preserve"> </w:t>
      </w:r>
      <w:r w:rsidRPr="0044633B">
        <w:t>médias,</w:t>
      </w:r>
      <w:r w:rsidRPr="00CA6385">
        <w:t xml:space="preserve"> </w:t>
      </w:r>
      <w:r w:rsidRPr="0044633B">
        <w:t>y</w:t>
      </w:r>
      <w:r w:rsidRPr="00CA6385">
        <w:t xml:space="preserve"> </w:t>
      </w:r>
      <w:r w:rsidRPr="0044633B">
        <w:t>compris</w:t>
      </w:r>
      <w:r w:rsidRPr="00CA6385">
        <w:t xml:space="preserve"> </w:t>
      </w:r>
      <w:r w:rsidRPr="0044633B">
        <w:t>le</w:t>
      </w:r>
      <w:r w:rsidRPr="00CA6385">
        <w:t xml:space="preserve"> </w:t>
      </w:r>
      <w:r w:rsidRPr="0044633B">
        <w:t>site</w:t>
      </w:r>
      <w:r w:rsidRPr="00CA6385">
        <w:t xml:space="preserve"> </w:t>
      </w:r>
      <w:r w:rsidRPr="0044633B">
        <w:t>Web</w:t>
      </w:r>
      <w:r w:rsidRPr="00CA6385">
        <w:t xml:space="preserve"> </w:t>
      </w:r>
      <w:r w:rsidRPr="0044633B">
        <w:t>de</w:t>
      </w:r>
      <w:r w:rsidRPr="00CA6385">
        <w:t xml:space="preserve"> </w:t>
      </w:r>
      <w:r w:rsidRPr="0044633B">
        <w:t>l’UNESCO.</w:t>
      </w:r>
    </w:p>
    <w:p w14:paraId="77566702" w14:textId="5F501830" w:rsidR="00EB01CA" w:rsidRPr="0044633B" w:rsidRDefault="00537944">
      <w:pPr>
        <w:pStyle w:val="1"/>
      </w:pPr>
      <w:r w:rsidRPr="0044633B">
        <w:t>119.</w:t>
      </w:r>
      <w:r w:rsidR="00740CC6" w:rsidRPr="0044633B">
        <w:tab/>
      </w:r>
      <w:r w:rsidRPr="0044633B">
        <w:t>Le</w:t>
      </w:r>
      <w:r w:rsidRPr="00CA6385">
        <w:t xml:space="preserve"> </w:t>
      </w:r>
      <w:r w:rsidRPr="0044633B">
        <w:t>Comité</w:t>
      </w:r>
      <w:r w:rsidRPr="00CA6385">
        <w:t xml:space="preserve"> </w:t>
      </w:r>
      <w:r w:rsidRPr="0044633B">
        <w:t>encourage</w:t>
      </w:r>
      <w:r w:rsidRPr="00CA6385">
        <w:t xml:space="preserve"> </w:t>
      </w:r>
      <w:r w:rsidRPr="0044633B">
        <w:t>la</w:t>
      </w:r>
      <w:r w:rsidRPr="00CA6385">
        <w:t xml:space="preserve"> </w:t>
      </w:r>
      <w:r w:rsidRPr="0044633B">
        <w:t>production</w:t>
      </w:r>
      <w:r w:rsidRPr="00CA6385">
        <w:t xml:space="preserve"> </w:t>
      </w:r>
      <w:r w:rsidRPr="0044633B">
        <w:t>de</w:t>
      </w:r>
      <w:r w:rsidRPr="00CA6385">
        <w:t xml:space="preserve"> </w:t>
      </w:r>
      <w:r w:rsidRPr="0044633B">
        <w:t>supports</w:t>
      </w:r>
      <w:r w:rsidRPr="00CA6385">
        <w:t xml:space="preserve"> </w:t>
      </w:r>
      <w:r w:rsidRPr="0044633B">
        <w:t>audiovisuels</w:t>
      </w:r>
      <w:r w:rsidRPr="00CA6385">
        <w:t xml:space="preserve"> </w:t>
      </w:r>
      <w:r w:rsidRPr="0044633B">
        <w:t>et</w:t>
      </w:r>
      <w:r w:rsidRPr="00CA6385">
        <w:t xml:space="preserve"> </w:t>
      </w:r>
      <w:r w:rsidRPr="0044633B">
        <w:t>numériques</w:t>
      </w:r>
      <w:r w:rsidRPr="00CA6385">
        <w:t xml:space="preserve"> </w:t>
      </w:r>
      <w:r w:rsidRPr="0044633B">
        <w:t>ainsi</w:t>
      </w:r>
      <w:r w:rsidRPr="00CA6385">
        <w:t xml:space="preserve"> </w:t>
      </w:r>
      <w:r w:rsidRPr="0044633B">
        <w:t>que</w:t>
      </w:r>
      <w:r w:rsidRPr="00CA6385">
        <w:t xml:space="preserve"> </w:t>
      </w:r>
      <w:r w:rsidRPr="0044633B">
        <w:t>les publications</w:t>
      </w:r>
      <w:r w:rsidRPr="00CA6385">
        <w:t xml:space="preserve"> </w:t>
      </w:r>
      <w:r w:rsidRPr="0044633B">
        <w:t>et</w:t>
      </w:r>
      <w:r w:rsidRPr="00CA6385">
        <w:t xml:space="preserve"> </w:t>
      </w:r>
      <w:r w:rsidRPr="0044633B">
        <w:t>autres</w:t>
      </w:r>
      <w:r w:rsidRPr="00CA6385">
        <w:t xml:space="preserve"> </w:t>
      </w:r>
      <w:r w:rsidRPr="0044633B">
        <w:t>matériels</w:t>
      </w:r>
      <w:r w:rsidRPr="00CA6385">
        <w:t xml:space="preserve"> </w:t>
      </w:r>
      <w:r w:rsidRPr="0044633B">
        <w:t>de</w:t>
      </w:r>
      <w:r w:rsidRPr="00CA6385">
        <w:t xml:space="preserve"> </w:t>
      </w:r>
      <w:r w:rsidRPr="0044633B">
        <w:t>mise</w:t>
      </w:r>
      <w:r w:rsidRPr="00CA6385">
        <w:t xml:space="preserve"> </w:t>
      </w:r>
      <w:r w:rsidRPr="0044633B">
        <w:t>en</w:t>
      </w:r>
      <w:r w:rsidRPr="00CA6385">
        <w:t xml:space="preserve"> </w:t>
      </w:r>
      <w:r w:rsidRPr="0044633B">
        <w:t>valeur</w:t>
      </w:r>
      <w:r w:rsidRPr="00CA6385">
        <w:t xml:space="preserve"> </w:t>
      </w:r>
      <w:r w:rsidRPr="0044633B">
        <w:t>tels</w:t>
      </w:r>
      <w:r w:rsidRPr="00CA6385">
        <w:t xml:space="preserve"> </w:t>
      </w:r>
      <w:r w:rsidRPr="0044633B">
        <w:t>que</w:t>
      </w:r>
      <w:r w:rsidRPr="00CA6385">
        <w:t xml:space="preserve"> </w:t>
      </w:r>
      <w:r w:rsidRPr="0044633B">
        <w:t>des</w:t>
      </w:r>
      <w:r w:rsidRPr="00CA6385">
        <w:t xml:space="preserve"> </w:t>
      </w:r>
      <w:r w:rsidRPr="0044633B">
        <w:t>cartes,</w:t>
      </w:r>
      <w:r w:rsidRPr="00CA6385">
        <w:t xml:space="preserve"> </w:t>
      </w:r>
      <w:r w:rsidRPr="0044633B">
        <w:t>des</w:t>
      </w:r>
      <w:r w:rsidRPr="00CA6385">
        <w:t xml:space="preserve"> </w:t>
      </w:r>
      <w:r w:rsidRPr="0044633B">
        <w:t>timbres,</w:t>
      </w:r>
      <w:r w:rsidRPr="00CA6385">
        <w:t xml:space="preserve"> </w:t>
      </w:r>
      <w:r w:rsidRPr="0044633B">
        <w:t>des affiches</w:t>
      </w:r>
      <w:r w:rsidRPr="00CA6385">
        <w:t xml:space="preserve"> </w:t>
      </w:r>
      <w:r w:rsidRPr="0044633B">
        <w:t>ou</w:t>
      </w:r>
      <w:r w:rsidRPr="00CA6385">
        <w:t xml:space="preserve"> </w:t>
      </w:r>
      <w:r w:rsidRPr="0044633B">
        <w:t>des</w:t>
      </w:r>
      <w:r w:rsidRPr="00CA6385">
        <w:t xml:space="preserve"> </w:t>
      </w:r>
      <w:r w:rsidRPr="0044633B">
        <w:t>autocollants</w:t>
      </w:r>
      <w:r w:rsidRPr="00CA6385">
        <w:t xml:space="preserve"> </w:t>
      </w:r>
      <w:r w:rsidRPr="0044633B">
        <w:t>sur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y</w:t>
      </w:r>
      <w:r w:rsidRPr="00CA6385">
        <w:t xml:space="preserve"> </w:t>
      </w:r>
      <w:r w:rsidRPr="0044633B">
        <w:t>compris</w:t>
      </w:r>
      <w:r w:rsidRPr="00CA6385">
        <w:t xml:space="preserve"> </w:t>
      </w:r>
      <w:r w:rsidRPr="0044633B">
        <w:t>les</w:t>
      </w:r>
      <w:r w:rsidRPr="00CA6385">
        <w:t xml:space="preserve"> </w:t>
      </w:r>
      <w:r w:rsidRPr="0044633B">
        <w:t>éléments inscrits</w:t>
      </w:r>
      <w:r w:rsidRPr="00CA6385">
        <w:t xml:space="preserve"> </w:t>
      </w:r>
      <w:r w:rsidRPr="0044633B">
        <w:t>sur</w:t>
      </w:r>
      <w:r w:rsidRPr="00CA6385">
        <w:t xml:space="preserve"> </w:t>
      </w:r>
      <w:r w:rsidRPr="0044633B">
        <w:t>les</w:t>
      </w:r>
      <w:r w:rsidRPr="00CA6385">
        <w:t xml:space="preserve"> </w:t>
      </w:r>
      <w:r w:rsidRPr="0044633B">
        <w:t>Listes.</w:t>
      </w:r>
    </w:p>
    <w:p w14:paraId="48BAB143" w14:textId="372A5C4D" w:rsidR="00EB01CA" w:rsidRPr="0044633B" w:rsidRDefault="00537944">
      <w:pPr>
        <w:pStyle w:val="1"/>
      </w:pPr>
      <w:r w:rsidRPr="0044633B">
        <w:t>120.</w:t>
      </w:r>
      <w:r w:rsidR="00740CC6" w:rsidRPr="0044633B">
        <w:tab/>
      </w:r>
      <w:r w:rsidRPr="0044633B">
        <w:t>Lors</w:t>
      </w:r>
      <w:r w:rsidRPr="00CA6385">
        <w:t xml:space="preserve"> </w:t>
      </w:r>
      <w:r w:rsidRPr="0044633B">
        <w:t>de</w:t>
      </w:r>
      <w:r w:rsidRPr="00CA6385">
        <w:t xml:space="preserve"> </w:t>
      </w:r>
      <w:r w:rsidRPr="0044633B">
        <w:t>la</w:t>
      </w:r>
      <w:r w:rsidRPr="00CA6385">
        <w:t xml:space="preserve"> </w:t>
      </w:r>
      <w:r w:rsidRPr="0044633B">
        <w:t>publication</w:t>
      </w:r>
      <w:r w:rsidRPr="00CA6385">
        <w:t xml:space="preserve"> </w:t>
      </w:r>
      <w:r w:rsidRPr="0044633B">
        <w:t>et</w:t>
      </w:r>
      <w:r w:rsidRPr="00CA6385">
        <w:t xml:space="preserve"> </w:t>
      </w:r>
      <w:r w:rsidRPr="0044633B">
        <w:t>de</w:t>
      </w:r>
      <w:r w:rsidRPr="00CA6385">
        <w:t xml:space="preserve"> </w:t>
      </w:r>
      <w:r w:rsidRPr="0044633B">
        <w:t>la</w:t>
      </w:r>
      <w:r w:rsidRPr="00CA6385">
        <w:t xml:space="preserve"> </w:t>
      </w:r>
      <w:r w:rsidRPr="0044633B">
        <w:t>diffusion</w:t>
      </w:r>
      <w:r w:rsidRPr="00CA6385">
        <w:t xml:space="preserve"> </w:t>
      </w:r>
      <w:r w:rsidRPr="0044633B">
        <w:t>d’informations</w:t>
      </w:r>
      <w:r w:rsidRPr="00CA6385">
        <w:t xml:space="preserve"> </w:t>
      </w:r>
      <w:r w:rsidRPr="0044633B">
        <w:t>sur</w:t>
      </w:r>
      <w:r w:rsidRPr="00CA6385">
        <w:t xml:space="preserve"> </w:t>
      </w:r>
      <w:r w:rsidRPr="0044633B">
        <w:t>les</w:t>
      </w:r>
      <w:r w:rsidRPr="00CA6385">
        <w:t xml:space="preserve"> </w:t>
      </w:r>
      <w:r w:rsidRPr="0044633B">
        <w:t>éléments</w:t>
      </w:r>
      <w:r w:rsidRPr="00CA6385">
        <w:t xml:space="preserve"> </w:t>
      </w:r>
      <w:r w:rsidRPr="0044633B">
        <w:t>inscrits</w:t>
      </w:r>
      <w:r w:rsidRPr="00CA6385">
        <w:t xml:space="preserve"> </w:t>
      </w:r>
      <w:r w:rsidRPr="0044633B">
        <w:t>sur</w:t>
      </w:r>
      <w:r w:rsidRPr="00CA6385">
        <w:t xml:space="preserve"> </w:t>
      </w:r>
      <w:r w:rsidRPr="0044633B">
        <w:t>les</w:t>
      </w:r>
      <w:r w:rsidR="00B93274" w:rsidRPr="0044633B">
        <w:t xml:space="preserve"> </w:t>
      </w:r>
      <w:r w:rsidRPr="0044633B">
        <w:t>Listes,</w:t>
      </w:r>
      <w:r w:rsidRPr="00CA6385">
        <w:t xml:space="preserve"> </w:t>
      </w:r>
      <w:r w:rsidRPr="0044633B">
        <w:t>il</w:t>
      </w:r>
      <w:r w:rsidRPr="00CA6385">
        <w:t xml:space="preserve"> </w:t>
      </w:r>
      <w:r w:rsidRPr="0044633B">
        <w:t>faut</w:t>
      </w:r>
      <w:r w:rsidRPr="00CA6385">
        <w:t xml:space="preserve"> </w:t>
      </w:r>
      <w:r w:rsidRPr="0044633B">
        <w:t>prendre</w:t>
      </w:r>
      <w:r w:rsidRPr="00CA6385">
        <w:t xml:space="preserve"> </w:t>
      </w:r>
      <w:r w:rsidRPr="0044633B">
        <w:t>soin</w:t>
      </w:r>
      <w:r w:rsidRPr="00CA6385">
        <w:t xml:space="preserve"> </w:t>
      </w:r>
      <w:r w:rsidRPr="0044633B">
        <w:t>de</w:t>
      </w:r>
      <w:r w:rsidRPr="00CA6385">
        <w:t xml:space="preserve"> </w:t>
      </w:r>
      <w:r w:rsidRPr="0044633B">
        <w:t>présenter</w:t>
      </w:r>
      <w:r w:rsidRPr="00CA6385">
        <w:t xml:space="preserve"> </w:t>
      </w:r>
      <w:r w:rsidRPr="0044633B">
        <w:t>les</w:t>
      </w:r>
      <w:r w:rsidRPr="00CA6385">
        <w:t xml:space="preserve"> </w:t>
      </w:r>
      <w:r w:rsidRPr="0044633B">
        <w:t>éléments</w:t>
      </w:r>
      <w:r w:rsidRPr="00CA6385">
        <w:t xml:space="preserve"> </w:t>
      </w:r>
      <w:r w:rsidRPr="0044633B">
        <w:t>dans</w:t>
      </w:r>
      <w:r w:rsidRPr="00CA6385">
        <w:t xml:space="preserve"> </w:t>
      </w:r>
      <w:r w:rsidRPr="0044633B">
        <w:t>leur</w:t>
      </w:r>
      <w:r w:rsidRPr="00CA6385">
        <w:t xml:space="preserve"> </w:t>
      </w:r>
      <w:r w:rsidRPr="0044633B">
        <w:t>contexte</w:t>
      </w:r>
      <w:r w:rsidRPr="00CA6385">
        <w:t xml:space="preserve"> </w:t>
      </w:r>
      <w:r w:rsidRPr="0044633B">
        <w:t>et</w:t>
      </w:r>
      <w:r w:rsidRPr="00CA6385">
        <w:t xml:space="preserve"> </w:t>
      </w:r>
      <w:r w:rsidRPr="0044633B">
        <w:t>de</w:t>
      </w:r>
      <w:r w:rsidRPr="00CA6385">
        <w:t xml:space="preserve"> </w:t>
      </w:r>
      <w:r w:rsidRPr="0044633B">
        <w:t>mettre l’accent</w:t>
      </w:r>
      <w:r w:rsidRPr="00CA6385">
        <w:t xml:space="preserve"> </w:t>
      </w:r>
      <w:r w:rsidRPr="0044633B">
        <w:t>sur</w:t>
      </w:r>
      <w:r w:rsidRPr="00CA6385">
        <w:t xml:space="preserve"> </w:t>
      </w:r>
      <w:r w:rsidRPr="0044633B">
        <w:t>la</w:t>
      </w:r>
      <w:r w:rsidRPr="00CA6385">
        <w:t xml:space="preserve"> </w:t>
      </w:r>
      <w:r w:rsidRPr="0044633B">
        <w:t>valeur</w:t>
      </w:r>
      <w:r w:rsidRPr="00CA6385">
        <w:t xml:space="preserve"> </w:t>
      </w:r>
      <w:r w:rsidRPr="0044633B">
        <w:t>et</w:t>
      </w:r>
      <w:r w:rsidRPr="00CA6385">
        <w:t xml:space="preserve"> </w:t>
      </w:r>
      <w:r w:rsidRPr="0044633B">
        <w:t>la</w:t>
      </w:r>
      <w:r w:rsidRPr="00CA6385">
        <w:t xml:space="preserve"> </w:t>
      </w:r>
      <w:r w:rsidRPr="0044633B">
        <w:t>signification</w:t>
      </w:r>
      <w:r w:rsidRPr="00CA6385">
        <w:t xml:space="preserve"> </w:t>
      </w:r>
      <w:r w:rsidRPr="0044633B">
        <w:t>qu’ils</w:t>
      </w:r>
      <w:r w:rsidRPr="00CA6385">
        <w:t xml:space="preserve"> </w:t>
      </w:r>
      <w:r w:rsidRPr="0044633B">
        <w:t>revêtent</w:t>
      </w:r>
      <w:r w:rsidRPr="00CA6385">
        <w:t xml:space="preserve"> </w:t>
      </w:r>
      <w:r w:rsidRPr="0044633B">
        <w:t>pour</w:t>
      </w:r>
      <w:r w:rsidRPr="00CA6385">
        <w:t xml:space="preserve"> </w:t>
      </w:r>
      <w:r w:rsidRPr="0044633B">
        <w:t>les</w:t>
      </w:r>
      <w:r w:rsidRPr="00CA6385">
        <w:t xml:space="preserve"> </w:t>
      </w:r>
      <w:r w:rsidRPr="0044633B">
        <w:t>communautés</w:t>
      </w:r>
      <w:r w:rsidRPr="00CA6385">
        <w:t xml:space="preserve"> </w:t>
      </w:r>
      <w:r w:rsidRPr="0044633B">
        <w:t>concernées, plutôt</w:t>
      </w:r>
      <w:r w:rsidRPr="00CA6385">
        <w:t xml:space="preserve"> </w:t>
      </w:r>
      <w:r w:rsidRPr="0044633B">
        <w:t>que</w:t>
      </w:r>
      <w:r w:rsidRPr="00CA6385">
        <w:t xml:space="preserve"> </w:t>
      </w:r>
      <w:r w:rsidRPr="0044633B">
        <w:t>sur</w:t>
      </w:r>
      <w:r w:rsidRPr="00CA6385">
        <w:t xml:space="preserve"> </w:t>
      </w:r>
      <w:r w:rsidRPr="0044633B">
        <w:t>leur</w:t>
      </w:r>
      <w:r w:rsidRPr="00CA6385">
        <w:t xml:space="preserve"> </w:t>
      </w:r>
      <w:r w:rsidRPr="0044633B">
        <w:t>seule</w:t>
      </w:r>
      <w:r w:rsidRPr="00CA6385">
        <w:t xml:space="preserve"> </w:t>
      </w:r>
      <w:r w:rsidRPr="0044633B">
        <w:t>beauté</w:t>
      </w:r>
      <w:r w:rsidRPr="00CA6385">
        <w:t xml:space="preserve"> </w:t>
      </w:r>
      <w:r w:rsidRPr="0044633B">
        <w:t>esthétique</w:t>
      </w:r>
      <w:r w:rsidRPr="00CA6385">
        <w:t xml:space="preserve"> </w:t>
      </w:r>
      <w:r w:rsidRPr="0044633B">
        <w:t>ou</w:t>
      </w:r>
      <w:r w:rsidRPr="00CA6385">
        <w:t xml:space="preserve"> </w:t>
      </w:r>
      <w:r w:rsidRPr="0044633B">
        <w:t>valeur</w:t>
      </w:r>
      <w:r w:rsidRPr="00CA6385">
        <w:t xml:space="preserve"> </w:t>
      </w:r>
      <w:r w:rsidRPr="0044633B">
        <w:t>de</w:t>
      </w:r>
      <w:r w:rsidRPr="00CA6385">
        <w:t xml:space="preserve"> </w:t>
      </w:r>
      <w:r w:rsidRPr="0044633B">
        <w:t>divertissement.</w:t>
      </w:r>
    </w:p>
    <w:p w14:paraId="3D2F22CB" w14:textId="6F23CACA" w:rsidR="00EB01CA" w:rsidRPr="0044633B" w:rsidRDefault="00537944">
      <w:pPr>
        <w:pStyle w:val="1"/>
      </w:pPr>
      <w:r w:rsidRPr="0044633B">
        <w:t>121.</w:t>
      </w:r>
      <w:r w:rsidR="00740CC6" w:rsidRPr="0044633B">
        <w:tab/>
      </w:r>
      <w:r w:rsidRPr="0044633B">
        <w:t>Le</w:t>
      </w:r>
      <w:r w:rsidRPr="00CA6385">
        <w:t xml:space="preserve"> </w:t>
      </w:r>
      <w:r w:rsidRPr="0044633B">
        <w:t>Comité</w:t>
      </w:r>
      <w:r w:rsidRPr="00CA6385">
        <w:t xml:space="preserve"> </w:t>
      </w:r>
      <w:r w:rsidRPr="0044633B">
        <w:t>doit</w:t>
      </w:r>
      <w:r w:rsidRPr="00CA6385">
        <w:t xml:space="preserve"> </w:t>
      </w:r>
      <w:r w:rsidRPr="0044633B">
        <w:t>accompagner</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des</w:t>
      </w:r>
      <w:r w:rsidRPr="00CA6385">
        <w:t xml:space="preserve"> </w:t>
      </w:r>
      <w:r w:rsidRPr="0044633B">
        <w:t>programmes,</w:t>
      </w:r>
      <w:r w:rsidRPr="00CA6385">
        <w:t xml:space="preserve"> </w:t>
      </w:r>
      <w:r w:rsidRPr="0044633B">
        <w:t>projets</w:t>
      </w:r>
      <w:r w:rsidRPr="00CA6385">
        <w:t xml:space="preserve"> </w:t>
      </w:r>
      <w:r w:rsidRPr="0044633B">
        <w:t>et</w:t>
      </w:r>
      <w:r w:rsidRPr="00CA6385">
        <w:t xml:space="preserve"> </w:t>
      </w:r>
      <w:r w:rsidRPr="0044633B">
        <w:t>activités</w:t>
      </w:r>
      <w:r w:rsidRPr="00CA6385">
        <w:t xml:space="preserve"> </w:t>
      </w:r>
      <w:r w:rsidRPr="0044633B">
        <w:t>qu’il estime</w:t>
      </w:r>
      <w:r w:rsidRPr="00CA6385">
        <w:t xml:space="preserve"> </w:t>
      </w:r>
      <w:r w:rsidRPr="0044633B">
        <w:t>refléter</w:t>
      </w:r>
      <w:r w:rsidRPr="00CA6385">
        <w:t xml:space="preserve"> </w:t>
      </w:r>
      <w:r w:rsidRPr="0044633B">
        <w:t>le</w:t>
      </w:r>
      <w:r w:rsidRPr="00CA6385">
        <w:t xml:space="preserve"> </w:t>
      </w:r>
      <w:r w:rsidRPr="0044633B">
        <w:t>mieux</w:t>
      </w:r>
      <w:r w:rsidRPr="00CA6385">
        <w:t xml:space="preserve"> </w:t>
      </w:r>
      <w:r w:rsidRPr="0044633B">
        <w:t>les</w:t>
      </w:r>
      <w:r w:rsidRPr="00CA6385">
        <w:t xml:space="preserve"> </w:t>
      </w:r>
      <w:r w:rsidRPr="0044633B">
        <w:t>principes</w:t>
      </w:r>
      <w:r w:rsidRPr="00CA6385">
        <w:t xml:space="preserve"> </w:t>
      </w:r>
      <w:r w:rsidRPr="0044633B">
        <w:t>et</w:t>
      </w:r>
      <w:r w:rsidRPr="00CA6385">
        <w:t xml:space="preserve"> </w:t>
      </w:r>
      <w:r w:rsidRPr="0044633B">
        <w:t>objectifs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par</w:t>
      </w:r>
      <w:r w:rsidRPr="00CA6385">
        <w:t xml:space="preserve"> </w:t>
      </w:r>
      <w:r w:rsidRPr="0044633B">
        <w:t>la</w:t>
      </w:r>
      <w:r w:rsidRPr="00CA6385">
        <w:t xml:space="preserve"> </w:t>
      </w:r>
      <w:r w:rsidRPr="0044633B">
        <w:t>diffusion</w:t>
      </w:r>
      <w:r w:rsidRPr="00CA6385">
        <w:t xml:space="preserve"> </w:t>
      </w:r>
      <w:r w:rsidRPr="0044633B">
        <w:t>des meilleures</w:t>
      </w:r>
      <w:r w:rsidRPr="00CA6385">
        <w:t xml:space="preserve"> </w:t>
      </w:r>
      <w:r w:rsidRPr="0044633B">
        <w:t>pratiques</w:t>
      </w:r>
      <w:r w:rsidRPr="00CA6385">
        <w:t xml:space="preserve"> </w:t>
      </w:r>
      <w:r w:rsidRPr="0044633B">
        <w:t>selon</w:t>
      </w:r>
      <w:r w:rsidRPr="00CA6385">
        <w:t xml:space="preserve"> </w:t>
      </w:r>
      <w:r w:rsidRPr="0044633B">
        <w:t>toutes</w:t>
      </w:r>
      <w:r w:rsidRPr="00CA6385">
        <w:t xml:space="preserve"> </w:t>
      </w:r>
      <w:r w:rsidRPr="0044633B">
        <w:t>les</w:t>
      </w:r>
      <w:r w:rsidRPr="00CA6385">
        <w:t xml:space="preserve"> </w:t>
      </w:r>
      <w:r w:rsidRPr="0044633B">
        <w:t>modalités</w:t>
      </w:r>
      <w:r w:rsidRPr="00CA6385">
        <w:t xml:space="preserve"> </w:t>
      </w:r>
      <w:r w:rsidRPr="0044633B">
        <w:t>possibles,</w:t>
      </w:r>
      <w:r w:rsidRPr="00CA6385">
        <w:t xml:space="preserve"> </w:t>
      </w:r>
      <w:r w:rsidRPr="0044633B">
        <w:t>dont</w:t>
      </w:r>
      <w:r w:rsidRPr="00CA6385">
        <w:t xml:space="preserve"> </w:t>
      </w:r>
      <w:r w:rsidRPr="0044633B">
        <w:t>celles</w:t>
      </w:r>
      <w:r w:rsidRPr="00CA6385">
        <w:t xml:space="preserve"> </w:t>
      </w:r>
      <w:r w:rsidRPr="0044633B">
        <w:t>mentionnées</w:t>
      </w:r>
      <w:r w:rsidRPr="00CA6385">
        <w:t xml:space="preserve"> </w:t>
      </w:r>
      <w:r w:rsidRPr="0044633B">
        <w:t>au paragraphe</w:t>
      </w:r>
      <w:r w:rsidR="00F67CF1" w:rsidRPr="00B95B6D">
        <w:t> </w:t>
      </w:r>
      <w:r w:rsidRPr="0044633B">
        <w:t>118</w:t>
      </w:r>
      <w:r w:rsidRPr="00CA6385">
        <w:t xml:space="preserve"> </w:t>
      </w:r>
      <w:r w:rsidRPr="0044633B">
        <w:t>ci-dessus</w:t>
      </w:r>
      <w:r w:rsidRPr="00CA6385">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opérationnelles.</w:t>
      </w:r>
    </w:p>
    <w:p w14:paraId="19B3B4FD" w14:textId="49219096" w:rsidR="00EB01CA" w:rsidRPr="0044633B" w:rsidRDefault="00537944">
      <w:pPr>
        <w:pStyle w:val="1"/>
      </w:pPr>
      <w:r w:rsidRPr="0044633B">
        <w:t>122.</w:t>
      </w:r>
      <w:r w:rsidR="00740CC6" w:rsidRPr="0044633B">
        <w:tab/>
      </w:r>
      <w:r w:rsidRPr="0044633B">
        <w:t>Pour</w:t>
      </w:r>
      <w:r w:rsidRPr="00CA6385">
        <w:t xml:space="preserve"> </w:t>
      </w:r>
      <w:r w:rsidRPr="0044633B">
        <w:t>contribuer</w:t>
      </w:r>
      <w:r w:rsidRPr="00CA6385">
        <w:t xml:space="preserve"> </w:t>
      </w:r>
      <w:r w:rsidRPr="0044633B">
        <w:t>à</w:t>
      </w:r>
      <w:r w:rsidRPr="00CA6385">
        <w:t xml:space="preserve"> </w:t>
      </w:r>
      <w:r w:rsidRPr="0044633B">
        <w:t>la</w:t>
      </w:r>
      <w:r w:rsidRPr="00CA6385">
        <w:t xml:space="preserve"> </w:t>
      </w:r>
      <w:r w:rsidRPr="0044633B">
        <w:t>plus</w:t>
      </w:r>
      <w:r w:rsidRPr="00CA6385">
        <w:t xml:space="preserve"> </w:t>
      </w:r>
      <w:r w:rsidRPr="0044633B">
        <w:t>grande</w:t>
      </w:r>
      <w:r w:rsidRPr="00CA6385">
        <w:t xml:space="preserve"> </w:t>
      </w:r>
      <w:r w:rsidRPr="0044633B">
        <w:t>visibilité</w:t>
      </w:r>
      <w:r w:rsidRPr="00CA6385">
        <w:t xml:space="preserve"> </w:t>
      </w:r>
      <w:r w:rsidRPr="0044633B">
        <w:t>possible</w:t>
      </w:r>
      <w:r w:rsidRPr="00CA6385">
        <w:t xml:space="preserve"> </w:t>
      </w:r>
      <w:r w:rsidRPr="0044633B">
        <w:t>et</w:t>
      </w:r>
      <w:r w:rsidRPr="00CA6385">
        <w:t xml:space="preserve"> </w:t>
      </w:r>
      <w:r w:rsidRPr="0044633B">
        <w:t>faire</w:t>
      </w:r>
      <w:r w:rsidRPr="00CA6385">
        <w:t xml:space="preserve"> </w:t>
      </w:r>
      <w:r w:rsidRPr="0044633B">
        <w:t>prendre</w:t>
      </w:r>
      <w:r w:rsidRPr="00CA6385">
        <w:t xml:space="preserve"> </w:t>
      </w:r>
      <w:r w:rsidRPr="0044633B">
        <w:t>davantage</w:t>
      </w:r>
      <w:r w:rsidRPr="00CA6385">
        <w:t xml:space="preserve"> </w:t>
      </w:r>
      <w:r w:rsidRPr="0044633B">
        <w:t>conscience 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peut</w:t>
      </w:r>
      <w:r w:rsidRPr="00CA6385">
        <w:t xml:space="preserve"> </w:t>
      </w:r>
      <w:r w:rsidRPr="0044633B">
        <w:t>être</w:t>
      </w:r>
      <w:r w:rsidRPr="00CA6385">
        <w:t xml:space="preserve"> </w:t>
      </w:r>
      <w:r w:rsidRPr="0044633B">
        <w:t>utilisé</w:t>
      </w:r>
      <w:r w:rsidR="000D3F92" w:rsidRPr="0044633B">
        <w:t xml:space="preserve"> </w:t>
      </w:r>
      <w:r w:rsidRPr="0044633B">
        <w:t>conformément</w:t>
      </w:r>
      <w:r w:rsidRPr="00CA6385">
        <w:t xml:space="preserve"> </w:t>
      </w:r>
      <w:r w:rsidRPr="0044633B">
        <w:t>aux</w:t>
      </w:r>
      <w:r w:rsidRPr="00CA6385">
        <w:t xml:space="preserve"> </w:t>
      </w:r>
      <w:r w:rsidRPr="0044633B">
        <w:t>principes</w:t>
      </w:r>
      <w:r w:rsidRPr="00CA6385">
        <w:t xml:space="preserve"> </w:t>
      </w:r>
      <w:r w:rsidRPr="0044633B">
        <w:t>et</w:t>
      </w:r>
      <w:r w:rsidRPr="00CA6385">
        <w:t xml:space="preserve"> </w:t>
      </w:r>
      <w:r w:rsidRPr="0044633B">
        <w:t>règles</w:t>
      </w:r>
      <w:r w:rsidRPr="00CA6385">
        <w:t xml:space="preserve"> </w:t>
      </w:r>
      <w:r w:rsidRPr="0044633B">
        <w:t>établis</w:t>
      </w:r>
      <w:r w:rsidRPr="00CA6385">
        <w:t xml:space="preserve"> </w:t>
      </w:r>
      <w:r w:rsidRPr="0044633B">
        <w:t>à</w:t>
      </w:r>
      <w:r w:rsidRPr="00CA6385">
        <w:t xml:space="preserve"> </w:t>
      </w:r>
      <w:r w:rsidRPr="0044633B">
        <w:t>cet</w:t>
      </w:r>
      <w:r w:rsidRPr="00CA6385">
        <w:t xml:space="preserve"> </w:t>
      </w:r>
      <w:r w:rsidRPr="0044633B">
        <w:t>effet,</w:t>
      </w:r>
      <w:r w:rsidRPr="00CA6385">
        <w:t xml:space="preserve"> </w:t>
      </w:r>
      <w:r w:rsidRPr="0044633B">
        <w:t>tels</w:t>
      </w:r>
      <w:r w:rsidRPr="00CA6385">
        <w:t xml:space="preserve"> </w:t>
      </w:r>
      <w:r w:rsidRPr="0044633B">
        <w:t>que</w:t>
      </w:r>
      <w:r w:rsidRPr="00CA6385">
        <w:t xml:space="preserve"> </w:t>
      </w:r>
      <w:r w:rsidRPr="0044633B">
        <w:t>définis</w:t>
      </w:r>
      <w:r w:rsidRPr="00CA6385">
        <w:t xml:space="preserve"> </w:t>
      </w:r>
      <w:r w:rsidRPr="0044633B">
        <w:t>aux</w:t>
      </w:r>
      <w:r w:rsidRPr="00CA6385">
        <w:t xml:space="preserve"> </w:t>
      </w:r>
      <w:r w:rsidRPr="0044633B">
        <w:t>paragraphes</w:t>
      </w:r>
      <w:r w:rsidR="00F67CF1" w:rsidRPr="00B95B6D">
        <w:rPr>
          <w:lang w:eastAsia="zh-CN"/>
        </w:rPr>
        <w:t> </w:t>
      </w:r>
      <w:r w:rsidRPr="0044633B">
        <w:t>126-150</w:t>
      </w:r>
      <w:r w:rsidRPr="00CA6385">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opérationnelles.</w:t>
      </w:r>
    </w:p>
    <w:p w14:paraId="1E32FA92" w14:textId="77777777" w:rsidR="00EB01CA" w:rsidRPr="0044633B" w:rsidRDefault="00537944">
      <w:pPr>
        <w:pStyle w:val="1"/>
      </w:pPr>
      <w:r w:rsidRPr="0044633B">
        <w:t>123.</w:t>
      </w:r>
      <w:r w:rsidR="00740CC6" w:rsidRPr="0044633B">
        <w:tab/>
      </w:r>
      <w:r w:rsidRPr="0044633B">
        <w:t>Afin</w:t>
      </w:r>
      <w:r w:rsidRPr="00CA6385">
        <w:t xml:space="preserve"> </w:t>
      </w:r>
      <w:r w:rsidRPr="0044633B">
        <w:t>d’assister</w:t>
      </w:r>
      <w:r w:rsidRPr="00CA6385">
        <w:t xml:space="preserve"> </w:t>
      </w:r>
      <w:r w:rsidRPr="0044633B">
        <w:t>le</w:t>
      </w:r>
      <w:r w:rsidRPr="00CA6385">
        <w:t xml:space="preserve"> </w:t>
      </w:r>
      <w:r w:rsidRPr="0044633B">
        <w:t>Comité</w:t>
      </w:r>
      <w:r w:rsidRPr="00CA6385">
        <w:t xml:space="preserve"> </w:t>
      </w:r>
      <w:r w:rsidRPr="0044633B">
        <w:t>dans</w:t>
      </w:r>
      <w:r w:rsidRPr="00CA6385">
        <w:t xml:space="preserve"> </w:t>
      </w:r>
      <w:r w:rsidRPr="0044633B">
        <w:t>la</w:t>
      </w:r>
      <w:r w:rsidRPr="00CA6385">
        <w:t xml:space="preserve"> </w:t>
      </w:r>
      <w:r w:rsidRPr="0044633B">
        <w:t>sensibilisation</w:t>
      </w:r>
      <w:r w:rsidRPr="00CA6385">
        <w:t xml:space="preserve"> </w:t>
      </w:r>
      <w:r w:rsidRPr="0044633B">
        <w:t>au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le</w:t>
      </w:r>
      <w:r w:rsidR="00B93274" w:rsidRPr="0044633B">
        <w:t xml:space="preserve"> </w:t>
      </w:r>
      <w:r w:rsidRPr="0044633B">
        <w:t>Secrétariat</w:t>
      </w:r>
      <w:r w:rsidRPr="00CA6385">
        <w:t xml:space="preserve"> </w:t>
      </w:r>
      <w:r w:rsidRPr="0044633B">
        <w:t>de</w:t>
      </w:r>
      <w:r w:rsidRPr="00CA6385">
        <w:t xml:space="preserve"> </w:t>
      </w:r>
      <w:r w:rsidRPr="0044633B">
        <w:t>l’UNESCO</w:t>
      </w:r>
      <w:r w:rsidRPr="00CA6385">
        <w:t xml:space="preserve"> </w:t>
      </w:r>
      <w:r w:rsidRPr="0044633B">
        <w:t>doit</w:t>
      </w:r>
      <w:r w:rsidR="00D62270" w:rsidRPr="00CA6385">
        <w:t> :</w:t>
      </w:r>
    </w:p>
    <w:p w14:paraId="24C37068" w14:textId="77777777" w:rsidR="00EB01CA" w:rsidRPr="0044633B" w:rsidRDefault="00537944">
      <w:pPr>
        <w:pStyle w:val="U1"/>
      </w:pPr>
      <w:r w:rsidRPr="0044633B">
        <w:t>(a)</w:t>
      </w:r>
      <w:r w:rsidR="00740CC6" w:rsidRPr="0044633B">
        <w:tab/>
      </w:r>
      <w:r w:rsidRPr="0044633B">
        <w:t>servir</w:t>
      </w:r>
      <w:r w:rsidRPr="00CA6385">
        <w:t xml:space="preserve"> </w:t>
      </w:r>
      <w:r w:rsidRPr="0044633B">
        <w:t>de</w:t>
      </w:r>
      <w:r w:rsidRPr="00CA6385">
        <w:t xml:space="preserve"> </w:t>
      </w:r>
      <w:r w:rsidRPr="0044633B">
        <w:t>centre</w:t>
      </w:r>
      <w:r w:rsidRPr="00CA6385">
        <w:t xml:space="preserve"> </w:t>
      </w:r>
      <w:r w:rsidRPr="0044633B">
        <w:t>d’échange</w:t>
      </w:r>
      <w:r w:rsidRPr="00CA6385">
        <w:t xml:space="preserve"> </w:t>
      </w:r>
      <w:r w:rsidRPr="0044633B">
        <w:t>pour</w:t>
      </w:r>
      <w:r w:rsidRPr="00CA6385">
        <w:t xml:space="preserve"> </w:t>
      </w:r>
      <w:r w:rsidRPr="0044633B">
        <w:t>la</w:t>
      </w:r>
      <w:r w:rsidRPr="00CA6385">
        <w:t xml:space="preserve"> </w:t>
      </w:r>
      <w:r w:rsidRPr="0044633B">
        <w:t>collecte,</w:t>
      </w:r>
      <w:r w:rsidRPr="00CA6385">
        <w:t xml:space="preserve"> </w:t>
      </w:r>
      <w:r w:rsidRPr="0044633B">
        <w:t>le</w:t>
      </w:r>
      <w:r w:rsidRPr="00CA6385">
        <w:t xml:space="preserve"> </w:t>
      </w:r>
      <w:r w:rsidRPr="0044633B">
        <w:t>partage</w:t>
      </w:r>
      <w:r w:rsidRPr="00CA6385">
        <w:t xml:space="preserve"> </w:t>
      </w:r>
      <w:r w:rsidRPr="0044633B">
        <w:t>et</w:t>
      </w:r>
      <w:r w:rsidRPr="00CA6385">
        <w:t xml:space="preserve"> </w:t>
      </w:r>
      <w:r w:rsidRPr="0044633B">
        <w:t>la</w:t>
      </w:r>
      <w:r w:rsidRPr="00CA6385">
        <w:t xml:space="preserve"> </w:t>
      </w:r>
      <w:r w:rsidRPr="0044633B">
        <w:t>diffusion</w:t>
      </w:r>
      <w:r w:rsidRPr="00CA6385">
        <w:t xml:space="preserve"> </w:t>
      </w:r>
      <w:r w:rsidRPr="0044633B">
        <w:t>d’informations sur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notamment</w:t>
      </w:r>
      <w:r w:rsidRPr="00CA6385">
        <w:t xml:space="preserve"> </w:t>
      </w:r>
      <w:r w:rsidRPr="0044633B">
        <w:t>par</w:t>
      </w:r>
      <w:r w:rsidRPr="00CA6385">
        <w:t xml:space="preserve"> </w:t>
      </w:r>
      <w:r w:rsidRPr="0044633B">
        <w:t>l’entretien</w:t>
      </w:r>
      <w:r w:rsidRPr="00CA6385">
        <w:t xml:space="preserve"> </w:t>
      </w:r>
      <w:r w:rsidRPr="0044633B">
        <w:t>et</w:t>
      </w:r>
      <w:r w:rsidRPr="00CA6385">
        <w:t xml:space="preserve"> </w:t>
      </w:r>
      <w:r w:rsidRPr="0044633B">
        <w:t>la</w:t>
      </w:r>
      <w:r w:rsidRPr="00CA6385">
        <w:t xml:space="preserve"> </w:t>
      </w:r>
      <w:r w:rsidRPr="0044633B">
        <w:t>mise</w:t>
      </w:r>
      <w:r w:rsidRPr="00CA6385">
        <w:t xml:space="preserve"> </w:t>
      </w:r>
      <w:r w:rsidRPr="0044633B">
        <w:t>à</w:t>
      </w:r>
      <w:r w:rsidRPr="00CA6385">
        <w:t xml:space="preserve"> </w:t>
      </w:r>
      <w:r w:rsidRPr="0044633B">
        <w:t>jour</w:t>
      </w:r>
      <w:r w:rsidRPr="00CA6385">
        <w:t xml:space="preserve"> </w:t>
      </w:r>
      <w:r w:rsidRPr="0044633B">
        <w:t>de bases</w:t>
      </w:r>
      <w:r w:rsidRPr="00CA6385">
        <w:t xml:space="preserve"> </w:t>
      </w:r>
      <w:r w:rsidRPr="0044633B">
        <w:t>de</w:t>
      </w:r>
      <w:r w:rsidRPr="00CA6385">
        <w:t xml:space="preserve"> </w:t>
      </w:r>
      <w:r w:rsidRPr="0044633B">
        <w:t>données,</w:t>
      </w:r>
      <w:r w:rsidRPr="00CA6385">
        <w:t xml:space="preserve"> </w:t>
      </w:r>
      <w:r w:rsidRPr="0044633B">
        <w:t>d’un</w:t>
      </w:r>
      <w:r w:rsidRPr="00CA6385">
        <w:t xml:space="preserve"> </w:t>
      </w:r>
      <w:r w:rsidRPr="0044633B">
        <w:t>système</w:t>
      </w:r>
      <w:r w:rsidRPr="00CA6385">
        <w:t xml:space="preserve"> </w:t>
      </w:r>
      <w:r w:rsidRPr="0044633B">
        <w:t>de</w:t>
      </w:r>
      <w:r w:rsidRPr="00CA6385">
        <w:t xml:space="preserve"> </w:t>
      </w:r>
      <w:r w:rsidRPr="0044633B">
        <w:t>gestion</w:t>
      </w:r>
      <w:r w:rsidRPr="00CA6385">
        <w:t xml:space="preserve"> </w:t>
      </w:r>
      <w:r w:rsidRPr="0044633B">
        <w:t>de</w:t>
      </w:r>
      <w:r w:rsidRPr="00CA6385">
        <w:t xml:space="preserve"> </w:t>
      </w:r>
      <w:r w:rsidRPr="0044633B">
        <w:t>l’information</w:t>
      </w:r>
      <w:r w:rsidRPr="00CA6385">
        <w:t xml:space="preserve"> </w:t>
      </w:r>
      <w:r w:rsidRPr="0044633B">
        <w:t>et</w:t>
      </w:r>
      <w:r w:rsidRPr="00CA6385">
        <w:t xml:space="preserve"> </w:t>
      </w:r>
      <w:r w:rsidRPr="0044633B">
        <w:t>d’un</w:t>
      </w:r>
      <w:r w:rsidRPr="00CA6385">
        <w:t xml:space="preserve"> </w:t>
      </w:r>
      <w:r w:rsidRPr="0044633B">
        <w:t>site</w:t>
      </w:r>
      <w:r w:rsidRPr="00CA6385">
        <w:t xml:space="preserve"> </w:t>
      </w:r>
      <w:r w:rsidRPr="0044633B">
        <w:t>Web</w:t>
      </w:r>
      <w:r w:rsidR="00D62270" w:rsidRPr="00CA6385">
        <w:t> ;</w:t>
      </w:r>
    </w:p>
    <w:p w14:paraId="78BC168D" w14:textId="77777777" w:rsidR="00EB01CA" w:rsidRPr="0044633B" w:rsidRDefault="00537944">
      <w:pPr>
        <w:pStyle w:val="U1"/>
      </w:pPr>
      <w:r w:rsidRPr="0044633B">
        <w:t>(b)</w:t>
      </w:r>
      <w:r w:rsidR="00740CC6" w:rsidRPr="0044633B">
        <w:tab/>
      </w:r>
      <w:r w:rsidRPr="0044633B">
        <w:t>faciliter</w:t>
      </w:r>
      <w:r w:rsidRPr="00CA6385">
        <w:t xml:space="preserve"> </w:t>
      </w:r>
      <w:r w:rsidRPr="0044633B">
        <w:t>l’échange</w:t>
      </w:r>
      <w:r w:rsidRPr="00CA6385">
        <w:t xml:space="preserve"> </w:t>
      </w:r>
      <w:r w:rsidRPr="0044633B">
        <w:t>d’informations</w:t>
      </w:r>
      <w:r w:rsidRPr="00CA6385">
        <w:t xml:space="preserve"> </w:t>
      </w:r>
      <w:r w:rsidRPr="0044633B">
        <w:t>entre</w:t>
      </w:r>
      <w:r w:rsidRPr="00CA6385">
        <w:t xml:space="preserve"> </w:t>
      </w:r>
      <w:r w:rsidRPr="0044633B">
        <w:t>les</w:t>
      </w:r>
      <w:r w:rsidRPr="00CA6385">
        <w:t xml:space="preserve"> </w:t>
      </w:r>
      <w:r w:rsidRPr="0044633B">
        <w:t>communautés</w:t>
      </w:r>
      <w:r w:rsidRPr="00CA6385">
        <w:t xml:space="preserve"> </w:t>
      </w:r>
      <w:r w:rsidRPr="0044633B">
        <w:t>et</w:t>
      </w:r>
      <w:r w:rsidRPr="00CA6385">
        <w:t xml:space="preserve"> </w:t>
      </w:r>
      <w:r w:rsidRPr="0044633B">
        <w:t>les</w:t>
      </w:r>
      <w:r w:rsidRPr="00CA6385">
        <w:t xml:space="preserve"> </w:t>
      </w:r>
      <w:r w:rsidRPr="0044633B">
        <w:t>groupes,</w:t>
      </w:r>
      <w:r w:rsidRPr="00CA6385">
        <w:t xml:space="preserve"> </w:t>
      </w:r>
      <w:r w:rsidRPr="0044633B">
        <w:t>la</w:t>
      </w:r>
      <w:r w:rsidRPr="00CA6385">
        <w:t xml:space="preserve"> </w:t>
      </w:r>
      <w:r w:rsidRPr="0044633B">
        <w:t>société civile,</w:t>
      </w:r>
      <w:r w:rsidRPr="00CA6385">
        <w:t xml:space="preserve"> </w:t>
      </w:r>
      <w:r w:rsidRPr="0044633B">
        <w:t>les</w:t>
      </w:r>
      <w:r w:rsidRPr="00CA6385">
        <w:t xml:space="preserve"> </w:t>
      </w:r>
      <w:r w:rsidRPr="0044633B">
        <w:t>organisations</w:t>
      </w:r>
      <w:r w:rsidRPr="00CA6385">
        <w:t xml:space="preserve"> </w:t>
      </w:r>
      <w:r w:rsidRPr="0044633B">
        <w:t>non</w:t>
      </w:r>
      <w:r w:rsidRPr="00CA6385">
        <w:t xml:space="preserve"> </w:t>
      </w:r>
      <w:r w:rsidRPr="0044633B">
        <w:t>gouvernementales,</w:t>
      </w:r>
      <w:r w:rsidRPr="00CA6385">
        <w:t xml:space="preserve"> </w:t>
      </w:r>
      <w:r w:rsidRPr="0044633B">
        <w:t>les</w:t>
      </w:r>
      <w:r w:rsidRPr="00CA6385">
        <w:t xml:space="preserve"> </w:t>
      </w:r>
      <w:r w:rsidRPr="0044633B">
        <w:t>centres</w:t>
      </w:r>
      <w:r w:rsidRPr="00CA6385">
        <w:t xml:space="preserve"> </w:t>
      </w:r>
      <w:r w:rsidRPr="0044633B">
        <w:t>d’expertise,</w:t>
      </w:r>
      <w:r w:rsidRPr="00CA6385">
        <w:t xml:space="preserve"> </w:t>
      </w:r>
      <w:r w:rsidRPr="0044633B">
        <w:t>les</w:t>
      </w:r>
      <w:r w:rsidRPr="00CA6385">
        <w:t xml:space="preserve"> </w:t>
      </w:r>
      <w:r w:rsidRPr="0044633B">
        <w:t>instituts</w:t>
      </w:r>
      <w:r w:rsidRPr="00CA6385">
        <w:t xml:space="preserve"> </w:t>
      </w:r>
      <w:r w:rsidRPr="0044633B">
        <w:t>de recherche</w:t>
      </w:r>
      <w:r w:rsidRPr="00CA6385">
        <w:t xml:space="preserve"> </w:t>
      </w:r>
      <w:r w:rsidRPr="0044633B">
        <w:t>et</w:t>
      </w:r>
      <w:r w:rsidRPr="00CA6385">
        <w:t xml:space="preserve"> </w:t>
      </w:r>
      <w:r w:rsidRPr="0044633B">
        <w:t>d’autres</w:t>
      </w:r>
      <w:r w:rsidRPr="00CA6385">
        <w:t xml:space="preserve"> </w:t>
      </w:r>
      <w:r w:rsidRPr="0044633B">
        <w:t>entités</w:t>
      </w:r>
      <w:r w:rsidRPr="00CA6385">
        <w:t xml:space="preserve"> </w:t>
      </w:r>
      <w:r w:rsidRPr="0044633B">
        <w:t>ayant</w:t>
      </w:r>
      <w:r w:rsidRPr="00CA6385">
        <w:t xml:space="preserve"> </w:t>
      </w:r>
      <w:r w:rsidRPr="0044633B">
        <w:t>des</w:t>
      </w:r>
      <w:r w:rsidRPr="00CA6385">
        <w:t xml:space="preserve"> </w:t>
      </w:r>
      <w:r w:rsidRPr="0044633B">
        <w:t>compétences</w:t>
      </w:r>
      <w:r w:rsidRPr="00CA6385">
        <w:t xml:space="preserve"> </w:t>
      </w:r>
      <w:r w:rsidRPr="0044633B">
        <w:t>ou</w:t>
      </w:r>
      <w:r w:rsidRPr="00CA6385">
        <w:t xml:space="preserve"> </w:t>
      </w:r>
      <w:r w:rsidRPr="0044633B">
        <w:t>un</w:t>
      </w:r>
      <w:r w:rsidRPr="00CA6385">
        <w:t xml:space="preserve"> </w:t>
      </w:r>
      <w:r w:rsidRPr="0044633B">
        <w:t>intérêt</w:t>
      </w:r>
      <w:r w:rsidRPr="00CA6385">
        <w:t xml:space="preserve"> </w:t>
      </w:r>
      <w:r w:rsidRPr="0044633B">
        <w:t>dans</w:t>
      </w:r>
      <w:r w:rsidRPr="00CA6385">
        <w:t xml:space="preserve"> </w:t>
      </w:r>
      <w:r w:rsidRPr="0044633B">
        <w:t>le</w:t>
      </w:r>
      <w:r w:rsidRPr="00CA6385">
        <w:t xml:space="preserve"> </w:t>
      </w:r>
      <w:r w:rsidRPr="0044633B">
        <w:t>domaine</w:t>
      </w:r>
      <w:r w:rsidR="00B93274" w:rsidRPr="0044633B">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62BA1815" w14:textId="3877764F" w:rsidR="00EB01CA" w:rsidRPr="0044633B" w:rsidRDefault="00537944">
      <w:pPr>
        <w:pStyle w:val="U1"/>
      </w:pPr>
      <w:r w:rsidRPr="0044633B">
        <w:t>(c)</w:t>
      </w:r>
      <w:r w:rsidR="00740CC6" w:rsidRPr="0044633B">
        <w:tab/>
      </w:r>
      <w:r w:rsidRPr="0044633B">
        <w:t>élaborer</w:t>
      </w:r>
      <w:r w:rsidRPr="00CA6385">
        <w:t xml:space="preserve"> </w:t>
      </w:r>
      <w:r w:rsidRPr="0044633B">
        <w:t>des</w:t>
      </w:r>
      <w:r w:rsidRPr="00CA6385">
        <w:t xml:space="preserve"> </w:t>
      </w:r>
      <w:r w:rsidRPr="0044633B">
        <w:t>supports</w:t>
      </w:r>
      <w:r w:rsidRPr="00CA6385">
        <w:t xml:space="preserve"> </w:t>
      </w:r>
      <w:r w:rsidRPr="0044633B">
        <w:t>de</w:t>
      </w:r>
      <w:r w:rsidRPr="00CA6385">
        <w:t xml:space="preserve"> </w:t>
      </w:r>
      <w:r w:rsidRPr="0044633B">
        <w:t>formation</w:t>
      </w:r>
      <w:r w:rsidRPr="00CA6385">
        <w:t xml:space="preserve"> </w:t>
      </w:r>
      <w:r w:rsidRPr="0044633B">
        <w:t>et</w:t>
      </w:r>
      <w:r w:rsidRPr="00CA6385">
        <w:t xml:space="preserve"> </w:t>
      </w:r>
      <w:r w:rsidRPr="0044633B">
        <w:t>de</w:t>
      </w:r>
      <w:r w:rsidRPr="00CA6385">
        <w:t xml:space="preserve"> </w:t>
      </w:r>
      <w:r w:rsidRPr="0044633B">
        <w:t>diffusion</w:t>
      </w:r>
      <w:r w:rsidRPr="00CA6385">
        <w:t xml:space="preserve"> </w:t>
      </w:r>
      <w:r w:rsidRPr="0044633B">
        <w:t>d’informations</w:t>
      </w:r>
      <w:r w:rsidRPr="00CA6385">
        <w:t xml:space="preserve"> </w:t>
      </w:r>
      <w:r w:rsidRPr="0044633B">
        <w:t>à</w:t>
      </w:r>
      <w:r w:rsidRPr="00CA6385">
        <w:t xml:space="preserve"> </w:t>
      </w:r>
      <w:r w:rsidRPr="0044633B">
        <w:t>l’intention</w:t>
      </w:r>
      <w:r w:rsidRPr="00CA6385">
        <w:t xml:space="preserve"> </w:t>
      </w:r>
      <w:r w:rsidRPr="0044633B">
        <w:t>de différents</w:t>
      </w:r>
      <w:r w:rsidRPr="00CA6385">
        <w:t xml:space="preserve"> </w:t>
      </w:r>
      <w:r w:rsidRPr="0044633B">
        <w:t>publics</w:t>
      </w:r>
      <w:r w:rsidRPr="00CA6385">
        <w:t xml:space="preserve"> </w:t>
      </w:r>
      <w:r w:rsidRPr="0044633B">
        <w:t>pour</w:t>
      </w:r>
      <w:r w:rsidRPr="00CA6385">
        <w:t xml:space="preserve"> </w:t>
      </w:r>
      <w:r w:rsidRPr="0044633B">
        <w:t>soutenir</w:t>
      </w:r>
      <w:r w:rsidRPr="00CA6385">
        <w:t xml:space="preserve"> </w:t>
      </w:r>
      <w:r w:rsidRPr="0044633B">
        <w:t>les</w:t>
      </w:r>
      <w:r w:rsidRPr="00CA6385">
        <w:t xml:space="preserve"> </w:t>
      </w:r>
      <w:r w:rsidRPr="0044633B">
        <w:t>efforts</w:t>
      </w:r>
      <w:r w:rsidRPr="00CA6385">
        <w:t xml:space="preserve"> </w:t>
      </w:r>
      <w:r w:rsidRPr="0044633B">
        <w:t>de</w:t>
      </w:r>
      <w:r w:rsidRPr="00CA6385">
        <w:t xml:space="preserve"> </w:t>
      </w:r>
      <w:r w:rsidRPr="0044633B">
        <w:t>sauvegarde</w:t>
      </w:r>
      <w:r w:rsidRPr="00CA6385">
        <w:t xml:space="preserve"> </w:t>
      </w:r>
      <w:r w:rsidRPr="0044633B">
        <w:t>et</w:t>
      </w:r>
      <w:r w:rsidRPr="00CA6385">
        <w:t xml:space="preserve"> </w:t>
      </w:r>
      <w:r w:rsidRPr="0044633B">
        <w:t>de</w:t>
      </w:r>
      <w:r w:rsidRPr="00CA6385">
        <w:t xml:space="preserve"> </w:t>
      </w:r>
      <w:r w:rsidRPr="0044633B">
        <w:t>sensibilisation</w:t>
      </w:r>
      <w:r w:rsidR="00D62270" w:rsidRPr="00CA6385">
        <w:t> ;</w:t>
      </w:r>
      <w:r w:rsidRPr="00CA6385">
        <w:t xml:space="preserve"> </w:t>
      </w:r>
      <w:r w:rsidRPr="0044633B">
        <w:t>ces</w:t>
      </w:r>
      <w:r w:rsidR="00B93274" w:rsidRPr="0044633B">
        <w:t xml:space="preserve"> </w:t>
      </w:r>
      <w:r w:rsidRPr="0044633B">
        <w:t>supports</w:t>
      </w:r>
      <w:r w:rsidRPr="00CA6385">
        <w:t xml:space="preserve"> </w:t>
      </w:r>
      <w:r w:rsidRPr="0044633B">
        <w:t>doivent</w:t>
      </w:r>
      <w:r w:rsidRPr="00CA6385">
        <w:t xml:space="preserve"> </w:t>
      </w:r>
      <w:r w:rsidRPr="0044633B">
        <w:t>pouvoir</w:t>
      </w:r>
      <w:r w:rsidRPr="00CA6385">
        <w:t xml:space="preserve"> </w:t>
      </w:r>
      <w:r w:rsidRPr="0044633B">
        <w:t>être</w:t>
      </w:r>
      <w:r w:rsidRPr="00CA6385">
        <w:t xml:space="preserve"> </w:t>
      </w:r>
      <w:r w:rsidRPr="0044633B">
        <w:t>facilement</w:t>
      </w:r>
      <w:r w:rsidRPr="00CA6385">
        <w:t xml:space="preserve"> </w:t>
      </w:r>
      <w:r w:rsidRPr="0044633B">
        <w:t>reproduits</w:t>
      </w:r>
      <w:r w:rsidRPr="00CA6385">
        <w:t xml:space="preserve"> </w:t>
      </w:r>
      <w:r w:rsidRPr="0044633B">
        <w:t>et</w:t>
      </w:r>
      <w:r w:rsidRPr="00CA6385">
        <w:t xml:space="preserve"> </w:t>
      </w:r>
      <w:r w:rsidRPr="0044633B">
        <w:t>traduits</w:t>
      </w:r>
      <w:r w:rsidRPr="00CA6385">
        <w:t xml:space="preserve"> </w:t>
      </w:r>
      <w:r w:rsidR="00D07100" w:rsidRPr="0044633B">
        <w:t>localement</w:t>
      </w:r>
      <w:r w:rsidR="00D62270" w:rsidRPr="00CA6385">
        <w:t> ;</w:t>
      </w:r>
    </w:p>
    <w:p w14:paraId="183AB705" w14:textId="77777777" w:rsidR="00EB01CA" w:rsidRPr="0044633B" w:rsidRDefault="00537944">
      <w:pPr>
        <w:pStyle w:val="U1"/>
      </w:pPr>
      <w:r w:rsidRPr="0044633B">
        <w:t>(d)</w:t>
      </w:r>
      <w:r w:rsidR="00740CC6" w:rsidRPr="0044633B">
        <w:tab/>
      </w:r>
      <w:r w:rsidRPr="0044633B">
        <w:t>organiser</w:t>
      </w:r>
      <w:r w:rsidRPr="00CA6385">
        <w:t xml:space="preserve"> </w:t>
      </w:r>
      <w:r w:rsidRPr="0044633B">
        <w:t>des</w:t>
      </w:r>
      <w:r w:rsidRPr="00CA6385">
        <w:t xml:space="preserve"> </w:t>
      </w:r>
      <w:r w:rsidRPr="0044633B">
        <w:t>ateliers,</w:t>
      </w:r>
      <w:r w:rsidRPr="00CA6385">
        <w:t xml:space="preserve"> </w:t>
      </w:r>
      <w:r w:rsidRPr="0044633B">
        <w:t>séminaires</w:t>
      </w:r>
      <w:r w:rsidRPr="00CA6385">
        <w:t xml:space="preserve"> </w:t>
      </w:r>
      <w:r w:rsidRPr="0044633B">
        <w:t>et</w:t>
      </w:r>
      <w:r w:rsidRPr="00CA6385">
        <w:t xml:space="preserve"> </w:t>
      </w:r>
      <w:r w:rsidRPr="0044633B">
        <w:t>conférences</w:t>
      </w:r>
      <w:r w:rsidRPr="00CA6385">
        <w:t xml:space="preserve"> </w:t>
      </w:r>
      <w:r w:rsidRPr="0044633B">
        <w:t>internationales</w:t>
      </w:r>
      <w:r w:rsidRPr="00CA6385">
        <w:t xml:space="preserve"> </w:t>
      </w:r>
      <w:r w:rsidRPr="0044633B">
        <w:t>afin</w:t>
      </w:r>
      <w:r w:rsidRPr="00CA6385">
        <w:t xml:space="preserve"> </w:t>
      </w:r>
      <w:r w:rsidRPr="0044633B">
        <w:t>d’informer</w:t>
      </w:r>
      <w:r w:rsidRPr="00CA6385">
        <w:t xml:space="preserve"> </w:t>
      </w:r>
      <w:r w:rsidRPr="0044633B">
        <w:t>sur</w:t>
      </w:r>
      <w:r w:rsidRPr="00CA6385">
        <w:t xml:space="preserve"> </w:t>
      </w:r>
      <w:r w:rsidRPr="0044633B">
        <w:t>la</w:t>
      </w:r>
      <w:r w:rsidR="00B93274" w:rsidRPr="0044633B">
        <w:t xml:space="preserve"> </w:t>
      </w:r>
      <w:r w:rsidRPr="0044633B">
        <w:t>Convention</w:t>
      </w:r>
      <w:r w:rsidRPr="00CA6385">
        <w:t xml:space="preserve"> </w:t>
      </w:r>
      <w:r w:rsidRPr="0044633B">
        <w:t>et</w:t>
      </w:r>
      <w:r w:rsidRPr="00CA6385">
        <w:t xml:space="preserve"> </w:t>
      </w:r>
      <w:r w:rsidRPr="0044633B">
        <w:t>participer</w:t>
      </w:r>
      <w:r w:rsidRPr="00CA6385">
        <w:t xml:space="preserve"> </w:t>
      </w:r>
      <w:r w:rsidRPr="0044633B">
        <w:t>à</w:t>
      </w:r>
      <w:r w:rsidRPr="00CA6385">
        <w:t xml:space="preserve"> </w:t>
      </w:r>
      <w:r w:rsidRPr="0044633B">
        <w:t>ces</w:t>
      </w:r>
      <w:r w:rsidRPr="00CA6385">
        <w:t xml:space="preserve"> </w:t>
      </w:r>
      <w:r w:rsidRPr="0044633B">
        <w:t>manifestations</w:t>
      </w:r>
      <w:r w:rsidR="00D62270" w:rsidRPr="00CA6385">
        <w:t> ;</w:t>
      </w:r>
    </w:p>
    <w:p w14:paraId="1F8C090B" w14:textId="77777777" w:rsidR="00EB01CA" w:rsidRPr="0044633B" w:rsidRDefault="00537944">
      <w:pPr>
        <w:pStyle w:val="U1"/>
      </w:pPr>
      <w:r w:rsidRPr="0044633B">
        <w:t>(e)</w:t>
      </w:r>
      <w:r w:rsidR="00740CC6" w:rsidRPr="0044633B">
        <w:tab/>
      </w:r>
      <w:r w:rsidRPr="0044633B">
        <w:t>coordonner</w:t>
      </w:r>
      <w:r w:rsidRPr="00CA6385">
        <w:t xml:space="preserve"> </w:t>
      </w:r>
      <w:r w:rsidRPr="0044633B">
        <w:t>les</w:t>
      </w:r>
      <w:r w:rsidRPr="00CA6385">
        <w:t xml:space="preserve"> </w:t>
      </w:r>
      <w:r w:rsidRPr="0044633B">
        <w:t>efforts</w:t>
      </w:r>
      <w:r w:rsidRPr="00CA6385">
        <w:t xml:space="preserve"> </w:t>
      </w:r>
      <w:r w:rsidRPr="0044633B">
        <w:t>de</w:t>
      </w:r>
      <w:r w:rsidRPr="00CA6385">
        <w:t xml:space="preserve"> </w:t>
      </w:r>
      <w:r w:rsidRPr="0044633B">
        <w:t>sensibilisation</w:t>
      </w:r>
      <w:r w:rsidRPr="00CA6385">
        <w:t xml:space="preserve"> </w:t>
      </w:r>
      <w:r w:rsidRPr="0044633B">
        <w:t>à</w:t>
      </w:r>
      <w:r w:rsidRPr="00CA6385">
        <w:t xml:space="preserve"> </w:t>
      </w:r>
      <w:r w:rsidRPr="0044633B">
        <w:t>l’importance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avec</w:t>
      </w:r>
      <w:r w:rsidRPr="00CA6385">
        <w:t xml:space="preserve"> </w:t>
      </w:r>
      <w:r w:rsidRPr="0044633B">
        <w:t>les</w:t>
      </w:r>
      <w:r w:rsidRPr="00CA6385">
        <w:t xml:space="preserve"> </w:t>
      </w:r>
      <w:r w:rsidRPr="0044633B">
        <w:t>secrétariats</w:t>
      </w:r>
      <w:r w:rsidRPr="00CA6385">
        <w:t xml:space="preserve"> </w:t>
      </w:r>
      <w:r w:rsidRPr="0044633B">
        <w:t>des</w:t>
      </w:r>
      <w:r w:rsidRPr="00CA6385">
        <w:t xml:space="preserve"> </w:t>
      </w:r>
      <w:r w:rsidRPr="0044633B">
        <w:t>autres</w:t>
      </w:r>
      <w:r w:rsidRPr="00CA6385">
        <w:t xml:space="preserve"> </w:t>
      </w:r>
      <w:r w:rsidRPr="0044633B">
        <w:t>programmes</w:t>
      </w:r>
      <w:r w:rsidRPr="00CA6385">
        <w:t xml:space="preserve"> </w:t>
      </w:r>
      <w:r w:rsidRPr="0044633B">
        <w:t>et</w:t>
      </w:r>
      <w:r w:rsidRPr="00CA6385">
        <w:t xml:space="preserve"> </w:t>
      </w:r>
      <w:r w:rsidRPr="0044633B">
        <w:t>instruments</w:t>
      </w:r>
      <w:r w:rsidRPr="00CA6385">
        <w:t xml:space="preserve"> </w:t>
      </w:r>
      <w:r w:rsidRPr="0044633B">
        <w:t>normatifs</w:t>
      </w:r>
      <w:r w:rsidR="00B93274" w:rsidRPr="0044633B">
        <w:t xml:space="preserve"> </w:t>
      </w:r>
      <w:r w:rsidRPr="0044633B">
        <w:t>de</w:t>
      </w:r>
      <w:r w:rsidRPr="00CA6385">
        <w:t xml:space="preserve"> </w:t>
      </w:r>
      <w:r w:rsidRPr="0044633B">
        <w:t>l’UNESCO</w:t>
      </w:r>
      <w:r w:rsidRPr="00CA6385">
        <w:t xml:space="preserve"> </w:t>
      </w:r>
      <w:r w:rsidRPr="0044633B">
        <w:t>ainsi</w:t>
      </w:r>
      <w:r w:rsidRPr="00CA6385">
        <w:t xml:space="preserve"> </w:t>
      </w:r>
      <w:r w:rsidRPr="0044633B">
        <w:t>qu’avec</w:t>
      </w:r>
      <w:r w:rsidRPr="00CA6385">
        <w:t xml:space="preserve"> </w:t>
      </w:r>
      <w:r w:rsidRPr="0044633B">
        <w:t>d’autres</w:t>
      </w:r>
      <w:r w:rsidRPr="00CA6385">
        <w:t xml:space="preserve"> </w:t>
      </w:r>
      <w:r w:rsidRPr="0044633B">
        <w:t>institutions</w:t>
      </w:r>
      <w:r w:rsidRPr="00CA6385">
        <w:t xml:space="preserve"> </w:t>
      </w:r>
      <w:r w:rsidRPr="0044633B">
        <w:t>et</w:t>
      </w:r>
      <w:r w:rsidRPr="00CA6385">
        <w:t xml:space="preserve"> </w:t>
      </w:r>
      <w:r w:rsidRPr="0044633B">
        <w:t>programmes</w:t>
      </w:r>
      <w:r w:rsidRPr="00CA6385">
        <w:t xml:space="preserve"> </w:t>
      </w:r>
      <w:r w:rsidRPr="0044633B">
        <w:t>des</w:t>
      </w:r>
      <w:r w:rsidRPr="00CA6385">
        <w:t xml:space="preserve"> </w:t>
      </w:r>
      <w:r w:rsidRPr="0044633B">
        <w:t>Nations</w:t>
      </w:r>
      <w:r w:rsidRPr="00CA6385">
        <w:t xml:space="preserve"> </w:t>
      </w:r>
      <w:r w:rsidRPr="0044633B">
        <w:t>Unies</w:t>
      </w:r>
      <w:r w:rsidRPr="00CA6385">
        <w:t xml:space="preserve"> </w:t>
      </w:r>
      <w:r w:rsidRPr="0044633B">
        <w:t>et d’autres</w:t>
      </w:r>
      <w:r w:rsidRPr="00CA6385">
        <w:t xml:space="preserve"> </w:t>
      </w:r>
      <w:r w:rsidRPr="0044633B">
        <w:t>organisations</w:t>
      </w:r>
      <w:r w:rsidRPr="00CA6385">
        <w:t xml:space="preserve"> </w:t>
      </w:r>
      <w:r w:rsidRPr="0044633B">
        <w:t>intergouvernementales</w:t>
      </w:r>
      <w:r w:rsidR="00D62270" w:rsidRPr="00CA6385">
        <w:t> ;</w:t>
      </w:r>
    </w:p>
    <w:p w14:paraId="5A43B6BF" w14:textId="4E2DB705" w:rsidR="00EB01CA" w:rsidRPr="0044633B" w:rsidRDefault="00537944">
      <w:pPr>
        <w:pStyle w:val="U1"/>
      </w:pPr>
      <w:r w:rsidRPr="0044633B">
        <w:t>(f)</w:t>
      </w:r>
      <w:r w:rsidR="00740CC6" w:rsidRPr="0044633B">
        <w:tab/>
      </w:r>
      <w:r w:rsidRPr="0044633B">
        <w:t>promouvoir</w:t>
      </w:r>
      <w:r w:rsidRPr="00CA6385">
        <w:t xml:space="preserve"> </w:t>
      </w:r>
      <w:r w:rsidRPr="0044633B">
        <w:t>l’importance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dans</w:t>
      </w:r>
      <w:r w:rsidRPr="00CA6385">
        <w:t xml:space="preserve"> </w:t>
      </w:r>
      <w:r w:rsidRPr="0044633B">
        <w:t>les</w:t>
      </w:r>
      <w:r w:rsidRPr="00CA6385">
        <w:t xml:space="preserve"> </w:t>
      </w:r>
      <w:r w:rsidRPr="0044633B">
        <w:t>célébrations internationales</w:t>
      </w:r>
      <w:r w:rsidRPr="00CA6385">
        <w:t xml:space="preserve"> </w:t>
      </w:r>
      <w:r w:rsidRPr="0044633B">
        <w:t>telles</w:t>
      </w:r>
      <w:r w:rsidRPr="00CA6385">
        <w:t xml:space="preserve"> </w:t>
      </w:r>
      <w:r w:rsidRPr="0044633B">
        <w:t>que</w:t>
      </w:r>
      <w:r w:rsidRPr="00CA6385">
        <w:t xml:space="preserve"> </w:t>
      </w:r>
      <w:r w:rsidRPr="0044633B">
        <w:t>la</w:t>
      </w:r>
      <w:r w:rsidRPr="00CA6385">
        <w:t xml:space="preserve"> </w:t>
      </w:r>
      <w:r w:rsidRPr="0044633B">
        <w:t>Journée</w:t>
      </w:r>
      <w:r w:rsidRPr="00CA6385">
        <w:t xml:space="preserve"> </w:t>
      </w:r>
      <w:r w:rsidRPr="0044633B">
        <w:t>internationale</w:t>
      </w:r>
      <w:r w:rsidRPr="00CA6385">
        <w:t xml:space="preserve"> </w:t>
      </w:r>
      <w:r w:rsidRPr="0044633B">
        <w:t>de</w:t>
      </w:r>
      <w:r w:rsidRPr="00CA6385">
        <w:t xml:space="preserve"> </w:t>
      </w:r>
      <w:r w:rsidRPr="0044633B">
        <w:t>la</w:t>
      </w:r>
      <w:r w:rsidRPr="00CA6385">
        <w:t xml:space="preserve"> </w:t>
      </w:r>
      <w:r w:rsidRPr="0044633B">
        <w:t>langue</w:t>
      </w:r>
      <w:r w:rsidRPr="00CA6385">
        <w:t xml:space="preserve"> </w:t>
      </w:r>
      <w:r w:rsidRPr="0044633B">
        <w:t>maternelle</w:t>
      </w:r>
      <w:r w:rsidRPr="00CA6385">
        <w:t xml:space="preserve"> </w:t>
      </w:r>
      <w:r w:rsidRPr="0044633B">
        <w:t>ou</w:t>
      </w:r>
      <w:r w:rsidRPr="00CA6385">
        <w:t xml:space="preserve"> </w:t>
      </w:r>
      <w:r w:rsidRPr="0044633B">
        <w:t>la Journée</w:t>
      </w:r>
      <w:r w:rsidRPr="00CA6385">
        <w:t xml:space="preserve"> </w:t>
      </w:r>
      <w:r w:rsidRPr="0044633B">
        <w:t>mondiale</w:t>
      </w:r>
      <w:r w:rsidRPr="00CA6385">
        <w:t xml:space="preserve"> </w:t>
      </w:r>
      <w:r w:rsidRPr="0044633B">
        <w:t>de</w:t>
      </w:r>
      <w:r w:rsidRPr="00CA6385">
        <w:t xml:space="preserve"> </w:t>
      </w:r>
      <w:r w:rsidRPr="0044633B">
        <w:t>la</w:t>
      </w:r>
      <w:r w:rsidRPr="00CA6385">
        <w:t xml:space="preserve"> </w:t>
      </w:r>
      <w:r w:rsidRPr="0044633B">
        <w:t>diversité</w:t>
      </w:r>
      <w:r w:rsidRPr="00CA6385">
        <w:t xml:space="preserve"> </w:t>
      </w:r>
      <w:r w:rsidRPr="0044633B">
        <w:t>culturelle</w:t>
      </w:r>
      <w:r w:rsidRPr="00CA6385">
        <w:t xml:space="preserve"> </w:t>
      </w:r>
      <w:r w:rsidRPr="0044633B">
        <w:t>pour</w:t>
      </w:r>
      <w:r w:rsidRPr="00CA6385">
        <w:t xml:space="preserve"> </w:t>
      </w:r>
      <w:r w:rsidRPr="0044633B">
        <w:t>le</w:t>
      </w:r>
      <w:r w:rsidRPr="00CA6385">
        <w:t xml:space="preserve"> </w:t>
      </w:r>
      <w:r w:rsidRPr="0044633B">
        <w:t>dialogue</w:t>
      </w:r>
      <w:r w:rsidRPr="00CA6385">
        <w:t xml:space="preserve"> </w:t>
      </w:r>
      <w:r w:rsidRPr="0044633B">
        <w:t>et</w:t>
      </w:r>
      <w:r w:rsidRPr="00CA6385">
        <w:t xml:space="preserve"> </w:t>
      </w:r>
      <w:r w:rsidRPr="0044633B">
        <w:t>le</w:t>
      </w:r>
      <w:r w:rsidRPr="00CA6385">
        <w:t xml:space="preserve"> </w:t>
      </w:r>
      <w:r w:rsidRPr="0044633B">
        <w:t>développement,</w:t>
      </w:r>
      <w:r w:rsidRPr="00CA6385">
        <w:t xml:space="preserve"> </w:t>
      </w:r>
      <w:r w:rsidRPr="0044633B">
        <w:t>et</w:t>
      </w:r>
      <w:r w:rsidR="00B93274" w:rsidRPr="0044633B">
        <w:t xml:space="preserve"> </w:t>
      </w:r>
      <w:r w:rsidRPr="0044633B">
        <w:t>lancer</w:t>
      </w:r>
      <w:r w:rsidRPr="00CA6385">
        <w:t xml:space="preserve"> </w:t>
      </w:r>
      <w:r w:rsidRPr="0044633B">
        <w:t>des</w:t>
      </w:r>
      <w:r w:rsidRPr="00CA6385">
        <w:t xml:space="preserve"> </w:t>
      </w:r>
      <w:r w:rsidRPr="0044633B">
        <w:t>campagnes</w:t>
      </w:r>
      <w:r w:rsidRPr="00CA6385">
        <w:t xml:space="preserve"> </w:t>
      </w:r>
      <w:r w:rsidRPr="0044633B">
        <w:t>internationales</w:t>
      </w:r>
      <w:r w:rsidRPr="00CA6385">
        <w:t xml:space="preserve"> </w:t>
      </w:r>
      <w:r w:rsidRPr="0044633B">
        <w:t>visant</w:t>
      </w:r>
      <w:r w:rsidRPr="00CA6385">
        <w:t xml:space="preserve"> </w:t>
      </w:r>
      <w:r w:rsidRPr="0044633B">
        <w:t>à</w:t>
      </w:r>
      <w:r w:rsidRPr="00CA6385">
        <w:t xml:space="preserve"> </w:t>
      </w:r>
      <w:r w:rsidRPr="0044633B">
        <w:t>faire</w:t>
      </w:r>
      <w:r w:rsidRPr="00CA6385">
        <w:t xml:space="preserve"> </w:t>
      </w:r>
      <w:r w:rsidRPr="0044633B">
        <w:t>prendre</w:t>
      </w:r>
      <w:r w:rsidRPr="00CA6385">
        <w:t xml:space="preserve"> </w:t>
      </w:r>
      <w:r w:rsidRPr="0044633B">
        <w:t>davantage</w:t>
      </w:r>
      <w:r w:rsidRPr="00CA6385">
        <w:t xml:space="preserve"> </w:t>
      </w:r>
      <w:r w:rsidRPr="0044633B">
        <w:t>conscience</w:t>
      </w:r>
      <w:r w:rsidR="00B93274" w:rsidRPr="0044633B">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et</w:t>
      </w:r>
      <w:r w:rsidRPr="00CA6385">
        <w:t xml:space="preserve"> </w:t>
      </w:r>
      <w:r w:rsidRPr="0044633B">
        <w:t>à</w:t>
      </w:r>
      <w:r w:rsidRPr="00CA6385">
        <w:t xml:space="preserve"> </w:t>
      </w:r>
      <w:r w:rsidRPr="0044633B">
        <w:t>accroître</w:t>
      </w:r>
      <w:r w:rsidRPr="00CA6385">
        <w:t xml:space="preserve"> </w:t>
      </w:r>
      <w:r w:rsidRPr="0044633B">
        <w:t>les</w:t>
      </w:r>
      <w:r w:rsidRPr="00CA6385">
        <w:t xml:space="preserve"> </w:t>
      </w:r>
      <w:r w:rsidRPr="0044633B">
        <w:t>contributions</w:t>
      </w:r>
      <w:r w:rsidRPr="00CA6385">
        <w:t xml:space="preserve"> </w:t>
      </w:r>
      <w:r w:rsidRPr="0044633B">
        <w:t>volontaires</w:t>
      </w:r>
      <w:r w:rsidRPr="00CA6385">
        <w:t xml:space="preserve"> </w:t>
      </w:r>
      <w:r w:rsidRPr="0044633B">
        <w:t>au</w:t>
      </w:r>
      <w:r w:rsidR="00B93274" w:rsidRPr="0044633B">
        <w:t xml:space="preserve"> </w:t>
      </w:r>
      <w:r w:rsidRPr="0044633B">
        <w:t>Fonds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72C6AFB9" w14:textId="77777777" w:rsidR="00EB01CA" w:rsidRPr="0044633B" w:rsidRDefault="00537944">
      <w:pPr>
        <w:pStyle w:val="U1"/>
      </w:pPr>
      <w:r w:rsidRPr="0044633B">
        <w:t>(g)</w:t>
      </w:r>
      <w:r w:rsidR="00740CC6" w:rsidRPr="0044633B">
        <w:tab/>
      </w:r>
      <w:r w:rsidRPr="0044633B">
        <w:t>inclure</w:t>
      </w:r>
      <w:r w:rsidRPr="00CA6385">
        <w:t xml:space="preserve"> </w:t>
      </w:r>
      <w:r w:rsidRPr="0044633B">
        <w:t>une</w:t>
      </w:r>
      <w:r w:rsidRPr="00CA6385">
        <w:t xml:space="preserve"> </w:t>
      </w:r>
      <w:r w:rsidRPr="0044633B">
        <w:t>formation</w:t>
      </w:r>
      <w:r w:rsidRPr="00CA6385">
        <w:t xml:space="preserve"> </w:t>
      </w:r>
      <w:r w:rsidRPr="0044633B">
        <w:t>sur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dans</w:t>
      </w:r>
      <w:r w:rsidRPr="00CA6385">
        <w:t xml:space="preserve"> </w:t>
      </w:r>
      <w:r w:rsidRPr="0044633B">
        <w:t>les</w:t>
      </w:r>
      <w:r w:rsidRPr="00CA6385">
        <w:t xml:space="preserve"> </w:t>
      </w:r>
      <w:r w:rsidRPr="0044633B">
        <w:t>systèmes</w:t>
      </w:r>
      <w:r w:rsidRPr="00CA6385">
        <w:t xml:space="preserve"> </w:t>
      </w:r>
      <w:r w:rsidRPr="0044633B">
        <w:t>de bourses</w:t>
      </w:r>
      <w:r w:rsidRPr="00CA6385">
        <w:t xml:space="preserve"> </w:t>
      </w:r>
      <w:r w:rsidRPr="0044633B">
        <w:t>et</w:t>
      </w:r>
      <w:r w:rsidRPr="00CA6385">
        <w:t xml:space="preserve"> </w:t>
      </w:r>
      <w:r w:rsidRPr="0044633B">
        <w:t>les</w:t>
      </w:r>
      <w:r w:rsidRPr="00CA6385">
        <w:t xml:space="preserve"> </w:t>
      </w:r>
      <w:r w:rsidRPr="0044633B">
        <w:t>stages</w:t>
      </w:r>
      <w:r w:rsidRPr="00CA6385">
        <w:t xml:space="preserve"> </w:t>
      </w:r>
      <w:r w:rsidRPr="0044633B">
        <w:t>de</w:t>
      </w:r>
      <w:r w:rsidRPr="00CA6385">
        <w:t xml:space="preserve"> </w:t>
      </w:r>
      <w:r w:rsidRPr="0044633B">
        <w:t>l’UNESCO.</w:t>
      </w:r>
    </w:p>
    <w:p w14:paraId="4B505374" w14:textId="77777777" w:rsidR="00EB01CA" w:rsidRPr="0044633B" w:rsidRDefault="00537944" w:rsidP="00CA6385">
      <w:pPr>
        <w:pStyle w:val="I1"/>
        <w:outlineLvl w:val="1"/>
      </w:pPr>
      <w:r w:rsidRPr="0044633B">
        <w:t>IV.2</w:t>
      </w:r>
      <w:r w:rsidRPr="0044633B">
        <w:tab/>
        <w:t>Utilisation de l’emblème de la Convention pour la sauvegarde du patrimoine culturel immatériel</w:t>
      </w:r>
    </w:p>
    <w:p w14:paraId="639E5DBC" w14:textId="4AD319E6" w:rsidR="00EB01CA" w:rsidRPr="0044633B" w:rsidRDefault="00537944" w:rsidP="00CA6385">
      <w:pPr>
        <w:pStyle w:val="II1"/>
        <w:keepLines w:val="0"/>
        <w:tabs>
          <w:tab w:val="left" w:pos="2710"/>
        </w:tabs>
        <w:outlineLvl w:val="2"/>
      </w:pPr>
      <w:r w:rsidRPr="00CA6385">
        <w:rPr>
          <w:spacing w:val="-8"/>
        </w:rPr>
        <w:t>IV.2.1</w:t>
      </w:r>
      <w:r w:rsidR="0050175A" w:rsidRPr="00CA6385">
        <w:tab/>
      </w:r>
      <w:r w:rsidRPr="0044633B">
        <w:t>Définition</w:t>
      </w:r>
    </w:p>
    <w:p w14:paraId="4D7ED1E8" w14:textId="77777777" w:rsidR="00EB01CA" w:rsidRPr="0044633B" w:rsidRDefault="00537944" w:rsidP="00B315F6">
      <w:pPr>
        <w:pStyle w:val="1"/>
      </w:pPr>
      <w:r w:rsidRPr="0044633B">
        <w:t>124.</w:t>
      </w:r>
      <w:r w:rsidR="00740CC6" w:rsidRPr="0044633B">
        <w:tab/>
      </w:r>
      <w:r w:rsidRPr="0044633B">
        <w:t>L’emblème</w:t>
      </w:r>
      <w:r w:rsidRPr="00CA6385">
        <w:t xml:space="preserve"> </w:t>
      </w:r>
      <w:r w:rsidRPr="0044633B">
        <w:t>ou</w:t>
      </w:r>
      <w:r w:rsidRPr="00CA6385">
        <w:t xml:space="preserve"> </w:t>
      </w:r>
      <w:r w:rsidRPr="0044633B">
        <w:t>logo</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utilisé</w:t>
      </w:r>
      <w:r w:rsidRPr="00CA6385">
        <w:t xml:space="preserve"> </w:t>
      </w:r>
      <w:r w:rsidRPr="0044633B">
        <w:t>comme</w:t>
      </w:r>
      <w:r w:rsidRPr="00CA6385">
        <w:t xml:space="preserve"> </w:t>
      </w:r>
      <w:r w:rsidRPr="0044633B">
        <w:t>sceau</w:t>
      </w:r>
      <w:r w:rsidRPr="00CA6385">
        <w:t xml:space="preserve"> </w:t>
      </w:r>
      <w:r w:rsidRPr="0044633B">
        <w:t>officiel,</w:t>
      </w:r>
      <w:r w:rsidRPr="00CA6385">
        <w:t xml:space="preserve"> </w:t>
      </w:r>
      <w:r w:rsidRPr="0044633B">
        <w:t>est</w:t>
      </w:r>
      <w:r w:rsidRPr="00CA6385">
        <w:t xml:space="preserve"> </w:t>
      </w:r>
      <w:r w:rsidRPr="0044633B">
        <w:t>représenté</w:t>
      </w:r>
      <w:r w:rsidRPr="00CA6385">
        <w:t xml:space="preserve"> </w:t>
      </w:r>
      <w:r w:rsidRPr="0044633B">
        <w:t>ci-après</w:t>
      </w:r>
      <w:r w:rsidR="00D62270" w:rsidRPr="00CA6385">
        <w:t> :</w:t>
      </w:r>
    </w:p>
    <w:p w14:paraId="15479E9B" w14:textId="77777777" w:rsidR="00537944" w:rsidRPr="0044633B" w:rsidRDefault="00537944" w:rsidP="00CA6385">
      <w:pPr>
        <w:widowControl w:val="0"/>
        <w:autoSpaceDE w:val="0"/>
        <w:autoSpaceDN w:val="0"/>
        <w:adjustRightInd w:val="0"/>
        <w:spacing w:after="0" w:line="240" w:lineRule="auto"/>
        <w:ind w:left="4253" w:right="-20"/>
        <w:rPr>
          <w:rFonts w:ascii="Arial" w:hAnsi="Arial" w:cs="Arial"/>
        </w:rPr>
      </w:pPr>
      <w:r w:rsidRPr="0044633B">
        <w:rPr>
          <w:rFonts w:ascii="Arial" w:hAnsi="Arial" w:cs="Arial"/>
          <w:noProof/>
          <w:lang w:eastAsia="zh-CN"/>
        </w:rPr>
        <w:drawing>
          <wp:inline distT="0" distB="0" distL="0" distR="0" wp14:anchorId="2C4E2939" wp14:editId="4D90492C">
            <wp:extent cx="8667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inline>
        </w:drawing>
      </w:r>
    </w:p>
    <w:p w14:paraId="779C544E" w14:textId="01C5D114" w:rsidR="00EB01CA" w:rsidRPr="0044633B" w:rsidRDefault="00537944" w:rsidP="00B315F6">
      <w:pPr>
        <w:pStyle w:val="1"/>
      </w:pPr>
      <w:r w:rsidRPr="0044633B">
        <w:t>125.</w:t>
      </w:r>
      <w:r w:rsidR="00740CC6" w:rsidRPr="0044633B">
        <w:tab/>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doit</w:t>
      </w:r>
      <w:r w:rsidRPr="00CA6385">
        <w:t xml:space="preserve"> </w:t>
      </w:r>
      <w:r w:rsidRPr="0044633B">
        <w:t>être</w:t>
      </w:r>
      <w:r w:rsidRPr="00CA6385">
        <w:t xml:space="preserve"> </w:t>
      </w:r>
      <w:r w:rsidRPr="0044633B">
        <w:t>accompagné</w:t>
      </w:r>
      <w:r w:rsidRPr="00CA6385">
        <w:t xml:space="preserve"> </w:t>
      </w:r>
      <w:r w:rsidR="00260B14" w:rsidRPr="0044633B">
        <w:t>de l’emblème</w:t>
      </w:r>
      <w:r w:rsidRPr="00CA6385">
        <w:t xml:space="preserve"> </w:t>
      </w:r>
      <w:r w:rsidRPr="0044633B">
        <w:t>de</w:t>
      </w:r>
      <w:r w:rsidRPr="00CA6385">
        <w:t xml:space="preserve"> </w:t>
      </w:r>
      <w:r w:rsidRPr="0044633B">
        <w:t>l’UNESCO</w:t>
      </w:r>
      <w:r w:rsidRPr="00CA6385">
        <w:t xml:space="preserve"> </w:t>
      </w:r>
      <w:r w:rsidRPr="0044633B">
        <w:t>et</w:t>
      </w:r>
      <w:r w:rsidRPr="00CA6385">
        <w:t xml:space="preserve"> </w:t>
      </w:r>
      <w:r w:rsidRPr="0044633B">
        <w:t>ne</w:t>
      </w:r>
      <w:r w:rsidRPr="00CA6385">
        <w:t xml:space="preserve"> </w:t>
      </w:r>
      <w:r w:rsidRPr="0044633B">
        <w:t>peut</w:t>
      </w:r>
      <w:r w:rsidRPr="00CA6385">
        <w:t xml:space="preserve"> </w:t>
      </w:r>
      <w:r w:rsidRPr="0044633B">
        <w:t>être utilisé</w:t>
      </w:r>
      <w:r w:rsidRPr="00CA6385">
        <w:t xml:space="preserve"> </w:t>
      </w:r>
      <w:r w:rsidRPr="0044633B">
        <w:t>séparément,</w:t>
      </w:r>
      <w:r w:rsidRPr="00CA6385">
        <w:t xml:space="preserve"> </w:t>
      </w:r>
      <w:r w:rsidRPr="0044633B">
        <w:t>étant</w:t>
      </w:r>
      <w:r w:rsidRPr="00CA6385">
        <w:t xml:space="preserve"> </w:t>
      </w:r>
      <w:r w:rsidRPr="0044633B">
        <w:t>entendu</w:t>
      </w:r>
      <w:r w:rsidRPr="00CA6385">
        <w:t xml:space="preserve"> </w:t>
      </w:r>
      <w:r w:rsidRPr="0044633B">
        <w:t>que</w:t>
      </w:r>
      <w:r w:rsidRPr="00CA6385">
        <w:t xml:space="preserve"> </w:t>
      </w:r>
      <w:r w:rsidRPr="0044633B">
        <w:t>chacun</w:t>
      </w:r>
      <w:r w:rsidRPr="00CA6385">
        <w:t xml:space="preserve"> </w:t>
      </w:r>
      <w:r w:rsidRPr="0044633B">
        <w:t>d’eux</w:t>
      </w:r>
      <w:r w:rsidRPr="00CA6385">
        <w:t xml:space="preserve"> </w:t>
      </w:r>
      <w:r w:rsidRPr="0044633B">
        <w:t>est</w:t>
      </w:r>
      <w:r w:rsidRPr="00CA6385">
        <w:t xml:space="preserve"> </w:t>
      </w:r>
      <w:r w:rsidRPr="0044633B">
        <w:t>régi</w:t>
      </w:r>
      <w:r w:rsidRPr="00CA6385">
        <w:t xml:space="preserve"> </w:t>
      </w:r>
      <w:r w:rsidRPr="0044633B">
        <w:t>par</w:t>
      </w:r>
      <w:r w:rsidRPr="00CA6385">
        <w:t xml:space="preserve"> </w:t>
      </w:r>
      <w:r w:rsidRPr="0044633B">
        <w:t>un</w:t>
      </w:r>
      <w:r w:rsidRPr="00CA6385">
        <w:t xml:space="preserve"> </w:t>
      </w:r>
      <w:r w:rsidRPr="0044633B">
        <w:t>ensemble</w:t>
      </w:r>
      <w:r w:rsidRPr="00CA6385">
        <w:t xml:space="preserve"> </w:t>
      </w:r>
      <w:r w:rsidRPr="0044633B">
        <w:t>de</w:t>
      </w:r>
      <w:r w:rsidRPr="00CA6385">
        <w:t xml:space="preserve"> </w:t>
      </w:r>
      <w:r w:rsidRPr="0044633B">
        <w:t>règles distinct</w:t>
      </w:r>
      <w:r w:rsidRPr="00CA6385">
        <w:t xml:space="preserve"> </w:t>
      </w:r>
      <w:r w:rsidRPr="0044633B">
        <w:t>et</w:t>
      </w:r>
      <w:r w:rsidRPr="00CA6385">
        <w:t xml:space="preserve"> </w:t>
      </w:r>
      <w:r w:rsidRPr="0044633B">
        <w:t>que</w:t>
      </w:r>
      <w:r w:rsidRPr="00CA6385">
        <w:t xml:space="preserve"> </w:t>
      </w:r>
      <w:r w:rsidRPr="0044633B">
        <w:t>toute</w:t>
      </w:r>
      <w:r w:rsidRPr="00CA6385">
        <w:t xml:space="preserve"> </w:t>
      </w:r>
      <w:r w:rsidRPr="0044633B">
        <w:t>utilisation</w:t>
      </w:r>
      <w:r w:rsidRPr="00CA6385">
        <w:t xml:space="preserve"> </w:t>
      </w:r>
      <w:r w:rsidRPr="0044633B">
        <w:t>doit</w:t>
      </w:r>
      <w:r w:rsidRPr="00CA6385">
        <w:t xml:space="preserve"> </w:t>
      </w:r>
      <w:r w:rsidRPr="0044633B">
        <w:t>avoir</w:t>
      </w:r>
      <w:r w:rsidRPr="00CA6385">
        <w:t xml:space="preserve"> </w:t>
      </w:r>
      <w:r w:rsidRPr="0044633B">
        <w:t>été</w:t>
      </w:r>
      <w:r w:rsidRPr="00CA6385">
        <w:t xml:space="preserve"> </w:t>
      </w:r>
      <w:r w:rsidRPr="0044633B">
        <w:t>autorisée</w:t>
      </w:r>
      <w:r w:rsidRPr="00CA6385">
        <w:t xml:space="preserve"> </w:t>
      </w:r>
      <w:r w:rsidRPr="0044633B">
        <w:t>conformément</w:t>
      </w:r>
      <w:r w:rsidRPr="00CA6385">
        <w:t xml:space="preserve"> </w:t>
      </w:r>
      <w:r w:rsidRPr="0044633B">
        <w:t>à</w:t>
      </w:r>
      <w:r w:rsidRPr="00CA6385">
        <w:t xml:space="preserve"> </w:t>
      </w:r>
      <w:r w:rsidRPr="0044633B">
        <w:t>chacun</w:t>
      </w:r>
      <w:r w:rsidRPr="00CA6385">
        <w:t xml:space="preserve"> </w:t>
      </w:r>
      <w:r w:rsidRPr="0044633B">
        <w:t>des ensembles</w:t>
      </w:r>
      <w:r w:rsidRPr="00CA6385">
        <w:t xml:space="preserve"> </w:t>
      </w:r>
      <w:r w:rsidRPr="0044633B">
        <w:t>de</w:t>
      </w:r>
      <w:r w:rsidRPr="00CA6385">
        <w:t xml:space="preserve"> </w:t>
      </w:r>
      <w:r w:rsidRPr="0044633B">
        <w:t>règles</w:t>
      </w:r>
      <w:r w:rsidRPr="00CA6385">
        <w:t xml:space="preserve"> </w:t>
      </w:r>
      <w:r w:rsidRPr="0044633B">
        <w:t>respectifs.</w:t>
      </w:r>
    </w:p>
    <w:p w14:paraId="435B36C9" w14:textId="665C7819" w:rsidR="00EB01CA" w:rsidRPr="0044633B" w:rsidRDefault="00537944" w:rsidP="00CA6385">
      <w:pPr>
        <w:pStyle w:val="II1"/>
        <w:keepLines w:val="0"/>
        <w:outlineLvl w:val="2"/>
      </w:pPr>
      <w:r w:rsidRPr="00CA6385">
        <w:rPr>
          <w:spacing w:val="-8"/>
        </w:rPr>
        <w:t>IV.2.2</w:t>
      </w:r>
      <w:r w:rsidR="0050175A" w:rsidRPr="00CA6385">
        <w:tab/>
      </w:r>
      <w:r w:rsidRPr="0044633B">
        <w:t>Règles</w:t>
      </w:r>
      <w:r w:rsidRPr="00CA6385">
        <w:t xml:space="preserve"> </w:t>
      </w:r>
      <w:r w:rsidRPr="0044633B">
        <w:t>applicables</w:t>
      </w:r>
      <w:r w:rsidRPr="00CA6385">
        <w:t xml:space="preserve"> </w:t>
      </w:r>
      <w:r w:rsidRPr="0044633B">
        <w:t>respectivement</w:t>
      </w:r>
      <w:r w:rsidRPr="00CA6385">
        <w:t xml:space="preserve"> </w:t>
      </w:r>
      <w:r w:rsidRPr="0044633B">
        <w:t>à</w:t>
      </w:r>
      <w:r w:rsidRPr="00CA6385">
        <w:t xml:space="preserve"> </w:t>
      </w:r>
      <w:r w:rsidRPr="0044633B">
        <w:t>l’utilisation</w:t>
      </w:r>
      <w:r w:rsidRPr="00CA6385">
        <w:t xml:space="preserve"> </w:t>
      </w:r>
      <w:r w:rsidR="00260B14" w:rsidRPr="0044633B">
        <w:t>de l’emblème</w:t>
      </w:r>
      <w:r w:rsidRPr="00CA6385">
        <w:t xml:space="preserve"> </w:t>
      </w:r>
      <w:r w:rsidRPr="0044633B">
        <w:t>de</w:t>
      </w:r>
      <w:r w:rsidRPr="00CA6385">
        <w:t xml:space="preserve"> </w:t>
      </w:r>
      <w:r w:rsidRPr="0044633B">
        <w:t>l’UNESCO</w:t>
      </w:r>
      <w:r w:rsidRPr="00CA6385">
        <w:t xml:space="preserve"> </w:t>
      </w:r>
      <w:r w:rsidRPr="0044633B">
        <w:t>et</w:t>
      </w:r>
      <w:r w:rsidRPr="00CA6385">
        <w:t xml:space="preserve"> </w:t>
      </w:r>
      <w:r w:rsidRPr="0044633B">
        <w:t>de</w:t>
      </w:r>
      <w:r w:rsidRPr="00CA6385">
        <w:t xml:space="preserve"> </w:t>
      </w:r>
      <w:r w:rsidRPr="0044633B">
        <w:t>l’emblème de</w:t>
      </w:r>
      <w:r w:rsidRPr="00CA6385">
        <w:t xml:space="preserve"> </w:t>
      </w:r>
      <w:r w:rsidRPr="0044633B">
        <w:t>la</w:t>
      </w:r>
      <w:r w:rsidRPr="00CA6385">
        <w:t xml:space="preserve"> </w:t>
      </w:r>
      <w:r w:rsidRPr="0044633B">
        <w:t>Convention</w:t>
      </w:r>
    </w:p>
    <w:p w14:paraId="1D51A001" w14:textId="77777777" w:rsidR="00EB01CA" w:rsidRPr="0044633B" w:rsidRDefault="00537944" w:rsidP="00B315F6">
      <w:pPr>
        <w:pStyle w:val="1"/>
      </w:pPr>
      <w:r w:rsidRPr="0044633B">
        <w:t>126.</w:t>
      </w:r>
      <w:r w:rsidR="00740CC6" w:rsidRPr="0044633B">
        <w:tab/>
      </w:r>
      <w:r w:rsidRPr="0044633B">
        <w:t>Les</w:t>
      </w:r>
      <w:r w:rsidRPr="00CA6385">
        <w:t xml:space="preserve"> </w:t>
      </w:r>
      <w:r w:rsidRPr="0044633B">
        <w:t>dispositions</w:t>
      </w:r>
      <w:r w:rsidRPr="00CA6385">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s’appliquent</w:t>
      </w:r>
      <w:r w:rsidRPr="00CA6385">
        <w:t xml:space="preserve"> </w:t>
      </w:r>
      <w:r w:rsidRPr="0044633B">
        <w:t>uniquement</w:t>
      </w:r>
      <w:r w:rsidRPr="00CA6385">
        <w:t xml:space="preserve"> </w:t>
      </w:r>
      <w:r w:rsidRPr="0044633B">
        <w:t>à</w:t>
      </w:r>
      <w:r w:rsidRPr="00CA6385">
        <w:t xml:space="preserve"> </w:t>
      </w:r>
      <w:r w:rsidRPr="0044633B">
        <w:t>l’utilisation</w:t>
      </w:r>
      <w:r w:rsidRPr="00CA6385">
        <w:t xml:space="preserve"> </w:t>
      </w:r>
      <w:r w:rsidRPr="0044633B">
        <w:t>de l’emblème</w:t>
      </w:r>
      <w:r w:rsidRPr="00CA6385">
        <w:t xml:space="preserve"> </w:t>
      </w:r>
      <w:r w:rsidRPr="0044633B">
        <w:t>de</w:t>
      </w:r>
      <w:r w:rsidRPr="00CA6385">
        <w:t xml:space="preserve"> </w:t>
      </w:r>
      <w:r w:rsidRPr="0044633B">
        <w:t>la</w:t>
      </w:r>
      <w:r w:rsidRPr="00CA6385">
        <w:t xml:space="preserve"> </w:t>
      </w:r>
      <w:r w:rsidRPr="0044633B">
        <w:t>Convention.</w:t>
      </w:r>
    </w:p>
    <w:p w14:paraId="5F73F7D0" w14:textId="14D120FC" w:rsidR="00EB01CA" w:rsidRPr="0044633B" w:rsidRDefault="00537944" w:rsidP="00B315F6">
      <w:pPr>
        <w:pStyle w:val="1"/>
      </w:pPr>
      <w:r w:rsidRPr="0044633B">
        <w:t>127.</w:t>
      </w:r>
      <w:r w:rsidR="00740CC6" w:rsidRPr="0044633B">
        <w:tab/>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l’UNESCO,</w:t>
      </w:r>
      <w:r w:rsidRPr="00CA6385">
        <w:t xml:space="preserve"> </w:t>
      </w:r>
      <w:r w:rsidRPr="0044633B">
        <w:t>qui</w:t>
      </w:r>
      <w:r w:rsidRPr="00CA6385">
        <w:t xml:space="preserve"> </w:t>
      </w:r>
      <w:r w:rsidRPr="0044633B">
        <w:t>accompagne</w:t>
      </w:r>
      <w:r w:rsidRPr="00CA6385">
        <w:t xml:space="preserve"> </w:t>
      </w:r>
      <w:r w:rsidRPr="0044633B">
        <w:t>l’emblème</w:t>
      </w:r>
      <w:r w:rsidRPr="00CA6385">
        <w:t xml:space="preserve"> </w:t>
      </w:r>
      <w:r w:rsidRPr="0044633B">
        <w:t>de</w:t>
      </w:r>
      <w:r w:rsidRPr="00CA6385">
        <w:t xml:space="preserve"> </w:t>
      </w:r>
      <w:r w:rsidRPr="0044633B">
        <w:t>la Convention,</w:t>
      </w:r>
      <w:r w:rsidRPr="00CA6385">
        <w:t xml:space="preserve"> </w:t>
      </w:r>
      <w:r w:rsidRPr="0044633B">
        <w:t>est</w:t>
      </w:r>
      <w:r w:rsidRPr="00CA6385">
        <w:t xml:space="preserve"> </w:t>
      </w:r>
      <w:r w:rsidRPr="0044633B">
        <w:t>régie</w:t>
      </w:r>
      <w:r w:rsidRPr="00CA6385">
        <w:t xml:space="preserve"> </w:t>
      </w:r>
      <w:r w:rsidRPr="0044633B">
        <w:t>par</w:t>
      </w:r>
      <w:r w:rsidRPr="00CA6385">
        <w:t xml:space="preserve"> </w:t>
      </w:r>
      <w:r w:rsidRPr="0044633B">
        <w:t>les</w:t>
      </w:r>
      <w:r w:rsidRPr="00CA6385">
        <w:t xml:space="preserve"> </w:t>
      </w:r>
      <w:r w:rsidRPr="0044633B">
        <w:t>Directives</w:t>
      </w:r>
      <w:r w:rsidRPr="00CA6385">
        <w:t xml:space="preserve"> </w:t>
      </w:r>
      <w:r w:rsidRPr="0044633B">
        <w:t>concernant</w:t>
      </w:r>
      <w:r w:rsidRPr="00CA6385">
        <w:t xml:space="preserve"> </w:t>
      </w:r>
      <w:r w:rsidRPr="0044633B">
        <w:t>l’utilisation</w:t>
      </w:r>
      <w:r w:rsidRPr="00CA6385">
        <w:t xml:space="preserve"> </w:t>
      </w:r>
      <w:r w:rsidRPr="0044633B">
        <w:t>du</w:t>
      </w:r>
      <w:r w:rsidRPr="00CA6385">
        <w:t xml:space="preserve"> </w:t>
      </w:r>
      <w:r w:rsidRPr="0044633B">
        <w:t>nom,</w:t>
      </w:r>
      <w:r w:rsidRPr="00CA6385">
        <w:t xml:space="preserve"> </w:t>
      </w:r>
      <w:r w:rsidRPr="0044633B">
        <w:t>de</w:t>
      </w:r>
      <w:r w:rsidRPr="00CA6385">
        <w:t xml:space="preserve"> </w:t>
      </w:r>
      <w:r w:rsidRPr="0044633B">
        <w:t>l’acronyme, de</w:t>
      </w:r>
      <w:r w:rsidRPr="00CA6385">
        <w:t xml:space="preserve"> </w:t>
      </w:r>
      <w:r w:rsidRPr="0044633B">
        <w:t>l’emblème</w:t>
      </w:r>
      <w:r w:rsidRPr="00CA6385">
        <w:t xml:space="preserve"> </w:t>
      </w:r>
      <w:r w:rsidRPr="0044633B">
        <w:t>et</w:t>
      </w:r>
      <w:r w:rsidRPr="00CA6385">
        <w:t xml:space="preserve"> </w:t>
      </w:r>
      <w:r w:rsidRPr="0044633B">
        <w:t>des</w:t>
      </w:r>
      <w:r w:rsidRPr="00CA6385">
        <w:t xml:space="preserve"> </w:t>
      </w:r>
      <w:r w:rsidRPr="0044633B">
        <w:t>noms</w:t>
      </w:r>
      <w:r w:rsidRPr="00CA6385">
        <w:t xml:space="preserve"> </w:t>
      </w:r>
      <w:r w:rsidRPr="0044633B">
        <w:t>de</w:t>
      </w:r>
      <w:r w:rsidRPr="00CA6385">
        <w:t xml:space="preserve"> </w:t>
      </w:r>
      <w:r w:rsidRPr="0044633B">
        <w:t>domaine</w:t>
      </w:r>
      <w:r w:rsidRPr="00CA6385">
        <w:t xml:space="preserve"> </w:t>
      </w:r>
      <w:r w:rsidRPr="0044633B">
        <w:t>Internet</w:t>
      </w:r>
      <w:r w:rsidRPr="00CA6385">
        <w:t xml:space="preserve"> </w:t>
      </w:r>
      <w:r w:rsidRPr="0044633B">
        <w:t>de</w:t>
      </w:r>
      <w:r w:rsidRPr="00CA6385">
        <w:t xml:space="preserve"> </w:t>
      </w:r>
      <w:r w:rsidRPr="0044633B">
        <w:t>l’UNESCO,</w:t>
      </w:r>
      <w:r w:rsidRPr="00CA6385">
        <w:t xml:space="preserve"> </w:t>
      </w:r>
      <w:r w:rsidRPr="0044633B">
        <w:t>telles</w:t>
      </w:r>
      <w:r w:rsidRPr="00CA6385">
        <w:t xml:space="preserve"> </w:t>
      </w:r>
      <w:r w:rsidRPr="0044633B">
        <w:t>qu’adoptées</w:t>
      </w:r>
      <w:r w:rsidRPr="00CA6385">
        <w:t xml:space="preserve"> </w:t>
      </w:r>
      <w:r w:rsidRPr="0044633B">
        <w:t>par</w:t>
      </w:r>
      <w:r w:rsidRPr="00CA6385">
        <w:t xml:space="preserve"> </w:t>
      </w:r>
      <w:r w:rsidRPr="0044633B">
        <w:t>la Conférence</w:t>
      </w:r>
      <w:r w:rsidRPr="00CA6385">
        <w:t xml:space="preserve"> </w:t>
      </w:r>
      <w:r w:rsidRPr="0044633B">
        <w:t>générale</w:t>
      </w:r>
      <w:r w:rsidRPr="00CA6385">
        <w:t xml:space="preserve"> </w:t>
      </w:r>
      <w:r w:rsidRPr="0044633B">
        <w:t>de</w:t>
      </w:r>
      <w:r w:rsidRPr="00CA6385">
        <w:t xml:space="preserve"> </w:t>
      </w:r>
      <w:r w:rsidRPr="0044633B">
        <w:t>l’UNESCO</w:t>
      </w:r>
      <w:r w:rsidR="00B16F83" w:rsidRPr="0044633B">
        <w:rPr>
          <w:rStyle w:val="FootnoteReference"/>
        </w:rPr>
        <w:footnoteReference w:id="1"/>
      </w:r>
      <w:r w:rsidRPr="0044633B">
        <w:t>.</w:t>
      </w:r>
    </w:p>
    <w:p w14:paraId="7EF6E244" w14:textId="55528FA5" w:rsidR="00EB01CA" w:rsidRPr="0044633B" w:rsidRDefault="00537944" w:rsidP="00B315F6">
      <w:pPr>
        <w:pStyle w:val="1"/>
      </w:pPr>
      <w:r w:rsidRPr="0044633B">
        <w:t>128.</w:t>
      </w:r>
      <w:r w:rsidR="00740CC6" w:rsidRPr="0044633B">
        <w:tab/>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lié</w:t>
      </w:r>
      <w:r w:rsidRPr="00CA6385">
        <w:t xml:space="preserve"> </w:t>
      </w:r>
      <w:r w:rsidR="00E56CB3" w:rsidRPr="0044633B">
        <w:t>à l’emblème</w:t>
      </w:r>
      <w:r w:rsidRPr="00CA6385">
        <w:t xml:space="preserve"> </w:t>
      </w:r>
      <w:r w:rsidRPr="0044633B">
        <w:t>de</w:t>
      </w:r>
      <w:r w:rsidRPr="00CA6385">
        <w:t xml:space="preserve"> </w:t>
      </w:r>
      <w:r w:rsidRPr="0044633B">
        <w:t>l’UNESCO</w:t>
      </w:r>
      <w:r w:rsidRPr="00CA6385">
        <w:t xml:space="preserve"> </w:t>
      </w:r>
      <w:r w:rsidRPr="0044633B">
        <w:t>doit</w:t>
      </w:r>
      <w:r w:rsidRPr="00CA6385">
        <w:t xml:space="preserve"> </w:t>
      </w:r>
      <w:r w:rsidRPr="0044633B">
        <w:t>ainsi</w:t>
      </w:r>
      <w:r w:rsidRPr="00CA6385">
        <w:t xml:space="preserve"> </w:t>
      </w:r>
      <w:r w:rsidRPr="0044633B">
        <w:t>être</w:t>
      </w:r>
      <w:r w:rsidRPr="00CA6385">
        <w:t xml:space="preserve"> </w:t>
      </w:r>
      <w:r w:rsidRPr="0044633B">
        <w:t>autorisée</w:t>
      </w:r>
      <w:r w:rsidR="00B16F83" w:rsidRPr="0044633B">
        <w:t xml:space="preserve"> </w:t>
      </w:r>
      <w:r w:rsidRPr="0044633B">
        <w:t>selon</w:t>
      </w:r>
      <w:r w:rsidRPr="00CA6385">
        <w:t xml:space="preserve"> </w:t>
      </w:r>
      <w:r w:rsidRPr="0044633B">
        <w:t>les</w:t>
      </w:r>
      <w:r w:rsidRPr="00CA6385">
        <w:t xml:space="preserve"> </w:t>
      </w:r>
      <w:r w:rsidRPr="0044633B">
        <w:t>présentes</w:t>
      </w:r>
      <w:r w:rsidRPr="00CA6385">
        <w:t xml:space="preserve"> </w:t>
      </w:r>
      <w:r w:rsidRPr="0044633B">
        <w:t>Directives</w:t>
      </w:r>
      <w:r w:rsidRPr="00CA6385">
        <w:t xml:space="preserve"> </w:t>
      </w:r>
      <w:r w:rsidRPr="0044633B">
        <w:t>(pour</w:t>
      </w:r>
      <w:r w:rsidRPr="00CA6385">
        <w:t xml:space="preserve"> </w:t>
      </w:r>
      <w:r w:rsidRPr="0044633B">
        <w:t>la</w:t>
      </w:r>
      <w:r w:rsidRPr="00CA6385">
        <w:t xml:space="preserve"> </w:t>
      </w:r>
      <w:r w:rsidRPr="0044633B">
        <w:t>partie</w:t>
      </w:r>
      <w:r w:rsidRPr="00CA6385">
        <w:t xml:space="preserve"> </w:t>
      </w:r>
      <w:r w:rsidRPr="0044633B">
        <w:t>concernant</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 selon</w:t>
      </w:r>
      <w:r w:rsidRPr="00CA6385">
        <w:t xml:space="preserve"> </w:t>
      </w:r>
      <w:r w:rsidRPr="0044633B">
        <w:t>les</w:t>
      </w:r>
      <w:r w:rsidRPr="00CA6385">
        <w:t xml:space="preserve"> </w:t>
      </w:r>
      <w:r w:rsidRPr="0044633B">
        <w:t>Directives</w:t>
      </w:r>
      <w:r w:rsidRPr="00CA6385">
        <w:t xml:space="preserve"> </w:t>
      </w:r>
      <w:r w:rsidRPr="0044633B">
        <w:t>concernant</w:t>
      </w:r>
      <w:r w:rsidRPr="00CA6385">
        <w:t xml:space="preserve"> </w:t>
      </w:r>
      <w:r w:rsidRPr="0044633B">
        <w:t>l’utilisation</w:t>
      </w:r>
      <w:r w:rsidRPr="00CA6385">
        <w:t xml:space="preserve"> </w:t>
      </w:r>
      <w:r w:rsidRPr="0044633B">
        <w:t>du</w:t>
      </w:r>
      <w:r w:rsidRPr="00CA6385">
        <w:t xml:space="preserve"> </w:t>
      </w:r>
      <w:r w:rsidRPr="0044633B">
        <w:t>nom,</w:t>
      </w:r>
      <w:r w:rsidRPr="00CA6385">
        <w:t xml:space="preserve"> </w:t>
      </w:r>
      <w:r w:rsidRPr="0044633B">
        <w:t>de</w:t>
      </w:r>
      <w:r w:rsidRPr="00CA6385">
        <w:t xml:space="preserve"> </w:t>
      </w:r>
      <w:r w:rsidRPr="0044633B">
        <w:t>l’acronyme,</w:t>
      </w:r>
      <w:r w:rsidRPr="00CA6385">
        <w:t xml:space="preserve"> </w:t>
      </w:r>
      <w:r w:rsidRPr="0044633B">
        <w:t>de</w:t>
      </w:r>
      <w:r w:rsidRPr="00CA6385">
        <w:t xml:space="preserve"> </w:t>
      </w:r>
      <w:r w:rsidRPr="0044633B">
        <w:t>l’emblème</w:t>
      </w:r>
      <w:r w:rsidRPr="00CA6385">
        <w:t xml:space="preserve"> </w:t>
      </w:r>
      <w:r w:rsidRPr="0044633B">
        <w:t>et</w:t>
      </w:r>
      <w:r w:rsidRPr="00CA6385">
        <w:t xml:space="preserve"> </w:t>
      </w:r>
      <w:r w:rsidRPr="0044633B">
        <w:t>des noms</w:t>
      </w:r>
      <w:r w:rsidRPr="00CA6385">
        <w:t xml:space="preserve"> </w:t>
      </w:r>
      <w:r w:rsidRPr="0044633B">
        <w:t>de</w:t>
      </w:r>
      <w:r w:rsidRPr="00CA6385">
        <w:t xml:space="preserve"> </w:t>
      </w:r>
      <w:r w:rsidRPr="0044633B">
        <w:t>domaine</w:t>
      </w:r>
      <w:r w:rsidRPr="00CA6385">
        <w:t xml:space="preserve"> </w:t>
      </w:r>
      <w:r w:rsidRPr="0044633B">
        <w:t>Internet</w:t>
      </w:r>
      <w:r w:rsidRPr="00CA6385">
        <w:t xml:space="preserve"> </w:t>
      </w:r>
      <w:r w:rsidRPr="0044633B">
        <w:t>de</w:t>
      </w:r>
      <w:r w:rsidRPr="00CA6385">
        <w:t xml:space="preserve"> </w:t>
      </w:r>
      <w:r w:rsidRPr="0044633B">
        <w:t>l’UNESCO</w:t>
      </w:r>
      <w:r w:rsidRPr="00CA6385">
        <w:t xml:space="preserve"> </w:t>
      </w:r>
      <w:r w:rsidRPr="0044633B">
        <w:t>(pour</w:t>
      </w:r>
      <w:r w:rsidRPr="00CA6385">
        <w:t xml:space="preserve"> </w:t>
      </w:r>
      <w:r w:rsidRPr="0044633B">
        <w:t>la</w:t>
      </w:r>
      <w:r w:rsidRPr="00CA6385">
        <w:t xml:space="preserve"> </w:t>
      </w:r>
      <w:r w:rsidRPr="0044633B">
        <w:t>partie</w:t>
      </w:r>
      <w:r w:rsidRPr="00CA6385">
        <w:t xml:space="preserve"> </w:t>
      </w:r>
      <w:r w:rsidRPr="0044633B">
        <w:t>concernant</w:t>
      </w:r>
      <w:r w:rsidRPr="00CA6385">
        <w:t xml:space="preserve"> </w:t>
      </w:r>
      <w:r w:rsidR="00E56CB3" w:rsidRPr="0044633B">
        <w:t>l’emblème</w:t>
      </w:r>
      <w:r w:rsidR="001F2BF0" w:rsidRPr="00CA6385">
        <w:t xml:space="preserve"> </w:t>
      </w:r>
      <w:r w:rsidRPr="0044633B">
        <w:t>de</w:t>
      </w:r>
      <w:r w:rsidRPr="00CA6385">
        <w:t xml:space="preserve"> </w:t>
      </w:r>
      <w:r w:rsidRPr="0044633B">
        <w:t>l’UNESCO), conformément</w:t>
      </w:r>
      <w:r w:rsidRPr="00CA6385">
        <w:t xml:space="preserve"> </w:t>
      </w:r>
      <w:r w:rsidRPr="0044633B">
        <w:t>aux</w:t>
      </w:r>
      <w:r w:rsidRPr="00CA6385">
        <w:t xml:space="preserve"> </w:t>
      </w:r>
      <w:r w:rsidRPr="0044633B">
        <w:t>procédures</w:t>
      </w:r>
      <w:r w:rsidRPr="00CA6385">
        <w:t xml:space="preserve"> </w:t>
      </w:r>
      <w:r w:rsidRPr="0044633B">
        <w:t>respectives</w:t>
      </w:r>
      <w:r w:rsidRPr="00CA6385">
        <w:t xml:space="preserve"> </w:t>
      </w:r>
      <w:r w:rsidRPr="0044633B">
        <w:t>stipulées</w:t>
      </w:r>
      <w:r w:rsidRPr="00CA6385">
        <w:t xml:space="preserve"> </w:t>
      </w:r>
      <w:r w:rsidRPr="0044633B">
        <w:t>dans</w:t>
      </w:r>
      <w:r w:rsidRPr="00CA6385">
        <w:t xml:space="preserve"> </w:t>
      </w:r>
      <w:r w:rsidRPr="0044633B">
        <w:t>chacune</w:t>
      </w:r>
      <w:r w:rsidRPr="00CA6385">
        <w:t xml:space="preserve"> </w:t>
      </w:r>
      <w:r w:rsidRPr="0044633B">
        <w:t>de</w:t>
      </w:r>
      <w:r w:rsidRPr="00CA6385">
        <w:t xml:space="preserve"> </w:t>
      </w:r>
      <w:r w:rsidRPr="0044633B">
        <w:t>ces</w:t>
      </w:r>
      <w:r w:rsidRPr="00CA6385">
        <w:t xml:space="preserve"> </w:t>
      </w:r>
      <w:r w:rsidRPr="0044633B">
        <w:t>Directives.</w:t>
      </w:r>
    </w:p>
    <w:p w14:paraId="605346A2" w14:textId="77777777" w:rsidR="00EB01CA" w:rsidRPr="0044633B" w:rsidRDefault="00537944" w:rsidP="00CA6385">
      <w:pPr>
        <w:pStyle w:val="II1"/>
        <w:keepLines w:val="0"/>
        <w:outlineLvl w:val="2"/>
      </w:pPr>
      <w:r w:rsidRPr="00CA6385">
        <w:rPr>
          <w:spacing w:val="-8"/>
        </w:rPr>
        <w:t>IV.2.3</w:t>
      </w:r>
      <w:r w:rsidR="00B16F83" w:rsidRPr="00CA6385">
        <w:tab/>
      </w:r>
      <w:r w:rsidRPr="0044633B">
        <w:t>Droits</w:t>
      </w:r>
      <w:r w:rsidRPr="00CA6385">
        <w:t xml:space="preserve"> </w:t>
      </w:r>
      <w:r w:rsidRPr="0044633B">
        <w:t>d’utilisation</w:t>
      </w:r>
    </w:p>
    <w:p w14:paraId="75C99F79" w14:textId="77777777" w:rsidR="00EB01CA" w:rsidRPr="0044633B" w:rsidRDefault="00537944" w:rsidP="00B315F6">
      <w:pPr>
        <w:pStyle w:val="1"/>
      </w:pPr>
      <w:r w:rsidRPr="0044633B">
        <w:t>129.</w:t>
      </w:r>
      <w:r w:rsidR="00740CC6" w:rsidRPr="0044633B">
        <w:tab/>
      </w:r>
      <w:r w:rsidRPr="0044633B">
        <w:t>Seuls</w:t>
      </w:r>
      <w:r w:rsidRPr="00CA6385">
        <w:t xml:space="preserve"> </w:t>
      </w:r>
      <w:r w:rsidRPr="0044633B">
        <w:t>les</w:t>
      </w:r>
      <w:r w:rsidRPr="00CA6385">
        <w:t xml:space="preserve"> </w:t>
      </w:r>
      <w:r w:rsidRPr="0044633B">
        <w:t>organes</w:t>
      </w:r>
      <w:r w:rsidRPr="00CA6385">
        <w:t xml:space="preserve"> </w:t>
      </w:r>
      <w:r w:rsidRPr="0044633B">
        <w:t>statutaires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à</w:t>
      </w:r>
      <w:r w:rsidRPr="00CA6385">
        <w:t xml:space="preserve"> </w:t>
      </w:r>
      <w:r w:rsidRPr="0044633B">
        <w:t>savoir</w:t>
      </w:r>
      <w:r w:rsidRPr="00CA6385">
        <w:t xml:space="preserve"> </w:t>
      </w:r>
      <w:r w:rsidRPr="0044633B">
        <w:t>l’Assemblée</w:t>
      </w:r>
      <w:r w:rsidRPr="00CA6385">
        <w:t xml:space="preserve"> </w:t>
      </w:r>
      <w:r w:rsidRPr="0044633B">
        <w:t>générale</w:t>
      </w:r>
      <w:r w:rsidRPr="00CA6385">
        <w:t xml:space="preserve"> </w:t>
      </w:r>
      <w:r w:rsidRPr="0044633B">
        <w:t>et</w:t>
      </w:r>
      <w:r w:rsidRPr="00CA6385">
        <w:t xml:space="preserve"> </w:t>
      </w:r>
      <w:r w:rsidRPr="0044633B">
        <w:t>le</w:t>
      </w:r>
      <w:r w:rsidRPr="00CA6385">
        <w:t xml:space="preserve"> </w:t>
      </w:r>
      <w:r w:rsidRPr="0044633B">
        <w:t>Comité, ainsi</w:t>
      </w:r>
      <w:r w:rsidRPr="00CA6385">
        <w:t xml:space="preserve"> </w:t>
      </w:r>
      <w:r w:rsidRPr="0044633B">
        <w:t>que</w:t>
      </w:r>
      <w:r w:rsidRPr="00CA6385">
        <w:t xml:space="preserve"> </w:t>
      </w:r>
      <w:r w:rsidRPr="0044633B">
        <w:t>le</w:t>
      </w:r>
      <w:r w:rsidRPr="00CA6385">
        <w:t xml:space="preserve"> </w:t>
      </w:r>
      <w:r w:rsidRPr="0044633B">
        <w:t>Secrétariat,</w:t>
      </w:r>
      <w:r w:rsidRPr="00CA6385">
        <w:t xml:space="preserve"> </w:t>
      </w:r>
      <w:r w:rsidRPr="0044633B">
        <w:t>ont</w:t>
      </w:r>
      <w:r w:rsidRPr="00CA6385">
        <w:t xml:space="preserve"> </w:t>
      </w:r>
      <w:r w:rsidRPr="0044633B">
        <w:t>le</w:t>
      </w:r>
      <w:r w:rsidRPr="00CA6385">
        <w:t xml:space="preserve"> </w:t>
      </w:r>
      <w:r w:rsidRPr="0044633B">
        <w:t>droit</w:t>
      </w:r>
      <w:r w:rsidRPr="00CA6385">
        <w:t xml:space="preserve"> </w:t>
      </w:r>
      <w:r w:rsidRPr="0044633B">
        <w:t>d’utiliser</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sans</w:t>
      </w:r>
      <w:r w:rsidRPr="00CA6385">
        <w:t xml:space="preserve"> </w:t>
      </w:r>
      <w:r w:rsidRPr="0044633B">
        <w:t>autorisation préalable,</w:t>
      </w:r>
      <w:r w:rsidRPr="00CA6385">
        <w:t xml:space="preserve"> </w:t>
      </w:r>
      <w:r w:rsidRPr="0044633B">
        <w:t>sous</w:t>
      </w:r>
      <w:r w:rsidRPr="00CA6385">
        <w:t xml:space="preserve"> </w:t>
      </w:r>
      <w:r w:rsidRPr="0044633B">
        <w:t>réserve</w:t>
      </w:r>
      <w:r w:rsidRPr="00CA6385">
        <w:t xml:space="preserve"> </w:t>
      </w:r>
      <w:r w:rsidRPr="0044633B">
        <w:t>des</w:t>
      </w:r>
      <w:r w:rsidRPr="00CA6385">
        <w:t xml:space="preserve"> </w:t>
      </w:r>
      <w:r w:rsidRPr="0044633B">
        <w:t>règles</w:t>
      </w:r>
      <w:r w:rsidRPr="00CA6385">
        <w:t xml:space="preserve"> </w:t>
      </w:r>
      <w:r w:rsidRPr="0044633B">
        <w:t>établies</w:t>
      </w:r>
      <w:r w:rsidRPr="00CA6385">
        <w:t xml:space="preserve"> </w:t>
      </w:r>
      <w:r w:rsidRPr="0044633B">
        <w:t>par</w:t>
      </w:r>
      <w:r w:rsidRPr="00CA6385">
        <w:t xml:space="preserve"> </w:t>
      </w:r>
      <w:r w:rsidRPr="0044633B">
        <w:t>les</w:t>
      </w:r>
      <w:r w:rsidRPr="00CA6385">
        <w:t xml:space="preserve"> </w:t>
      </w:r>
      <w:r w:rsidRPr="0044633B">
        <w:t>présentes</w:t>
      </w:r>
      <w:r w:rsidRPr="00CA6385">
        <w:t xml:space="preserve"> </w:t>
      </w:r>
      <w:r w:rsidRPr="0044633B">
        <w:t>Directives.</w:t>
      </w:r>
    </w:p>
    <w:p w14:paraId="52F7D101" w14:textId="5B5D9E4E" w:rsidR="00EB01CA" w:rsidRPr="0044633B" w:rsidRDefault="00537944" w:rsidP="00CA6385">
      <w:pPr>
        <w:pStyle w:val="II1"/>
        <w:keepLines w:val="0"/>
        <w:outlineLvl w:val="2"/>
      </w:pPr>
      <w:r w:rsidRPr="00CA6385">
        <w:rPr>
          <w:spacing w:val="-8"/>
        </w:rPr>
        <w:t>IV.2.4</w:t>
      </w:r>
      <w:r w:rsidR="0050175A" w:rsidRPr="00CA6385">
        <w:tab/>
      </w:r>
      <w:r w:rsidRPr="0044633B">
        <w:t>Autorisation</w:t>
      </w:r>
    </w:p>
    <w:p w14:paraId="0819EA82" w14:textId="77777777" w:rsidR="00EB01CA" w:rsidRPr="0044633B" w:rsidRDefault="00537944" w:rsidP="00B315F6">
      <w:pPr>
        <w:pStyle w:val="1"/>
      </w:pPr>
      <w:r w:rsidRPr="0044633B">
        <w:t>130.</w:t>
      </w:r>
      <w:r w:rsidR="00740CC6" w:rsidRPr="0044633B">
        <w:tab/>
      </w:r>
      <w:r w:rsidRPr="0044633B">
        <w:t>Autoriser</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est</w:t>
      </w:r>
      <w:r w:rsidRPr="00CA6385">
        <w:t xml:space="preserve"> </w:t>
      </w:r>
      <w:r w:rsidRPr="0044633B">
        <w:t>la</w:t>
      </w:r>
      <w:r w:rsidRPr="00CA6385">
        <w:t xml:space="preserve"> </w:t>
      </w:r>
      <w:r w:rsidRPr="0044633B">
        <w:t>prérogative</w:t>
      </w:r>
      <w:r w:rsidRPr="00CA6385">
        <w:t xml:space="preserve"> </w:t>
      </w:r>
      <w:r w:rsidRPr="0044633B">
        <w:t>des</w:t>
      </w:r>
      <w:r w:rsidRPr="00CA6385">
        <w:t xml:space="preserve"> </w:t>
      </w:r>
      <w:r w:rsidRPr="0044633B">
        <w:t>organes statutaires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à</w:t>
      </w:r>
      <w:r w:rsidRPr="00CA6385">
        <w:t xml:space="preserve"> </w:t>
      </w:r>
      <w:r w:rsidRPr="0044633B">
        <w:t>savoir</w:t>
      </w:r>
      <w:r w:rsidRPr="00CA6385">
        <w:t xml:space="preserve"> </w:t>
      </w:r>
      <w:r w:rsidRPr="0044633B">
        <w:t>l’Assemblée</w:t>
      </w:r>
      <w:r w:rsidRPr="00CA6385">
        <w:t xml:space="preserve"> </w:t>
      </w:r>
      <w:r w:rsidRPr="0044633B">
        <w:t>générale</w:t>
      </w:r>
      <w:r w:rsidRPr="00CA6385">
        <w:t xml:space="preserve"> </w:t>
      </w:r>
      <w:r w:rsidRPr="0044633B">
        <w:t>et</w:t>
      </w:r>
      <w:r w:rsidRPr="00CA6385">
        <w:t xml:space="preserve"> </w:t>
      </w:r>
      <w:r w:rsidRPr="0044633B">
        <w:t>le</w:t>
      </w:r>
      <w:r w:rsidRPr="00CA6385">
        <w:t xml:space="preserve"> </w:t>
      </w:r>
      <w:r w:rsidRPr="0044633B">
        <w:t>Comité.</w:t>
      </w:r>
      <w:r w:rsidRPr="00CA6385">
        <w:t xml:space="preserve"> </w:t>
      </w:r>
      <w:r w:rsidRPr="0044633B">
        <w:t>Dans</w:t>
      </w:r>
      <w:r w:rsidRPr="00CA6385">
        <w:t xml:space="preserve"> </w:t>
      </w:r>
      <w:r w:rsidRPr="0044633B">
        <w:t>certains</w:t>
      </w:r>
      <w:r w:rsidRPr="00CA6385">
        <w:t xml:space="preserve"> </w:t>
      </w:r>
      <w:r w:rsidRPr="0044633B">
        <w:t>cas spécifiques</w:t>
      </w:r>
      <w:r w:rsidRPr="00CA6385">
        <w:t xml:space="preserve"> </w:t>
      </w:r>
      <w:r w:rsidRPr="0044633B">
        <w:t>tels</w:t>
      </w:r>
      <w:r w:rsidRPr="00CA6385">
        <w:t xml:space="preserve"> </w:t>
      </w:r>
      <w:r w:rsidRPr="0044633B">
        <w:t>que</w:t>
      </w:r>
      <w:r w:rsidRPr="00CA6385">
        <w:t xml:space="preserve"> </w:t>
      </w:r>
      <w:r w:rsidRPr="0044633B">
        <w:t>définis</w:t>
      </w:r>
      <w:r w:rsidRPr="00CA6385">
        <w:t xml:space="preserve"> </w:t>
      </w:r>
      <w:r w:rsidRPr="0044633B">
        <w:t>par</w:t>
      </w:r>
      <w:r w:rsidRPr="00CA6385">
        <w:t xml:space="preserve"> </w:t>
      </w:r>
      <w:r w:rsidRPr="0044633B">
        <w:t>les</w:t>
      </w:r>
      <w:r w:rsidRPr="00CA6385">
        <w:t xml:space="preserve"> </w:t>
      </w:r>
      <w:r w:rsidRPr="0044633B">
        <w:t>présentes</w:t>
      </w:r>
      <w:r w:rsidRPr="00CA6385">
        <w:t xml:space="preserve"> </w:t>
      </w:r>
      <w:r w:rsidRPr="0044633B">
        <w:t>Directives,</w:t>
      </w:r>
      <w:r w:rsidRPr="00CA6385">
        <w:t xml:space="preserve"> </w:t>
      </w:r>
      <w:r w:rsidRPr="0044633B">
        <w:t>les</w:t>
      </w:r>
      <w:r w:rsidRPr="00CA6385">
        <w:t xml:space="preserve"> </w:t>
      </w:r>
      <w:r w:rsidRPr="0044633B">
        <w:t>organes</w:t>
      </w:r>
      <w:r w:rsidRPr="00CA6385">
        <w:t xml:space="preserve"> </w:t>
      </w:r>
      <w:r w:rsidRPr="0044633B">
        <w:t>statutaires</w:t>
      </w:r>
      <w:r w:rsidRPr="00CA6385">
        <w:t xml:space="preserve"> </w:t>
      </w:r>
      <w:r w:rsidRPr="0044633B">
        <w:t>donnent pouvoir</w:t>
      </w:r>
      <w:r w:rsidRPr="00CA6385">
        <w:t xml:space="preserve"> </w:t>
      </w:r>
      <w:r w:rsidRPr="0044633B">
        <w:t>au/à</w:t>
      </w:r>
      <w:r w:rsidRPr="00CA6385">
        <w:t xml:space="preserve"> </w:t>
      </w:r>
      <w:r w:rsidRPr="0044633B">
        <w:t>la</w:t>
      </w:r>
      <w:r w:rsidRPr="00CA6385">
        <w:t xml:space="preserve"> </w:t>
      </w:r>
      <w:r w:rsidRPr="0044633B">
        <w:t>Directeur/Directrice</w:t>
      </w:r>
      <w:r w:rsidRPr="00CA6385">
        <w:t xml:space="preserve"> </w:t>
      </w:r>
      <w:r w:rsidRPr="0044633B">
        <w:t>général(e),</w:t>
      </w:r>
      <w:r w:rsidRPr="00CA6385">
        <w:t xml:space="preserve"> </w:t>
      </w:r>
      <w:r w:rsidRPr="0044633B">
        <w:t>par</w:t>
      </w:r>
      <w:r w:rsidRPr="00CA6385">
        <w:t xml:space="preserve"> </w:t>
      </w:r>
      <w:r w:rsidRPr="0044633B">
        <w:t>délégation,</w:t>
      </w:r>
      <w:r w:rsidRPr="00CA6385">
        <w:t xml:space="preserve"> </w:t>
      </w:r>
      <w:r w:rsidRPr="0044633B">
        <w:t>d’autoriser</w:t>
      </w:r>
      <w:r w:rsidRPr="00CA6385">
        <w:t xml:space="preserve"> </w:t>
      </w:r>
      <w:r w:rsidRPr="0044633B">
        <w:t>d’autres organismes</w:t>
      </w:r>
      <w:r w:rsidRPr="00CA6385">
        <w:t xml:space="preserve"> </w:t>
      </w:r>
      <w:r w:rsidRPr="0044633B">
        <w:t>à</w:t>
      </w:r>
      <w:r w:rsidRPr="00CA6385">
        <w:t xml:space="preserve"> </w:t>
      </w:r>
      <w:r w:rsidRPr="0044633B">
        <w:t>utiliser</w:t>
      </w:r>
      <w:r w:rsidRPr="00CA6385">
        <w:t xml:space="preserve"> </w:t>
      </w:r>
      <w:r w:rsidRPr="0044633B">
        <w:t>l’emblème.</w:t>
      </w:r>
      <w:r w:rsidRPr="00CA6385">
        <w:t xml:space="preserve"> </w:t>
      </w:r>
      <w:r w:rsidRPr="0044633B">
        <w:t>Le</w:t>
      </w:r>
      <w:r w:rsidRPr="00CA6385">
        <w:t xml:space="preserve"> </w:t>
      </w:r>
      <w:r w:rsidRPr="0044633B">
        <w:t>pouvoir</w:t>
      </w:r>
      <w:r w:rsidRPr="00CA6385">
        <w:t xml:space="preserve"> </w:t>
      </w:r>
      <w:r w:rsidRPr="0044633B">
        <w:t>d’autoriser</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 Convention</w:t>
      </w:r>
      <w:r w:rsidRPr="00CA6385">
        <w:t xml:space="preserve"> </w:t>
      </w:r>
      <w:r w:rsidRPr="0044633B">
        <w:t>ne</w:t>
      </w:r>
      <w:r w:rsidRPr="00CA6385">
        <w:t xml:space="preserve"> </w:t>
      </w:r>
      <w:r w:rsidRPr="0044633B">
        <w:t>peut</w:t>
      </w:r>
      <w:r w:rsidRPr="00CA6385">
        <w:t xml:space="preserve"> </w:t>
      </w:r>
      <w:r w:rsidRPr="0044633B">
        <w:t>pas</w:t>
      </w:r>
      <w:r w:rsidRPr="00CA6385">
        <w:t xml:space="preserve"> </w:t>
      </w:r>
      <w:r w:rsidRPr="0044633B">
        <w:t>être</w:t>
      </w:r>
      <w:r w:rsidRPr="00CA6385">
        <w:t xml:space="preserve"> </w:t>
      </w:r>
      <w:r w:rsidRPr="0044633B">
        <w:t>accordé</w:t>
      </w:r>
      <w:r w:rsidRPr="00CA6385">
        <w:t xml:space="preserve"> </w:t>
      </w:r>
      <w:r w:rsidRPr="0044633B">
        <w:t>à</w:t>
      </w:r>
      <w:r w:rsidRPr="00CA6385">
        <w:t xml:space="preserve"> </w:t>
      </w:r>
      <w:r w:rsidRPr="0044633B">
        <w:t>d’autres</w:t>
      </w:r>
      <w:r w:rsidRPr="00CA6385">
        <w:t xml:space="preserve"> </w:t>
      </w:r>
      <w:r w:rsidRPr="0044633B">
        <w:t>organismes.</w:t>
      </w:r>
    </w:p>
    <w:p w14:paraId="65463A37" w14:textId="77777777" w:rsidR="00EB01CA" w:rsidRPr="0044633B" w:rsidRDefault="00537944" w:rsidP="00B315F6">
      <w:pPr>
        <w:pStyle w:val="1"/>
      </w:pPr>
      <w:r w:rsidRPr="0044633B">
        <w:t>131.</w:t>
      </w:r>
      <w:r w:rsidR="00740CC6" w:rsidRPr="0044633B">
        <w:tab/>
      </w:r>
      <w:r w:rsidRPr="0044633B">
        <w:t>L’Assemblée</w:t>
      </w:r>
      <w:r w:rsidRPr="00CA6385">
        <w:t xml:space="preserve"> </w:t>
      </w:r>
      <w:r w:rsidRPr="0044633B">
        <w:t>générale</w:t>
      </w:r>
      <w:r w:rsidRPr="00CA6385">
        <w:t xml:space="preserve"> </w:t>
      </w:r>
      <w:r w:rsidRPr="0044633B">
        <w:t>et</w:t>
      </w:r>
      <w:r w:rsidRPr="00CA6385">
        <w:t xml:space="preserve"> </w:t>
      </w:r>
      <w:r w:rsidRPr="0044633B">
        <w:t>le</w:t>
      </w:r>
      <w:r w:rsidRPr="00CA6385">
        <w:t xml:space="preserve"> </w:t>
      </w:r>
      <w:r w:rsidRPr="0044633B">
        <w:t>Comité</w:t>
      </w:r>
      <w:r w:rsidRPr="00CA6385">
        <w:t xml:space="preserve"> </w:t>
      </w:r>
      <w:r w:rsidRPr="0044633B">
        <w:t>autorisent</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 par</w:t>
      </w:r>
      <w:r w:rsidRPr="00CA6385">
        <w:t xml:space="preserve"> </w:t>
      </w:r>
      <w:r w:rsidRPr="0044633B">
        <w:t>voie</w:t>
      </w:r>
      <w:r w:rsidRPr="00CA6385">
        <w:t xml:space="preserve"> </w:t>
      </w:r>
      <w:r w:rsidRPr="0044633B">
        <w:t>de</w:t>
      </w:r>
      <w:r w:rsidRPr="00CA6385">
        <w:t xml:space="preserve"> </w:t>
      </w:r>
      <w:r w:rsidRPr="0044633B">
        <w:t>résolutions</w:t>
      </w:r>
      <w:r w:rsidRPr="00CA6385">
        <w:t xml:space="preserve"> </w:t>
      </w:r>
      <w:r w:rsidRPr="0044633B">
        <w:t>et</w:t>
      </w:r>
      <w:r w:rsidRPr="00CA6385">
        <w:t xml:space="preserve"> </w:t>
      </w:r>
      <w:r w:rsidRPr="0044633B">
        <w:t>décisions,</w:t>
      </w:r>
      <w:r w:rsidRPr="00CA6385">
        <w:t xml:space="preserve"> </w:t>
      </w:r>
      <w:r w:rsidRPr="0044633B">
        <w:t>notamment</w:t>
      </w:r>
      <w:r w:rsidRPr="00CA6385">
        <w:t xml:space="preserve"> </w:t>
      </w:r>
      <w:r w:rsidRPr="0044633B">
        <w:t>dans</w:t>
      </w:r>
      <w:r w:rsidRPr="00CA6385">
        <w:t xml:space="preserve"> </w:t>
      </w:r>
      <w:r w:rsidRPr="0044633B">
        <w:t>le</w:t>
      </w:r>
      <w:r w:rsidRPr="00CA6385">
        <w:t xml:space="preserve"> </w:t>
      </w:r>
      <w:r w:rsidRPr="0044633B">
        <w:t>cas</w:t>
      </w:r>
      <w:r w:rsidRPr="00CA6385">
        <w:t xml:space="preserve"> </w:t>
      </w:r>
      <w:r w:rsidRPr="0044633B">
        <w:t>des</w:t>
      </w:r>
      <w:r w:rsidRPr="00CA6385">
        <w:t xml:space="preserve"> </w:t>
      </w:r>
      <w:r w:rsidRPr="0044633B">
        <w:t>activités</w:t>
      </w:r>
      <w:r w:rsidRPr="00CA6385">
        <w:t xml:space="preserve"> </w:t>
      </w:r>
      <w:r w:rsidRPr="0044633B">
        <w:t>menées</w:t>
      </w:r>
      <w:r w:rsidRPr="00CA6385">
        <w:t xml:space="preserve"> </w:t>
      </w:r>
      <w:r w:rsidRPr="0044633B">
        <w:t>par</w:t>
      </w:r>
      <w:r w:rsidRPr="00CA6385">
        <w:t xml:space="preserve"> </w:t>
      </w:r>
      <w:r w:rsidRPr="0044633B">
        <w:t>des partenaires</w:t>
      </w:r>
      <w:r w:rsidRPr="00CA6385">
        <w:t xml:space="preserve"> </w:t>
      </w:r>
      <w:r w:rsidRPr="0044633B">
        <w:t>officiels,</w:t>
      </w:r>
      <w:r w:rsidRPr="00CA6385">
        <w:t xml:space="preserve"> </w:t>
      </w:r>
      <w:r w:rsidRPr="0044633B">
        <w:t>des</w:t>
      </w:r>
      <w:r w:rsidRPr="00CA6385">
        <w:t xml:space="preserve"> </w:t>
      </w:r>
      <w:r w:rsidRPr="0044633B">
        <w:t>prix</w:t>
      </w:r>
      <w:r w:rsidRPr="00CA6385">
        <w:t xml:space="preserve"> </w:t>
      </w:r>
      <w:r w:rsidRPr="0044633B">
        <w:t>de</w:t>
      </w:r>
      <w:r w:rsidRPr="00CA6385">
        <w:t xml:space="preserve"> </w:t>
      </w:r>
      <w:r w:rsidRPr="0044633B">
        <w:t>portée</w:t>
      </w:r>
      <w:r w:rsidRPr="00CA6385">
        <w:t xml:space="preserve"> </w:t>
      </w:r>
      <w:r w:rsidRPr="0044633B">
        <w:t>mondiale</w:t>
      </w:r>
      <w:r w:rsidRPr="00CA6385">
        <w:t xml:space="preserve"> </w:t>
      </w:r>
      <w:r w:rsidRPr="0044633B">
        <w:t>ou</w:t>
      </w:r>
      <w:r w:rsidRPr="00CA6385">
        <w:t xml:space="preserve"> </w:t>
      </w:r>
      <w:r w:rsidRPr="0044633B">
        <w:t>régionale</w:t>
      </w:r>
      <w:r w:rsidRPr="00CA6385">
        <w:t xml:space="preserve"> </w:t>
      </w:r>
      <w:r w:rsidRPr="0044633B">
        <w:t>ainsi</w:t>
      </w:r>
      <w:r w:rsidRPr="00CA6385">
        <w:t xml:space="preserve"> </w:t>
      </w:r>
      <w:r w:rsidRPr="0044633B">
        <w:t>que</w:t>
      </w:r>
      <w:r w:rsidRPr="00CA6385">
        <w:t xml:space="preserve"> </w:t>
      </w:r>
      <w:r w:rsidRPr="0044633B">
        <w:t>des</w:t>
      </w:r>
      <w:r w:rsidRPr="00CA6385">
        <w:t xml:space="preserve"> </w:t>
      </w:r>
      <w:r w:rsidRPr="0044633B">
        <w:t>événements spéciaux</w:t>
      </w:r>
      <w:r w:rsidRPr="00CA6385">
        <w:t xml:space="preserve"> </w:t>
      </w:r>
      <w:r w:rsidRPr="0044633B">
        <w:t>se</w:t>
      </w:r>
      <w:r w:rsidRPr="00CA6385">
        <w:t xml:space="preserve"> </w:t>
      </w:r>
      <w:r w:rsidRPr="0044633B">
        <w:t>déroulant</w:t>
      </w:r>
      <w:r w:rsidRPr="00CA6385">
        <w:t xml:space="preserve"> </w:t>
      </w:r>
      <w:r w:rsidRPr="0044633B">
        <w:t>dans</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L’Assemblée</w:t>
      </w:r>
      <w:r w:rsidRPr="00CA6385">
        <w:t xml:space="preserve"> </w:t>
      </w:r>
      <w:r w:rsidRPr="0044633B">
        <w:t>générale</w:t>
      </w:r>
      <w:r w:rsidRPr="00CA6385">
        <w:t xml:space="preserve"> </w:t>
      </w:r>
      <w:r w:rsidRPr="0044633B">
        <w:t>et</w:t>
      </w:r>
      <w:r w:rsidRPr="00CA6385">
        <w:t xml:space="preserve"> </w:t>
      </w:r>
      <w:r w:rsidRPr="0044633B">
        <w:t>le</w:t>
      </w:r>
      <w:r w:rsidRPr="00CA6385">
        <w:t xml:space="preserve"> </w:t>
      </w:r>
      <w:r w:rsidRPr="0044633B">
        <w:t>Comité</w:t>
      </w:r>
      <w:r w:rsidRPr="00CA6385">
        <w:t xml:space="preserve"> </w:t>
      </w:r>
      <w:r w:rsidRPr="0044633B">
        <w:t>peuvent autoriser</w:t>
      </w:r>
      <w:r w:rsidRPr="00CA6385">
        <w:t xml:space="preserve"> </w:t>
      </w:r>
      <w:r w:rsidRPr="0044633B">
        <w:t>les</w:t>
      </w:r>
      <w:r w:rsidRPr="00CA6385">
        <w:t xml:space="preserve"> </w:t>
      </w:r>
      <w:r w:rsidRPr="0044633B">
        <w:t>Commissions</w:t>
      </w:r>
      <w:r w:rsidRPr="00CA6385">
        <w:t xml:space="preserve"> </w:t>
      </w:r>
      <w:r w:rsidRPr="0044633B">
        <w:t>nationales</w:t>
      </w:r>
      <w:r w:rsidRPr="00CA6385">
        <w:t xml:space="preserve"> </w:t>
      </w:r>
      <w:r w:rsidRPr="0044633B">
        <w:t>pour</w:t>
      </w:r>
      <w:r w:rsidRPr="00CA6385">
        <w:t xml:space="preserve"> </w:t>
      </w:r>
      <w:r w:rsidRPr="0044633B">
        <w:t>l’UNESCO,</w:t>
      </w:r>
      <w:r w:rsidRPr="00CA6385">
        <w:t xml:space="preserve"> </w:t>
      </w:r>
      <w:r w:rsidRPr="0044633B">
        <w:t>ou</w:t>
      </w:r>
      <w:r w:rsidRPr="00CA6385">
        <w:t xml:space="preserve"> </w:t>
      </w:r>
      <w:r w:rsidRPr="0044633B">
        <w:t>toute</w:t>
      </w:r>
      <w:r w:rsidRPr="00CA6385">
        <w:t xml:space="preserve"> </w:t>
      </w:r>
      <w:r w:rsidRPr="0044633B">
        <w:t>autre</w:t>
      </w:r>
      <w:r w:rsidRPr="00CA6385">
        <w:t xml:space="preserve"> </w:t>
      </w:r>
      <w:r w:rsidRPr="0044633B">
        <w:t>autorité</w:t>
      </w:r>
      <w:r w:rsidRPr="00CA6385">
        <w:t xml:space="preserve"> </w:t>
      </w:r>
      <w:r w:rsidRPr="0044633B">
        <w:t>dûment désignée,</w:t>
      </w:r>
      <w:r w:rsidRPr="00CA6385">
        <w:t xml:space="preserve"> </w:t>
      </w:r>
      <w:r w:rsidRPr="0044633B">
        <w:t>à</w:t>
      </w:r>
      <w:r w:rsidRPr="00CA6385">
        <w:t xml:space="preserve"> </w:t>
      </w:r>
      <w:r w:rsidRPr="0044633B">
        <w:t>la</w:t>
      </w:r>
      <w:r w:rsidRPr="00CA6385">
        <w:t xml:space="preserve"> </w:t>
      </w:r>
      <w:r w:rsidRPr="0044633B">
        <w:t>demande</w:t>
      </w:r>
      <w:r w:rsidRPr="00CA6385">
        <w:t xml:space="preserve"> </w:t>
      </w:r>
      <w:r w:rsidRPr="0044633B">
        <w:t>de</w:t>
      </w:r>
      <w:r w:rsidRPr="00CA6385">
        <w:t xml:space="preserve"> </w:t>
      </w:r>
      <w:r w:rsidRPr="0044633B">
        <w:t>l’État</w:t>
      </w:r>
      <w:r w:rsidRPr="00CA6385">
        <w:t xml:space="preserve"> </w:t>
      </w:r>
      <w:r w:rsidRPr="0044633B">
        <w:t>partie</w:t>
      </w:r>
      <w:r w:rsidRPr="00CA6385">
        <w:t xml:space="preserve"> </w:t>
      </w:r>
      <w:r w:rsidRPr="0044633B">
        <w:t>concerné,</w:t>
      </w:r>
      <w:r w:rsidRPr="00CA6385">
        <w:t xml:space="preserve"> </w:t>
      </w:r>
      <w:r w:rsidRPr="0044633B">
        <w:t>à</w:t>
      </w:r>
      <w:r w:rsidRPr="00CA6385">
        <w:t xml:space="preserve"> </w:t>
      </w:r>
      <w:r w:rsidRPr="0044633B">
        <w:t>utiliser</w:t>
      </w:r>
      <w:r w:rsidRPr="00CA6385">
        <w:t xml:space="preserve"> </w:t>
      </w:r>
      <w:r w:rsidRPr="0044633B">
        <w:t>l’emblème</w:t>
      </w:r>
      <w:r w:rsidRPr="00CA6385">
        <w:t xml:space="preserve"> </w:t>
      </w:r>
      <w:r w:rsidRPr="0044633B">
        <w:t>et</w:t>
      </w:r>
      <w:r w:rsidRPr="00CA6385">
        <w:t xml:space="preserve"> </w:t>
      </w:r>
      <w:r w:rsidRPr="0044633B">
        <w:t>à</w:t>
      </w:r>
      <w:r w:rsidRPr="00CA6385">
        <w:t xml:space="preserve"> </w:t>
      </w:r>
      <w:r w:rsidRPr="0044633B">
        <w:t>traiter</w:t>
      </w:r>
      <w:r w:rsidRPr="00CA6385">
        <w:t xml:space="preserve"> </w:t>
      </w:r>
      <w:r w:rsidRPr="0044633B">
        <w:t>les questions</w:t>
      </w:r>
      <w:r w:rsidRPr="00CA6385">
        <w:t xml:space="preserve"> </w:t>
      </w:r>
      <w:r w:rsidRPr="0044633B">
        <w:t>relatives</w:t>
      </w:r>
      <w:r w:rsidRPr="00CA6385">
        <w:t xml:space="preserve"> </w:t>
      </w:r>
      <w:r w:rsidRPr="0044633B">
        <w:t>à</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au</w:t>
      </w:r>
      <w:r w:rsidRPr="00CA6385">
        <w:t xml:space="preserve"> </w:t>
      </w:r>
      <w:r w:rsidRPr="0044633B">
        <w:t>niveau</w:t>
      </w:r>
      <w:r w:rsidRPr="00CA6385">
        <w:t xml:space="preserve"> </w:t>
      </w:r>
      <w:r w:rsidRPr="0044633B">
        <w:t>national.</w:t>
      </w:r>
    </w:p>
    <w:p w14:paraId="52344AA3" w14:textId="77777777" w:rsidR="00EB01CA" w:rsidRPr="0044633B" w:rsidRDefault="00537944" w:rsidP="00B315F6">
      <w:pPr>
        <w:pStyle w:val="1"/>
      </w:pPr>
      <w:r w:rsidRPr="0044633B">
        <w:t>132.</w:t>
      </w:r>
      <w:r w:rsidR="00740CC6" w:rsidRPr="0044633B">
        <w:tab/>
      </w:r>
      <w:r w:rsidRPr="0044633B">
        <w:t>Les</w:t>
      </w:r>
      <w:r w:rsidRPr="00CA6385">
        <w:t xml:space="preserve"> </w:t>
      </w:r>
      <w:r w:rsidRPr="0044633B">
        <w:t>organes</w:t>
      </w:r>
      <w:r w:rsidRPr="00CA6385">
        <w:t xml:space="preserve"> </w:t>
      </w:r>
      <w:r w:rsidRPr="0044633B">
        <w:t>statutaires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devraient</w:t>
      </w:r>
      <w:r w:rsidRPr="00CA6385">
        <w:t xml:space="preserve"> </w:t>
      </w:r>
      <w:r w:rsidRPr="0044633B">
        <w:t>veiller</w:t>
      </w:r>
      <w:r w:rsidRPr="00CA6385">
        <w:t xml:space="preserve"> </w:t>
      </w:r>
      <w:r w:rsidRPr="0044633B">
        <w:t>à</w:t>
      </w:r>
      <w:r w:rsidRPr="00CA6385">
        <w:t xml:space="preserve"> </w:t>
      </w:r>
      <w:r w:rsidRPr="0044633B">
        <w:t>ce</w:t>
      </w:r>
      <w:r w:rsidRPr="00CA6385">
        <w:t xml:space="preserve"> </w:t>
      </w:r>
      <w:r w:rsidRPr="0044633B">
        <w:t>que</w:t>
      </w:r>
      <w:r w:rsidRPr="00CA6385">
        <w:t xml:space="preserve"> </w:t>
      </w:r>
      <w:r w:rsidRPr="0044633B">
        <w:t>leurs</w:t>
      </w:r>
      <w:r w:rsidRPr="00CA6385">
        <w:t xml:space="preserve"> </w:t>
      </w:r>
      <w:r w:rsidRPr="0044633B">
        <w:t>résolutions</w:t>
      </w:r>
      <w:r w:rsidRPr="00CA6385">
        <w:t xml:space="preserve"> </w:t>
      </w:r>
      <w:r w:rsidRPr="0044633B">
        <w:t>et décisions</w:t>
      </w:r>
      <w:r w:rsidRPr="00CA6385">
        <w:t xml:space="preserve"> </w:t>
      </w:r>
      <w:r w:rsidRPr="0044633B">
        <w:t>stipulent</w:t>
      </w:r>
      <w:r w:rsidRPr="00CA6385">
        <w:t xml:space="preserve"> </w:t>
      </w:r>
      <w:r w:rsidRPr="0044633B">
        <w:t>les</w:t>
      </w:r>
      <w:r w:rsidRPr="00CA6385">
        <w:t xml:space="preserve"> </w:t>
      </w:r>
      <w:r w:rsidRPr="0044633B">
        <w:t>conditions</w:t>
      </w:r>
      <w:r w:rsidRPr="00CA6385">
        <w:t xml:space="preserve"> </w:t>
      </w:r>
      <w:r w:rsidRPr="0044633B">
        <w:t>de</w:t>
      </w:r>
      <w:r w:rsidRPr="00CA6385">
        <w:t xml:space="preserve"> </w:t>
      </w:r>
      <w:r w:rsidRPr="0044633B">
        <w:t>l’autorisation</w:t>
      </w:r>
      <w:r w:rsidRPr="00CA6385">
        <w:t xml:space="preserve"> </w:t>
      </w:r>
      <w:r w:rsidRPr="0044633B">
        <w:t>accordée,</w:t>
      </w:r>
      <w:r w:rsidRPr="00CA6385">
        <w:t xml:space="preserve"> </w:t>
      </w:r>
      <w:r w:rsidRPr="0044633B">
        <w:t>en</w:t>
      </w:r>
      <w:r w:rsidRPr="00CA6385">
        <w:t xml:space="preserve"> </w:t>
      </w:r>
      <w:r w:rsidRPr="0044633B">
        <w:t>conformité</w:t>
      </w:r>
      <w:r w:rsidRPr="00CA6385">
        <w:t xml:space="preserve"> </w:t>
      </w:r>
      <w:r w:rsidRPr="0044633B">
        <w:t>avec</w:t>
      </w:r>
      <w:r w:rsidRPr="00CA6385">
        <w:t xml:space="preserve"> </w:t>
      </w:r>
      <w:r w:rsidRPr="0044633B">
        <w:t>les présentes</w:t>
      </w:r>
      <w:r w:rsidRPr="00CA6385">
        <w:t xml:space="preserve"> </w:t>
      </w:r>
      <w:r w:rsidRPr="0044633B">
        <w:t>Directives.</w:t>
      </w:r>
    </w:p>
    <w:p w14:paraId="3B203651" w14:textId="77777777" w:rsidR="00EB01CA" w:rsidRPr="0044633B" w:rsidRDefault="00537944" w:rsidP="00B315F6">
      <w:pPr>
        <w:pStyle w:val="1"/>
      </w:pPr>
      <w:r w:rsidRPr="0044633B">
        <w:t>133.</w:t>
      </w:r>
      <w:r w:rsidR="00740CC6" w:rsidRPr="0044633B">
        <w:tab/>
      </w:r>
      <w:r w:rsidRPr="0044633B">
        <w:t>Le/La</w:t>
      </w:r>
      <w:r w:rsidRPr="00CA6385">
        <w:t xml:space="preserve"> </w:t>
      </w:r>
      <w:r w:rsidRPr="0044633B">
        <w:t>Directeur/Directrice</w:t>
      </w:r>
      <w:r w:rsidRPr="00CA6385">
        <w:t xml:space="preserve"> </w:t>
      </w:r>
      <w:r w:rsidRPr="0044633B">
        <w:t>général(e)</w:t>
      </w:r>
      <w:r w:rsidRPr="00CA6385">
        <w:t xml:space="preserve"> </w:t>
      </w:r>
      <w:r w:rsidRPr="0044633B">
        <w:t>est</w:t>
      </w:r>
      <w:r w:rsidRPr="00CA6385">
        <w:t xml:space="preserve"> </w:t>
      </w:r>
      <w:r w:rsidRPr="0044633B">
        <w:t>habilité(e)</w:t>
      </w:r>
      <w:r w:rsidRPr="00CA6385">
        <w:t xml:space="preserve"> </w:t>
      </w:r>
      <w:r w:rsidRPr="0044633B">
        <w:t>à</w:t>
      </w:r>
      <w:r w:rsidRPr="00CA6385">
        <w:t xml:space="preserve"> </w:t>
      </w:r>
      <w:r w:rsidRPr="0044633B">
        <w:t>autoriser</w:t>
      </w:r>
      <w:r w:rsidRPr="00CA6385">
        <w:t xml:space="preserve"> </w:t>
      </w:r>
      <w:r w:rsidRPr="0044633B">
        <w:t>l’utilisation</w:t>
      </w:r>
      <w:r w:rsidRPr="00CA6385">
        <w:t xml:space="preserve"> </w:t>
      </w:r>
      <w:r w:rsidRPr="0044633B">
        <w:t>de</w:t>
      </w:r>
      <w:r w:rsidRPr="00CA6385">
        <w:t xml:space="preserve"> </w:t>
      </w:r>
      <w:r w:rsidRPr="0044633B">
        <w:t>l’emblème de</w:t>
      </w:r>
      <w:r w:rsidRPr="00CA6385">
        <w:t xml:space="preserve"> </w:t>
      </w:r>
      <w:r w:rsidRPr="0044633B">
        <w:t>la</w:t>
      </w:r>
      <w:r w:rsidRPr="00CA6385">
        <w:t xml:space="preserve"> </w:t>
      </w:r>
      <w:r w:rsidRPr="0044633B">
        <w:t>Convention</w:t>
      </w:r>
      <w:r w:rsidRPr="00CA6385">
        <w:t xml:space="preserve"> </w:t>
      </w:r>
      <w:r w:rsidRPr="0044633B">
        <w:t>dans</w:t>
      </w:r>
      <w:r w:rsidRPr="00CA6385">
        <w:t xml:space="preserve"> </w:t>
      </w:r>
      <w:r w:rsidRPr="0044633B">
        <w:t>les</w:t>
      </w:r>
      <w:r w:rsidRPr="00CA6385">
        <w:t xml:space="preserve"> </w:t>
      </w:r>
      <w:r w:rsidRPr="0044633B">
        <w:t>cas</w:t>
      </w:r>
      <w:r w:rsidRPr="00CA6385">
        <w:t xml:space="preserve"> </w:t>
      </w:r>
      <w:r w:rsidRPr="0044633B">
        <w:t>de</w:t>
      </w:r>
      <w:r w:rsidRPr="00CA6385">
        <w:t xml:space="preserve"> </w:t>
      </w:r>
      <w:r w:rsidRPr="0044633B">
        <w:t>patronage,</w:t>
      </w:r>
      <w:r w:rsidRPr="00CA6385">
        <w:t xml:space="preserve"> </w:t>
      </w:r>
      <w:r w:rsidRPr="0044633B">
        <w:t>d’arrangements</w:t>
      </w:r>
      <w:r w:rsidRPr="00CA6385">
        <w:t xml:space="preserve"> </w:t>
      </w:r>
      <w:r w:rsidRPr="0044633B">
        <w:t>contractuels</w:t>
      </w:r>
      <w:r w:rsidRPr="00CA6385">
        <w:t xml:space="preserve"> </w:t>
      </w:r>
      <w:r w:rsidRPr="0044633B">
        <w:t>et</w:t>
      </w:r>
      <w:r w:rsidRPr="00CA6385">
        <w:t xml:space="preserve"> </w:t>
      </w:r>
      <w:r w:rsidRPr="0044633B">
        <w:t>de partenariats</w:t>
      </w:r>
      <w:r w:rsidRPr="00CA6385">
        <w:t xml:space="preserve"> </w:t>
      </w:r>
      <w:r w:rsidRPr="0044633B">
        <w:t>ainsi</w:t>
      </w:r>
      <w:r w:rsidRPr="00CA6385">
        <w:t xml:space="preserve"> </w:t>
      </w:r>
      <w:r w:rsidRPr="0044633B">
        <w:t>que</w:t>
      </w:r>
      <w:r w:rsidRPr="00CA6385">
        <w:t xml:space="preserve"> </w:t>
      </w:r>
      <w:r w:rsidRPr="0044633B">
        <w:t>d’activités</w:t>
      </w:r>
      <w:r w:rsidRPr="00CA6385">
        <w:t xml:space="preserve"> </w:t>
      </w:r>
      <w:r w:rsidRPr="0044633B">
        <w:t>promotionnelles</w:t>
      </w:r>
      <w:r w:rsidRPr="00CA6385">
        <w:t xml:space="preserve"> </w:t>
      </w:r>
      <w:r w:rsidRPr="0044633B">
        <w:t>spécifiques.</w:t>
      </w:r>
    </w:p>
    <w:p w14:paraId="5DD098DE" w14:textId="7731F9D7" w:rsidR="00EB01CA" w:rsidRPr="0044633B" w:rsidRDefault="00537944" w:rsidP="00B315F6">
      <w:pPr>
        <w:pStyle w:val="1"/>
      </w:pPr>
      <w:r w:rsidRPr="0044633B">
        <w:t>134.</w:t>
      </w:r>
      <w:r w:rsidR="00740CC6" w:rsidRPr="0044633B">
        <w:tab/>
      </w:r>
      <w:r w:rsidRPr="0044633B">
        <w:t>Toute</w:t>
      </w:r>
      <w:r w:rsidRPr="00CA6385">
        <w:t xml:space="preserve"> </w:t>
      </w:r>
      <w:r w:rsidRPr="0044633B">
        <w:t>décision</w:t>
      </w:r>
      <w:r w:rsidRPr="00CA6385">
        <w:t xml:space="preserve"> </w:t>
      </w:r>
      <w:r w:rsidRPr="0044633B">
        <w:t>autorisant</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doit</w:t>
      </w:r>
      <w:r w:rsidRPr="00CA6385">
        <w:t xml:space="preserve"> </w:t>
      </w:r>
      <w:r w:rsidRPr="0044633B">
        <w:t>se</w:t>
      </w:r>
      <w:r w:rsidRPr="00CA6385">
        <w:t xml:space="preserve"> </w:t>
      </w:r>
      <w:r w:rsidRPr="0044633B">
        <w:t>fonder</w:t>
      </w:r>
      <w:r w:rsidRPr="00CA6385">
        <w:t xml:space="preserve"> </w:t>
      </w:r>
      <w:r w:rsidRPr="0044633B">
        <w:t>sur les</w:t>
      </w:r>
      <w:r w:rsidRPr="00CA6385">
        <w:t xml:space="preserve"> </w:t>
      </w:r>
      <w:r w:rsidRPr="0044633B">
        <w:t>critères</w:t>
      </w:r>
      <w:r w:rsidRPr="00CA6385">
        <w:t xml:space="preserve"> </w:t>
      </w:r>
      <w:r w:rsidRPr="0044633B">
        <w:t>suivants</w:t>
      </w:r>
      <w:r w:rsidR="00D62270" w:rsidRPr="00CA6385">
        <w:t> :</w:t>
      </w:r>
      <w:r w:rsidRPr="00CA6385">
        <w:t xml:space="preserve"> </w:t>
      </w:r>
      <w:r w:rsidRPr="0044633B">
        <w:t>(i)</w:t>
      </w:r>
      <w:r w:rsidRPr="00CA6385">
        <w:t xml:space="preserve"> </w:t>
      </w:r>
      <w:r w:rsidRPr="0044633B">
        <w:t>pertinence</w:t>
      </w:r>
      <w:r w:rsidRPr="00CA6385">
        <w:t xml:space="preserve"> </w:t>
      </w:r>
      <w:r w:rsidRPr="0044633B">
        <w:t>de</w:t>
      </w:r>
      <w:r w:rsidRPr="00CA6385">
        <w:t xml:space="preserve"> </w:t>
      </w:r>
      <w:r w:rsidRPr="0044633B">
        <w:t>l’association</w:t>
      </w:r>
      <w:r w:rsidRPr="00CA6385">
        <w:t xml:space="preserve"> </w:t>
      </w:r>
      <w:r w:rsidRPr="0044633B">
        <w:t>proposée</w:t>
      </w:r>
      <w:r w:rsidRPr="00CA6385">
        <w:t xml:space="preserve"> </w:t>
      </w:r>
      <w:r w:rsidRPr="0044633B">
        <w:t>par</w:t>
      </w:r>
      <w:r w:rsidRPr="00CA6385">
        <w:t xml:space="preserve"> </w:t>
      </w:r>
      <w:r w:rsidRPr="0044633B">
        <w:t>rapport</w:t>
      </w:r>
      <w:r w:rsidRPr="00CA6385">
        <w:t xml:space="preserve"> </w:t>
      </w:r>
      <w:r w:rsidRPr="0044633B">
        <w:t>aux</w:t>
      </w:r>
      <w:r w:rsidRPr="00CA6385">
        <w:t xml:space="preserve"> </w:t>
      </w:r>
      <w:r w:rsidRPr="0044633B">
        <w:t>buts</w:t>
      </w:r>
      <w:r w:rsidRPr="00CA6385">
        <w:t xml:space="preserve"> </w:t>
      </w:r>
      <w:r w:rsidRPr="0044633B">
        <w:t>et objectifs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(ii)</w:t>
      </w:r>
      <w:r w:rsidRPr="00CA6385">
        <w:t xml:space="preserve"> </w:t>
      </w:r>
      <w:r w:rsidRPr="0044633B">
        <w:t>conformité</w:t>
      </w:r>
      <w:r w:rsidRPr="00CA6385">
        <w:t xml:space="preserve"> </w:t>
      </w:r>
      <w:r w:rsidRPr="0044633B">
        <w:t>aux</w:t>
      </w:r>
      <w:r w:rsidRPr="00CA6385">
        <w:t xml:space="preserve"> </w:t>
      </w:r>
      <w:r w:rsidRPr="0044633B">
        <w:t>principes</w:t>
      </w:r>
      <w:r w:rsidRPr="00CA6385">
        <w:t xml:space="preserve"> </w:t>
      </w:r>
      <w:r w:rsidRPr="0044633B">
        <w:t>de</w:t>
      </w:r>
      <w:r w:rsidRPr="00CA6385">
        <w:t xml:space="preserve"> </w:t>
      </w:r>
      <w:r w:rsidRPr="0044633B">
        <w:t>la</w:t>
      </w:r>
      <w:r w:rsidRPr="00CA6385">
        <w:t xml:space="preserve"> </w:t>
      </w:r>
      <w:r w:rsidRPr="0044633B">
        <w:t>Convention.</w:t>
      </w:r>
    </w:p>
    <w:p w14:paraId="26855584" w14:textId="72D36246" w:rsidR="00EB01CA" w:rsidRPr="0044633B" w:rsidRDefault="00537944" w:rsidP="00B315F6">
      <w:pPr>
        <w:pStyle w:val="1"/>
      </w:pPr>
      <w:r w:rsidRPr="0044633B">
        <w:t>135.</w:t>
      </w:r>
      <w:r w:rsidR="00740CC6" w:rsidRPr="0044633B">
        <w:tab/>
      </w:r>
      <w:r w:rsidRPr="0044633B">
        <w:t>Les</w:t>
      </w:r>
      <w:r w:rsidRPr="00CA6385">
        <w:t xml:space="preserve"> </w:t>
      </w:r>
      <w:r w:rsidRPr="0044633B">
        <w:t>organes</w:t>
      </w:r>
      <w:r w:rsidRPr="00CA6385">
        <w:t xml:space="preserve"> </w:t>
      </w:r>
      <w:r w:rsidRPr="0044633B">
        <w:t>statutaires</w:t>
      </w:r>
      <w:r w:rsidRPr="00CA6385">
        <w:t xml:space="preserve"> </w:t>
      </w:r>
      <w:r w:rsidRPr="0044633B">
        <w:t>peuvent</w:t>
      </w:r>
      <w:r w:rsidRPr="00CA6385">
        <w:t xml:space="preserve"> </w:t>
      </w:r>
      <w:r w:rsidRPr="0044633B">
        <w:t>demander</w:t>
      </w:r>
      <w:r w:rsidRPr="00CA6385">
        <w:t xml:space="preserve"> </w:t>
      </w:r>
      <w:r w:rsidRPr="0044633B">
        <w:t>au/à</w:t>
      </w:r>
      <w:r w:rsidRPr="00CA6385">
        <w:t xml:space="preserve"> </w:t>
      </w:r>
      <w:r w:rsidRPr="0044633B">
        <w:t>la</w:t>
      </w:r>
      <w:r w:rsidRPr="00CA6385">
        <w:t xml:space="preserve"> </w:t>
      </w:r>
      <w:r w:rsidRPr="0044633B">
        <w:t>Directeur/Directrice</w:t>
      </w:r>
      <w:r w:rsidRPr="00CA6385">
        <w:t xml:space="preserve"> </w:t>
      </w:r>
      <w:r w:rsidRPr="0044633B">
        <w:t>général(e)</w:t>
      </w:r>
      <w:r w:rsidRPr="00CA6385">
        <w:t xml:space="preserve"> </w:t>
      </w:r>
      <w:r w:rsidRPr="0044633B">
        <w:t>de</w:t>
      </w:r>
      <w:r w:rsidR="0078159C" w:rsidRPr="0044633B">
        <w:t xml:space="preserve"> </w:t>
      </w:r>
      <w:r w:rsidRPr="0044633B">
        <w:t>les</w:t>
      </w:r>
      <w:r w:rsidRPr="00CA6385">
        <w:t xml:space="preserve"> </w:t>
      </w:r>
      <w:r w:rsidRPr="0044633B">
        <w:t>saisir</w:t>
      </w:r>
      <w:r w:rsidRPr="00CA6385">
        <w:t xml:space="preserve"> </w:t>
      </w:r>
      <w:r w:rsidRPr="0044633B">
        <w:t>de</w:t>
      </w:r>
      <w:r w:rsidRPr="00CA6385">
        <w:t xml:space="preserve"> </w:t>
      </w:r>
      <w:r w:rsidRPr="0044633B">
        <w:t>cas</w:t>
      </w:r>
      <w:r w:rsidRPr="00CA6385">
        <w:t xml:space="preserve"> </w:t>
      </w:r>
      <w:r w:rsidRPr="0044633B">
        <w:t>particuliers</w:t>
      </w:r>
      <w:r w:rsidRPr="00CA6385">
        <w:t xml:space="preserve"> </w:t>
      </w:r>
      <w:r w:rsidRPr="0044633B">
        <w:t>d’autorisation</w:t>
      </w:r>
      <w:r w:rsidRPr="00CA6385">
        <w:t xml:space="preserve"> </w:t>
      </w:r>
      <w:r w:rsidRPr="0044633B">
        <w:t>et/ou</w:t>
      </w:r>
      <w:r w:rsidRPr="00CA6385">
        <w:t xml:space="preserve"> </w:t>
      </w:r>
      <w:r w:rsidRPr="0044633B">
        <w:t>de</w:t>
      </w:r>
      <w:r w:rsidRPr="00CA6385">
        <w:t xml:space="preserve"> </w:t>
      </w:r>
      <w:r w:rsidRPr="0044633B">
        <w:t>leur</w:t>
      </w:r>
      <w:r w:rsidRPr="00CA6385">
        <w:t xml:space="preserve"> </w:t>
      </w:r>
      <w:r w:rsidRPr="0044633B">
        <w:t>présenter</w:t>
      </w:r>
      <w:r w:rsidRPr="00CA6385">
        <w:t xml:space="preserve"> </w:t>
      </w:r>
      <w:r w:rsidRPr="0044633B">
        <w:t>un</w:t>
      </w:r>
      <w:r w:rsidRPr="00CA6385">
        <w:t xml:space="preserve"> </w:t>
      </w:r>
      <w:r w:rsidRPr="0044633B">
        <w:t>rapport</w:t>
      </w:r>
      <w:r w:rsidRPr="00CA6385">
        <w:t xml:space="preserve"> </w:t>
      </w:r>
      <w:r w:rsidRPr="0044633B">
        <w:t>ponctuel ou</w:t>
      </w:r>
      <w:r w:rsidRPr="00CA6385">
        <w:t xml:space="preserve"> </w:t>
      </w:r>
      <w:r w:rsidRPr="0044633B">
        <w:t>régulier</w:t>
      </w:r>
      <w:r w:rsidRPr="00CA6385">
        <w:t xml:space="preserve"> </w:t>
      </w:r>
      <w:r w:rsidRPr="0044633B">
        <w:t>sur</w:t>
      </w:r>
      <w:r w:rsidRPr="00CA6385">
        <w:t xml:space="preserve"> </w:t>
      </w:r>
      <w:r w:rsidRPr="0044633B">
        <w:t>certains</w:t>
      </w:r>
      <w:r w:rsidRPr="00CA6385">
        <w:t xml:space="preserve"> </w:t>
      </w:r>
      <w:r w:rsidRPr="0044633B">
        <w:t>cas</w:t>
      </w:r>
      <w:r w:rsidRPr="00CA6385">
        <w:t xml:space="preserve"> </w:t>
      </w:r>
      <w:r w:rsidRPr="0044633B">
        <w:t>d’utilisation</w:t>
      </w:r>
      <w:r w:rsidRPr="00CA6385">
        <w:t xml:space="preserve"> </w:t>
      </w:r>
      <w:r w:rsidRPr="0044633B">
        <w:t>et/ou</w:t>
      </w:r>
      <w:r w:rsidRPr="00CA6385">
        <w:t xml:space="preserve"> </w:t>
      </w:r>
      <w:r w:rsidRPr="0044633B">
        <w:t>d’autorisation,</w:t>
      </w:r>
      <w:r w:rsidRPr="00CA6385">
        <w:t xml:space="preserve"> </w:t>
      </w:r>
      <w:r w:rsidRPr="0044633B">
        <w:t>notamment</w:t>
      </w:r>
      <w:r w:rsidRPr="00CA6385">
        <w:t xml:space="preserve"> </w:t>
      </w:r>
      <w:r w:rsidRPr="0044633B">
        <w:t>l’octroi</w:t>
      </w:r>
      <w:r w:rsidRPr="00CA6385">
        <w:t xml:space="preserve"> </w:t>
      </w:r>
      <w:r w:rsidRPr="0044633B">
        <w:t>de patronage,</w:t>
      </w:r>
      <w:r w:rsidRPr="00CA6385">
        <w:t xml:space="preserve"> </w:t>
      </w:r>
      <w:r w:rsidRPr="0044633B">
        <w:t>les</w:t>
      </w:r>
      <w:r w:rsidRPr="00CA6385">
        <w:t xml:space="preserve"> </w:t>
      </w:r>
      <w:r w:rsidRPr="0044633B">
        <w:t>partenariats</w:t>
      </w:r>
      <w:r w:rsidRPr="00CA6385">
        <w:t xml:space="preserve"> </w:t>
      </w:r>
      <w:r w:rsidRPr="0044633B">
        <w:t>et</w:t>
      </w:r>
      <w:r w:rsidRPr="00CA6385">
        <w:t xml:space="preserve"> </w:t>
      </w:r>
      <w:r w:rsidRPr="0044633B">
        <w:t>l’utilisation</w:t>
      </w:r>
      <w:r w:rsidRPr="00CA6385">
        <w:t xml:space="preserve"> </w:t>
      </w:r>
      <w:r w:rsidRPr="0044633B">
        <w:t>commerciale.</w:t>
      </w:r>
    </w:p>
    <w:p w14:paraId="642E6CC3" w14:textId="77777777" w:rsidR="00EB01CA" w:rsidRPr="0044633B" w:rsidRDefault="00537944">
      <w:pPr>
        <w:pStyle w:val="1"/>
      </w:pPr>
      <w:r w:rsidRPr="0044633B">
        <w:t>136.</w:t>
      </w:r>
      <w:r w:rsidR="00740CC6" w:rsidRPr="0044633B">
        <w:tab/>
      </w:r>
      <w:r w:rsidRPr="0044633B">
        <w:t>Le/La Directeur/Directrice général(e) peut décider de saisir les organes statutaires de la</w:t>
      </w:r>
      <w:r w:rsidR="0078159C" w:rsidRPr="0044633B">
        <w:t xml:space="preserve"> </w:t>
      </w:r>
      <w:r w:rsidRPr="0044633B">
        <w:t>Convention de cas particuliers d’autorisation.</w:t>
      </w:r>
    </w:p>
    <w:p w14:paraId="640F5D70" w14:textId="326E0DAB" w:rsidR="00EB01CA" w:rsidRPr="0044633B" w:rsidRDefault="00537944" w:rsidP="00CA6385">
      <w:pPr>
        <w:pStyle w:val="II1"/>
        <w:keepLines w:val="0"/>
        <w:outlineLvl w:val="2"/>
      </w:pPr>
      <w:r w:rsidRPr="00CA6385">
        <w:rPr>
          <w:spacing w:val="-8"/>
        </w:rPr>
        <w:t>IV.2.5</w:t>
      </w:r>
      <w:r w:rsidR="0050175A" w:rsidRPr="0044633B">
        <w:tab/>
      </w:r>
      <w:r w:rsidRPr="0044633B">
        <w:t>Critères et conditions d’utilisation de l’emblème aux fins d’un patronage</w:t>
      </w:r>
    </w:p>
    <w:p w14:paraId="3C808168" w14:textId="77777777" w:rsidR="00EB01CA" w:rsidRPr="0044633B" w:rsidRDefault="00537944" w:rsidP="00B315F6">
      <w:pPr>
        <w:pStyle w:val="1"/>
      </w:pPr>
      <w:r w:rsidRPr="0044633B">
        <w:t>137.</w:t>
      </w:r>
      <w:r w:rsidR="00740CC6" w:rsidRPr="0044633B">
        <w:tab/>
      </w:r>
      <w:r w:rsidRPr="0044633B">
        <w:t>L’utilisation</w:t>
      </w:r>
      <w:r w:rsidRPr="00CA6385">
        <w:t xml:space="preserve"> </w:t>
      </w:r>
      <w:r w:rsidRPr="0044633B">
        <w:t>de</w:t>
      </w:r>
      <w:r w:rsidRPr="00CA6385">
        <w:t xml:space="preserve"> </w:t>
      </w:r>
      <w:r w:rsidRPr="0044633B">
        <w:t>l’emblème</w:t>
      </w:r>
      <w:r w:rsidRPr="00CA6385">
        <w:t xml:space="preserve"> </w:t>
      </w:r>
      <w:r w:rsidRPr="0044633B">
        <w:t>aux</w:t>
      </w:r>
      <w:r w:rsidRPr="00CA6385">
        <w:t xml:space="preserve"> </w:t>
      </w:r>
      <w:r w:rsidRPr="0044633B">
        <w:t>fins</w:t>
      </w:r>
      <w:r w:rsidRPr="00CA6385">
        <w:t xml:space="preserve"> </w:t>
      </w:r>
      <w:r w:rsidRPr="0044633B">
        <w:t>d’un</w:t>
      </w:r>
      <w:r w:rsidRPr="00CA6385">
        <w:t xml:space="preserve"> </w:t>
      </w:r>
      <w:r w:rsidRPr="0044633B">
        <w:t>patronage</w:t>
      </w:r>
      <w:r w:rsidRPr="00CA6385">
        <w:t xml:space="preserve"> </w:t>
      </w:r>
      <w:r w:rsidRPr="0044633B">
        <w:t>peut</w:t>
      </w:r>
      <w:r w:rsidRPr="00CA6385">
        <w:t xml:space="preserve"> </w:t>
      </w:r>
      <w:r w:rsidRPr="0044633B">
        <w:t>être</w:t>
      </w:r>
      <w:r w:rsidRPr="00CA6385">
        <w:t xml:space="preserve"> </w:t>
      </w:r>
      <w:r w:rsidRPr="0044633B">
        <w:t>autorisée</w:t>
      </w:r>
      <w:r w:rsidRPr="00CA6385">
        <w:t xml:space="preserve"> </w:t>
      </w:r>
      <w:r w:rsidRPr="0044633B">
        <w:t>pour</w:t>
      </w:r>
      <w:r w:rsidRPr="00CA6385">
        <w:t xml:space="preserve"> </w:t>
      </w:r>
      <w:r w:rsidRPr="0044633B">
        <w:t>divers</w:t>
      </w:r>
      <w:r w:rsidRPr="00CA6385">
        <w:t xml:space="preserve"> </w:t>
      </w:r>
      <w:r w:rsidRPr="0044633B">
        <w:t>types d’activités</w:t>
      </w:r>
      <w:r w:rsidRPr="00CA6385">
        <w:t xml:space="preserve"> </w:t>
      </w:r>
      <w:r w:rsidRPr="0044633B">
        <w:t>telles</w:t>
      </w:r>
      <w:r w:rsidRPr="00CA6385">
        <w:t xml:space="preserve"> </w:t>
      </w:r>
      <w:r w:rsidRPr="0044633B">
        <w:t>que</w:t>
      </w:r>
      <w:r w:rsidRPr="00CA6385">
        <w:t xml:space="preserve"> </w:t>
      </w:r>
      <w:r w:rsidRPr="0044633B">
        <w:t>des</w:t>
      </w:r>
      <w:r w:rsidRPr="00CA6385">
        <w:t xml:space="preserve"> </w:t>
      </w:r>
      <w:r w:rsidRPr="0044633B">
        <w:t>représentations,</w:t>
      </w:r>
      <w:r w:rsidRPr="00CA6385">
        <w:t xml:space="preserve"> </w:t>
      </w:r>
      <w:r w:rsidRPr="0044633B">
        <w:t>des</w:t>
      </w:r>
      <w:r w:rsidRPr="00CA6385">
        <w:t xml:space="preserve"> </w:t>
      </w:r>
      <w:r w:rsidRPr="0044633B">
        <w:t>œuvres</w:t>
      </w:r>
      <w:r w:rsidRPr="00CA6385">
        <w:t xml:space="preserve"> </w:t>
      </w:r>
      <w:r w:rsidRPr="0044633B">
        <w:t>cinématographiques</w:t>
      </w:r>
      <w:r w:rsidRPr="00CA6385">
        <w:t xml:space="preserve"> </w:t>
      </w:r>
      <w:r w:rsidRPr="0044633B">
        <w:t>et</w:t>
      </w:r>
      <w:r w:rsidRPr="00CA6385">
        <w:t xml:space="preserve"> </w:t>
      </w:r>
      <w:r w:rsidRPr="0044633B">
        <w:t>autres productions</w:t>
      </w:r>
      <w:r w:rsidRPr="00CA6385">
        <w:t xml:space="preserve"> </w:t>
      </w:r>
      <w:r w:rsidRPr="0044633B">
        <w:t>audiovisuelles,</w:t>
      </w:r>
      <w:r w:rsidRPr="00CA6385">
        <w:t xml:space="preserve"> </w:t>
      </w:r>
      <w:r w:rsidRPr="0044633B">
        <w:t>des</w:t>
      </w:r>
      <w:r w:rsidRPr="00CA6385">
        <w:t xml:space="preserve"> </w:t>
      </w:r>
      <w:r w:rsidRPr="0044633B">
        <w:t>publications,</w:t>
      </w:r>
      <w:r w:rsidRPr="00CA6385">
        <w:t xml:space="preserve"> </w:t>
      </w:r>
      <w:r w:rsidRPr="0044633B">
        <w:t>des</w:t>
      </w:r>
      <w:r w:rsidRPr="00CA6385">
        <w:t xml:space="preserve"> </w:t>
      </w:r>
      <w:r w:rsidRPr="0044633B">
        <w:t>congrès,</w:t>
      </w:r>
      <w:r w:rsidRPr="00CA6385">
        <w:t xml:space="preserve"> </w:t>
      </w:r>
      <w:r w:rsidRPr="0044633B">
        <w:t>réunions</w:t>
      </w:r>
      <w:r w:rsidRPr="00CA6385">
        <w:t xml:space="preserve"> </w:t>
      </w:r>
      <w:r w:rsidRPr="0044633B">
        <w:t>et</w:t>
      </w:r>
      <w:r w:rsidRPr="00CA6385">
        <w:t xml:space="preserve"> </w:t>
      </w:r>
      <w:r w:rsidRPr="0044633B">
        <w:t>conférences, attribution</w:t>
      </w:r>
      <w:r w:rsidRPr="00CA6385">
        <w:t xml:space="preserve"> </w:t>
      </w:r>
      <w:r w:rsidRPr="0044633B">
        <w:t>de</w:t>
      </w:r>
      <w:r w:rsidRPr="00CA6385">
        <w:t xml:space="preserve"> </w:t>
      </w:r>
      <w:r w:rsidRPr="0044633B">
        <w:t>prix</w:t>
      </w:r>
      <w:r w:rsidRPr="00CA6385">
        <w:t xml:space="preserve"> </w:t>
      </w:r>
      <w:r w:rsidRPr="0044633B">
        <w:t>et</w:t>
      </w:r>
      <w:r w:rsidRPr="00CA6385">
        <w:t xml:space="preserve"> </w:t>
      </w:r>
      <w:r w:rsidRPr="0044633B">
        <w:t>d’autres</w:t>
      </w:r>
      <w:r w:rsidRPr="00CA6385">
        <w:t xml:space="preserve"> </w:t>
      </w:r>
      <w:r w:rsidRPr="0044633B">
        <w:t>manifestations</w:t>
      </w:r>
      <w:r w:rsidRPr="00CA6385">
        <w:t xml:space="preserve"> </w:t>
      </w:r>
      <w:r w:rsidRPr="0044633B">
        <w:t>nationales</w:t>
      </w:r>
      <w:r w:rsidRPr="00CA6385">
        <w:t xml:space="preserve"> </w:t>
      </w:r>
      <w:r w:rsidRPr="0044633B">
        <w:t>et</w:t>
      </w:r>
      <w:r w:rsidRPr="00CA6385">
        <w:t xml:space="preserve"> </w:t>
      </w:r>
      <w:r w:rsidRPr="0044633B">
        <w:t>internationales,</w:t>
      </w:r>
      <w:r w:rsidRPr="00CA6385">
        <w:t xml:space="preserve"> </w:t>
      </w:r>
      <w:r w:rsidRPr="0044633B">
        <w:t>ainsi</w:t>
      </w:r>
      <w:r w:rsidRPr="00CA6385">
        <w:t xml:space="preserve"> </w:t>
      </w:r>
      <w:r w:rsidRPr="0044633B">
        <w:t>que</w:t>
      </w:r>
      <w:r w:rsidRPr="00CA6385">
        <w:t xml:space="preserve"> </w:t>
      </w:r>
      <w:r w:rsidRPr="0044633B">
        <w:t>des travaux</w:t>
      </w:r>
      <w:r w:rsidRPr="00CA6385">
        <w:t xml:space="preserve"> </w:t>
      </w:r>
      <w:r w:rsidRPr="0044633B">
        <w:t>illustrant</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p>
    <w:p w14:paraId="28F145F4" w14:textId="77777777" w:rsidR="00EB01CA" w:rsidRPr="0044633B" w:rsidRDefault="00537944" w:rsidP="00B315F6">
      <w:pPr>
        <w:pStyle w:val="1"/>
      </w:pPr>
      <w:r w:rsidRPr="0044633B">
        <w:t>138.</w:t>
      </w:r>
      <w:r w:rsidR="00740CC6" w:rsidRPr="0044633B">
        <w:tab/>
      </w:r>
      <w:r w:rsidRPr="0044633B">
        <w:t>La</w:t>
      </w:r>
      <w:r w:rsidRPr="00CA6385">
        <w:t xml:space="preserve"> </w:t>
      </w:r>
      <w:r w:rsidRPr="0044633B">
        <w:t>marche</w:t>
      </w:r>
      <w:r w:rsidRPr="00CA6385">
        <w:t xml:space="preserve"> </w:t>
      </w:r>
      <w:r w:rsidRPr="0044633B">
        <w:t>à</w:t>
      </w:r>
      <w:r w:rsidRPr="00CA6385">
        <w:t xml:space="preserve"> </w:t>
      </w:r>
      <w:r w:rsidRPr="0044633B">
        <w:t>suivre</w:t>
      </w:r>
      <w:r w:rsidRPr="00CA6385">
        <w:t xml:space="preserve"> </w:t>
      </w:r>
      <w:r w:rsidRPr="0044633B">
        <w:t>pour</w:t>
      </w:r>
      <w:r w:rsidRPr="00CA6385">
        <w:t xml:space="preserve"> </w:t>
      </w:r>
      <w:r w:rsidRPr="0044633B">
        <w:t>demander</w:t>
      </w:r>
      <w:r w:rsidRPr="00CA6385">
        <w:t xml:space="preserve"> </w:t>
      </w:r>
      <w:r w:rsidRPr="0044633B">
        <w:t>l’autorisation</w:t>
      </w:r>
      <w:r w:rsidRPr="00CA6385">
        <w:t xml:space="preserve"> </w:t>
      </w:r>
      <w:r w:rsidRPr="0044633B">
        <w:t>d’utiliser</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 aux</w:t>
      </w:r>
      <w:r w:rsidRPr="00CA6385">
        <w:t xml:space="preserve"> </w:t>
      </w:r>
      <w:r w:rsidRPr="0044633B">
        <w:t>fins</w:t>
      </w:r>
      <w:r w:rsidRPr="00CA6385">
        <w:t xml:space="preserve"> </w:t>
      </w:r>
      <w:r w:rsidRPr="0044633B">
        <w:t>d’un</w:t>
      </w:r>
      <w:r w:rsidRPr="00CA6385">
        <w:t xml:space="preserve"> </w:t>
      </w:r>
      <w:r w:rsidRPr="0044633B">
        <w:t>patronage</w:t>
      </w:r>
      <w:r w:rsidRPr="00CA6385">
        <w:t xml:space="preserve"> </w:t>
      </w:r>
      <w:r w:rsidRPr="0044633B">
        <w:t>est</w:t>
      </w:r>
      <w:r w:rsidRPr="00CA6385">
        <w:t xml:space="preserve"> </w:t>
      </w:r>
      <w:r w:rsidRPr="0044633B">
        <w:t>indiquée</w:t>
      </w:r>
      <w:r w:rsidRPr="00CA6385">
        <w:t xml:space="preserve"> </w:t>
      </w:r>
      <w:r w:rsidRPr="0044633B">
        <w:t>par</w:t>
      </w:r>
      <w:r w:rsidRPr="00CA6385">
        <w:t xml:space="preserve"> </w:t>
      </w:r>
      <w:r w:rsidRPr="0044633B">
        <w:t>le</w:t>
      </w:r>
      <w:r w:rsidRPr="00CA6385">
        <w:t xml:space="preserve"> </w:t>
      </w:r>
      <w:r w:rsidRPr="0044633B">
        <w:t>Secrétariat,</w:t>
      </w:r>
      <w:r w:rsidRPr="00CA6385">
        <w:t xml:space="preserve"> </w:t>
      </w:r>
      <w:r w:rsidRPr="0044633B">
        <w:t>conformément</w:t>
      </w:r>
      <w:r w:rsidRPr="00CA6385">
        <w:t xml:space="preserve"> </w:t>
      </w:r>
      <w:r w:rsidRPr="0044633B">
        <w:t>aux</w:t>
      </w:r>
      <w:r w:rsidRPr="00CA6385">
        <w:t xml:space="preserve"> </w:t>
      </w:r>
      <w:r w:rsidRPr="0044633B">
        <w:t>critères</w:t>
      </w:r>
      <w:r w:rsidRPr="00CA6385">
        <w:t xml:space="preserve"> </w:t>
      </w:r>
      <w:r w:rsidRPr="0044633B">
        <w:t>et conditions</w:t>
      </w:r>
      <w:r w:rsidRPr="00CA6385">
        <w:t xml:space="preserve"> </w:t>
      </w:r>
      <w:r w:rsidRPr="0044633B">
        <w:t>suivants</w:t>
      </w:r>
      <w:r w:rsidR="00D62270" w:rsidRPr="00CA6385">
        <w:t> :</w:t>
      </w:r>
    </w:p>
    <w:p w14:paraId="4B156CF1" w14:textId="77777777" w:rsidR="00EB01CA" w:rsidRPr="0044633B" w:rsidRDefault="00537944" w:rsidP="00CA6385">
      <w:pPr>
        <w:pStyle w:val="U1"/>
        <w:keepNext/>
      </w:pPr>
      <w:r w:rsidRPr="0044633B">
        <w:t>(a)</w:t>
      </w:r>
      <w:r w:rsidR="00740CC6" w:rsidRPr="0044633B">
        <w:tab/>
      </w:r>
      <w:r w:rsidRPr="0044633B">
        <w:t>Critères</w:t>
      </w:r>
      <w:r w:rsidR="00D62270" w:rsidRPr="00CA6385">
        <w:t> :</w:t>
      </w:r>
    </w:p>
    <w:p w14:paraId="10014873" w14:textId="3706715A" w:rsidR="00537944" w:rsidRPr="0044633B" w:rsidRDefault="00537944" w:rsidP="00B315F6">
      <w:pPr>
        <w:pStyle w:val="i"/>
      </w:pPr>
      <w:r w:rsidRPr="0044633B">
        <w:t>i</w:t>
      </w:r>
      <w:r w:rsidR="00E01A41">
        <w:t>.</w:t>
      </w:r>
      <w:r w:rsidR="00740CC6" w:rsidRPr="0044633B">
        <w:tab/>
      </w:r>
      <w:r w:rsidRPr="0044633B">
        <w:t>Impact</w:t>
      </w:r>
      <w:r w:rsidR="00D62270" w:rsidRPr="0044633B">
        <w:t> :</w:t>
      </w:r>
      <w:r w:rsidRPr="0044633B">
        <w:t xml:space="preserve"> l’utilisation peut être accordée pour des activités exceptionnelles, susceptibles d’avoir un impact réel sur la sauvegarde du patrimoine culturel immatériel et d’accroître de manière significative la visibilité de la Convention.</w:t>
      </w:r>
    </w:p>
    <w:p w14:paraId="1C4510A9" w14:textId="22008449" w:rsidR="00EB01CA" w:rsidRPr="0044633B" w:rsidRDefault="00537944" w:rsidP="00B315F6">
      <w:pPr>
        <w:pStyle w:val="i"/>
      </w:pPr>
      <w:r w:rsidRPr="0044633B">
        <w:t>ii</w:t>
      </w:r>
      <w:r w:rsidR="00E01A41">
        <w:t>.</w:t>
      </w:r>
      <w:r w:rsidR="00740CC6" w:rsidRPr="0044633B">
        <w:tab/>
      </w:r>
      <w:r w:rsidRPr="0044633B">
        <w:t>Fiabilité</w:t>
      </w:r>
      <w:r w:rsidR="00D62270" w:rsidRPr="0044633B">
        <w:t> :</w:t>
      </w:r>
      <w:r w:rsidRPr="0044633B">
        <w:t xml:space="preserve"> les garanties adéquates devraient être obtenues concernant les responsables (réputation et expériences professionnelles, références et recommandations, garanties juridiques et financières) et les activités concernées (faisabilité politique, juridique, financière et technique).</w:t>
      </w:r>
    </w:p>
    <w:p w14:paraId="209CF5AB" w14:textId="77777777" w:rsidR="00EB01CA" w:rsidRPr="0044633B" w:rsidRDefault="00537944" w:rsidP="00CA6385">
      <w:pPr>
        <w:pStyle w:val="U1"/>
        <w:keepNext/>
      </w:pPr>
      <w:r w:rsidRPr="0044633B">
        <w:t>(b)</w:t>
      </w:r>
      <w:r w:rsidR="00740CC6" w:rsidRPr="0044633B">
        <w:tab/>
      </w:r>
      <w:r w:rsidRPr="0044633B">
        <w:t>Conditions</w:t>
      </w:r>
      <w:r w:rsidR="00D62270" w:rsidRPr="00CA6385">
        <w:t> :</w:t>
      </w:r>
    </w:p>
    <w:p w14:paraId="40896588" w14:textId="09F5A857" w:rsidR="00EB01CA" w:rsidRPr="0044633B" w:rsidRDefault="00537944" w:rsidP="00B315F6">
      <w:pPr>
        <w:pStyle w:val="i"/>
      </w:pPr>
      <w:r w:rsidRPr="0044633B">
        <w:t>i</w:t>
      </w:r>
      <w:r w:rsidR="00E01A41">
        <w:t>.</w:t>
      </w:r>
      <w:r w:rsidR="00740CC6" w:rsidRPr="0044633B">
        <w:tab/>
      </w:r>
      <w:r w:rsidRPr="0044633B">
        <w:t>L’autorisation</w:t>
      </w:r>
      <w:r w:rsidRPr="00CA6385">
        <w:t xml:space="preserve"> </w:t>
      </w:r>
      <w:r w:rsidRPr="0044633B">
        <w:t>d’utiliser</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aux</w:t>
      </w:r>
      <w:r w:rsidRPr="00CA6385">
        <w:t xml:space="preserve"> </w:t>
      </w:r>
      <w:r w:rsidRPr="0044633B">
        <w:t>fins</w:t>
      </w:r>
      <w:r w:rsidRPr="00CA6385">
        <w:t xml:space="preserve"> </w:t>
      </w:r>
      <w:r w:rsidRPr="0044633B">
        <w:t>d’un</w:t>
      </w:r>
      <w:r w:rsidRPr="00CA6385">
        <w:t xml:space="preserve"> </w:t>
      </w:r>
      <w:r w:rsidRPr="0044633B">
        <w:t>patronage</w:t>
      </w:r>
      <w:r w:rsidRPr="00CA6385">
        <w:t xml:space="preserve"> </w:t>
      </w:r>
      <w:r w:rsidRPr="0044633B">
        <w:t>doit être</w:t>
      </w:r>
      <w:r w:rsidRPr="00CA6385">
        <w:t xml:space="preserve"> </w:t>
      </w:r>
      <w:r w:rsidRPr="0044633B">
        <w:t>demandée</w:t>
      </w:r>
      <w:r w:rsidRPr="00CA6385">
        <w:t xml:space="preserve"> </w:t>
      </w:r>
      <w:r w:rsidRPr="0044633B">
        <w:t>auprès</w:t>
      </w:r>
      <w:r w:rsidRPr="00CA6385">
        <w:t xml:space="preserve"> </w:t>
      </w:r>
      <w:r w:rsidRPr="0044633B">
        <w:t>du</w:t>
      </w:r>
      <w:r w:rsidRPr="00CA6385">
        <w:t xml:space="preserve"> </w:t>
      </w:r>
      <w:r w:rsidRPr="0044633B">
        <w:t>Secrétariat</w:t>
      </w:r>
      <w:r w:rsidRPr="00CA6385">
        <w:t xml:space="preserve"> </w:t>
      </w:r>
      <w:r w:rsidRPr="0044633B">
        <w:t>au</w:t>
      </w:r>
      <w:r w:rsidRPr="00CA6385">
        <w:t xml:space="preserve"> </w:t>
      </w:r>
      <w:r w:rsidRPr="0044633B">
        <w:t>moins</w:t>
      </w:r>
      <w:r w:rsidRPr="00CA6385">
        <w:t xml:space="preserve"> </w:t>
      </w:r>
      <w:r w:rsidRPr="0044633B">
        <w:t>trois</w:t>
      </w:r>
      <w:r w:rsidRPr="00CA6385">
        <w:t xml:space="preserve"> </w:t>
      </w:r>
      <w:r w:rsidRPr="0044633B">
        <w:t>mois</w:t>
      </w:r>
      <w:r w:rsidRPr="00CA6385">
        <w:t xml:space="preserve"> </w:t>
      </w:r>
      <w:r w:rsidRPr="0044633B">
        <w:t>avant</w:t>
      </w:r>
      <w:r w:rsidRPr="00CA6385">
        <w:t xml:space="preserve"> </w:t>
      </w:r>
      <w:r w:rsidRPr="0044633B">
        <w:t>le</w:t>
      </w:r>
      <w:r w:rsidRPr="00CA6385">
        <w:t xml:space="preserve"> </w:t>
      </w:r>
      <w:r w:rsidRPr="0044633B">
        <w:t>premier</w:t>
      </w:r>
      <w:r w:rsidRPr="00CA6385">
        <w:t xml:space="preserve"> </w:t>
      </w:r>
      <w:r w:rsidRPr="0044633B">
        <w:t>jour</w:t>
      </w:r>
      <w:r w:rsidR="0089168E" w:rsidRPr="0044633B">
        <w:t xml:space="preserve"> </w:t>
      </w:r>
      <w:r w:rsidRPr="0044633B">
        <w:t>de</w:t>
      </w:r>
      <w:r w:rsidRPr="00CA6385">
        <w:t xml:space="preserve"> </w:t>
      </w:r>
      <w:r w:rsidRPr="0044633B">
        <w:t>la</w:t>
      </w:r>
      <w:r w:rsidRPr="00CA6385">
        <w:t xml:space="preserve"> </w:t>
      </w:r>
      <w:r w:rsidRPr="0044633B">
        <w:t>période</w:t>
      </w:r>
      <w:r w:rsidRPr="00CA6385">
        <w:t xml:space="preserve"> </w:t>
      </w:r>
      <w:r w:rsidRPr="0044633B">
        <w:t>envisagée</w:t>
      </w:r>
      <w:r w:rsidR="00D62270" w:rsidRPr="00CA6385">
        <w:t> ;</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aux</w:t>
      </w:r>
      <w:r w:rsidRPr="00CA6385">
        <w:t xml:space="preserve"> </w:t>
      </w:r>
      <w:r w:rsidRPr="0044633B">
        <w:t>fins</w:t>
      </w:r>
      <w:r w:rsidRPr="00CA6385">
        <w:t xml:space="preserve"> </w:t>
      </w:r>
      <w:r w:rsidRPr="0044633B">
        <w:t>d’un patronage</w:t>
      </w:r>
      <w:r w:rsidRPr="00CA6385">
        <w:t xml:space="preserve"> </w:t>
      </w:r>
      <w:r w:rsidRPr="0044633B">
        <w:t>est</w:t>
      </w:r>
      <w:r w:rsidRPr="00CA6385">
        <w:t xml:space="preserve"> </w:t>
      </w:r>
      <w:r w:rsidRPr="0044633B">
        <w:t>autorisée</w:t>
      </w:r>
      <w:r w:rsidRPr="00CA6385">
        <w:t xml:space="preserve"> </w:t>
      </w:r>
      <w:r w:rsidRPr="0044633B">
        <w:t>par</w:t>
      </w:r>
      <w:r w:rsidRPr="00CA6385">
        <w:t xml:space="preserve"> </w:t>
      </w:r>
      <w:r w:rsidRPr="0044633B">
        <w:t>écrit</w:t>
      </w:r>
      <w:r w:rsidRPr="00CA6385">
        <w:t xml:space="preserve"> </w:t>
      </w:r>
      <w:r w:rsidRPr="0044633B">
        <w:t>et</w:t>
      </w:r>
      <w:r w:rsidRPr="00CA6385">
        <w:t xml:space="preserve"> </w:t>
      </w:r>
      <w:r w:rsidRPr="0044633B">
        <w:t>exclusivement</w:t>
      </w:r>
      <w:r w:rsidRPr="00CA6385">
        <w:t xml:space="preserve"> </w:t>
      </w:r>
      <w:r w:rsidRPr="0044633B">
        <w:t>par</w:t>
      </w:r>
      <w:r w:rsidRPr="00CA6385">
        <w:t xml:space="preserve"> </w:t>
      </w:r>
      <w:r w:rsidRPr="0044633B">
        <w:t>le/la</w:t>
      </w:r>
      <w:r w:rsidRPr="00CA6385">
        <w:t xml:space="preserve"> </w:t>
      </w:r>
      <w:r w:rsidRPr="0044633B">
        <w:t>Directeur/Directrice général(e).</w:t>
      </w:r>
    </w:p>
    <w:p w14:paraId="7208E606" w14:textId="4C741D6A" w:rsidR="00EB01CA" w:rsidRPr="0044633B" w:rsidRDefault="00537944" w:rsidP="00B315F6">
      <w:pPr>
        <w:pStyle w:val="i"/>
      </w:pPr>
      <w:r w:rsidRPr="0044633B">
        <w:t>ii</w:t>
      </w:r>
      <w:r w:rsidR="00E01A41">
        <w:t>.</w:t>
      </w:r>
      <w:r w:rsidR="00740CC6" w:rsidRPr="0044633B">
        <w:tab/>
      </w:r>
      <w:r w:rsidRPr="0044633B">
        <w:t>Dans</w:t>
      </w:r>
      <w:r w:rsidRPr="00CA6385">
        <w:t xml:space="preserve"> </w:t>
      </w:r>
      <w:r w:rsidRPr="0044633B">
        <w:t>le</w:t>
      </w:r>
      <w:r w:rsidRPr="00CA6385">
        <w:t xml:space="preserve"> </w:t>
      </w:r>
      <w:r w:rsidRPr="0044633B">
        <w:t>cas</w:t>
      </w:r>
      <w:r w:rsidRPr="00CA6385">
        <w:t xml:space="preserve"> </w:t>
      </w:r>
      <w:r w:rsidRPr="0044633B">
        <w:t>d’activités</w:t>
      </w:r>
      <w:r w:rsidRPr="00CA6385">
        <w:t xml:space="preserve"> </w:t>
      </w:r>
      <w:r w:rsidRPr="0044633B">
        <w:t>nationales,</w:t>
      </w:r>
      <w:r w:rsidRPr="00CA6385">
        <w:t xml:space="preserve"> </w:t>
      </w:r>
      <w:r w:rsidRPr="0044633B">
        <w:t>la</w:t>
      </w:r>
      <w:r w:rsidRPr="00CA6385">
        <w:t xml:space="preserve"> </w:t>
      </w:r>
      <w:r w:rsidRPr="0044633B">
        <w:t>décision</w:t>
      </w:r>
      <w:r w:rsidRPr="00CA6385">
        <w:t xml:space="preserve"> </w:t>
      </w:r>
      <w:r w:rsidRPr="0044633B">
        <w:t>d’autoriser</w:t>
      </w:r>
      <w:r w:rsidRPr="00CA6385">
        <w:t xml:space="preserve"> </w:t>
      </w:r>
      <w:r w:rsidRPr="0044633B">
        <w:t>ou</w:t>
      </w:r>
      <w:r w:rsidRPr="00CA6385">
        <w:t xml:space="preserve"> </w:t>
      </w:r>
      <w:r w:rsidRPr="0044633B">
        <w:t>non</w:t>
      </w:r>
      <w:r w:rsidRPr="00CA6385">
        <w:t xml:space="preserve"> </w:t>
      </w:r>
      <w:r w:rsidRPr="0044633B">
        <w:t>l’utilisation</w:t>
      </w:r>
      <w:r w:rsidRPr="00CA6385">
        <w:t xml:space="preserve"> </w:t>
      </w:r>
      <w:r w:rsidRPr="0044633B">
        <w:t>de 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aux</w:t>
      </w:r>
      <w:r w:rsidRPr="00CA6385">
        <w:t xml:space="preserve"> </w:t>
      </w:r>
      <w:r w:rsidRPr="0044633B">
        <w:t>fins</w:t>
      </w:r>
      <w:r w:rsidRPr="00CA6385">
        <w:t xml:space="preserve"> </w:t>
      </w:r>
      <w:r w:rsidRPr="0044633B">
        <w:t>d’un</w:t>
      </w:r>
      <w:r w:rsidRPr="00CA6385">
        <w:t xml:space="preserve"> </w:t>
      </w:r>
      <w:r w:rsidRPr="0044633B">
        <w:t>patronage</w:t>
      </w:r>
      <w:r w:rsidRPr="00CA6385">
        <w:t xml:space="preserve"> </w:t>
      </w:r>
      <w:r w:rsidRPr="0044633B">
        <w:t>est</w:t>
      </w:r>
      <w:r w:rsidRPr="00CA6385">
        <w:t xml:space="preserve"> </w:t>
      </w:r>
      <w:r w:rsidRPr="0044633B">
        <w:t>prise</w:t>
      </w:r>
      <w:r w:rsidRPr="00CA6385">
        <w:t xml:space="preserve"> </w:t>
      </w:r>
      <w:r w:rsidRPr="0044633B">
        <w:t>après</w:t>
      </w:r>
      <w:r w:rsidRPr="00CA6385">
        <w:t xml:space="preserve"> </w:t>
      </w:r>
      <w:r w:rsidRPr="0044633B">
        <w:t>consultation obligatoire</w:t>
      </w:r>
      <w:r w:rsidRPr="00CA6385">
        <w:t xml:space="preserve"> </w:t>
      </w:r>
      <w:r w:rsidRPr="0044633B">
        <w:t>de</w:t>
      </w:r>
      <w:r w:rsidRPr="00CA6385">
        <w:t xml:space="preserve"> </w:t>
      </w:r>
      <w:r w:rsidRPr="0044633B">
        <w:t>l’État</w:t>
      </w:r>
      <w:r w:rsidRPr="00CA6385">
        <w:t xml:space="preserve"> </w:t>
      </w:r>
      <w:r w:rsidRPr="0044633B">
        <w:t>partie</w:t>
      </w:r>
      <w:r w:rsidRPr="00CA6385">
        <w:t xml:space="preserve"> </w:t>
      </w:r>
      <w:r w:rsidRPr="0044633B">
        <w:t>sur</w:t>
      </w:r>
      <w:r w:rsidRPr="00CA6385">
        <w:t xml:space="preserve"> </w:t>
      </w:r>
      <w:r w:rsidRPr="0044633B">
        <w:t>le</w:t>
      </w:r>
      <w:r w:rsidRPr="00CA6385">
        <w:t xml:space="preserve"> </w:t>
      </w:r>
      <w:r w:rsidRPr="0044633B">
        <w:t>territoire</w:t>
      </w:r>
      <w:r w:rsidRPr="00CA6385">
        <w:t xml:space="preserve"> </w:t>
      </w:r>
      <w:r w:rsidRPr="0044633B">
        <w:t>duquel</w:t>
      </w:r>
      <w:r w:rsidRPr="00CA6385">
        <w:t xml:space="preserve"> </w:t>
      </w:r>
      <w:r w:rsidRPr="0044633B">
        <w:t>se</w:t>
      </w:r>
      <w:r w:rsidRPr="00CA6385">
        <w:t xml:space="preserve"> </w:t>
      </w:r>
      <w:r w:rsidRPr="0044633B">
        <w:t>tient</w:t>
      </w:r>
      <w:r w:rsidRPr="00CA6385">
        <w:t xml:space="preserve"> </w:t>
      </w:r>
      <w:r w:rsidRPr="0044633B">
        <w:t>l’activité.</w:t>
      </w:r>
    </w:p>
    <w:p w14:paraId="5A6D694B" w14:textId="73442CF9" w:rsidR="00EB01CA" w:rsidRPr="0044633B" w:rsidRDefault="00537944" w:rsidP="00B315F6">
      <w:pPr>
        <w:pStyle w:val="i"/>
      </w:pPr>
      <w:r w:rsidRPr="0044633B">
        <w:t>iii</w:t>
      </w:r>
      <w:r w:rsidR="00E01A41">
        <w:t>.</w:t>
      </w:r>
      <w:r w:rsidR="008867E5" w:rsidRPr="00CA6385">
        <w:tab/>
      </w:r>
      <w:r w:rsidRPr="0044633B">
        <w:t>La</w:t>
      </w:r>
      <w:r w:rsidRPr="00CA6385">
        <w:t xml:space="preserve"> </w:t>
      </w:r>
      <w:r w:rsidRPr="0044633B">
        <w:t>Convention</w:t>
      </w:r>
      <w:r w:rsidRPr="00CA6385">
        <w:t xml:space="preserve"> </w:t>
      </w:r>
      <w:r w:rsidRPr="0044633B">
        <w:t>doit</w:t>
      </w:r>
      <w:r w:rsidRPr="00CA6385">
        <w:t xml:space="preserve"> </w:t>
      </w:r>
      <w:r w:rsidRPr="0044633B">
        <w:t>bénéficier</w:t>
      </w:r>
      <w:r w:rsidRPr="00CA6385">
        <w:t xml:space="preserve"> </w:t>
      </w:r>
      <w:r w:rsidRPr="0044633B">
        <w:t>d’un</w:t>
      </w:r>
      <w:r w:rsidRPr="00CA6385">
        <w:t xml:space="preserve"> </w:t>
      </w:r>
      <w:r w:rsidRPr="0044633B">
        <w:t>niveau</w:t>
      </w:r>
      <w:r w:rsidRPr="00CA6385">
        <w:t xml:space="preserve"> </w:t>
      </w:r>
      <w:r w:rsidRPr="0044633B">
        <w:t>suffisant</w:t>
      </w:r>
      <w:r w:rsidRPr="00CA6385">
        <w:t xml:space="preserve"> </w:t>
      </w:r>
      <w:r w:rsidRPr="0044633B">
        <w:t>de</w:t>
      </w:r>
      <w:r w:rsidRPr="00CA6385">
        <w:t xml:space="preserve"> </w:t>
      </w:r>
      <w:r w:rsidRPr="0044633B">
        <w:t>visibilité,</w:t>
      </w:r>
      <w:r w:rsidRPr="00CA6385">
        <w:t xml:space="preserve"> </w:t>
      </w:r>
      <w:r w:rsidRPr="0044633B">
        <w:t>notamment</w:t>
      </w:r>
      <w:r w:rsidRPr="00CA6385">
        <w:t xml:space="preserve"> </w:t>
      </w:r>
      <w:r w:rsidRPr="0044633B">
        <w:t>grâce</w:t>
      </w:r>
      <w:r w:rsidR="0089168E" w:rsidRPr="0044633B">
        <w:t xml:space="preserve"> </w:t>
      </w:r>
      <w:r w:rsidRPr="0044633B">
        <w:t>à</w:t>
      </w:r>
      <w:r w:rsidRPr="00CA6385">
        <w:t xml:space="preserve"> </w:t>
      </w:r>
      <w:r w:rsidRPr="0044633B">
        <w:t>l’utilisation</w:t>
      </w:r>
      <w:r w:rsidRPr="00CA6385">
        <w:t xml:space="preserve"> </w:t>
      </w:r>
      <w:r w:rsidRPr="0044633B">
        <w:t>de</w:t>
      </w:r>
      <w:r w:rsidRPr="00CA6385">
        <w:t xml:space="preserve"> </w:t>
      </w:r>
      <w:r w:rsidRPr="0044633B">
        <w:t>son</w:t>
      </w:r>
      <w:r w:rsidRPr="00CA6385">
        <w:t xml:space="preserve"> </w:t>
      </w:r>
      <w:r w:rsidRPr="0044633B">
        <w:t>emblème.</w:t>
      </w:r>
    </w:p>
    <w:p w14:paraId="326D387D" w14:textId="1A8CA0F5" w:rsidR="00EB01CA" w:rsidRPr="0044633B" w:rsidRDefault="00537944">
      <w:pPr>
        <w:pStyle w:val="i"/>
      </w:pPr>
      <w:r w:rsidRPr="0044633B">
        <w:t>iv</w:t>
      </w:r>
      <w:r w:rsidR="00E01A41">
        <w:t>.</w:t>
      </w:r>
      <w:r w:rsidR="008867E5" w:rsidRPr="00CA6385">
        <w:tab/>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aux</w:t>
      </w:r>
      <w:r w:rsidRPr="00CA6385">
        <w:t xml:space="preserve"> </w:t>
      </w:r>
      <w:r w:rsidRPr="0044633B">
        <w:t>fins</w:t>
      </w:r>
      <w:r w:rsidRPr="00CA6385">
        <w:t xml:space="preserve"> </w:t>
      </w:r>
      <w:r w:rsidRPr="0044633B">
        <w:t>d’un</w:t>
      </w:r>
      <w:r w:rsidRPr="00CA6385">
        <w:t xml:space="preserve"> </w:t>
      </w:r>
      <w:r w:rsidRPr="0044633B">
        <w:t>patronage</w:t>
      </w:r>
      <w:r w:rsidRPr="00CA6385">
        <w:t xml:space="preserve"> </w:t>
      </w:r>
      <w:r w:rsidRPr="0044633B">
        <w:t>peut être</w:t>
      </w:r>
      <w:r w:rsidRPr="00CA6385">
        <w:t xml:space="preserve"> </w:t>
      </w:r>
      <w:r w:rsidRPr="0044633B">
        <w:t>autorisée</w:t>
      </w:r>
      <w:r w:rsidRPr="00CA6385">
        <w:t xml:space="preserve"> </w:t>
      </w:r>
      <w:r w:rsidRPr="0044633B">
        <w:t>pour</w:t>
      </w:r>
      <w:r w:rsidRPr="00CA6385">
        <w:t xml:space="preserve"> </w:t>
      </w:r>
      <w:r w:rsidRPr="0044633B">
        <w:t>des</w:t>
      </w:r>
      <w:r w:rsidRPr="00CA6385">
        <w:t xml:space="preserve"> </w:t>
      </w:r>
      <w:r w:rsidRPr="0044633B">
        <w:t>activités</w:t>
      </w:r>
      <w:r w:rsidRPr="00CA6385">
        <w:t xml:space="preserve"> </w:t>
      </w:r>
      <w:r w:rsidRPr="0044633B">
        <w:t>ponctuelles</w:t>
      </w:r>
      <w:r w:rsidRPr="00CA6385">
        <w:t xml:space="preserve"> </w:t>
      </w:r>
      <w:r w:rsidRPr="0044633B">
        <w:t>ou</w:t>
      </w:r>
      <w:r w:rsidRPr="00CA6385">
        <w:t xml:space="preserve"> </w:t>
      </w:r>
      <w:r w:rsidRPr="0044633B">
        <w:t>des</w:t>
      </w:r>
      <w:r w:rsidRPr="00CA6385">
        <w:t xml:space="preserve"> </w:t>
      </w:r>
      <w:r w:rsidRPr="0044633B">
        <w:t>activités</w:t>
      </w:r>
      <w:r w:rsidRPr="00CA6385">
        <w:t xml:space="preserve"> </w:t>
      </w:r>
      <w:r w:rsidRPr="0044633B">
        <w:t>qui</w:t>
      </w:r>
      <w:r w:rsidRPr="00CA6385">
        <w:t xml:space="preserve"> </w:t>
      </w:r>
      <w:r w:rsidRPr="0044633B">
        <w:t>ont</w:t>
      </w:r>
      <w:r w:rsidRPr="00CA6385">
        <w:t xml:space="preserve"> </w:t>
      </w:r>
      <w:r w:rsidRPr="0044633B">
        <w:t>lieu</w:t>
      </w:r>
      <w:r w:rsidR="0089168E" w:rsidRPr="0044633B">
        <w:t xml:space="preserve"> </w:t>
      </w:r>
      <w:r w:rsidRPr="0044633B">
        <w:t>régulièrement.</w:t>
      </w:r>
      <w:r w:rsidRPr="00CA6385">
        <w:t xml:space="preserve"> </w:t>
      </w:r>
      <w:r w:rsidRPr="0044633B">
        <w:t>Dans</w:t>
      </w:r>
      <w:r w:rsidRPr="00CA6385">
        <w:t xml:space="preserve"> </w:t>
      </w:r>
      <w:r w:rsidRPr="0044633B">
        <w:t>ce</w:t>
      </w:r>
      <w:r w:rsidRPr="00CA6385">
        <w:t xml:space="preserve"> </w:t>
      </w:r>
      <w:r w:rsidRPr="0044633B">
        <w:t>dernier</w:t>
      </w:r>
      <w:r w:rsidRPr="00CA6385">
        <w:t xml:space="preserve"> </w:t>
      </w:r>
      <w:r w:rsidRPr="0044633B">
        <w:t>cas,</w:t>
      </w:r>
      <w:r w:rsidRPr="00CA6385">
        <w:t xml:space="preserve"> </w:t>
      </w:r>
      <w:r w:rsidRPr="0044633B">
        <w:t>la</w:t>
      </w:r>
      <w:r w:rsidRPr="00CA6385">
        <w:t xml:space="preserve"> </w:t>
      </w:r>
      <w:r w:rsidRPr="0044633B">
        <w:t>durée</w:t>
      </w:r>
      <w:r w:rsidRPr="00CA6385">
        <w:t xml:space="preserve"> </w:t>
      </w:r>
      <w:r w:rsidRPr="0044633B">
        <w:t>doit</w:t>
      </w:r>
      <w:r w:rsidRPr="00CA6385">
        <w:t xml:space="preserve"> </w:t>
      </w:r>
      <w:r w:rsidRPr="0044633B">
        <w:t>en</w:t>
      </w:r>
      <w:r w:rsidRPr="00CA6385">
        <w:t xml:space="preserve"> </w:t>
      </w:r>
      <w:r w:rsidRPr="0044633B">
        <w:t>être</w:t>
      </w:r>
      <w:r w:rsidRPr="00CA6385">
        <w:t xml:space="preserve"> </w:t>
      </w:r>
      <w:r w:rsidRPr="0044633B">
        <w:t>fixée</w:t>
      </w:r>
      <w:r w:rsidRPr="00CA6385">
        <w:t xml:space="preserve"> </w:t>
      </w:r>
      <w:r w:rsidRPr="0044633B">
        <w:t>et</w:t>
      </w:r>
      <w:r w:rsidRPr="00CA6385">
        <w:t xml:space="preserve"> </w:t>
      </w:r>
      <w:r w:rsidRPr="0044633B">
        <w:t>l’autorisation renouvelée</w:t>
      </w:r>
      <w:r w:rsidRPr="00CA6385">
        <w:t xml:space="preserve"> </w:t>
      </w:r>
      <w:r w:rsidRPr="0044633B">
        <w:t>périodiquement.</w:t>
      </w:r>
    </w:p>
    <w:p w14:paraId="231CEFE0" w14:textId="77777777" w:rsidR="00EB01CA" w:rsidRPr="0044633B" w:rsidRDefault="00537944">
      <w:pPr>
        <w:pStyle w:val="1"/>
      </w:pPr>
      <w:r w:rsidRPr="0044633B">
        <w:t>139.</w:t>
      </w:r>
      <w:r w:rsidR="00740CC6" w:rsidRPr="0044633B">
        <w:tab/>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Pr="00CA6385">
        <w:t xml:space="preserve"> </w:t>
      </w:r>
      <w:r w:rsidRPr="0044633B">
        <w:t>concernés</w:t>
      </w:r>
      <w:r w:rsidRPr="00CA6385">
        <w:t xml:space="preserve"> </w:t>
      </w:r>
      <w:r w:rsidRPr="0044633B">
        <w:t>sont encouragés</w:t>
      </w:r>
      <w:r w:rsidRPr="00CA6385">
        <w:t xml:space="preserve"> </w:t>
      </w:r>
      <w:r w:rsidRPr="0044633B">
        <w:t>à</w:t>
      </w:r>
      <w:r w:rsidRPr="00CA6385">
        <w:t xml:space="preserve"> </w:t>
      </w:r>
      <w:r w:rsidRPr="0044633B">
        <w:t>utiliser</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dans</w:t>
      </w:r>
      <w:r w:rsidRPr="00CA6385">
        <w:t xml:space="preserve"> </w:t>
      </w:r>
      <w:r w:rsidRPr="0044633B">
        <w:t>le</w:t>
      </w:r>
      <w:r w:rsidRPr="00CA6385">
        <w:t xml:space="preserve"> </w:t>
      </w:r>
      <w:r w:rsidRPr="0044633B">
        <w:t>cadre</w:t>
      </w:r>
      <w:r w:rsidRPr="00CA6385">
        <w:t xml:space="preserve"> </w:t>
      </w:r>
      <w:r w:rsidRPr="0044633B">
        <w:t>de</w:t>
      </w:r>
      <w:r w:rsidRPr="00CA6385">
        <w:t xml:space="preserve"> </w:t>
      </w:r>
      <w:r w:rsidRPr="0044633B">
        <w:t>leurs</w:t>
      </w:r>
      <w:r w:rsidRPr="00CA6385">
        <w:t xml:space="preserve"> </w:t>
      </w:r>
      <w:r w:rsidRPr="0044633B">
        <w:t>activités</w:t>
      </w:r>
      <w:r w:rsidRPr="00CA6385">
        <w:t xml:space="preserve"> </w:t>
      </w:r>
      <w:r w:rsidRPr="0044633B">
        <w:t>ou</w:t>
      </w:r>
      <w:r w:rsidR="0089168E" w:rsidRPr="0044633B">
        <w:t xml:space="preserve"> </w:t>
      </w:r>
      <w:r w:rsidRPr="0044633B">
        <w:t>manifestations</w:t>
      </w:r>
      <w:r w:rsidRPr="00CA6385">
        <w:t xml:space="preserve"> </w:t>
      </w:r>
      <w:r w:rsidRPr="0044633B">
        <w:t>spéciales</w:t>
      </w:r>
      <w:r w:rsidRPr="00CA6385">
        <w:t xml:space="preserve"> </w:t>
      </w:r>
      <w:r w:rsidRPr="0044633B">
        <w:t>destinées</w:t>
      </w:r>
      <w:r w:rsidRPr="00CA6385">
        <w:t xml:space="preserve"> </w:t>
      </w:r>
      <w:r w:rsidRPr="0044633B">
        <w:t>à</w:t>
      </w:r>
      <w:r w:rsidRPr="00CA6385">
        <w:t xml:space="preserve"> </w:t>
      </w:r>
      <w:r w:rsidRPr="0044633B">
        <w:t>sauvegarder</w:t>
      </w:r>
      <w:r w:rsidRPr="00CA6385">
        <w:t xml:space="preserve"> </w:t>
      </w:r>
      <w:r w:rsidRPr="0044633B">
        <w:t>et</w:t>
      </w:r>
      <w:r w:rsidRPr="00CA6385">
        <w:t xml:space="preserve"> </w:t>
      </w:r>
      <w:r w:rsidRPr="0044633B">
        <w:t>promouvoir</w:t>
      </w:r>
      <w:r w:rsidRPr="00CA6385">
        <w:t xml:space="preserve"> </w:t>
      </w:r>
      <w:r w:rsidRPr="0044633B">
        <w:t>leur</w:t>
      </w:r>
      <w:r w:rsidRPr="00CA6385">
        <w:t xml:space="preserve"> </w:t>
      </w:r>
      <w:r w:rsidRPr="0044633B">
        <w:t>patrimoine</w:t>
      </w:r>
      <w:r w:rsidRPr="00CA6385">
        <w:t xml:space="preserve"> </w:t>
      </w:r>
      <w:r w:rsidRPr="0044633B">
        <w:t>culturel 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 ou</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selon</w:t>
      </w:r>
      <w:r w:rsidRPr="00CA6385">
        <w:t xml:space="preserve"> </w:t>
      </w:r>
      <w:r w:rsidRPr="0044633B">
        <w:t>les conditions</w:t>
      </w:r>
      <w:r w:rsidRPr="00CA6385">
        <w:t xml:space="preserve"> </w:t>
      </w:r>
      <w:r w:rsidRPr="0044633B">
        <w:t>spécifiées</w:t>
      </w:r>
      <w:r w:rsidRPr="00CA6385">
        <w:t xml:space="preserve"> </w:t>
      </w:r>
      <w:r w:rsidRPr="0044633B">
        <w:t>dans</w:t>
      </w:r>
      <w:r w:rsidRPr="00CA6385">
        <w:t xml:space="preserve"> </w:t>
      </w:r>
      <w:r w:rsidRPr="0044633B">
        <w:t>les</w:t>
      </w:r>
      <w:r w:rsidRPr="00CA6385">
        <w:t xml:space="preserve"> </w:t>
      </w:r>
      <w:r w:rsidRPr="0044633B">
        <w:t>présentes</w:t>
      </w:r>
      <w:r w:rsidRPr="00CA6385">
        <w:t xml:space="preserve"> </w:t>
      </w:r>
      <w:r w:rsidRPr="0044633B">
        <w:t>Directives</w:t>
      </w:r>
      <w:r w:rsidRPr="00CA6385">
        <w:t xml:space="preserve"> </w:t>
      </w:r>
      <w:r w:rsidRPr="0044633B">
        <w:t>opérationnelles.</w:t>
      </w:r>
    </w:p>
    <w:p w14:paraId="282B1D66" w14:textId="77777777" w:rsidR="00EB01CA" w:rsidRPr="0044633B" w:rsidRDefault="00537944" w:rsidP="00CA6385">
      <w:pPr>
        <w:pStyle w:val="II1"/>
        <w:keepLines w:val="0"/>
        <w:outlineLvl w:val="2"/>
      </w:pPr>
      <w:r w:rsidRPr="00CA6385">
        <w:rPr>
          <w:spacing w:val="-8"/>
        </w:rPr>
        <w:t>IV.2.6</w:t>
      </w:r>
      <w:r w:rsidR="0089168E" w:rsidRPr="00CA6385">
        <w:tab/>
      </w:r>
      <w:r w:rsidRPr="0044633B">
        <w:t>Utilisation</w:t>
      </w:r>
      <w:r w:rsidRPr="00CA6385">
        <w:t xml:space="preserve"> </w:t>
      </w:r>
      <w:r w:rsidRPr="0044633B">
        <w:t>commerciale</w:t>
      </w:r>
      <w:r w:rsidRPr="00CA6385">
        <w:t xml:space="preserve"> </w:t>
      </w:r>
      <w:r w:rsidRPr="0044633B">
        <w:t>et</w:t>
      </w:r>
      <w:r w:rsidRPr="00CA6385">
        <w:t xml:space="preserve"> </w:t>
      </w:r>
      <w:r w:rsidRPr="0044633B">
        <w:t>arrangements</w:t>
      </w:r>
      <w:r w:rsidRPr="00CA6385">
        <w:t xml:space="preserve"> </w:t>
      </w:r>
      <w:r w:rsidRPr="0044633B">
        <w:t>contractuels</w:t>
      </w:r>
    </w:p>
    <w:p w14:paraId="19138E4D" w14:textId="77777777" w:rsidR="00EB01CA" w:rsidRPr="0044633B" w:rsidRDefault="00537944" w:rsidP="00B315F6">
      <w:pPr>
        <w:pStyle w:val="1"/>
      </w:pPr>
      <w:r w:rsidRPr="0044633B">
        <w:t>140.</w:t>
      </w:r>
      <w:r w:rsidR="00740CC6" w:rsidRPr="0044633B">
        <w:tab/>
      </w:r>
      <w:r w:rsidRPr="0044633B">
        <w:t>Tout</w:t>
      </w:r>
      <w:r w:rsidRPr="00CA6385">
        <w:t xml:space="preserve"> </w:t>
      </w:r>
      <w:r w:rsidRPr="0044633B">
        <w:t>arrangement</w:t>
      </w:r>
      <w:r w:rsidRPr="00CA6385">
        <w:t xml:space="preserve"> </w:t>
      </w:r>
      <w:r w:rsidRPr="0044633B">
        <w:t>contractuel</w:t>
      </w:r>
      <w:r w:rsidRPr="00CA6385">
        <w:t xml:space="preserve"> </w:t>
      </w:r>
      <w:r w:rsidRPr="0044633B">
        <w:t>entre</w:t>
      </w:r>
      <w:r w:rsidRPr="00CA6385">
        <w:t xml:space="preserve"> </w:t>
      </w:r>
      <w:r w:rsidRPr="0044633B">
        <w:t>le</w:t>
      </w:r>
      <w:r w:rsidRPr="00CA6385">
        <w:t xml:space="preserve"> </w:t>
      </w:r>
      <w:r w:rsidRPr="0044633B">
        <w:t>Secrétariat</w:t>
      </w:r>
      <w:r w:rsidRPr="00CA6385">
        <w:t xml:space="preserve"> </w:t>
      </w:r>
      <w:r w:rsidRPr="0044633B">
        <w:t>et</w:t>
      </w:r>
      <w:r w:rsidRPr="00CA6385">
        <w:t xml:space="preserve"> </w:t>
      </w:r>
      <w:r w:rsidRPr="0044633B">
        <w:t>des</w:t>
      </w:r>
      <w:r w:rsidRPr="00CA6385">
        <w:t xml:space="preserve"> </w:t>
      </w:r>
      <w:r w:rsidRPr="0044633B">
        <w:t>organisations</w:t>
      </w:r>
      <w:r w:rsidRPr="00CA6385">
        <w:t xml:space="preserve"> </w:t>
      </w:r>
      <w:r w:rsidRPr="0044633B">
        <w:t>extérieures impliquant</w:t>
      </w:r>
      <w:r w:rsidRPr="00CA6385">
        <w:t xml:space="preserve"> </w:t>
      </w:r>
      <w:r w:rsidRPr="0044633B">
        <w:t>l’utilisation</w:t>
      </w:r>
      <w:r w:rsidRPr="00CA6385">
        <w:t xml:space="preserve"> </w:t>
      </w:r>
      <w:r w:rsidRPr="0044633B">
        <w:t>commerciale</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par</w:t>
      </w:r>
      <w:r w:rsidRPr="00CA6385">
        <w:t xml:space="preserve"> </w:t>
      </w:r>
      <w:r w:rsidRPr="0044633B">
        <w:t>lesdites organisations</w:t>
      </w:r>
      <w:r w:rsidRPr="00CA6385">
        <w:t xml:space="preserve"> </w:t>
      </w:r>
      <w:r w:rsidRPr="0044633B">
        <w:t>(par</w:t>
      </w:r>
      <w:r w:rsidRPr="00CA6385">
        <w:t xml:space="preserve"> </w:t>
      </w:r>
      <w:r w:rsidRPr="0044633B">
        <w:t>exemple,</w:t>
      </w:r>
      <w:r w:rsidRPr="00CA6385">
        <w:t xml:space="preserve"> </w:t>
      </w:r>
      <w:r w:rsidRPr="0044633B">
        <w:t>dans</w:t>
      </w:r>
      <w:r w:rsidRPr="00CA6385">
        <w:t xml:space="preserve"> </w:t>
      </w:r>
      <w:r w:rsidRPr="0044633B">
        <w:t>le</w:t>
      </w:r>
      <w:r w:rsidRPr="00CA6385">
        <w:t xml:space="preserve"> </w:t>
      </w:r>
      <w:r w:rsidRPr="0044633B">
        <w:t>cadre</w:t>
      </w:r>
      <w:r w:rsidRPr="00CA6385">
        <w:t xml:space="preserve"> </w:t>
      </w:r>
      <w:r w:rsidRPr="0044633B">
        <w:t>de</w:t>
      </w:r>
      <w:r w:rsidRPr="00CA6385">
        <w:t xml:space="preserve"> </w:t>
      </w:r>
      <w:r w:rsidRPr="0044633B">
        <w:t>partenariats</w:t>
      </w:r>
      <w:r w:rsidRPr="00CA6385">
        <w:t xml:space="preserve"> </w:t>
      </w:r>
      <w:r w:rsidRPr="0044633B">
        <w:t>avec</w:t>
      </w:r>
      <w:r w:rsidRPr="00CA6385">
        <w:t xml:space="preserve"> </w:t>
      </w:r>
      <w:r w:rsidRPr="0044633B">
        <w:t>le</w:t>
      </w:r>
      <w:r w:rsidRPr="00CA6385">
        <w:t xml:space="preserve"> </w:t>
      </w:r>
      <w:r w:rsidRPr="0044633B">
        <w:t>secteur</w:t>
      </w:r>
      <w:r w:rsidRPr="00CA6385">
        <w:t xml:space="preserve"> </w:t>
      </w:r>
      <w:r w:rsidRPr="0044633B">
        <w:t>privé</w:t>
      </w:r>
      <w:r w:rsidRPr="00CA6385">
        <w:t xml:space="preserve"> </w:t>
      </w:r>
      <w:r w:rsidRPr="0044633B">
        <w:t>ou</w:t>
      </w:r>
      <w:r w:rsidRPr="00CA6385">
        <w:t xml:space="preserve"> </w:t>
      </w:r>
      <w:r w:rsidRPr="0044633B">
        <w:t>la société</w:t>
      </w:r>
      <w:r w:rsidRPr="00CA6385">
        <w:t xml:space="preserve"> </w:t>
      </w:r>
      <w:r w:rsidRPr="0044633B">
        <w:t>civile,</w:t>
      </w:r>
      <w:r w:rsidRPr="00CA6385">
        <w:t xml:space="preserve"> </w:t>
      </w:r>
      <w:r w:rsidRPr="0044633B">
        <w:t>d’accords</w:t>
      </w:r>
      <w:r w:rsidRPr="00CA6385">
        <w:t xml:space="preserve"> </w:t>
      </w:r>
      <w:r w:rsidRPr="0044633B">
        <w:t>de</w:t>
      </w:r>
      <w:r w:rsidRPr="00CA6385">
        <w:t xml:space="preserve"> </w:t>
      </w:r>
      <w:proofErr w:type="spellStart"/>
      <w:r w:rsidRPr="0044633B">
        <w:t>copublication</w:t>
      </w:r>
      <w:proofErr w:type="spellEnd"/>
      <w:r w:rsidRPr="00CA6385">
        <w:t xml:space="preserve"> </w:t>
      </w:r>
      <w:r w:rsidRPr="0044633B">
        <w:t>ou</w:t>
      </w:r>
      <w:r w:rsidRPr="00CA6385">
        <w:t xml:space="preserve"> </w:t>
      </w:r>
      <w:r w:rsidRPr="0044633B">
        <w:t>de</w:t>
      </w:r>
      <w:r w:rsidRPr="00CA6385">
        <w:t xml:space="preserve"> </w:t>
      </w:r>
      <w:r w:rsidRPr="0044633B">
        <w:t>coproduction,</w:t>
      </w:r>
      <w:r w:rsidRPr="00CA6385">
        <w:t xml:space="preserve"> </w:t>
      </w:r>
      <w:r w:rsidRPr="0044633B">
        <w:t>ou</w:t>
      </w:r>
      <w:r w:rsidRPr="00CA6385">
        <w:t xml:space="preserve"> </w:t>
      </w:r>
      <w:r w:rsidRPr="0044633B">
        <w:t>de</w:t>
      </w:r>
      <w:r w:rsidRPr="00CA6385">
        <w:t xml:space="preserve"> </w:t>
      </w:r>
      <w:r w:rsidRPr="0044633B">
        <w:t>contrats</w:t>
      </w:r>
      <w:r w:rsidRPr="00CA6385">
        <w:t xml:space="preserve"> </w:t>
      </w:r>
      <w:r w:rsidRPr="0044633B">
        <w:t>avec</w:t>
      </w:r>
      <w:r w:rsidRPr="00CA6385">
        <w:t xml:space="preserve"> </w:t>
      </w:r>
      <w:r w:rsidRPr="0044633B">
        <w:t>des</w:t>
      </w:r>
      <w:r w:rsidR="0089168E" w:rsidRPr="0044633B">
        <w:t xml:space="preserve"> </w:t>
      </w:r>
      <w:r w:rsidRPr="0044633B">
        <w:t>professionnels</w:t>
      </w:r>
      <w:r w:rsidRPr="00CA6385">
        <w:t xml:space="preserve"> </w:t>
      </w:r>
      <w:r w:rsidRPr="0044633B">
        <w:t>et</w:t>
      </w:r>
      <w:r w:rsidRPr="00CA6385">
        <w:t xml:space="preserve"> </w:t>
      </w:r>
      <w:r w:rsidRPr="0044633B">
        <w:t>des</w:t>
      </w:r>
      <w:r w:rsidRPr="00CA6385">
        <w:t xml:space="preserve"> </w:t>
      </w:r>
      <w:r w:rsidRPr="0044633B">
        <w:t>personnalités</w:t>
      </w:r>
      <w:r w:rsidRPr="00CA6385">
        <w:t xml:space="preserve"> </w:t>
      </w:r>
      <w:r w:rsidRPr="0044633B">
        <w:t>soutenant</w:t>
      </w:r>
      <w:r w:rsidRPr="00CA6385">
        <w:t xml:space="preserve"> </w:t>
      </w:r>
      <w:r w:rsidRPr="0044633B">
        <w:t>la</w:t>
      </w:r>
      <w:r w:rsidRPr="00CA6385">
        <w:t xml:space="preserve"> </w:t>
      </w:r>
      <w:r w:rsidRPr="0044633B">
        <w:t>Convention)</w:t>
      </w:r>
      <w:r w:rsidRPr="00CA6385">
        <w:t xml:space="preserve"> </w:t>
      </w:r>
      <w:r w:rsidRPr="0044633B">
        <w:t>doit</w:t>
      </w:r>
      <w:r w:rsidRPr="00CA6385">
        <w:t xml:space="preserve"> </w:t>
      </w:r>
      <w:r w:rsidRPr="0044633B">
        <w:t>comporter</w:t>
      </w:r>
      <w:r w:rsidRPr="00CA6385">
        <w:t xml:space="preserve"> </w:t>
      </w:r>
      <w:r w:rsidRPr="0044633B">
        <w:t>une</w:t>
      </w:r>
      <w:r w:rsidRPr="00CA6385">
        <w:t xml:space="preserve"> </w:t>
      </w:r>
      <w:r w:rsidRPr="0044633B">
        <w:t>clause standard</w:t>
      </w:r>
      <w:r w:rsidRPr="00CA6385">
        <w:t xml:space="preserve"> </w:t>
      </w:r>
      <w:r w:rsidRPr="0044633B">
        <w:t>stipulant</w:t>
      </w:r>
      <w:r w:rsidRPr="00CA6385">
        <w:t xml:space="preserve"> </w:t>
      </w:r>
      <w:r w:rsidRPr="0044633B">
        <w:t>que</w:t>
      </w:r>
      <w:r w:rsidRPr="00CA6385">
        <w:t xml:space="preserve"> </w:t>
      </w:r>
      <w:r w:rsidRPr="0044633B">
        <w:t>toute</w:t>
      </w:r>
      <w:r w:rsidRPr="00CA6385">
        <w:t xml:space="preserve"> </w:t>
      </w:r>
      <w:r w:rsidRPr="0044633B">
        <w:t>utilisation</w:t>
      </w:r>
      <w:r w:rsidRPr="00CA6385">
        <w:t xml:space="preserve"> </w:t>
      </w:r>
      <w:r w:rsidRPr="0044633B">
        <w:t>de</w:t>
      </w:r>
      <w:r w:rsidRPr="00CA6385">
        <w:t xml:space="preserve"> </w:t>
      </w:r>
      <w:r w:rsidRPr="0044633B">
        <w:t>l’emblème</w:t>
      </w:r>
      <w:r w:rsidRPr="00CA6385">
        <w:t xml:space="preserve"> </w:t>
      </w:r>
      <w:r w:rsidRPr="0044633B">
        <w:t>doit</w:t>
      </w:r>
      <w:r w:rsidRPr="00CA6385">
        <w:t xml:space="preserve"> </w:t>
      </w:r>
      <w:r w:rsidRPr="0044633B">
        <w:t>faire</w:t>
      </w:r>
      <w:r w:rsidRPr="00CA6385">
        <w:t xml:space="preserve"> </w:t>
      </w:r>
      <w:r w:rsidRPr="0044633B">
        <w:t>l’objet</w:t>
      </w:r>
      <w:r w:rsidRPr="00CA6385">
        <w:t xml:space="preserve"> </w:t>
      </w:r>
      <w:r w:rsidRPr="0044633B">
        <w:t>d’une</w:t>
      </w:r>
      <w:r w:rsidRPr="00CA6385">
        <w:t xml:space="preserve"> </w:t>
      </w:r>
      <w:r w:rsidRPr="0044633B">
        <w:t>demande</w:t>
      </w:r>
      <w:r w:rsidRPr="00CA6385">
        <w:t xml:space="preserve"> </w:t>
      </w:r>
      <w:r w:rsidRPr="0044633B">
        <w:t>et d’une</w:t>
      </w:r>
      <w:r w:rsidRPr="00CA6385">
        <w:t xml:space="preserve"> </w:t>
      </w:r>
      <w:r w:rsidRPr="0044633B">
        <w:t>approbation</w:t>
      </w:r>
      <w:r w:rsidRPr="00CA6385">
        <w:t xml:space="preserve"> </w:t>
      </w:r>
      <w:r w:rsidRPr="0044633B">
        <w:t>préalables</w:t>
      </w:r>
      <w:r w:rsidRPr="00CA6385">
        <w:t xml:space="preserve"> </w:t>
      </w:r>
      <w:r w:rsidRPr="0044633B">
        <w:t>par</w:t>
      </w:r>
      <w:r w:rsidRPr="00CA6385">
        <w:t xml:space="preserve"> </w:t>
      </w:r>
      <w:r w:rsidRPr="0044633B">
        <w:t>écrit.</w:t>
      </w:r>
    </w:p>
    <w:p w14:paraId="1E46D4F3" w14:textId="77777777" w:rsidR="00EB01CA" w:rsidRPr="0044633B" w:rsidRDefault="00537944">
      <w:pPr>
        <w:pStyle w:val="1"/>
      </w:pPr>
      <w:r w:rsidRPr="0044633B">
        <w:t>141.</w:t>
      </w:r>
      <w:r w:rsidR="00740CC6" w:rsidRPr="0044633B">
        <w:tab/>
      </w:r>
      <w:r w:rsidRPr="0044633B">
        <w:t>L’autorisation</w:t>
      </w:r>
      <w:r w:rsidRPr="00CA6385">
        <w:t xml:space="preserve"> </w:t>
      </w:r>
      <w:r w:rsidRPr="0044633B">
        <w:t>donnée</w:t>
      </w:r>
      <w:r w:rsidRPr="00CA6385">
        <w:t xml:space="preserve"> </w:t>
      </w:r>
      <w:r w:rsidRPr="0044633B">
        <w:t>dans</w:t>
      </w:r>
      <w:r w:rsidRPr="00CA6385">
        <w:t xml:space="preserve"> </w:t>
      </w:r>
      <w:r w:rsidRPr="0044633B">
        <w:t>le</w:t>
      </w:r>
      <w:r w:rsidRPr="00CA6385">
        <w:t xml:space="preserve"> </w:t>
      </w:r>
      <w:r w:rsidRPr="0044633B">
        <w:t>cadre</w:t>
      </w:r>
      <w:r w:rsidRPr="00CA6385">
        <w:t xml:space="preserve"> </w:t>
      </w:r>
      <w:r w:rsidRPr="0044633B">
        <w:t>de</w:t>
      </w:r>
      <w:r w:rsidRPr="00CA6385">
        <w:t xml:space="preserve"> </w:t>
      </w:r>
      <w:r w:rsidRPr="0044633B">
        <w:t>tels</w:t>
      </w:r>
      <w:r w:rsidRPr="00CA6385">
        <w:t xml:space="preserve"> </w:t>
      </w:r>
      <w:r w:rsidRPr="0044633B">
        <w:t>arrangements</w:t>
      </w:r>
      <w:r w:rsidRPr="00CA6385">
        <w:t xml:space="preserve"> </w:t>
      </w:r>
      <w:r w:rsidRPr="0044633B">
        <w:t>contractuels</w:t>
      </w:r>
      <w:r w:rsidRPr="00CA6385">
        <w:t xml:space="preserve"> </w:t>
      </w:r>
      <w:r w:rsidRPr="0044633B">
        <w:t>doit</w:t>
      </w:r>
      <w:r w:rsidRPr="00CA6385">
        <w:t xml:space="preserve"> </w:t>
      </w:r>
      <w:r w:rsidRPr="0044633B">
        <w:t>se</w:t>
      </w:r>
      <w:r w:rsidRPr="00CA6385">
        <w:t xml:space="preserve"> </w:t>
      </w:r>
      <w:r w:rsidRPr="0044633B">
        <w:t>limiter</w:t>
      </w:r>
      <w:r w:rsidRPr="00CA6385">
        <w:t xml:space="preserve"> </w:t>
      </w:r>
      <w:r w:rsidRPr="0044633B">
        <w:t>au contexte</w:t>
      </w:r>
      <w:r w:rsidRPr="00CA6385">
        <w:t xml:space="preserve"> </w:t>
      </w:r>
      <w:r w:rsidRPr="0044633B">
        <w:t>de</w:t>
      </w:r>
      <w:r w:rsidRPr="00CA6385">
        <w:t xml:space="preserve"> </w:t>
      </w:r>
      <w:r w:rsidRPr="0044633B">
        <w:t>l’activité</w:t>
      </w:r>
      <w:r w:rsidRPr="00CA6385">
        <w:t xml:space="preserve"> </w:t>
      </w:r>
      <w:r w:rsidRPr="0044633B">
        <w:t>désignée.</w:t>
      </w:r>
    </w:p>
    <w:p w14:paraId="1E6431DD" w14:textId="2FCF95D9" w:rsidR="00EB01CA" w:rsidRPr="0044633B" w:rsidRDefault="00537944">
      <w:pPr>
        <w:pStyle w:val="1"/>
      </w:pPr>
      <w:r w:rsidRPr="0044633B">
        <w:t>142.</w:t>
      </w:r>
      <w:r w:rsidR="00740CC6" w:rsidRPr="0044633B">
        <w:tab/>
      </w:r>
      <w:r w:rsidRPr="0044633B">
        <w:t>La</w:t>
      </w:r>
      <w:r w:rsidRPr="00CA6385">
        <w:t xml:space="preserve"> </w:t>
      </w:r>
      <w:r w:rsidRPr="0044633B">
        <w:t>vente</w:t>
      </w:r>
      <w:r w:rsidRPr="00CA6385">
        <w:t xml:space="preserve"> </w:t>
      </w:r>
      <w:r w:rsidRPr="0044633B">
        <w:t>de</w:t>
      </w:r>
      <w:r w:rsidRPr="00CA6385">
        <w:t xml:space="preserve"> </w:t>
      </w:r>
      <w:r w:rsidRPr="0044633B">
        <w:t>biens</w:t>
      </w:r>
      <w:r w:rsidRPr="00CA6385">
        <w:t xml:space="preserve"> </w:t>
      </w:r>
      <w:r w:rsidRPr="0044633B">
        <w:t>ou</w:t>
      </w:r>
      <w:r w:rsidRPr="00CA6385">
        <w:t xml:space="preserve"> </w:t>
      </w:r>
      <w:r w:rsidRPr="0044633B">
        <w:t>services</w:t>
      </w:r>
      <w:r w:rsidRPr="00CA6385">
        <w:t xml:space="preserve"> </w:t>
      </w:r>
      <w:r w:rsidRPr="0044633B">
        <w:t>comportant</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à</w:t>
      </w:r>
      <w:r w:rsidRPr="00CA6385">
        <w:t xml:space="preserve"> </w:t>
      </w:r>
      <w:r w:rsidRPr="0044633B">
        <w:t>des</w:t>
      </w:r>
      <w:r w:rsidRPr="00CA6385">
        <w:t xml:space="preserve"> </w:t>
      </w:r>
      <w:r w:rsidRPr="0044633B">
        <w:t>fins principalement</w:t>
      </w:r>
      <w:r w:rsidRPr="00CA6385">
        <w:t xml:space="preserve"> </w:t>
      </w:r>
      <w:r w:rsidRPr="0044633B">
        <w:t>lucratives</w:t>
      </w:r>
      <w:r w:rsidRPr="00CA6385">
        <w:t xml:space="preserve"> </w:t>
      </w:r>
      <w:r w:rsidRPr="0044633B">
        <w:t>est</w:t>
      </w:r>
      <w:r w:rsidRPr="00CA6385">
        <w:t xml:space="preserve"> </w:t>
      </w:r>
      <w:r w:rsidRPr="0044633B">
        <w:t>considérée</w:t>
      </w:r>
      <w:r w:rsidRPr="00CA6385">
        <w:t xml:space="preserve"> </w:t>
      </w:r>
      <w:r w:rsidRPr="0044633B">
        <w:t>comme</w:t>
      </w:r>
      <w:r w:rsidRPr="00CA6385">
        <w:t xml:space="preserve"> </w:t>
      </w:r>
      <w:r w:rsidR="000F5004" w:rsidRPr="0044633B">
        <w:t>« </w:t>
      </w:r>
      <w:r w:rsidRPr="0044633B">
        <w:t>utilisation</w:t>
      </w:r>
      <w:r w:rsidRPr="00CA6385">
        <w:t xml:space="preserve"> </w:t>
      </w:r>
      <w:r w:rsidRPr="0044633B">
        <w:t>commerciale</w:t>
      </w:r>
      <w:r w:rsidR="000F5004" w:rsidRPr="00CA6385">
        <w:t> »</w:t>
      </w:r>
      <w:r w:rsidRPr="00CA6385">
        <w:t xml:space="preserve"> </w:t>
      </w:r>
      <w:r w:rsidRPr="0044633B">
        <w:t>aux</w:t>
      </w:r>
      <w:r w:rsidRPr="00CA6385">
        <w:t xml:space="preserve"> </w:t>
      </w:r>
      <w:r w:rsidRPr="0044633B">
        <w:t>fins</w:t>
      </w:r>
      <w:r w:rsidR="0089168E" w:rsidRPr="0044633B">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Toute</w:t>
      </w:r>
      <w:r w:rsidRPr="00CA6385">
        <w:t xml:space="preserve"> </w:t>
      </w:r>
      <w:r w:rsidRPr="0044633B">
        <w:t>utilisation</w:t>
      </w:r>
      <w:r w:rsidRPr="00CA6385">
        <w:t xml:space="preserve"> </w:t>
      </w:r>
      <w:r w:rsidRPr="0044633B">
        <w:t>commerciale</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 doit</w:t>
      </w:r>
      <w:r w:rsidRPr="00CA6385">
        <w:t xml:space="preserve"> </w:t>
      </w:r>
      <w:r w:rsidRPr="0044633B">
        <w:t>être</w:t>
      </w:r>
      <w:r w:rsidRPr="00CA6385">
        <w:t xml:space="preserve"> </w:t>
      </w:r>
      <w:r w:rsidRPr="0044633B">
        <w:t>expressément</w:t>
      </w:r>
      <w:r w:rsidRPr="00CA6385">
        <w:t xml:space="preserve"> </w:t>
      </w:r>
      <w:r w:rsidRPr="0044633B">
        <w:t>autorisée</w:t>
      </w:r>
      <w:r w:rsidRPr="00CA6385">
        <w:t xml:space="preserve"> </w:t>
      </w:r>
      <w:r w:rsidRPr="0044633B">
        <w:t>par</w:t>
      </w:r>
      <w:r w:rsidRPr="00CA6385">
        <w:t xml:space="preserve"> </w:t>
      </w:r>
      <w:r w:rsidRPr="0044633B">
        <w:t>le/la</w:t>
      </w:r>
      <w:r w:rsidRPr="00CA6385">
        <w:t xml:space="preserve"> </w:t>
      </w:r>
      <w:r w:rsidRPr="0044633B">
        <w:t>Directeur/Directrice</w:t>
      </w:r>
      <w:r w:rsidRPr="00CA6385">
        <w:t xml:space="preserve"> </w:t>
      </w:r>
      <w:r w:rsidRPr="0044633B">
        <w:t>général(e)</w:t>
      </w:r>
      <w:r w:rsidRPr="00CA6385">
        <w:t xml:space="preserve"> </w:t>
      </w:r>
      <w:r w:rsidRPr="0044633B">
        <w:t>dans</w:t>
      </w:r>
      <w:r w:rsidRPr="00CA6385">
        <w:t xml:space="preserve"> </w:t>
      </w:r>
      <w:r w:rsidRPr="0044633B">
        <w:t>le</w:t>
      </w:r>
      <w:r w:rsidRPr="00CA6385">
        <w:t xml:space="preserve"> </w:t>
      </w:r>
      <w:r w:rsidRPr="0044633B">
        <w:t>cadre d’un</w:t>
      </w:r>
      <w:r w:rsidRPr="00CA6385">
        <w:t xml:space="preserve"> </w:t>
      </w:r>
      <w:r w:rsidRPr="0044633B">
        <w:t>arrangement</w:t>
      </w:r>
      <w:r w:rsidRPr="00CA6385">
        <w:t xml:space="preserve"> </w:t>
      </w:r>
      <w:r w:rsidRPr="0044633B">
        <w:t>contractuel</w:t>
      </w:r>
      <w:r w:rsidRPr="00CA6385">
        <w:t xml:space="preserve"> </w:t>
      </w:r>
      <w:r w:rsidRPr="0044633B">
        <w:t>spécifique.</w:t>
      </w:r>
      <w:r w:rsidRPr="00CA6385">
        <w:t xml:space="preserve"> </w:t>
      </w:r>
      <w:r w:rsidRPr="0044633B">
        <w:t>Si</w:t>
      </w:r>
      <w:r w:rsidRPr="00CA6385">
        <w:t xml:space="preserve"> </w:t>
      </w:r>
      <w:r w:rsidRPr="0044633B">
        <w:t>l’utilisation</w:t>
      </w:r>
      <w:r w:rsidRPr="00CA6385">
        <w:t xml:space="preserve"> </w:t>
      </w:r>
      <w:r w:rsidRPr="0044633B">
        <w:t>commerciale</w:t>
      </w:r>
      <w:r w:rsidRPr="00CA6385">
        <w:t xml:space="preserve"> </w:t>
      </w:r>
      <w:r w:rsidRPr="0044633B">
        <w:t>de</w:t>
      </w:r>
      <w:r w:rsidRPr="00CA6385">
        <w:t xml:space="preserve"> </w:t>
      </w:r>
      <w:r w:rsidRPr="0044633B">
        <w:t>l’emblème</w:t>
      </w:r>
      <w:r w:rsidRPr="00CA6385">
        <w:t xml:space="preserve"> </w:t>
      </w:r>
      <w:r w:rsidRPr="0044633B">
        <w:t>est</w:t>
      </w:r>
      <w:r w:rsidR="0089168E" w:rsidRPr="0044633B">
        <w:t xml:space="preserve"> </w:t>
      </w:r>
      <w:r w:rsidRPr="0044633B">
        <w:t>directement</w:t>
      </w:r>
      <w:r w:rsidRPr="00CA6385">
        <w:t xml:space="preserve"> </w:t>
      </w:r>
      <w:r w:rsidRPr="0044633B">
        <w:t>liée</w:t>
      </w:r>
      <w:r w:rsidRPr="00CA6385">
        <w:t xml:space="preserve"> </w:t>
      </w:r>
      <w:r w:rsidRPr="0044633B">
        <w:t>à</w:t>
      </w:r>
      <w:r w:rsidRPr="00CA6385">
        <w:t xml:space="preserve"> </w:t>
      </w:r>
      <w:r w:rsidRPr="0044633B">
        <w:t>un</w:t>
      </w:r>
      <w:r w:rsidRPr="00CA6385">
        <w:t xml:space="preserve"> </w:t>
      </w:r>
      <w:r w:rsidRPr="0044633B">
        <w:t>élément</w:t>
      </w:r>
      <w:r w:rsidRPr="00CA6385">
        <w:t xml:space="preserve"> </w:t>
      </w:r>
      <w:r w:rsidRPr="0044633B">
        <w:t>spécifique</w:t>
      </w:r>
      <w:r w:rsidRPr="00CA6385">
        <w:t xml:space="preserve"> </w:t>
      </w:r>
      <w:r w:rsidRPr="0044633B">
        <w:t>inscrit</w:t>
      </w:r>
      <w:r w:rsidRPr="00CA6385">
        <w:t xml:space="preserve"> </w:t>
      </w:r>
      <w:r w:rsidRPr="0044633B">
        <w:t>sur</w:t>
      </w:r>
      <w:r w:rsidRPr="00CA6385">
        <w:t xml:space="preserve"> </w:t>
      </w:r>
      <w:r w:rsidRPr="0044633B">
        <w:t>l’une</w:t>
      </w:r>
      <w:r w:rsidRPr="00CA6385">
        <w:t xml:space="preserve"> </w:t>
      </w:r>
      <w:r w:rsidRPr="0044633B">
        <w:t>des</w:t>
      </w:r>
      <w:r w:rsidRPr="00CA6385">
        <w:t xml:space="preserve"> </w:t>
      </w:r>
      <w:r w:rsidRPr="0044633B">
        <w:t>Listes,</w:t>
      </w:r>
      <w:r w:rsidRPr="00CA6385">
        <w:t xml:space="preserve"> </w:t>
      </w:r>
      <w:r w:rsidRPr="0044633B">
        <w:t>le/la</w:t>
      </w:r>
      <w:r w:rsidRPr="00CA6385">
        <w:t xml:space="preserve"> </w:t>
      </w:r>
      <w:r w:rsidRPr="0044633B">
        <w:t>Directeur/Directrice général(e)</w:t>
      </w:r>
      <w:r w:rsidRPr="00CA6385">
        <w:t xml:space="preserve"> </w:t>
      </w:r>
      <w:r w:rsidRPr="0044633B">
        <w:t>peut</w:t>
      </w:r>
      <w:r w:rsidRPr="00CA6385">
        <w:t xml:space="preserve"> </w:t>
      </w:r>
      <w:r w:rsidRPr="0044633B">
        <w:t>l’autoriser</w:t>
      </w:r>
      <w:r w:rsidRPr="00CA6385">
        <w:t xml:space="preserve"> </w:t>
      </w:r>
      <w:r w:rsidRPr="0044633B">
        <w:t>après</w:t>
      </w:r>
      <w:r w:rsidRPr="00CA6385">
        <w:t xml:space="preserve"> </w:t>
      </w:r>
      <w:r w:rsidRPr="0044633B">
        <w:t>consultation</w:t>
      </w:r>
      <w:r w:rsidRPr="00CA6385">
        <w:t xml:space="preserve"> </w:t>
      </w:r>
      <w:r w:rsidRPr="0044633B">
        <w:t>du</w:t>
      </w:r>
      <w:r w:rsidRPr="00CA6385">
        <w:t xml:space="preserve"> </w:t>
      </w:r>
      <w:r w:rsidRPr="0044633B">
        <w:t>(des)</w:t>
      </w:r>
      <w:r w:rsidRPr="00CA6385">
        <w:t xml:space="preserve"> </w:t>
      </w:r>
      <w:r w:rsidRPr="0044633B">
        <w:t>État(s)</w:t>
      </w:r>
      <w:r w:rsidRPr="00CA6385">
        <w:t xml:space="preserve"> </w:t>
      </w:r>
      <w:r w:rsidRPr="0044633B">
        <w:t>partie(s)</w:t>
      </w:r>
      <w:r w:rsidRPr="00CA6385">
        <w:t xml:space="preserve"> </w:t>
      </w:r>
      <w:r w:rsidRPr="0044633B">
        <w:t>concerné(s).</w:t>
      </w:r>
    </w:p>
    <w:p w14:paraId="04D9BEFC" w14:textId="2A793357" w:rsidR="00EB01CA" w:rsidRPr="0044633B" w:rsidRDefault="00537944">
      <w:pPr>
        <w:pStyle w:val="1"/>
      </w:pPr>
      <w:r w:rsidRPr="0044633B">
        <w:t>143.</w:t>
      </w:r>
      <w:r w:rsidR="00740CC6" w:rsidRPr="0044633B">
        <w:tab/>
      </w:r>
      <w:r w:rsidRPr="0044633B">
        <w:t>Si</w:t>
      </w:r>
      <w:r w:rsidRPr="00CA6385">
        <w:t xml:space="preserve"> </w:t>
      </w:r>
      <w:r w:rsidRPr="0044633B">
        <w:t>des</w:t>
      </w:r>
      <w:r w:rsidRPr="00CA6385">
        <w:t xml:space="preserve"> </w:t>
      </w:r>
      <w:r w:rsidRPr="0044633B">
        <w:t>gains,</w:t>
      </w:r>
      <w:r w:rsidRPr="00CA6385">
        <w:t xml:space="preserve"> </w:t>
      </w:r>
      <w:r w:rsidRPr="0044633B">
        <w:t>au</w:t>
      </w:r>
      <w:r w:rsidRPr="00CA6385">
        <w:t xml:space="preserve"> </w:t>
      </w:r>
      <w:r w:rsidRPr="0044633B">
        <w:t>sens</w:t>
      </w:r>
      <w:r w:rsidRPr="00CA6385">
        <w:t xml:space="preserve"> </w:t>
      </w:r>
      <w:r w:rsidRPr="0044633B">
        <w:t>du</w:t>
      </w:r>
      <w:r w:rsidRPr="00CA6385">
        <w:t xml:space="preserve"> </w:t>
      </w:r>
      <w:r w:rsidRPr="0044633B">
        <w:t>paragraphe</w:t>
      </w:r>
      <w:r w:rsidRPr="00CA6385">
        <w:t xml:space="preserve"> </w:t>
      </w:r>
      <w:r w:rsidRPr="0044633B">
        <w:t>précédent,</w:t>
      </w:r>
      <w:r w:rsidRPr="00CA6385">
        <w:t xml:space="preserve"> </w:t>
      </w:r>
      <w:r w:rsidRPr="0044633B">
        <w:t>sont</w:t>
      </w:r>
      <w:r w:rsidRPr="00CA6385">
        <w:t xml:space="preserve"> </w:t>
      </w:r>
      <w:r w:rsidRPr="0044633B">
        <w:t>escomptés,</w:t>
      </w:r>
      <w:r w:rsidRPr="00CA6385">
        <w:t xml:space="preserve"> </w:t>
      </w:r>
      <w:r w:rsidRPr="0044633B">
        <w:t>le/la</w:t>
      </w:r>
      <w:r w:rsidRPr="00CA6385">
        <w:t xml:space="preserve"> </w:t>
      </w:r>
      <w:r w:rsidRPr="0044633B">
        <w:t>Directeur/Directrice</w:t>
      </w:r>
      <w:r w:rsidR="0089168E" w:rsidRPr="0044633B">
        <w:t xml:space="preserve"> </w:t>
      </w:r>
      <w:r w:rsidRPr="0044633B">
        <w:t>général(e)</w:t>
      </w:r>
      <w:r w:rsidRPr="00CA6385">
        <w:t xml:space="preserve"> </w:t>
      </w:r>
      <w:r w:rsidRPr="0044633B">
        <w:t>doit</w:t>
      </w:r>
      <w:r w:rsidRPr="00CA6385">
        <w:t xml:space="preserve"> </w:t>
      </w:r>
      <w:r w:rsidRPr="0044633B">
        <w:t>faire</w:t>
      </w:r>
      <w:r w:rsidRPr="00CA6385">
        <w:t xml:space="preserve"> </w:t>
      </w:r>
      <w:r w:rsidRPr="0044633B">
        <w:t>en</w:t>
      </w:r>
      <w:r w:rsidRPr="00CA6385">
        <w:t xml:space="preserve"> </w:t>
      </w:r>
      <w:r w:rsidRPr="0044633B">
        <w:t>sorte</w:t>
      </w:r>
      <w:r w:rsidRPr="00CA6385">
        <w:t xml:space="preserve"> </w:t>
      </w:r>
      <w:r w:rsidRPr="0044633B">
        <w:t>que</w:t>
      </w:r>
      <w:r w:rsidRPr="00CA6385">
        <w:t xml:space="preserve"> </w:t>
      </w:r>
      <w:r w:rsidRPr="0044633B">
        <w:t>le</w:t>
      </w:r>
      <w:r w:rsidRPr="00CA6385">
        <w:t xml:space="preserve"> </w:t>
      </w:r>
      <w:r w:rsidRPr="0044633B">
        <w:t>Fonds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reçoive</w:t>
      </w:r>
      <w:r w:rsidRPr="00CA6385">
        <w:t xml:space="preserve"> </w:t>
      </w:r>
      <w:r w:rsidRPr="0044633B">
        <w:t>une part</w:t>
      </w:r>
      <w:r w:rsidRPr="00CA6385">
        <w:t xml:space="preserve"> </w:t>
      </w:r>
      <w:r w:rsidRPr="0044633B">
        <w:t>équitable</w:t>
      </w:r>
      <w:r w:rsidRPr="00CA6385">
        <w:t xml:space="preserve"> </w:t>
      </w:r>
      <w:r w:rsidRPr="0044633B">
        <w:t>des</w:t>
      </w:r>
      <w:r w:rsidRPr="00CA6385">
        <w:t xml:space="preserve"> </w:t>
      </w:r>
      <w:r w:rsidRPr="0044633B">
        <w:t>revenus</w:t>
      </w:r>
      <w:r w:rsidRPr="00CA6385">
        <w:t xml:space="preserve"> </w:t>
      </w:r>
      <w:r w:rsidRPr="0044633B">
        <w:t>générés</w:t>
      </w:r>
      <w:r w:rsidRPr="00CA6385">
        <w:t xml:space="preserve"> </w:t>
      </w:r>
      <w:r w:rsidRPr="0044633B">
        <w:t>et</w:t>
      </w:r>
      <w:r w:rsidRPr="00CA6385">
        <w:t xml:space="preserve"> </w:t>
      </w:r>
      <w:r w:rsidRPr="0044633B">
        <w:t>passer</w:t>
      </w:r>
      <w:r w:rsidRPr="00CA6385">
        <w:t xml:space="preserve"> </w:t>
      </w:r>
      <w:r w:rsidRPr="0044633B">
        <w:t>un</w:t>
      </w:r>
      <w:r w:rsidRPr="00CA6385">
        <w:t xml:space="preserve"> </w:t>
      </w:r>
      <w:r w:rsidRPr="0044633B">
        <w:t>contrat</w:t>
      </w:r>
      <w:r w:rsidRPr="00CA6385">
        <w:t xml:space="preserve"> </w:t>
      </w:r>
      <w:r w:rsidRPr="0044633B">
        <w:t>pour</w:t>
      </w:r>
      <w:r w:rsidRPr="00CA6385">
        <w:t xml:space="preserve"> </w:t>
      </w:r>
      <w:r w:rsidRPr="0044633B">
        <w:t>le</w:t>
      </w:r>
      <w:r w:rsidRPr="00CA6385">
        <w:t xml:space="preserve"> </w:t>
      </w:r>
      <w:r w:rsidRPr="0044633B">
        <w:t>projet</w:t>
      </w:r>
      <w:r w:rsidRPr="00CA6385">
        <w:t xml:space="preserve"> </w:t>
      </w:r>
      <w:r w:rsidRPr="0044633B">
        <w:t>contenant</w:t>
      </w:r>
      <w:r w:rsidRPr="00CA6385">
        <w:t xml:space="preserve"> </w:t>
      </w:r>
      <w:r w:rsidRPr="0044633B">
        <w:t>des clauses</w:t>
      </w:r>
      <w:r w:rsidRPr="00CA6385">
        <w:t xml:space="preserve"> </w:t>
      </w:r>
      <w:r w:rsidRPr="0044633B">
        <w:t>relatives</w:t>
      </w:r>
      <w:r w:rsidRPr="00CA6385">
        <w:t xml:space="preserve"> </w:t>
      </w:r>
      <w:r w:rsidRPr="0044633B">
        <w:t>au</w:t>
      </w:r>
      <w:r w:rsidRPr="00CA6385">
        <w:t xml:space="preserve"> </w:t>
      </w:r>
      <w:r w:rsidRPr="0044633B">
        <w:t>versement</w:t>
      </w:r>
      <w:r w:rsidRPr="00CA6385">
        <w:t xml:space="preserve"> </w:t>
      </w:r>
      <w:r w:rsidRPr="0044633B">
        <w:t>de</w:t>
      </w:r>
      <w:r w:rsidRPr="00CA6385">
        <w:t xml:space="preserve"> </w:t>
      </w:r>
      <w:r w:rsidRPr="0044633B">
        <w:t>revenus</w:t>
      </w:r>
      <w:r w:rsidRPr="00CA6385">
        <w:t xml:space="preserve"> </w:t>
      </w:r>
      <w:r w:rsidRPr="0044633B">
        <w:t>au</w:t>
      </w:r>
      <w:r w:rsidRPr="00CA6385">
        <w:t xml:space="preserve"> </w:t>
      </w:r>
      <w:r w:rsidRPr="0044633B">
        <w:t>Fonds.</w:t>
      </w:r>
      <w:r w:rsidRPr="00CA6385">
        <w:t xml:space="preserve"> </w:t>
      </w:r>
      <w:r w:rsidRPr="0044633B">
        <w:t>Ces</w:t>
      </w:r>
      <w:r w:rsidRPr="00CA6385">
        <w:t xml:space="preserve"> </w:t>
      </w:r>
      <w:r w:rsidRPr="0044633B">
        <w:t>contributions</w:t>
      </w:r>
      <w:r w:rsidRPr="00CA6385">
        <w:t xml:space="preserve"> </w:t>
      </w:r>
      <w:r w:rsidRPr="0044633B">
        <w:t>au</w:t>
      </w:r>
      <w:r w:rsidRPr="00CA6385">
        <w:t xml:space="preserve"> </w:t>
      </w:r>
      <w:r w:rsidRPr="0044633B">
        <w:t>Fonds</w:t>
      </w:r>
      <w:r w:rsidRPr="00CA6385">
        <w:t xml:space="preserve"> </w:t>
      </w:r>
      <w:r w:rsidRPr="0044633B">
        <w:t>sont</w:t>
      </w:r>
      <w:r w:rsidR="0089168E" w:rsidRPr="0044633B">
        <w:t xml:space="preserve"> </w:t>
      </w:r>
      <w:r w:rsidRPr="0044633B">
        <w:t>régies</w:t>
      </w:r>
      <w:r w:rsidRPr="00CA6385">
        <w:t xml:space="preserve"> </w:t>
      </w:r>
      <w:r w:rsidRPr="0044633B">
        <w:t>conformément</w:t>
      </w:r>
      <w:r w:rsidRPr="00CA6385">
        <w:t xml:space="preserve"> </w:t>
      </w:r>
      <w:r w:rsidRPr="0044633B">
        <w:t>au</w:t>
      </w:r>
      <w:r w:rsidRPr="00CA6385">
        <w:t xml:space="preserve"> </w:t>
      </w:r>
      <w:r w:rsidRPr="0044633B">
        <w:t>Règlement</w:t>
      </w:r>
      <w:r w:rsidRPr="00CA6385">
        <w:t xml:space="preserve"> </w:t>
      </w:r>
      <w:r w:rsidRPr="0044633B">
        <w:t>financier</w:t>
      </w:r>
      <w:r w:rsidRPr="00CA6385">
        <w:t xml:space="preserve"> </w:t>
      </w:r>
      <w:r w:rsidRPr="0044633B">
        <w:t>du</w:t>
      </w:r>
      <w:r w:rsidRPr="00CA6385">
        <w:t xml:space="preserve"> </w:t>
      </w:r>
      <w:r w:rsidRPr="0044633B">
        <w:t>Fonds</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p>
    <w:p w14:paraId="308078E7" w14:textId="77777777" w:rsidR="00EB01CA" w:rsidRPr="0044633B" w:rsidRDefault="00537944" w:rsidP="00CA6385">
      <w:pPr>
        <w:pStyle w:val="II1"/>
        <w:keepLines w:val="0"/>
        <w:outlineLvl w:val="2"/>
      </w:pPr>
      <w:r w:rsidRPr="00CA6385">
        <w:rPr>
          <w:spacing w:val="-8"/>
        </w:rPr>
        <w:t>IV.2.7</w:t>
      </w:r>
      <w:r w:rsidR="0089168E" w:rsidRPr="00CA6385">
        <w:tab/>
      </w:r>
      <w:r w:rsidRPr="0044633B">
        <w:t>Règles</w:t>
      </w:r>
      <w:r w:rsidRPr="00CA6385">
        <w:t xml:space="preserve"> </w:t>
      </w:r>
      <w:r w:rsidRPr="0044633B">
        <w:t>graphiques</w:t>
      </w:r>
    </w:p>
    <w:p w14:paraId="4BAB07F7" w14:textId="77777777" w:rsidR="00EB01CA" w:rsidRPr="0044633B" w:rsidRDefault="00537944" w:rsidP="00B315F6">
      <w:pPr>
        <w:pStyle w:val="1"/>
      </w:pPr>
      <w:r w:rsidRPr="0044633B">
        <w:t>144.</w:t>
      </w:r>
      <w:r w:rsidR="00740CC6" w:rsidRPr="0044633B">
        <w:tab/>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doit</w:t>
      </w:r>
      <w:r w:rsidRPr="00CA6385">
        <w:t xml:space="preserve"> </w:t>
      </w:r>
      <w:r w:rsidRPr="0044633B">
        <w:t>être</w:t>
      </w:r>
      <w:r w:rsidRPr="00CA6385">
        <w:t xml:space="preserve"> </w:t>
      </w:r>
      <w:r w:rsidRPr="0044633B">
        <w:t>reproduit</w:t>
      </w:r>
      <w:r w:rsidRPr="00CA6385">
        <w:t xml:space="preserve"> </w:t>
      </w:r>
      <w:r w:rsidRPr="0044633B">
        <w:t>selon</w:t>
      </w:r>
      <w:r w:rsidRPr="00CA6385">
        <w:t xml:space="preserve"> </w:t>
      </w:r>
      <w:r w:rsidRPr="0044633B">
        <w:t>la</w:t>
      </w:r>
      <w:r w:rsidRPr="00CA6385">
        <w:t xml:space="preserve"> </w:t>
      </w:r>
      <w:r w:rsidRPr="0044633B">
        <w:t>charte</w:t>
      </w:r>
      <w:r w:rsidRPr="00CA6385">
        <w:t xml:space="preserve"> </w:t>
      </w:r>
      <w:r w:rsidRPr="0044633B">
        <w:t>graphique</w:t>
      </w:r>
      <w:r w:rsidRPr="00CA6385">
        <w:t xml:space="preserve"> </w:t>
      </w:r>
      <w:r w:rsidRPr="0044633B">
        <w:t>précise</w:t>
      </w:r>
      <w:r w:rsidRPr="00CA6385">
        <w:t xml:space="preserve"> </w:t>
      </w:r>
      <w:r w:rsidRPr="0044633B">
        <w:t>élaborée par</w:t>
      </w:r>
      <w:r w:rsidRPr="00CA6385">
        <w:t xml:space="preserve"> </w:t>
      </w:r>
      <w:r w:rsidRPr="0044633B">
        <w:t>le</w:t>
      </w:r>
      <w:r w:rsidRPr="00CA6385">
        <w:t xml:space="preserve"> </w:t>
      </w:r>
      <w:r w:rsidRPr="0044633B">
        <w:t>Secrétariat</w:t>
      </w:r>
      <w:r w:rsidRPr="00CA6385">
        <w:t xml:space="preserve"> </w:t>
      </w:r>
      <w:r w:rsidRPr="0044633B">
        <w:t>et</w:t>
      </w:r>
      <w:r w:rsidRPr="00CA6385">
        <w:t xml:space="preserve"> </w:t>
      </w:r>
      <w:r w:rsidRPr="0044633B">
        <w:t>publiée</w:t>
      </w:r>
      <w:r w:rsidRPr="00CA6385">
        <w:t xml:space="preserve"> </w:t>
      </w:r>
      <w:r w:rsidRPr="0044633B">
        <w:t>sur</w:t>
      </w:r>
      <w:r w:rsidRPr="00CA6385">
        <w:t xml:space="preserve"> </w:t>
      </w:r>
      <w:r w:rsidRPr="0044633B">
        <w:t>le</w:t>
      </w:r>
      <w:r w:rsidRPr="00CA6385">
        <w:t xml:space="preserve"> </w:t>
      </w:r>
      <w:r w:rsidRPr="0044633B">
        <w:t>site</w:t>
      </w:r>
      <w:r w:rsidRPr="00CA6385">
        <w:t xml:space="preserve"> </w:t>
      </w:r>
      <w:r w:rsidRPr="0044633B">
        <w:t>Internet</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et</w:t>
      </w:r>
      <w:r w:rsidRPr="00CA6385">
        <w:t xml:space="preserve"> </w:t>
      </w:r>
      <w:r w:rsidRPr="0044633B">
        <w:t>ne</w:t>
      </w:r>
      <w:r w:rsidRPr="00CA6385">
        <w:t xml:space="preserve"> </w:t>
      </w:r>
      <w:r w:rsidRPr="0044633B">
        <w:t>doit</w:t>
      </w:r>
      <w:r w:rsidRPr="00CA6385">
        <w:t xml:space="preserve"> </w:t>
      </w:r>
      <w:r w:rsidRPr="0044633B">
        <w:t>pas</w:t>
      </w:r>
      <w:r w:rsidRPr="00CA6385">
        <w:t xml:space="preserve"> </w:t>
      </w:r>
      <w:r w:rsidRPr="0044633B">
        <w:t>être</w:t>
      </w:r>
      <w:r w:rsidRPr="00CA6385">
        <w:t xml:space="preserve"> </w:t>
      </w:r>
      <w:r w:rsidRPr="0044633B">
        <w:t>modifié.</w:t>
      </w:r>
    </w:p>
    <w:p w14:paraId="7B5D6498" w14:textId="77777777" w:rsidR="00EB01CA" w:rsidRPr="0044633B" w:rsidRDefault="00537944" w:rsidP="00CA6385">
      <w:pPr>
        <w:pStyle w:val="II1"/>
        <w:keepLines w:val="0"/>
        <w:outlineLvl w:val="2"/>
      </w:pPr>
      <w:r w:rsidRPr="00CA6385">
        <w:rPr>
          <w:spacing w:val="-8"/>
        </w:rPr>
        <w:t>IV.2.8</w:t>
      </w:r>
      <w:r w:rsidR="0089168E" w:rsidRPr="00CA6385">
        <w:tab/>
      </w:r>
      <w:r w:rsidRPr="0044633B">
        <w:t>Protection</w:t>
      </w:r>
    </w:p>
    <w:p w14:paraId="48E92191" w14:textId="06B36D5F" w:rsidR="00EB01CA" w:rsidRPr="0044633B" w:rsidRDefault="00537944" w:rsidP="00B315F6">
      <w:pPr>
        <w:pStyle w:val="1"/>
      </w:pPr>
      <w:r w:rsidRPr="0044633B">
        <w:t>145.</w:t>
      </w:r>
      <w:r w:rsidR="00740CC6" w:rsidRPr="0044633B">
        <w:tab/>
      </w:r>
      <w:r w:rsidRPr="0044633B">
        <w:t>Dans</w:t>
      </w:r>
      <w:r w:rsidRPr="00CA6385">
        <w:t xml:space="preserve"> </w:t>
      </w:r>
      <w:r w:rsidRPr="0044633B">
        <w:t>la</w:t>
      </w:r>
      <w:r w:rsidRPr="00CA6385">
        <w:t xml:space="preserve"> </w:t>
      </w:r>
      <w:r w:rsidRPr="0044633B">
        <w:t>mesure</w:t>
      </w:r>
      <w:r w:rsidRPr="00CA6385">
        <w:t xml:space="preserve"> </w:t>
      </w:r>
      <w:r w:rsidRPr="0044633B">
        <w:t>où</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w:t>
      </w:r>
      <w:r w:rsidRPr="00CA6385">
        <w:t xml:space="preserve"> </w:t>
      </w:r>
      <w:r w:rsidRPr="0044633B">
        <w:t>été</w:t>
      </w:r>
      <w:r w:rsidRPr="00CA6385">
        <w:t xml:space="preserve"> </w:t>
      </w:r>
      <w:r w:rsidRPr="0044633B">
        <w:t>notifié</w:t>
      </w:r>
      <w:r w:rsidRPr="00CA6385">
        <w:t xml:space="preserve"> </w:t>
      </w:r>
      <w:r w:rsidRPr="0044633B">
        <w:t>et</w:t>
      </w:r>
      <w:r w:rsidRPr="00CA6385">
        <w:t xml:space="preserve"> </w:t>
      </w:r>
      <w:r w:rsidRPr="0044633B">
        <w:t>accepté</w:t>
      </w:r>
      <w:r w:rsidRPr="00CA6385">
        <w:t xml:space="preserve"> </w:t>
      </w:r>
      <w:r w:rsidRPr="0044633B">
        <w:t>par</w:t>
      </w:r>
      <w:r w:rsidRPr="00CA6385">
        <w:t xml:space="preserve"> </w:t>
      </w:r>
      <w:r w:rsidRPr="0044633B">
        <w:t>les</w:t>
      </w:r>
      <w:r w:rsidRPr="00CA6385">
        <w:t xml:space="preserve"> </w:t>
      </w:r>
      <w:r w:rsidRPr="0044633B">
        <w:t>États membres</w:t>
      </w:r>
      <w:r w:rsidRPr="00CA6385">
        <w:t xml:space="preserve"> </w:t>
      </w:r>
      <w:r w:rsidRPr="0044633B">
        <w:t>de</w:t>
      </w:r>
      <w:r w:rsidRPr="00CA6385">
        <w:t xml:space="preserve"> </w:t>
      </w:r>
      <w:r w:rsidRPr="0044633B">
        <w:t>l’Union</w:t>
      </w:r>
      <w:r w:rsidRPr="00CA6385">
        <w:t xml:space="preserve"> </w:t>
      </w:r>
      <w:r w:rsidRPr="0044633B">
        <w:t>de</w:t>
      </w:r>
      <w:r w:rsidRPr="00CA6385">
        <w:t xml:space="preserve"> </w:t>
      </w:r>
      <w:r w:rsidRPr="0044633B">
        <w:t>Paris</w:t>
      </w:r>
      <w:r w:rsidRPr="00CA6385">
        <w:t xml:space="preserve"> </w:t>
      </w:r>
      <w:r w:rsidRPr="0044633B">
        <w:t>en</w:t>
      </w:r>
      <w:r w:rsidRPr="00CA6385">
        <w:t xml:space="preserve"> </w:t>
      </w:r>
      <w:r w:rsidRPr="0044633B">
        <w:t>vertu</w:t>
      </w:r>
      <w:r w:rsidRPr="00CA6385">
        <w:t xml:space="preserve"> </w:t>
      </w:r>
      <w:r w:rsidRPr="0044633B">
        <w:t>de</w:t>
      </w:r>
      <w:r w:rsidRPr="00CA6385">
        <w:t xml:space="preserve"> </w:t>
      </w:r>
      <w:r w:rsidRPr="0044633B">
        <w:t>l’article</w:t>
      </w:r>
      <w:r w:rsidR="00F67CF1" w:rsidRPr="00B95B6D">
        <w:rPr>
          <w:lang w:eastAsia="zh-CN"/>
        </w:rPr>
        <w:t> </w:t>
      </w:r>
      <w:r w:rsidRPr="0044633B">
        <w:t>6</w:t>
      </w:r>
      <w:r w:rsidRPr="00CA6385">
        <w:t xml:space="preserve"> </w:t>
      </w:r>
      <w:r w:rsidRPr="0044633B">
        <w:rPr>
          <w:i/>
          <w:iCs/>
        </w:rPr>
        <w:t>ter</w:t>
      </w:r>
      <w:r w:rsidRPr="00CA6385">
        <w:rPr>
          <w:i/>
          <w:iCs/>
        </w:rPr>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de</w:t>
      </w:r>
      <w:r w:rsidRPr="00CA6385">
        <w:t xml:space="preserve"> </w:t>
      </w:r>
      <w:r w:rsidRPr="0044633B">
        <w:t>Paris</w:t>
      </w:r>
      <w:r w:rsidRPr="00CA6385">
        <w:t xml:space="preserve"> </w:t>
      </w:r>
      <w:r w:rsidRPr="0044633B">
        <w:t>pour</w:t>
      </w:r>
      <w:r w:rsidRPr="00CA6385">
        <w:t xml:space="preserve"> </w:t>
      </w:r>
      <w:r w:rsidRPr="0044633B">
        <w:t>la protection</w:t>
      </w:r>
      <w:r w:rsidRPr="00CA6385">
        <w:t xml:space="preserve"> </w:t>
      </w:r>
      <w:r w:rsidRPr="0044633B">
        <w:t>de</w:t>
      </w:r>
      <w:r w:rsidRPr="00CA6385">
        <w:t xml:space="preserve"> </w:t>
      </w:r>
      <w:r w:rsidRPr="0044633B">
        <w:t>la</w:t>
      </w:r>
      <w:r w:rsidRPr="00CA6385">
        <w:t xml:space="preserve"> </w:t>
      </w:r>
      <w:r w:rsidRPr="0044633B">
        <w:t>propriété</w:t>
      </w:r>
      <w:r w:rsidRPr="00CA6385">
        <w:t xml:space="preserve"> </w:t>
      </w:r>
      <w:r w:rsidRPr="0044633B">
        <w:t>industrielle,</w:t>
      </w:r>
      <w:r w:rsidRPr="00CA6385">
        <w:t xml:space="preserve"> </w:t>
      </w:r>
      <w:r w:rsidRPr="0044633B">
        <w:t>adoptée</w:t>
      </w:r>
      <w:r w:rsidRPr="00CA6385">
        <w:t xml:space="preserve"> </w:t>
      </w:r>
      <w:r w:rsidRPr="0044633B">
        <w:t>en</w:t>
      </w:r>
      <w:r w:rsidRPr="00CA6385">
        <w:t xml:space="preserve"> </w:t>
      </w:r>
      <w:r w:rsidRPr="0044633B">
        <w:t>1883</w:t>
      </w:r>
      <w:r w:rsidRPr="00CA6385">
        <w:t xml:space="preserve"> </w:t>
      </w:r>
      <w:r w:rsidRPr="0044633B">
        <w:t>et</w:t>
      </w:r>
      <w:r w:rsidRPr="00CA6385">
        <w:t xml:space="preserve"> </w:t>
      </w:r>
      <w:r w:rsidRPr="0044633B">
        <w:t>révisée</w:t>
      </w:r>
      <w:r w:rsidRPr="00CA6385">
        <w:t xml:space="preserve"> </w:t>
      </w:r>
      <w:r w:rsidRPr="0044633B">
        <w:t>à</w:t>
      </w:r>
      <w:r w:rsidRPr="00CA6385">
        <w:t xml:space="preserve"> </w:t>
      </w:r>
      <w:r w:rsidRPr="0044633B">
        <w:t>Stockholm</w:t>
      </w:r>
      <w:r w:rsidRPr="00CA6385">
        <w:t xml:space="preserve"> </w:t>
      </w:r>
      <w:r w:rsidRPr="0044633B">
        <w:t>en</w:t>
      </w:r>
      <w:r w:rsidRPr="00CA6385">
        <w:t xml:space="preserve"> </w:t>
      </w:r>
      <w:r w:rsidRPr="0044633B">
        <w:t>1967, l’UNESCO</w:t>
      </w:r>
      <w:r w:rsidRPr="00CA6385">
        <w:t xml:space="preserve"> </w:t>
      </w:r>
      <w:r w:rsidRPr="0044633B">
        <w:t>a</w:t>
      </w:r>
      <w:r w:rsidRPr="00CA6385">
        <w:t xml:space="preserve"> </w:t>
      </w:r>
      <w:r w:rsidRPr="0044633B">
        <w:t>recours</w:t>
      </w:r>
      <w:r w:rsidRPr="00CA6385">
        <w:t xml:space="preserve"> </w:t>
      </w:r>
      <w:r w:rsidRPr="0044633B">
        <w:t>aux</w:t>
      </w:r>
      <w:r w:rsidRPr="00CA6385">
        <w:t xml:space="preserve"> </w:t>
      </w:r>
      <w:r w:rsidRPr="0044633B">
        <w:t>systèmes</w:t>
      </w:r>
      <w:r w:rsidRPr="00CA6385">
        <w:t xml:space="preserve"> </w:t>
      </w:r>
      <w:r w:rsidRPr="0044633B">
        <w:t>nationaux</w:t>
      </w:r>
      <w:r w:rsidRPr="00CA6385">
        <w:t xml:space="preserve"> </w:t>
      </w:r>
      <w:r w:rsidRPr="0044633B">
        <w:t>des</w:t>
      </w:r>
      <w:r w:rsidRPr="00CA6385">
        <w:t xml:space="preserve"> </w:t>
      </w:r>
      <w:r w:rsidRPr="0044633B">
        <w:t>États</w:t>
      </w:r>
      <w:r w:rsidRPr="00CA6385">
        <w:t xml:space="preserve"> </w:t>
      </w:r>
      <w:r w:rsidRPr="0044633B">
        <w:t>membres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de</w:t>
      </w:r>
      <w:r w:rsidRPr="00CA6385">
        <w:t xml:space="preserve"> </w:t>
      </w:r>
      <w:r w:rsidRPr="0044633B">
        <w:t>Paris pour</w:t>
      </w:r>
      <w:r w:rsidRPr="00CA6385">
        <w:t xml:space="preserve"> </w:t>
      </w:r>
      <w:r w:rsidRPr="0044633B">
        <w:t>empêcher</w:t>
      </w:r>
      <w:r w:rsidRPr="00CA6385">
        <w:t xml:space="preserve"> </w:t>
      </w:r>
      <w:r w:rsidRPr="0044633B">
        <w:t>l’utilisation</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si</w:t>
      </w:r>
      <w:r w:rsidRPr="00CA6385">
        <w:t xml:space="preserve"> </w:t>
      </w:r>
      <w:r w:rsidRPr="0044633B">
        <w:t>cette</w:t>
      </w:r>
      <w:r w:rsidRPr="00CA6385">
        <w:t xml:space="preserve"> </w:t>
      </w:r>
      <w:r w:rsidRPr="0044633B">
        <w:t>utilisation</w:t>
      </w:r>
      <w:r w:rsidRPr="00CA6385">
        <w:t xml:space="preserve"> </w:t>
      </w:r>
      <w:r w:rsidRPr="0044633B">
        <w:t>suggère</w:t>
      </w:r>
      <w:r w:rsidRPr="00CA6385">
        <w:t xml:space="preserve"> </w:t>
      </w:r>
      <w:r w:rsidRPr="0044633B">
        <w:t>à</w:t>
      </w:r>
      <w:r w:rsidR="0089168E" w:rsidRPr="0044633B">
        <w:t xml:space="preserve"> </w:t>
      </w:r>
      <w:r w:rsidRPr="0044633B">
        <w:t>tort</w:t>
      </w:r>
      <w:r w:rsidRPr="00CA6385">
        <w:t xml:space="preserve"> </w:t>
      </w:r>
      <w:r w:rsidRPr="0044633B">
        <w:t>un</w:t>
      </w:r>
      <w:r w:rsidRPr="00CA6385">
        <w:t xml:space="preserve"> </w:t>
      </w:r>
      <w:r w:rsidRPr="0044633B">
        <w:t>lien</w:t>
      </w:r>
      <w:r w:rsidRPr="00CA6385">
        <w:t xml:space="preserve"> </w:t>
      </w:r>
      <w:r w:rsidRPr="0044633B">
        <w:t>avec</w:t>
      </w:r>
      <w:r w:rsidRPr="00CA6385">
        <w:t xml:space="preserve"> </w:t>
      </w:r>
      <w:r w:rsidRPr="0044633B">
        <w:t>l’UNESCO</w:t>
      </w:r>
      <w:r w:rsidRPr="00CA6385">
        <w:t xml:space="preserve"> </w:t>
      </w:r>
      <w:r w:rsidRPr="0044633B">
        <w:t>ou</w:t>
      </w:r>
      <w:r w:rsidRPr="00CA6385">
        <w:t xml:space="preserve"> </w:t>
      </w:r>
      <w:r w:rsidRPr="0044633B">
        <w:t>la</w:t>
      </w:r>
      <w:r w:rsidRPr="00CA6385">
        <w:t xml:space="preserve"> </w:t>
      </w:r>
      <w:r w:rsidRPr="0044633B">
        <w:t>Convention,</w:t>
      </w:r>
      <w:r w:rsidRPr="00CA6385">
        <w:t xml:space="preserve"> </w:t>
      </w:r>
      <w:r w:rsidRPr="0044633B">
        <w:t>ou</w:t>
      </w:r>
      <w:r w:rsidRPr="00CA6385">
        <w:t xml:space="preserve"> </w:t>
      </w:r>
      <w:r w:rsidRPr="0044633B">
        <w:t>toute</w:t>
      </w:r>
      <w:r w:rsidRPr="00CA6385">
        <w:t xml:space="preserve"> </w:t>
      </w:r>
      <w:r w:rsidRPr="0044633B">
        <w:t>autre</w:t>
      </w:r>
      <w:r w:rsidRPr="00CA6385">
        <w:t xml:space="preserve"> </w:t>
      </w:r>
      <w:r w:rsidRPr="0044633B">
        <w:t>utilisation</w:t>
      </w:r>
      <w:r w:rsidRPr="00CA6385">
        <w:t xml:space="preserve"> </w:t>
      </w:r>
      <w:r w:rsidRPr="0044633B">
        <w:t>abusive.</w:t>
      </w:r>
    </w:p>
    <w:p w14:paraId="32B98561" w14:textId="77777777" w:rsidR="00EB01CA" w:rsidRPr="0044633B" w:rsidRDefault="00537944" w:rsidP="00B315F6">
      <w:pPr>
        <w:pStyle w:val="1"/>
      </w:pPr>
      <w:r w:rsidRPr="0044633B">
        <w:t>146.</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sont</w:t>
      </w:r>
      <w:r w:rsidRPr="00CA6385">
        <w:t xml:space="preserve"> </w:t>
      </w:r>
      <w:r w:rsidRPr="0044633B">
        <w:t>invités</w:t>
      </w:r>
      <w:r w:rsidRPr="00CA6385">
        <w:t xml:space="preserve"> </w:t>
      </w:r>
      <w:r w:rsidRPr="0044633B">
        <w:t>à</w:t>
      </w:r>
      <w:r w:rsidRPr="00CA6385">
        <w:t xml:space="preserve"> </w:t>
      </w:r>
      <w:r w:rsidRPr="0044633B">
        <w:t>transmettre</w:t>
      </w:r>
      <w:r w:rsidRPr="00CA6385">
        <w:t xml:space="preserve"> </w:t>
      </w:r>
      <w:r w:rsidRPr="0044633B">
        <w:t>au</w:t>
      </w:r>
      <w:r w:rsidRPr="00CA6385">
        <w:t xml:space="preserve"> </w:t>
      </w:r>
      <w:r w:rsidRPr="0044633B">
        <w:t>Secrétariat</w:t>
      </w:r>
      <w:r w:rsidRPr="00CA6385">
        <w:t xml:space="preserve"> </w:t>
      </w:r>
      <w:r w:rsidRPr="0044633B">
        <w:t>les</w:t>
      </w:r>
      <w:r w:rsidRPr="00CA6385">
        <w:t xml:space="preserve"> </w:t>
      </w:r>
      <w:r w:rsidRPr="0044633B">
        <w:t>noms</w:t>
      </w:r>
      <w:r w:rsidRPr="00CA6385">
        <w:t xml:space="preserve"> </w:t>
      </w:r>
      <w:r w:rsidRPr="0044633B">
        <w:t>et</w:t>
      </w:r>
      <w:r w:rsidRPr="00CA6385">
        <w:t xml:space="preserve"> </w:t>
      </w:r>
      <w:r w:rsidRPr="0044633B">
        <w:t>adresses</w:t>
      </w:r>
      <w:r w:rsidRPr="00CA6385">
        <w:t xml:space="preserve"> </w:t>
      </w:r>
      <w:r w:rsidRPr="0044633B">
        <w:t>des autorités</w:t>
      </w:r>
      <w:r w:rsidRPr="00CA6385">
        <w:t xml:space="preserve"> </w:t>
      </w:r>
      <w:r w:rsidRPr="0044633B">
        <w:t>chargées</w:t>
      </w:r>
      <w:r w:rsidRPr="00CA6385">
        <w:t xml:space="preserve"> </w:t>
      </w:r>
      <w:r w:rsidRPr="0044633B">
        <w:t>des</w:t>
      </w:r>
      <w:r w:rsidRPr="00CA6385">
        <w:t xml:space="preserve"> </w:t>
      </w:r>
      <w:r w:rsidRPr="0044633B">
        <w:t>questions</w:t>
      </w:r>
      <w:r w:rsidRPr="00CA6385">
        <w:t xml:space="preserve"> </w:t>
      </w:r>
      <w:r w:rsidRPr="0044633B">
        <w:t>liées</w:t>
      </w:r>
      <w:r w:rsidRPr="00CA6385">
        <w:t xml:space="preserve"> </w:t>
      </w:r>
      <w:r w:rsidRPr="0044633B">
        <w:t>à</w:t>
      </w:r>
      <w:r w:rsidRPr="00CA6385">
        <w:t xml:space="preserve"> </w:t>
      </w:r>
      <w:r w:rsidRPr="0044633B">
        <w:t>l’utilisation</w:t>
      </w:r>
      <w:r w:rsidRPr="00CA6385">
        <w:t xml:space="preserve"> </w:t>
      </w:r>
      <w:r w:rsidRPr="0044633B">
        <w:t>de</w:t>
      </w:r>
      <w:r w:rsidRPr="00CA6385">
        <w:t xml:space="preserve"> </w:t>
      </w:r>
      <w:r w:rsidRPr="0044633B">
        <w:t>l’emblème.</w:t>
      </w:r>
    </w:p>
    <w:p w14:paraId="123E9B94" w14:textId="77777777" w:rsidR="00EB01CA" w:rsidRPr="0044633B" w:rsidRDefault="00537944" w:rsidP="00B315F6">
      <w:pPr>
        <w:pStyle w:val="1"/>
      </w:pPr>
      <w:r w:rsidRPr="0044633B">
        <w:t>147.</w:t>
      </w:r>
      <w:r w:rsidR="00740CC6" w:rsidRPr="0044633B">
        <w:tab/>
      </w:r>
      <w:r w:rsidRPr="0044633B">
        <w:t>Quiconque</w:t>
      </w:r>
      <w:r w:rsidRPr="00CA6385">
        <w:t xml:space="preserve"> </w:t>
      </w:r>
      <w:r w:rsidRPr="0044633B">
        <w:t>demande</w:t>
      </w:r>
      <w:r w:rsidRPr="00CA6385">
        <w:t xml:space="preserve"> </w:t>
      </w:r>
      <w:r w:rsidRPr="0044633B">
        <w:t>à</w:t>
      </w:r>
      <w:r w:rsidRPr="00CA6385">
        <w:t xml:space="preserve"> </w:t>
      </w:r>
      <w:r w:rsidRPr="0044633B">
        <w:t>utiliser</w:t>
      </w:r>
      <w:r w:rsidRPr="00CA6385">
        <w:t xml:space="preserve"> </w:t>
      </w:r>
      <w:r w:rsidRPr="0044633B">
        <w:t>l’emblème</w:t>
      </w:r>
      <w:r w:rsidRPr="00CA6385">
        <w:t xml:space="preserve"> </w:t>
      </w:r>
      <w:r w:rsidRPr="0044633B">
        <w:t>au</w:t>
      </w:r>
      <w:r w:rsidRPr="00CA6385">
        <w:t xml:space="preserve"> </w:t>
      </w:r>
      <w:r w:rsidRPr="0044633B">
        <w:t>niveau</w:t>
      </w:r>
      <w:r w:rsidRPr="00CA6385">
        <w:t xml:space="preserve"> </w:t>
      </w:r>
      <w:r w:rsidRPr="0044633B">
        <w:t>national</w:t>
      </w:r>
      <w:r w:rsidRPr="00CA6385">
        <w:t xml:space="preserve"> </w:t>
      </w:r>
      <w:r w:rsidRPr="0044633B">
        <w:t>est</w:t>
      </w:r>
      <w:r w:rsidRPr="00CA6385">
        <w:t xml:space="preserve"> </w:t>
      </w:r>
      <w:r w:rsidRPr="0044633B">
        <w:t>encouragé</w:t>
      </w:r>
      <w:r w:rsidRPr="00CA6385">
        <w:t xml:space="preserve"> </w:t>
      </w:r>
      <w:r w:rsidRPr="0044633B">
        <w:t>à</w:t>
      </w:r>
      <w:r w:rsidRPr="00CA6385">
        <w:t xml:space="preserve"> </w:t>
      </w:r>
      <w:r w:rsidRPr="0044633B">
        <w:t>consulter les</w:t>
      </w:r>
      <w:r w:rsidRPr="00CA6385">
        <w:t xml:space="preserve"> </w:t>
      </w:r>
      <w:r w:rsidRPr="0044633B">
        <w:t>autorités</w:t>
      </w:r>
      <w:r w:rsidRPr="00CA6385">
        <w:t xml:space="preserve"> </w:t>
      </w:r>
      <w:r w:rsidRPr="0044633B">
        <w:t>nationales</w:t>
      </w:r>
      <w:r w:rsidRPr="00CA6385">
        <w:t xml:space="preserve"> </w:t>
      </w:r>
      <w:r w:rsidRPr="0044633B">
        <w:t>désignées.</w:t>
      </w:r>
      <w:r w:rsidRPr="00CA6385">
        <w:t xml:space="preserve"> </w:t>
      </w:r>
      <w:r w:rsidRPr="0044633B">
        <w:t>Le</w:t>
      </w:r>
      <w:r w:rsidRPr="00CA6385">
        <w:t xml:space="preserve"> </w:t>
      </w:r>
      <w:r w:rsidRPr="0044633B">
        <w:t>Secrétariat</w:t>
      </w:r>
      <w:r w:rsidRPr="00CA6385">
        <w:t xml:space="preserve"> </w:t>
      </w:r>
      <w:r w:rsidRPr="0044633B">
        <w:t>devra</w:t>
      </w:r>
      <w:r w:rsidRPr="00CA6385">
        <w:t xml:space="preserve"> </w:t>
      </w:r>
      <w:r w:rsidRPr="0044633B">
        <w:t>informer</w:t>
      </w:r>
      <w:r w:rsidRPr="00CA6385">
        <w:t xml:space="preserve"> </w:t>
      </w:r>
      <w:r w:rsidRPr="0044633B">
        <w:t>les</w:t>
      </w:r>
      <w:r w:rsidRPr="00CA6385">
        <w:t xml:space="preserve"> </w:t>
      </w:r>
      <w:r w:rsidRPr="0044633B">
        <w:t>autorités</w:t>
      </w:r>
      <w:r w:rsidRPr="00CA6385">
        <w:t xml:space="preserve"> </w:t>
      </w:r>
      <w:r w:rsidRPr="0044633B">
        <w:t>nationales désignées</w:t>
      </w:r>
      <w:r w:rsidRPr="00CA6385">
        <w:t xml:space="preserve"> </w:t>
      </w:r>
      <w:r w:rsidRPr="0044633B">
        <w:t>des</w:t>
      </w:r>
      <w:r w:rsidRPr="00CA6385">
        <w:t xml:space="preserve"> </w:t>
      </w:r>
      <w:r w:rsidRPr="0044633B">
        <w:t>autorisations</w:t>
      </w:r>
      <w:r w:rsidRPr="00CA6385">
        <w:t xml:space="preserve"> </w:t>
      </w:r>
      <w:r w:rsidRPr="0044633B">
        <w:t>accordées.</w:t>
      </w:r>
    </w:p>
    <w:p w14:paraId="06E33F3B" w14:textId="77777777" w:rsidR="00EB01CA" w:rsidRPr="0044633B" w:rsidRDefault="00537944" w:rsidP="00B315F6">
      <w:pPr>
        <w:pStyle w:val="1"/>
      </w:pPr>
      <w:r w:rsidRPr="0044633B">
        <w:t>148.</w:t>
      </w:r>
      <w:r w:rsidR="00740CC6" w:rsidRPr="0044633B">
        <w:tab/>
      </w:r>
      <w:r w:rsidRPr="0044633B">
        <w:t>Dans</w:t>
      </w:r>
      <w:r w:rsidRPr="00CA6385">
        <w:t xml:space="preserve"> </w:t>
      </w:r>
      <w:r w:rsidRPr="0044633B">
        <w:t>certains</w:t>
      </w:r>
      <w:r w:rsidRPr="00CA6385">
        <w:t xml:space="preserve"> </w:t>
      </w:r>
      <w:r w:rsidRPr="0044633B">
        <w:t>cas</w:t>
      </w:r>
      <w:r w:rsidRPr="00CA6385">
        <w:t xml:space="preserve"> </w:t>
      </w:r>
      <w:r w:rsidRPr="0044633B">
        <w:t>spécifiques,</w:t>
      </w:r>
      <w:r w:rsidRPr="00CA6385">
        <w:t xml:space="preserve"> </w:t>
      </w:r>
      <w:r w:rsidRPr="0044633B">
        <w:t>les</w:t>
      </w:r>
      <w:r w:rsidRPr="00CA6385">
        <w:t xml:space="preserve"> </w:t>
      </w:r>
      <w:r w:rsidRPr="0044633B">
        <w:t>organes</w:t>
      </w:r>
      <w:r w:rsidRPr="00CA6385">
        <w:t xml:space="preserve"> </w:t>
      </w:r>
      <w:r w:rsidRPr="0044633B">
        <w:t>statutaires</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peuvent</w:t>
      </w:r>
      <w:r w:rsidRPr="00CA6385">
        <w:t xml:space="preserve"> </w:t>
      </w:r>
      <w:r w:rsidRPr="0044633B">
        <w:t>demander au/à</w:t>
      </w:r>
      <w:r w:rsidRPr="00CA6385">
        <w:t xml:space="preserve"> </w:t>
      </w:r>
      <w:r w:rsidRPr="0044633B">
        <w:t>la</w:t>
      </w:r>
      <w:r w:rsidRPr="00CA6385">
        <w:t xml:space="preserve"> </w:t>
      </w:r>
      <w:r w:rsidRPr="0044633B">
        <w:t>Directeur/Directrice</w:t>
      </w:r>
      <w:r w:rsidRPr="00CA6385">
        <w:t xml:space="preserve"> </w:t>
      </w:r>
      <w:r w:rsidRPr="0044633B">
        <w:t>général(e)</w:t>
      </w:r>
      <w:r w:rsidRPr="00CA6385">
        <w:t xml:space="preserve"> </w:t>
      </w:r>
      <w:r w:rsidRPr="0044633B">
        <w:t>de</w:t>
      </w:r>
      <w:r w:rsidRPr="00CA6385">
        <w:t xml:space="preserve"> </w:t>
      </w:r>
      <w:r w:rsidRPr="0044633B">
        <w:t>contrôler</w:t>
      </w:r>
      <w:r w:rsidRPr="00CA6385">
        <w:t xml:space="preserve"> </w:t>
      </w:r>
      <w:r w:rsidRPr="0044633B">
        <w:t>le</w:t>
      </w:r>
      <w:r w:rsidRPr="00CA6385">
        <w:t xml:space="preserve"> </w:t>
      </w:r>
      <w:r w:rsidRPr="0044633B">
        <w:t>bon</w:t>
      </w:r>
      <w:r w:rsidRPr="00CA6385">
        <w:t xml:space="preserve"> </w:t>
      </w:r>
      <w:r w:rsidRPr="0044633B">
        <w:t>usage</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 Convention</w:t>
      </w:r>
      <w:r w:rsidRPr="00CA6385">
        <w:t xml:space="preserve"> </w:t>
      </w:r>
      <w:r w:rsidRPr="0044633B">
        <w:t>et,</w:t>
      </w:r>
      <w:r w:rsidRPr="00CA6385">
        <w:t xml:space="preserve"> </w:t>
      </w:r>
      <w:r w:rsidRPr="0044633B">
        <w:t>s’il</w:t>
      </w:r>
      <w:r w:rsidRPr="00CA6385">
        <w:t xml:space="preserve"> </w:t>
      </w:r>
      <w:r w:rsidRPr="0044633B">
        <w:t>y</w:t>
      </w:r>
      <w:r w:rsidRPr="00CA6385">
        <w:t xml:space="preserve"> </w:t>
      </w:r>
      <w:r w:rsidRPr="0044633B">
        <w:t>a</w:t>
      </w:r>
      <w:r w:rsidRPr="00CA6385">
        <w:t xml:space="preserve"> </w:t>
      </w:r>
      <w:r w:rsidRPr="0044633B">
        <w:t>lieu,</w:t>
      </w:r>
      <w:r w:rsidRPr="00CA6385">
        <w:t xml:space="preserve"> </w:t>
      </w:r>
      <w:r w:rsidRPr="0044633B">
        <w:t>d’engager</w:t>
      </w:r>
      <w:r w:rsidRPr="00CA6385">
        <w:t xml:space="preserve"> </w:t>
      </w:r>
      <w:r w:rsidRPr="0044633B">
        <w:t>des</w:t>
      </w:r>
      <w:r w:rsidRPr="00CA6385">
        <w:t xml:space="preserve"> </w:t>
      </w:r>
      <w:r w:rsidRPr="0044633B">
        <w:t>procédures</w:t>
      </w:r>
      <w:r w:rsidRPr="00CA6385">
        <w:t xml:space="preserve"> </w:t>
      </w:r>
      <w:r w:rsidRPr="0044633B">
        <w:t>en</w:t>
      </w:r>
      <w:r w:rsidRPr="00CA6385">
        <w:t xml:space="preserve"> </w:t>
      </w:r>
      <w:r w:rsidRPr="0044633B">
        <w:t>cas</w:t>
      </w:r>
      <w:r w:rsidRPr="00CA6385">
        <w:t xml:space="preserve"> </w:t>
      </w:r>
      <w:r w:rsidRPr="0044633B">
        <w:t>d’utilisation</w:t>
      </w:r>
      <w:r w:rsidRPr="00CA6385">
        <w:t xml:space="preserve"> </w:t>
      </w:r>
      <w:r w:rsidRPr="0044633B">
        <w:t>abusive.</w:t>
      </w:r>
    </w:p>
    <w:p w14:paraId="56FD7254" w14:textId="77777777" w:rsidR="00EB01CA" w:rsidRPr="0044633B" w:rsidRDefault="00537944" w:rsidP="00B315F6">
      <w:pPr>
        <w:pStyle w:val="1"/>
      </w:pPr>
      <w:r w:rsidRPr="0044633B">
        <w:t>149.</w:t>
      </w:r>
      <w:r w:rsidR="00740CC6" w:rsidRPr="0044633B">
        <w:tab/>
      </w:r>
      <w:r w:rsidRPr="0044633B">
        <w:t>Il</w:t>
      </w:r>
      <w:r w:rsidRPr="00CA6385">
        <w:t xml:space="preserve"> </w:t>
      </w:r>
      <w:r w:rsidRPr="0044633B">
        <w:t>appartient</w:t>
      </w:r>
      <w:r w:rsidRPr="00CA6385">
        <w:t xml:space="preserve"> </w:t>
      </w:r>
      <w:r w:rsidRPr="0044633B">
        <w:t>au/à</w:t>
      </w:r>
      <w:r w:rsidRPr="00CA6385">
        <w:t xml:space="preserve"> </w:t>
      </w:r>
      <w:r w:rsidRPr="0044633B">
        <w:t>la</w:t>
      </w:r>
      <w:r w:rsidRPr="00CA6385">
        <w:t xml:space="preserve"> </w:t>
      </w:r>
      <w:r w:rsidRPr="0044633B">
        <w:t>Directeur/Directrice</w:t>
      </w:r>
      <w:r w:rsidRPr="00CA6385">
        <w:t xml:space="preserve"> </w:t>
      </w:r>
      <w:r w:rsidRPr="0044633B">
        <w:t>général(e)</w:t>
      </w:r>
      <w:r w:rsidRPr="00CA6385">
        <w:t xml:space="preserve"> </w:t>
      </w:r>
      <w:r w:rsidRPr="0044633B">
        <w:t>d’engager</w:t>
      </w:r>
      <w:r w:rsidRPr="00CA6385">
        <w:t xml:space="preserve"> </w:t>
      </w:r>
      <w:r w:rsidRPr="0044633B">
        <w:t>des</w:t>
      </w:r>
      <w:r w:rsidRPr="00CA6385">
        <w:t xml:space="preserve"> </w:t>
      </w:r>
      <w:r w:rsidRPr="0044633B">
        <w:t>poursuites</w:t>
      </w:r>
      <w:r w:rsidRPr="00CA6385">
        <w:t xml:space="preserve"> </w:t>
      </w:r>
      <w:r w:rsidRPr="0044633B">
        <w:t>en</w:t>
      </w:r>
      <w:r w:rsidRPr="00CA6385">
        <w:t xml:space="preserve"> </w:t>
      </w:r>
      <w:r w:rsidRPr="0044633B">
        <w:t>cas d’utilisation</w:t>
      </w:r>
      <w:r w:rsidRPr="00CA6385">
        <w:t xml:space="preserve"> </w:t>
      </w:r>
      <w:r w:rsidRPr="0044633B">
        <w:t>non</w:t>
      </w:r>
      <w:r w:rsidRPr="00CA6385">
        <w:t xml:space="preserve"> </w:t>
      </w:r>
      <w:r w:rsidRPr="0044633B">
        <w:t>autorisée</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w:t>
      </w:r>
      <w:r w:rsidRPr="00CA6385">
        <w:t xml:space="preserve"> </w:t>
      </w:r>
      <w:r w:rsidRPr="0044633B">
        <w:t>niveau</w:t>
      </w:r>
      <w:r w:rsidRPr="00CA6385">
        <w:t xml:space="preserve"> </w:t>
      </w:r>
      <w:r w:rsidRPr="0044633B">
        <w:t>international.</w:t>
      </w:r>
      <w:r w:rsidRPr="00CA6385">
        <w:t xml:space="preserve"> </w:t>
      </w:r>
      <w:r w:rsidRPr="0044633B">
        <w:t>Au niveau</w:t>
      </w:r>
      <w:r w:rsidRPr="00CA6385">
        <w:t xml:space="preserve"> </w:t>
      </w:r>
      <w:r w:rsidRPr="0044633B">
        <w:t>national,</w:t>
      </w:r>
      <w:r w:rsidRPr="00CA6385">
        <w:t xml:space="preserve"> </w:t>
      </w:r>
      <w:r w:rsidRPr="0044633B">
        <w:t>cette</w:t>
      </w:r>
      <w:r w:rsidRPr="00CA6385">
        <w:t xml:space="preserve"> </w:t>
      </w:r>
      <w:r w:rsidRPr="0044633B">
        <w:t>responsabilité</w:t>
      </w:r>
      <w:r w:rsidRPr="00CA6385">
        <w:t xml:space="preserve"> </w:t>
      </w:r>
      <w:r w:rsidRPr="0044633B">
        <w:t>revient</w:t>
      </w:r>
      <w:r w:rsidRPr="00CA6385">
        <w:t xml:space="preserve"> </w:t>
      </w:r>
      <w:r w:rsidRPr="0044633B">
        <w:t>aux</w:t>
      </w:r>
      <w:r w:rsidRPr="00CA6385">
        <w:t xml:space="preserve"> </w:t>
      </w:r>
      <w:r w:rsidRPr="0044633B">
        <w:t>autorités</w:t>
      </w:r>
      <w:r w:rsidRPr="00CA6385">
        <w:t xml:space="preserve"> </w:t>
      </w:r>
      <w:r w:rsidRPr="0044633B">
        <w:t>nationales</w:t>
      </w:r>
      <w:r w:rsidRPr="00CA6385">
        <w:t xml:space="preserve"> </w:t>
      </w:r>
      <w:r w:rsidRPr="0044633B">
        <w:t>compétentes.</w:t>
      </w:r>
    </w:p>
    <w:p w14:paraId="5417EDAF" w14:textId="00116C1F" w:rsidR="00EB01CA" w:rsidRPr="0044633B" w:rsidRDefault="00537944">
      <w:pPr>
        <w:pStyle w:val="1"/>
      </w:pPr>
      <w:r w:rsidRPr="0044633B">
        <w:t>150.</w:t>
      </w:r>
      <w:r w:rsidR="00740CC6" w:rsidRPr="0044633B">
        <w:tab/>
      </w:r>
      <w:r w:rsidRPr="0044633B">
        <w:t>Le</w:t>
      </w:r>
      <w:r w:rsidRPr="00CA6385">
        <w:t xml:space="preserve"> </w:t>
      </w:r>
      <w:r w:rsidRPr="0044633B">
        <w:t>Secrétariat</w:t>
      </w:r>
      <w:r w:rsidRPr="00CA6385">
        <w:t xml:space="preserve"> </w:t>
      </w:r>
      <w:r w:rsidRPr="0044633B">
        <w:t>et</w:t>
      </w:r>
      <w:r w:rsidRPr="00CA6385">
        <w:t xml:space="preserve"> </w:t>
      </w:r>
      <w:r w:rsidRPr="0044633B">
        <w:t>les</w:t>
      </w:r>
      <w:r w:rsidRPr="00CA6385">
        <w:t xml:space="preserve"> </w:t>
      </w:r>
      <w:r w:rsidRPr="0044633B">
        <w:t>États</w:t>
      </w:r>
      <w:r w:rsidRPr="00CA6385">
        <w:t xml:space="preserve"> </w:t>
      </w:r>
      <w:r w:rsidRPr="0044633B">
        <w:t>parties</w:t>
      </w:r>
      <w:r w:rsidRPr="00CA6385">
        <w:t xml:space="preserve"> </w:t>
      </w:r>
      <w:r w:rsidRPr="0044633B">
        <w:t>doivent</w:t>
      </w:r>
      <w:r w:rsidRPr="00CA6385">
        <w:t xml:space="preserve"> </w:t>
      </w:r>
      <w:r w:rsidRPr="0044633B">
        <w:t>coopérer</w:t>
      </w:r>
      <w:r w:rsidRPr="00CA6385">
        <w:t xml:space="preserve"> </w:t>
      </w:r>
      <w:r w:rsidRPr="0044633B">
        <w:t>étroitement</w:t>
      </w:r>
      <w:r w:rsidRPr="00CA6385">
        <w:t xml:space="preserve"> </w:t>
      </w:r>
      <w:r w:rsidRPr="0044633B">
        <w:t>afin</w:t>
      </w:r>
      <w:r w:rsidRPr="00CA6385">
        <w:t xml:space="preserve"> </w:t>
      </w:r>
      <w:r w:rsidRPr="0044633B">
        <w:t>d’empêcher</w:t>
      </w:r>
      <w:r w:rsidRPr="00CA6385">
        <w:t xml:space="preserve"> </w:t>
      </w:r>
      <w:r w:rsidRPr="0044633B">
        <w:t>toute utilisation</w:t>
      </w:r>
      <w:r w:rsidRPr="00CA6385">
        <w:t xml:space="preserve"> </w:t>
      </w:r>
      <w:r w:rsidRPr="0044633B">
        <w:t>non</w:t>
      </w:r>
      <w:r w:rsidRPr="00CA6385">
        <w:t xml:space="preserve"> </w:t>
      </w:r>
      <w:r w:rsidRPr="0044633B">
        <w:t>autorisée</w:t>
      </w:r>
      <w:r w:rsidRPr="00CA6385">
        <w:t xml:space="preserve"> </w:t>
      </w:r>
      <w:r w:rsidRPr="0044633B">
        <w:t>de</w:t>
      </w:r>
      <w:r w:rsidRPr="00CA6385">
        <w:t xml:space="preserve"> </w:t>
      </w:r>
      <w:r w:rsidRPr="0044633B">
        <w:t>l’emblème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w:t>
      </w:r>
      <w:r w:rsidRPr="00CA6385">
        <w:t xml:space="preserve"> </w:t>
      </w:r>
      <w:r w:rsidRPr="0044633B">
        <w:t>niveau</w:t>
      </w:r>
      <w:r w:rsidRPr="00CA6385">
        <w:t xml:space="preserve"> </w:t>
      </w:r>
      <w:r w:rsidRPr="0044633B">
        <w:t>national,</w:t>
      </w:r>
      <w:r w:rsidRPr="00CA6385">
        <w:t xml:space="preserve"> </w:t>
      </w:r>
      <w:r w:rsidRPr="0044633B">
        <w:t>en</w:t>
      </w:r>
      <w:r w:rsidRPr="00CA6385">
        <w:t xml:space="preserve"> </w:t>
      </w:r>
      <w:r w:rsidRPr="0044633B">
        <w:t>liaison</w:t>
      </w:r>
      <w:r w:rsidR="0089168E" w:rsidRPr="0044633B">
        <w:t xml:space="preserve"> </w:t>
      </w:r>
      <w:r w:rsidRPr="0044633B">
        <w:t>avec</w:t>
      </w:r>
      <w:r w:rsidRPr="00CA6385">
        <w:t xml:space="preserve"> </w:t>
      </w:r>
      <w:r w:rsidRPr="0044633B">
        <w:t>les</w:t>
      </w:r>
      <w:r w:rsidRPr="00CA6385">
        <w:t xml:space="preserve"> </w:t>
      </w:r>
      <w:r w:rsidRPr="0044633B">
        <w:t>organismes</w:t>
      </w:r>
      <w:r w:rsidRPr="00CA6385">
        <w:t xml:space="preserve"> </w:t>
      </w:r>
      <w:r w:rsidRPr="0044633B">
        <w:t>nationaux</w:t>
      </w:r>
      <w:r w:rsidRPr="00CA6385">
        <w:t xml:space="preserve"> </w:t>
      </w:r>
      <w:r w:rsidRPr="0044633B">
        <w:t>compétents</w:t>
      </w:r>
      <w:r w:rsidRPr="00CA6385">
        <w:t xml:space="preserve"> </w:t>
      </w:r>
      <w:r w:rsidRPr="0044633B">
        <w:t>et</w:t>
      </w:r>
      <w:r w:rsidRPr="00CA6385">
        <w:t xml:space="preserve"> </w:t>
      </w:r>
      <w:r w:rsidRPr="0044633B">
        <w:t>en</w:t>
      </w:r>
      <w:r w:rsidRPr="00CA6385">
        <w:t xml:space="preserve"> </w:t>
      </w:r>
      <w:r w:rsidRPr="0044633B">
        <w:t>conformité</w:t>
      </w:r>
      <w:r w:rsidRPr="00CA6385">
        <w:t xml:space="preserve"> </w:t>
      </w:r>
      <w:r w:rsidRPr="0044633B">
        <w:t>avec</w:t>
      </w:r>
      <w:r w:rsidRPr="00CA6385">
        <w:t xml:space="preserve"> </w:t>
      </w:r>
      <w:r w:rsidRPr="0044633B">
        <w:t>les</w:t>
      </w:r>
      <w:r w:rsidRPr="00CA6385">
        <w:t xml:space="preserve"> </w:t>
      </w:r>
      <w:r w:rsidRPr="0044633B">
        <w:t>présentes</w:t>
      </w:r>
      <w:r w:rsidRPr="00CA6385">
        <w:t xml:space="preserve"> </w:t>
      </w:r>
      <w:r w:rsidRPr="0044633B">
        <w:t>Directives opérationnelles.</w:t>
      </w:r>
    </w:p>
    <w:p w14:paraId="3506455E" w14:textId="77777777" w:rsidR="00EB01CA" w:rsidRPr="00CA6385" w:rsidRDefault="00537944" w:rsidP="00CA6385">
      <w:pPr>
        <w:pStyle w:val="CHAPTER"/>
        <w:outlineLvl w:val="0"/>
        <w:rPr>
          <w:spacing w:val="0"/>
        </w:rPr>
      </w:pPr>
      <w:r w:rsidRPr="00CA6385">
        <w:rPr>
          <w:spacing w:val="0"/>
        </w:rPr>
        <w:t>CHAPITRE V</w:t>
      </w:r>
      <w:r w:rsidRPr="00CA6385">
        <w:rPr>
          <w:spacing w:val="0"/>
        </w:rPr>
        <w:tab/>
        <w:t>SOUMISSION DES RAPPORTS AU COMITÉ</w:t>
      </w:r>
    </w:p>
    <w:p w14:paraId="4C9FE51D" w14:textId="77777777" w:rsidR="00EB01CA" w:rsidRPr="0044633B" w:rsidRDefault="00537944" w:rsidP="00CA6385">
      <w:pPr>
        <w:pStyle w:val="I1"/>
        <w:outlineLvl w:val="1"/>
      </w:pPr>
      <w:r w:rsidRPr="0044633B">
        <w:t>V.1</w:t>
      </w:r>
      <w:r w:rsidRPr="0044633B">
        <w:tab/>
        <w:t>Rapports des États parties sur la mise en œuvre de la Convention</w:t>
      </w:r>
    </w:p>
    <w:p w14:paraId="2D256BB1" w14:textId="0262E32A" w:rsidR="00EB01CA" w:rsidRPr="0044633B" w:rsidRDefault="00537944" w:rsidP="00B315F6">
      <w:pPr>
        <w:pStyle w:val="1"/>
      </w:pPr>
      <w:r w:rsidRPr="0044633B">
        <w:t>151.</w:t>
      </w:r>
      <w:r w:rsidR="00740CC6" w:rsidRPr="0044633B">
        <w:tab/>
      </w:r>
      <w:r w:rsidRPr="0044633B">
        <w:t>Chaque</w:t>
      </w:r>
      <w:r w:rsidRPr="00CA6385">
        <w:t xml:space="preserve"> </w:t>
      </w:r>
      <w:r w:rsidRPr="0044633B">
        <w:t>État</w:t>
      </w:r>
      <w:r w:rsidRPr="00CA6385">
        <w:t xml:space="preserve"> </w:t>
      </w:r>
      <w:r w:rsidRPr="0044633B">
        <w:t>partie</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soumet</w:t>
      </w:r>
      <w:r w:rsidRPr="00CA6385">
        <w:t xml:space="preserve"> </w:t>
      </w:r>
      <w:r w:rsidRPr="0044633B">
        <w:t>périodiquement</w:t>
      </w:r>
      <w:r w:rsidRPr="00CA6385">
        <w:t xml:space="preserve"> </w:t>
      </w:r>
      <w:r w:rsidRPr="0044633B">
        <w:t>au</w:t>
      </w:r>
      <w:r w:rsidRPr="00CA6385">
        <w:t xml:space="preserve"> </w:t>
      </w:r>
      <w:r w:rsidRPr="0044633B">
        <w:t>Comité</w:t>
      </w:r>
      <w:r w:rsidRPr="00CA6385">
        <w:t xml:space="preserve"> </w:t>
      </w:r>
      <w:r w:rsidRPr="0044633B">
        <w:t>des</w:t>
      </w:r>
      <w:r w:rsidRPr="00CA6385">
        <w:t xml:space="preserve"> </w:t>
      </w:r>
      <w:r w:rsidRPr="0044633B">
        <w:t>rapports</w:t>
      </w:r>
      <w:r w:rsidRPr="00CA6385">
        <w:t xml:space="preserve"> </w:t>
      </w:r>
      <w:r w:rsidRPr="0044633B">
        <w:t>sur</w:t>
      </w:r>
      <w:r w:rsidR="0089168E" w:rsidRPr="0044633B">
        <w:t xml:space="preserve"> </w:t>
      </w:r>
      <w:r w:rsidRPr="0044633B">
        <w:t>les</w:t>
      </w:r>
      <w:r w:rsidRPr="00CA6385">
        <w:t xml:space="preserve"> </w:t>
      </w:r>
      <w:r w:rsidRPr="0044633B">
        <w:t>dispositions</w:t>
      </w:r>
      <w:r w:rsidRPr="00CA6385">
        <w:t xml:space="preserve"> </w:t>
      </w:r>
      <w:r w:rsidRPr="0044633B">
        <w:t>juridiques,</w:t>
      </w:r>
      <w:r w:rsidRPr="00CA6385">
        <w:t xml:space="preserve"> </w:t>
      </w:r>
      <w:r w:rsidRPr="0044633B">
        <w:t>réglementaires</w:t>
      </w:r>
      <w:r w:rsidRPr="00CA6385">
        <w:t xml:space="preserve"> </w:t>
      </w:r>
      <w:r w:rsidRPr="0044633B">
        <w:t>et</w:t>
      </w:r>
      <w:r w:rsidRPr="00CA6385">
        <w:t xml:space="preserve"> </w:t>
      </w:r>
      <w:r w:rsidRPr="0044633B">
        <w:t>autres</w:t>
      </w:r>
      <w:r w:rsidRPr="00CA6385">
        <w:t xml:space="preserve"> </w:t>
      </w:r>
      <w:r w:rsidRPr="0044633B">
        <w:t>mesures</w:t>
      </w:r>
      <w:r w:rsidRPr="00CA6385">
        <w:t xml:space="preserve"> </w:t>
      </w:r>
      <w:r w:rsidRPr="0044633B">
        <w:t>prises</w:t>
      </w:r>
      <w:r w:rsidRPr="00CA6385">
        <w:t xml:space="preserve"> </w:t>
      </w:r>
      <w:r w:rsidRPr="0044633B">
        <w:t>pour</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 de</w:t>
      </w:r>
      <w:r w:rsidRPr="00CA6385">
        <w:t xml:space="preserve"> </w:t>
      </w:r>
      <w:r w:rsidRPr="0044633B">
        <w:t>la</w:t>
      </w:r>
      <w:r w:rsidRPr="00CA6385">
        <w:t xml:space="preserve"> </w:t>
      </w:r>
      <w:r w:rsidRPr="0044633B">
        <w:t>Convention.</w:t>
      </w:r>
    </w:p>
    <w:p w14:paraId="0FA13D32" w14:textId="26B17789" w:rsidR="00EB01CA" w:rsidRPr="0044633B" w:rsidRDefault="00537944" w:rsidP="00B315F6">
      <w:pPr>
        <w:pStyle w:val="1"/>
      </w:pPr>
      <w:r w:rsidRPr="0044633B">
        <w:t>152.</w:t>
      </w:r>
      <w:r w:rsidR="00740CC6" w:rsidRPr="0044633B">
        <w:tab/>
      </w:r>
      <w:r w:rsidRPr="0044633B">
        <w:t>L’État</w:t>
      </w:r>
      <w:r w:rsidRPr="00CA6385">
        <w:t xml:space="preserve"> </w:t>
      </w:r>
      <w:r w:rsidRPr="0044633B">
        <w:t>partie</w:t>
      </w:r>
      <w:r w:rsidRPr="00CA6385">
        <w:t xml:space="preserve"> </w:t>
      </w:r>
      <w:r w:rsidRPr="0044633B">
        <w:t>soumet</w:t>
      </w:r>
      <w:r w:rsidRPr="00CA6385">
        <w:t xml:space="preserve"> </w:t>
      </w:r>
      <w:r w:rsidRPr="0044633B">
        <w:t>son</w:t>
      </w:r>
      <w:r w:rsidRPr="00CA6385">
        <w:t xml:space="preserve"> </w:t>
      </w:r>
      <w:r w:rsidRPr="0044633B">
        <w:t>rapport</w:t>
      </w:r>
      <w:r w:rsidRPr="00CA6385">
        <w:t xml:space="preserve"> </w:t>
      </w:r>
      <w:r w:rsidRPr="0044633B">
        <w:t>périodique</w:t>
      </w:r>
      <w:r w:rsidRPr="00CA6385">
        <w:t xml:space="preserve"> </w:t>
      </w:r>
      <w:r w:rsidRPr="0044633B">
        <w:t>au</w:t>
      </w:r>
      <w:r w:rsidRPr="00CA6385">
        <w:t xml:space="preserve"> </w:t>
      </w:r>
      <w:r w:rsidRPr="0044633B">
        <w:t>Comité,</w:t>
      </w:r>
      <w:r w:rsidRPr="00CA6385">
        <w:t xml:space="preserve"> </w:t>
      </w:r>
      <w:r w:rsidRPr="0044633B">
        <w:t>sur</w:t>
      </w:r>
      <w:r w:rsidRPr="00CA6385">
        <w:t xml:space="preserve"> </w:t>
      </w:r>
      <w:r w:rsidRPr="0044633B">
        <w:t>la</w:t>
      </w:r>
      <w:r w:rsidRPr="00CA6385">
        <w:t xml:space="preserve"> </w:t>
      </w:r>
      <w:r w:rsidRPr="0044633B">
        <w:t>base</w:t>
      </w:r>
      <w:r w:rsidRPr="00CA6385">
        <w:t xml:space="preserve"> </w:t>
      </w:r>
      <w:r w:rsidRPr="0044633B">
        <w:t>d’orientations communes</w:t>
      </w:r>
      <w:r w:rsidRPr="00CA6385">
        <w:t xml:space="preserve"> </w:t>
      </w:r>
      <w:r w:rsidRPr="0044633B">
        <w:t>et</w:t>
      </w:r>
      <w:r w:rsidRPr="00CA6385">
        <w:t xml:space="preserve"> </w:t>
      </w:r>
      <w:r w:rsidRPr="0044633B">
        <w:t>sous</w:t>
      </w:r>
      <w:r w:rsidRPr="00CA6385">
        <w:t xml:space="preserve"> </w:t>
      </w:r>
      <w:r w:rsidRPr="0044633B">
        <w:t>une</w:t>
      </w:r>
      <w:r w:rsidRPr="00CA6385">
        <w:t xml:space="preserve"> </w:t>
      </w:r>
      <w:r w:rsidRPr="0044633B">
        <w:t>forme</w:t>
      </w:r>
      <w:r w:rsidRPr="00CA6385">
        <w:t xml:space="preserve"> </w:t>
      </w:r>
      <w:r w:rsidRPr="0044633B">
        <w:t>simplifiée</w:t>
      </w:r>
      <w:r w:rsidRPr="00CA6385">
        <w:t xml:space="preserve"> </w:t>
      </w:r>
      <w:r w:rsidRPr="0044633B">
        <w:t>élaborée</w:t>
      </w:r>
      <w:r w:rsidRPr="00CA6385">
        <w:t xml:space="preserve"> </w:t>
      </w:r>
      <w:r w:rsidRPr="0044633B">
        <w:t>par</w:t>
      </w:r>
      <w:r w:rsidRPr="00CA6385">
        <w:t xml:space="preserve"> </w:t>
      </w:r>
      <w:r w:rsidRPr="0044633B">
        <w:t>le</w:t>
      </w:r>
      <w:r w:rsidRPr="00CA6385">
        <w:t xml:space="preserve"> </w:t>
      </w:r>
      <w:r w:rsidRPr="0044633B">
        <w:t>Secrétariat</w:t>
      </w:r>
      <w:r w:rsidRPr="00CA6385">
        <w:t xml:space="preserve"> </w:t>
      </w:r>
      <w:r w:rsidRPr="0044633B">
        <w:t>et</w:t>
      </w:r>
      <w:r w:rsidRPr="00CA6385">
        <w:t xml:space="preserve"> </w:t>
      </w:r>
      <w:r w:rsidRPr="0044633B">
        <w:t>adoptée</w:t>
      </w:r>
      <w:r w:rsidRPr="00CA6385">
        <w:t xml:space="preserve"> </w:t>
      </w:r>
      <w:r w:rsidRPr="0044633B">
        <w:t>par</w:t>
      </w:r>
      <w:r w:rsidRPr="00CA6385">
        <w:t xml:space="preserve"> </w:t>
      </w:r>
      <w:r w:rsidRPr="0044633B">
        <w:t>le Comité,</w:t>
      </w:r>
      <w:r w:rsidRPr="00CA6385">
        <w:t xml:space="preserve"> </w:t>
      </w:r>
      <w:r w:rsidRPr="0044633B">
        <w:t>au</w:t>
      </w:r>
      <w:r w:rsidRPr="00CA6385">
        <w:t xml:space="preserve"> </w:t>
      </w:r>
      <w:r w:rsidRPr="0044633B">
        <w:t>plus</w:t>
      </w:r>
      <w:r w:rsidRPr="00CA6385">
        <w:t xml:space="preserve"> </w:t>
      </w:r>
      <w:r w:rsidRPr="0044633B">
        <w:t>tard</w:t>
      </w:r>
      <w:r w:rsidRPr="00CA6385">
        <w:t xml:space="preserve"> </w:t>
      </w:r>
      <w:r w:rsidRPr="0044633B">
        <w:t>le</w:t>
      </w:r>
      <w:r w:rsidRPr="00CA6385">
        <w:t xml:space="preserve"> </w:t>
      </w:r>
      <w:r w:rsidRPr="0044633B">
        <w:t>15</w:t>
      </w:r>
      <w:r w:rsidR="009E7CF3">
        <w:t> </w:t>
      </w:r>
      <w:r w:rsidRPr="0044633B">
        <w:t>décembre</w:t>
      </w:r>
      <w:r w:rsidRPr="00CA6385">
        <w:t xml:space="preserve"> </w:t>
      </w:r>
      <w:r w:rsidRPr="0044633B">
        <w:t>de</w:t>
      </w:r>
      <w:r w:rsidRPr="00CA6385">
        <w:t xml:space="preserve"> </w:t>
      </w:r>
      <w:r w:rsidRPr="0044633B">
        <w:t>la</w:t>
      </w:r>
      <w:r w:rsidRPr="00CA6385">
        <w:t xml:space="preserve"> </w:t>
      </w:r>
      <w:r w:rsidRPr="0044633B">
        <w:t>sixième</w:t>
      </w:r>
      <w:r w:rsidRPr="00CA6385">
        <w:t xml:space="preserve"> </w:t>
      </w:r>
      <w:r w:rsidRPr="0044633B">
        <w:t>année</w:t>
      </w:r>
      <w:r w:rsidRPr="00CA6385">
        <w:t xml:space="preserve"> </w:t>
      </w:r>
      <w:r w:rsidRPr="0044633B">
        <w:t>qui</w:t>
      </w:r>
      <w:r w:rsidRPr="00CA6385">
        <w:t xml:space="preserve"> </w:t>
      </w:r>
      <w:r w:rsidRPr="0044633B">
        <w:t>suit</w:t>
      </w:r>
      <w:r w:rsidRPr="00CA6385">
        <w:t xml:space="preserve"> </w:t>
      </w:r>
      <w:r w:rsidRPr="0044633B">
        <w:t>l’année</w:t>
      </w:r>
      <w:r w:rsidRPr="00CA6385">
        <w:t xml:space="preserve"> </w:t>
      </w:r>
      <w:r w:rsidRPr="0044633B">
        <w:t>où</w:t>
      </w:r>
      <w:r w:rsidRPr="00CA6385">
        <w:t xml:space="preserve"> </w:t>
      </w:r>
      <w:r w:rsidRPr="0044633B">
        <w:t>il</w:t>
      </w:r>
      <w:r w:rsidRPr="00CA6385">
        <w:t xml:space="preserve"> </w:t>
      </w:r>
      <w:r w:rsidRPr="0044633B">
        <w:t>a</w:t>
      </w:r>
      <w:r w:rsidRPr="00CA6385">
        <w:t xml:space="preserve"> </w:t>
      </w:r>
      <w:r w:rsidRPr="0044633B">
        <w:t>déposé</w:t>
      </w:r>
      <w:r w:rsidR="0089168E" w:rsidRPr="0044633B">
        <w:t xml:space="preserve"> </w:t>
      </w:r>
      <w:r w:rsidRPr="0044633B">
        <w:t>son</w:t>
      </w:r>
      <w:r w:rsidRPr="00CA6385">
        <w:t xml:space="preserve"> </w:t>
      </w:r>
      <w:r w:rsidRPr="0044633B">
        <w:t>instrument</w:t>
      </w:r>
      <w:r w:rsidRPr="00CA6385">
        <w:t xml:space="preserve"> </w:t>
      </w:r>
      <w:r w:rsidRPr="0044633B">
        <w:t>de</w:t>
      </w:r>
      <w:r w:rsidRPr="00CA6385">
        <w:t xml:space="preserve"> </w:t>
      </w:r>
      <w:r w:rsidRPr="0044633B">
        <w:t>ratification,</w:t>
      </w:r>
      <w:r w:rsidRPr="00CA6385">
        <w:t xml:space="preserve"> </w:t>
      </w:r>
      <w:r w:rsidRPr="0044633B">
        <w:t>d’acceptation</w:t>
      </w:r>
      <w:r w:rsidRPr="00CA6385">
        <w:t xml:space="preserve"> </w:t>
      </w:r>
      <w:r w:rsidRPr="0044633B">
        <w:t>ou</w:t>
      </w:r>
      <w:r w:rsidRPr="00CA6385">
        <w:t xml:space="preserve"> </w:t>
      </w:r>
      <w:r w:rsidRPr="0044633B">
        <w:t>d’approbation,</w:t>
      </w:r>
      <w:r w:rsidRPr="00CA6385">
        <w:t xml:space="preserve"> </w:t>
      </w:r>
      <w:r w:rsidRPr="0044633B">
        <w:t>et</w:t>
      </w:r>
      <w:r w:rsidRPr="00CA6385">
        <w:t xml:space="preserve"> </w:t>
      </w:r>
      <w:r w:rsidRPr="0044633B">
        <w:t>ensuite</w:t>
      </w:r>
      <w:r w:rsidRPr="00CA6385">
        <w:t xml:space="preserve"> </w:t>
      </w:r>
      <w:r w:rsidRPr="0044633B">
        <w:t>tous</w:t>
      </w:r>
      <w:r w:rsidRPr="00CA6385">
        <w:t xml:space="preserve"> </w:t>
      </w:r>
      <w:r w:rsidRPr="0044633B">
        <w:t>les</w:t>
      </w:r>
      <w:r w:rsidRPr="00CA6385">
        <w:t xml:space="preserve"> </w:t>
      </w:r>
      <w:r w:rsidRPr="0044633B">
        <w:t>six</w:t>
      </w:r>
      <w:r w:rsidRPr="00CA6385">
        <w:t xml:space="preserve"> </w:t>
      </w:r>
      <w:r w:rsidRPr="0044633B">
        <w:t>ans.</w:t>
      </w:r>
    </w:p>
    <w:p w14:paraId="37B55D1D" w14:textId="77777777" w:rsidR="00EB01CA" w:rsidRPr="0044633B" w:rsidRDefault="00537944" w:rsidP="00B315F6">
      <w:pPr>
        <w:pStyle w:val="1"/>
      </w:pPr>
      <w:r w:rsidRPr="0044633B">
        <w:t>153.</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concernant</w:t>
      </w:r>
      <w:r w:rsidRPr="00CA6385">
        <w:t xml:space="preserve"> </w:t>
      </w:r>
      <w:r w:rsidRPr="0044633B">
        <w:t>les</w:t>
      </w:r>
      <w:r w:rsidRPr="00CA6385">
        <w:t xml:space="preserve"> </w:t>
      </w:r>
      <w:r w:rsidRPr="0044633B">
        <w:t>dispositions</w:t>
      </w:r>
      <w:r w:rsidRPr="00CA6385">
        <w:t xml:space="preserve"> </w:t>
      </w:r>
      <w:r w:rsidRPr="0044633B">
        <w:t>prises</w:t>
      </w:r>
      <w:r w:rsidRPr="00CA6385">
        <w:t xml:space="preserve"> </w:t>
      </w:r>
      <w:r w:rsidRPr="0044633B">
        <w:t>pour</w:t>
      </w:r>
      <w:r w:rsidRPr="00CA6385">
        <w:t xml:space="preserve"> </w:t>
      </w:r>
      <w:r w:rsidRPr="0044633B">
        <w:t>la</w:t>
      </w:r>
      <w:r w:rsidRPr="00CA6385">
        <w:t xml:space="preserve"> </w:t>
      </w:r>
      <w:r w:rsidRPr="0044633B">
        <w:t>mise</w:t>
      </w:r>
      <w:r w:rsidRPr="00CA6385">
        <w:t xml:space="preserve"> </w:t>
      </w:r>
      <w:r w:rsidRPr="0044633B">
        <w:t>en œuvre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au</w:t>
      </w:r>
      <w:r w:rsidRPr="00CA6385">
        <w:t xml:space="preserve"> </w:t>
      </w:r>
      <w:r w:rsidRPr="0044633B">
        <w:t>niveau</w:t>
      </w:r>
      <w:r w:rsidRPr="00CA6385">
        <w:t xml:space="preserve"> </w:t>
      </w:r>
      <w:r w:rsidRPr="0044633B">
        <w:t>national,</w:t>
      </w:r>
      <w:r w:rsidRPr="00CA6385">
        <w:t xml:space="preserve"> </w:t>
      </w:r>
      <w:r w:rsidRPr="0044633B">
        <w:t>y</w:t>
      </w:r>
      <w:r w:rsidRPr="00CA6385">
        <w:t xml:space="preserve"> </w:t>
      </w:r>
      <w:r w:rsidRPr="0044633B">
        <w:t>compris</w:t>
      </w:r>
      <w:r w:rsidR="00D62270" w:rsidRPr="00CA6385">
        <w:t> :</w:t>
      </w:r>
    </w:p>
    <w:p w14:paraId="43C1F2FB" w14:textId="01437BDF" w:rsidR="00EB01CA" w:rsidRPr="0044633B" w:rsidRDefault="00537944">
      <w:pPr>
        <w:pStyle w:val="U1"/>
      </w:pPr>
      <w:r w:rsidRPr="0044633B">
        <w:t>(a)</w:t>
      </w:r>
      <w:r w:rsidR="00740CC6" w:rsidRPr="0044633B">
        <w:tab/>
      </w:r>
      <w:r w:rsidRPr="0044633B">
        <w:t>l’établissement d’inventaires du patrimoine culturel immatériel présent sur son territoire, comme indiqué aux articles</w:t>
      </w:r>
      <w:r w:rsidR="00F67CF1" w:rsidRPr="00B95B6D">
        <w:rPr>
          <w:lang w:eastAsia="zh-CN"/>
        </w:rPr>
        <w:t> </w:t>
      </w:r>
      <w:r w:rsidRPr="0044633B">
        <w:t>11 et 12 de la Convention</w:t>
      </w:r>
      <w:r w:rsidR="00D62270" w:rsidRPr="0044633B">
        <w:t> ;</w:t>
      </w:r>
    </w:p>
    <w:p w14:paraId="02937209" w14:textId="14F3CDDD" w:rsidR="00EB01CA" w:rsidRPr="0044633B" w:rsidRDefault="00537944" w:rsidP="00CA6385">
      <w:pPr>
        <w:pStyle w:val="U1"/>
        <w:keepNext/>
      </w:pPr>
      <w:r w:rsidRPr="0044633B">
        <w:t>(b)</w:t>
      </w:r>
      <w:r w:rsidR="00740CC6" w:rsidRPr="0044633B">
        <w:tab/>
      </w:r>
      <w:r w:rsidRPr="0044633B">
        <w:t>les autres mesures de sauvegarde visées aux articles</w:t>
      </w:r>
      <w:r w:rsidR="00F67CF1" w:rsidRPr="00B95B6D">
        <w:rPr>
          <w:lang w:eastAsia="zh-CN"/>
        </w:rPr>
        <w:t> </w:t>
      </w:r>
      <w:r w:rsidRPr="0044633B">
        <w:t>11 et 13 de la Convention, y compris</w:t>
      </w:r>
      <w:r w:rsidR="00D62270" w:rsidRPr="0044633B">
        <w:t> :</w:t>
      </w:r>
    </w:p>
    <w:p w14:paraId="6D8A777E" w14:textId="309949F9" w:rsidR="00EB01CA" w:rsidRPr="0044633B" w:rsidRDefault="00537944" w:rsidP="00B315F6">
      <w:pPr>
        <w:pStyle w:val="i"/>
      </w:pPr>
      <w:r w:rsidRPr="0044633B">
        <w:t>i</w:t>
      </w:r>
      <w:r w:rsidR="00E01A41">
        <w:t>.</w:t>
      </w:r>
      <w:r w:rsidR="00740CC6" w:rsidRPr="0044633B">
        <w:tab/>
      </w:r>
      <w:r w:rsidRPr="0044633B">
        <w:t>mettre</w:t>
      </w:r>
      <w:r w:rsidRPr="00CA6385">
        <w:t xml:space="preserve"> </w:t>
      </w:r>
      <w:r w:rsidRPr="0044633B">
        <w:t>en</w:t>
      </w:r>
      <w:r w:rsidRPr="00CA6385">
        <w:t xml:space="preserve"> </w:t>
      </w:r>
      <w:r w:rsidRPr="0044633B">
        <w:t>valeur</w:t>
      </w:r>
      <w:r w:rsidRPr="00CA6385">
        <w:t xml:space="preserve"> </w:t>
      </w:r>
      <w:r w:rsidRPr="0044633B">
        <w:t>la</w:t>
      </w:r>
      <w:r w:rsidRPr="00CA6385">
        <w:t xml:space="preserve"> </w:t>
      </w:r>
      <w:r w:rsidRPr="0044633B">
        <w:t>fonction</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dans</w:t>
      </w:r>
      <w:r w:rsidRPr="00CA6385">
        <w:t xml:space="preserve"> </w:t>
      </w:r>
      <w:r w:rsidRPr="0044633B">
        <w:t>la</w:t>
      </w:r>
      <w:r w:rsidRPr="00CA6385">
        <w:t xml:space="preserve"> </w:t>
      </w:r>
      <w:r w:rsidRPr="0044633B">
        <w:t>société</w:t>
      </w:r>
      <w:r w:rsidRPr="00CA6385">
        <w:t xml:space="preserve"> </w:t>
      </w:r>
      <w:r w:rsidRPr="0044633B">
        <w:t>et en</w:t>
      </w:r>
      <w:r w:rsidRPr="00CA6385">
        <w:t xml:space="preserve"> </w:t>
      </w:r>
      <w:r w:rsidRPr="0044633B">
        <w:t>intégrer</w:t>
      </w:r>
      <w:r w:rsidRPr="00CA6385">
        <w:t xml:space="preserve"> </w:t>
      </w:r>
      <w:r w:rsidRPr="0044633B">
        <w:t>la</w:t>
      </w:r>
      <w:r w:rsidRPr="00CA6385">
        <w:t xml:space="preserve"> </w:t>
      </w:r>
      <w:r w:rsidRPr="0044633B">
        <w:t>sauvegarde</w:t>
      </w:r>
      <w:r w:rsidRPr="00CA6385">
        <w:t xml:space="preserve"> </w:t>
      </w:r>
      <w:r w:rsidRPr="0044633B">
        <w:t>dans</w:t>
      </w:r>
      <w:r w:rsidRPr="00CA6385">
        <w:t xml:space="preserve"> </w:t>
      </w:r>
      <w:r w:rsidRPr="0044633B">
        <w:t>des</w:t>
      </w:r>
      <w:r w:rsidRPr="00CA6385">
        <w:t xml:space="preserve"> </w:t>
      </w:r>
      <w:r w:rsidRPr="0044633B">
        <w:t>programmes</w:t>
      </w:r>
      <w:r w:rsidRPr="00CA6385">
        <w:t xml:space="preserve"> </w:t>
      </w:r>
      <w:r w:rsidRPr="0044633B">
        <w:t>de</w:t>
      </w:r>
      <w:r w:rsidRPr="00CA6385">
        <w:t xml:space="preserve"> </w:t>
      </w:r>
      <w:r w:rsidRPr="0044633B">
        <w:t>planification</w:t>
      </w:r>
      <w:r w:rsidR="00D62270" w:rsidRPr="00CA6385">
        <w:t> ;</w:t>
      </w:r>
    </w:p>
    <w:p w14:paraId="74170DC4" w14:textId="39879FE0" w:rsidR="00EB01CA" w:rsidRPr="0044633B" w:rsidRDefault="00537944" w:rsidP="00B315F6">
      <w:pPr>
        <w:pStyle w:val="i"/>
      </w:pPr>
      <w:r w:rsidRPr="0044633B">
        <w:t>ii</w:t>
      </w:r>
      <w:r w:rsidR="00E01A41">
        <w:t>.</w:t>
      </w:r>
      <w:r w:rsidR="00740CC6" w:rsidRPr="0044633B">
        <w:tab/>
      </w:r>
      <w:proofErr w:type="gramStart"/>
      <w:r w:rsidRPr="0044633B">
        <w:t>encourager</w:t>
      </w:r>
      <w:proofErr w:type="gramEnd"/>
      <w:r w:rsidRPr="00CA6385">
        <w:t xml:space="preserve"> </w:t>
      </w:r>
      <w:r w:rsidRPr="0044633B">
        <w:t>des</w:t>
      </w:r>
      <w:r w:rsidRPr="00CA6385">
        <w:t xml:space="preserve"> </w:t>
      </w:r>
      <w:r w:rsidRPr="0044633B">
        <w:t>études</w:t>
      </w:r>
      <w:r w:rsidRPr="00CA6385">
        <w:t xml:space="preserve"> </w:t>
      </w:r>
      <w:r w:rsidRPr="0044633B">
        <w:t>scientifiques,</w:t>
      </w:r>
      <w:r w:rsidRPr="00CA6385">
        <w:t xml:space="preserve"> </w:t>
      </w:r>
      <w:r w:rsidRPr="0044633B">
        <w:t>techniques</w:t>
      </w:r>
      <w:r w:rsidRPr="00CA6385">
        <w:t xml:space="preserve"> </w:t>
      </w:r>
      <w:r w:rsidRPr="0044633B">
        <w:t>et</w:t>
      </w:r>
      <w:r w:rsidRPr="00CA6385">
        <w:t xml:space="preserve"> </w:t>
      </w:r>
      <w:r w:rsidRPr="0044633B">
        <w:t>artistiques</w:t>
      </w:r>
      <w:r w:rsidRPr="00CA6385">
        <w:t xml:space="preserve"> </w:t>
      </w:r>
      <w:r w:rsidRPr="0044633B">
        <w:t>pour</w:t>
      </w:r>
      <w:r w:rsidRPr="00CA6385">
        <w:t xml:space="preserve"> </w:t>
      </w:r>
      <w:r w:rsidRPr="0044633B">
        <w:t>une sauvegarde</w:t>
      </w:r>
      <w:r w:rsidRPr="00CA6385">
        <w:t xml:space="preserve"> </w:t>
      </w:r>
      <w:r w:rsidRPr="0044633B">
        <w:t>efficace</w:t>
      </w:r>
      <w:r w:rsidR="00D62270" w:rsidRPr="00CA6385">
        <w:t> ;</w:t>
      </w:r>
    </w:p>
    <w:p w14:paraId="337805D3" w14:textId="4BBB6544" w:rsidR="00EB01CA" w:rsidRPr="0044633B" w:rsidRDefault="00537944">
      <w:pPr>
        <w:pStyle w:val="i"/>
      </w:pPr>
      <w:r w:rsidRPr="0044633B">
        <w:t>iii</w:t>
      </w:r>
      <w:r w:rsidR="00E01A41">
        <w:t>.</w:t>
      </w:r>
      <w:r w:rsidR="0089168E" w:rsidRPr="00CA6385">
        <w:tab/>
      </w:r>
      <w:r w:rsidRPr="0044633B">
        <w:t>faciliter,</w:t>
      </w:r>
      <w:r w:rsidRPr="00CA6385">
        <w:t xml:space="preserve"> </w:t>
      </w:r>
      <w:r w:rsidRPr="0044633B">
        <w:t>dans</w:t>
      </w:r>
      <w:r w:rsidRPr="00CA6385">
        <w:t xml:space="preserve"> </w:t>
      </w:r>
      <w:r w:rsidRPr="0044633B">
        <w:t>la</w:t>
      </w:r>
      <w:r w:rsidRPr="00CA6385">
        <w:t xml:space="preserve"> </w:t>
      </w:r>
      <w:r w:rsidRPr="0044633B">
        <w:t>mesure</w:t>
      </w:r>
      <w:r w:rsidRPr="00CA6385">
        <w:t xml:space="preserve"> </w:t>
      </w:r>
      <w:r w:rsidRPr="0044633B">
        <w:t>du</w:t>
      </w:r>
      <w:r w:rsidRPr="00CA6385">
        <w:t xml:space="preserve"> </w:t>
      </w:r>
      <w:r w:rsidRPr="0044633B">
        <w:t>possible,</w:t>
      </w:r>
      <w:r w:rsidRPr="00CA6385">
        <w:t xml:space="preserve"> </w:t>
      </w:r>
      <w:r w:rsidRPr="0044633B">
        <w:t>l’accès</w:t>
      </w:r>
      <w:r w:rsidRPr="00CA6385">
        <w:t xml:space="preserve"> </w:t>
      </w:r>
      <w:r w:rsidRPr="0044633B">
        <w:t>aux</w:t>
      </w:r>
      <w:r w:rsidRPr="00CA6385">
        <w:t xml:space="preserve"> </w:t>
      </w:r>
      <w:r w:rsidRPr="0044633B">
        <w:t>informations</w:t>
      </w:r>
      <w:r w:rsidRPr="00CA6385">
        <w:t xml:space="preserve"> </w:t>
      </w:r>
      <w:r w:rsidRPr="0044633B">
        <w:t>relatives</w:t>
      </w:r>
      <w:r w:rsidRPr="00CA6385">
        <w:t xml:space="preserve"> </w:t>
      </w:r>
      <w:r w:rsidRPr="0044633B">
        <w:t>au patrimoine</w:t>
      </w:r>
      <w:r w:rsidRPr="00CA6385">
        <w:t xml:space="preserve"> </w:t>
      </w:r>
      <w:r w:rsidRPr="0044633B">
        <w:t>culturel</w:t>
      </w:r>
      <w:r w:rsidRPr="00CA6385">
        <w:t xml:space="preserve"> </w:t>
      </w:r>
      <w:r w:rsidRPr="0044633B">
        <w:t>immatériel</w:t>
      </w:r>
      <w:r w:rsidRPr="00CA6385">
        <w:t xml:space="preserve"> </w:t>
      </w:r>
      <w:r w:rsidRPr="0044633B">
        <w:t>tout</w:t>
      </w:r>
      <w:r w:rsidRPr="00CA6385">
        <w:t xml:space="preserve"> </w:t>
      </w:r>
      <w:r w:rsidRPr="0044633B">
        <w:t>en</w:t>
      </w:r>
      <w:r w:rsidRPr="00CA6385">
        <w:t xml:space="preserve"> </w:t>
      </w:r>
      <w:r w:rsidRPr="0044633B">
        <w:t>respectant</w:t>
      </w:r>
      <w:r w:rsidRPr="00CA6385">
        <w:t xml:space="preserve"> </w:t>
      </w:r>
      <w:r w:rsidRPr="0044633B">
        <w:t>les</w:t>
      </w:r>
      <w:r w:rsidRPr="00CA6385">
        <w:t xml:space="preserve"> </w:t>
      </w:r>
      <w:r w:rsidRPr="0044633B">
        <w:t>pratiques</w:t>
      </w:r>
      <w:r w:rsidRPr="00CA6385">
        <w:t xml:space="preserve"> </w:t>
      </w:r>
      <w:r w:rsidRPr="0044633B">
        <w:t>coutumières</w:t>
      </w:r>
      <w:r w:rsidRPr="00CA6385">
        <w:t xml:space="preserve"> </w:t>
      </w:r>
      <w:r w:rsidRPr="0044633B">
        <w:t>qui régissent</w:t>
      </w:r>
      <w:r w:rsidRPr="00CA6385">
        <w:t xml:space="preserve"> </w:t>
      </w:r>
      <w:r w:rsidRPr="0044633B">
        <w:t>l’accès</w:t>
      </w:r>
      <w:r w:rsidRPr="00CA6385">
        <w:t xml:space="preserve"> </w:t>
      </w:r>
      <w:r w:rsidRPr="0044633B">
        <w:t>à</w:t>
      </w:r>
      <w:r w:rsidRPr="00CA6385">
        <w:t xml:space="preserve"> </w:t>
      </w:r>
      <w:r w:rsidRPr="0044633B">
        <w:t>des</w:t>
      </w:r>
      <w:r w:rsidRPr="00CA6385">
        <w:t xml:space="preserve"> </w:t>
      </w:r>
      <w:r w:rsidRPr="0044633B">
        <w:t>aspects</w:t>
      </w:r>
      <w:r w:rsidRPr="00CA6385">
        <w:t xml:space="preserve"> </w:t>
      </w:r>
      <w:r w:rsidRPr="0044633B">
        <w:t>spécifiques</w:t>
      </w:r>
      <w:r w:rsidRPr="00CA6385">
        <w:t xml:space="preserve"> </w:t>
      </w:r>
      <w:r w:rsidRPr="0044633B">
        <w:t>de</w:t>
      </w:r>
      <w:r w:rsidRPr="00CA6385">
        <w:t xml:space="preserve"> </w:t>
      </w:r>
      <w:r w:rsidRPr="0044633B">
        <w:t>ce</w:t>
      </w:r>
      <w:r w:rsidRPr="00CA6385">
        <w:t xml:space="preserve"> </w:t>
      </w:r>
      <w:r w:rsidRPr="0044633B">
        <w:t>patrimoine.</w:t>
      </w:r>
    </w:p>
    <w:p w14:paraId="1E843F9A" w14:textId="6F28AEBA" w:rsidR="00EB01CA" w:rsidRPr="0044633B" w:rsidRDefault="00537944">
      <w:pPr>
        <w:pStyle w:val="1"/>
      </w:pPr>
      <w:r w:rsidRPr="0044633B">
        <w:t>154.</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concernant</w:t>
      </w:r>
      <w:r w:rsidRPr="00CA6385">
        <w:t xml:space="preserve"> </w:t>
      </w:r>
      <w:r w:rsidRPr="0044633B">
        <w:t>les</w:t>
      </w:r>
      <w:r w:rsidRPr="00CA6385">
        <w:t xml:space="preserve"> </w:t>
      </w:r>
      <w:r w:rsidRPr="0044633B">
        <w:t>mesures</w:t>
      </w:r>
      <w:r w:rsidRPr="00CA6385">
        <w:t xml:space="preserve"> </w:t>
      </w:r>
      <w:r w:rsidRPr="0044633B">
        <w:t>prises</w:t>
      </w:r>
      <w:r w:rsidRPr="00CA6385">
        <w:t xml:space="preserve"> </w:t>
      </w:r>
      <w:r w:rsidRPr="0044633B">
        <w:t>par</w:t>
      </w:r>
      <w:r w:rsidRPr="00CA6385">
        <w:t xml:space="preserve"> </w:t>
      </w:r>
      <w:r w:rsidRPr="0044633B">
        <w:t>l’État</w:t>
      </w:r>
      <w:r w:rsidRPr="00CA6385">
        <w:t xml:space="preserve"> </w:t>
      </w:r>
      <w:r w:rsidRPr="0044633B">
        <w:t>partie au</w:t>
      </w:r>
      <w:r w:rsidRPr="00CA6385">
        <w:t xml:space="preserve"> </w:t>
      </w:r>
      <w:r w:rsidRPr="0044633B">
        <w:t>niveau</w:t>
      </w:r>
      <w:r w:rsidRPr="00CA6385">
        <w:t xml:space="preserve"> </w:t>
      </w:r>
      <w:r w:rsidRPr="0044633B">
        <w:t>national</w:t>
      </w:r>
      <w:r w:rsidRPr="00CA6385">
        <w:t xml:space="preserve"> </w:t>
      </w:r>
      <w:r w:rsidRPr="0044633B">
        <w:t>pour</w:t>
      </w:r>
      <w:r w:rsidRPr="00CA6385">
        <w:t xml:space="preserve"> </w:t>
      </w:r>
      <w:r w:rsidRPr="0044633B">
        <w:t>renforcer</w:t>
      </w:r>
      <w:r w:rsidRPr="00CA6385">
        <w:t xml:space="preserve"> </w:t>
      </w:r>
      <w:r w:rsidRPr="0044633B">
        <w:t>les</w:t>
      </w:r>
      <w:r w:rsidRPr="00CA6385">
        <w:t xml:space="preserve"> </w:t>
      </w:r>
      <w:r w:rsidRPr="0044633B">
        <w:t>capacités</w:t>
      </w:r>
      <w:r w:rsidRPr="00CA6385">
        <w:t xml:space="preserve"> </w:t>
      </w:r>
      <w:r w:rsidRPr="0044633B">
        <w:t>institutionnelles</w:t>
      </w:r>
      <w:r w:rsidRPr="00CA6385">
        <w:t xml:space="preserve"> </w:t>
      </w:r>
      <w:r w:rsidRPr="0044633B">
        <w:t>de</w:t>
      </w:r>
      <w:r w:rsidRPr="00CA6385">
        <w:t xml:space="preserve"> </w:t>
      </w:r>
      <w:r w:rsidRPr="0044633B">
        <w:t>sauvegarde</w:t>
      </w:r>
      <w:r w:rsidRPr="00CA6385">
        <w:t xml:space="preserve"> </w:t>
      </w:r>
      <w:r w:rsidRPr="0044633B">
        <w:t>du</w:t>
      </w:r>
      <w:r w:rsidR="0089168E" w:rsidRPr="0044633B">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comme</w:t>
      </w:r>
      <w:r w:rsidRPr="00CA6385">
        <w:t xml:space="preserve"> </w:t>
      </w:r>
      <w:r w:rsidRPr="0044633B">
        <w:t>indiqué</w:t>
      </w:r>
      <w:r w:rsidRPr="00CA6385">
        <w:t xml:space="preserve"> </w:t>
      </w:r>
      <w:r w:rsidRPr="0044633B">
        <w:t>à</w:t>
      </w:r>
      <w:r w:rsidRPr="00CA6385">
        <w:t xml:space="preserve"> </w:t>
      </w:r>
      <w:r w:rsidRPr="0044633B">
        <w:t>l’article</w:t>
      </w:r>
      <w:r w:rsidR="001C55BD" w:rsidRPr="00B95B6D">
        <w:rPr>
          <w:lang w:eastAsia="zh-CN"/>
        </w:rPr>
        <w:t> </w:t>
      </w:r>
      <w:r w:rsidRPr="0044633B">
        <w:t>13</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y</w:t>
      </w:r>
      <w:r w:rsidRPr="00CA6385">
        <w:t xml:space="preserve"> </w:t>
      </w:r>
      <w:r w:rsidRPr="0044633B">
        <w:t>compris</w:t>
      </w:r>
      <w:r w:rsidR="00D62270" w:rsidRPr="00CA6385">
        <w:t> :</w:t>
      </w:r>
    </w:p>
    <w:p w14:paraId="5288C984" w14:textId="77777777" w:rsidR="00EB01CA" w:rsidRPr="0044633B" w:rsidRDefault="00537944">
      <w:pPr>
        <w:pStyle w:val="U1"/>
      </w:pPr>
      <w:r w:rsidRPr="0044633B">
        <w:t>(a)</w:t>
      </w:r>
      <w:r w:rsidR="00740CC6" w:rsidRPr="0044633B">
        <w:tab/>
      </w:r>
      <w:r w:rsidRPr="0044633B">
        <w:t>désigner</w:t>
      </w:r>
      <w:r w:rsidRPr="00CA6385">
        <w:t xml:space="preserve"> </w:t>
      </w:r>
      <w:r w:rsidRPr="0044633B">
        <w:t>ou</w:t>
      </w:r>
      <w:r w:rsidRPr="00CA6385">
        <w:t xml:space="preserve"> </w:t>
      </w:r>
      <w:r w:rsidRPr="0044633B">
        <w:t>établir</w:t>
      </w:r>
      <w:r w:rsidRPr="00CA6385">
        <w:t xml:space="preserve"> </w:t>
      </w:r>
      <w:r w:rsidRPr="0044633B">
        <w:t>un</w:t>
      </w:r>
      <w:r w:rsidRPr="00CA6385">
        <w:t xml:space="preserve"> </w:t>
      </w:r>
      <w:r w:rsidRPr="0044633B">
        <w:t>ou</w:t>
      </w:r>
      <w:r w:rsidRPr="00CA6385">
        <w:t xml:space="preserve"> </w:t>
      </w:r>
      <w:r w:rsidRPr="0044633B">
        <w:t>plusieurs</w:t>
      </w:r>
      <w:r w:rsidRPr="00CA6385">
        <w:t xml:space="preserve"> </w:t>
      </w:r>
      <w:r w:rsidRPr="0044633B">
        <w:t>organismes</w:t>
      </w:r>
      <w:r w:rsidRPr="00CA6385">
        <w:t xml:space="preserve"> </w:t>
      </w:r>
      <w:r w:rsidRPr="0044633B">
        <w:t>compétents</w:t>
      </w:r>
      <w:r w:rsidRPr="00CA6385">
        <w:t xml:space="preserve"> </w:t>
      </w:r>
      <w:r w:rsidRPr="0044633B">
        <w:t>pour</w:t>
      </w:r>
      <w:r w:rsidRPr="00CA6385">
        <w:t xml:space="preserve"> </w:t>
      </w:r>
      <w:r w:rsidRPr="0044633B">
        <w:t>la</w:t>
      </w:r>
      <w:r w:rsidRPr="00CA6385">
        <w:t xml:space="preserve"> </w:t>
      </w:r>
      <w:r w:rsidRPr="0044633B">
        <w:t>sauvegarde</w:t>
      </w:r>
      <w:r w:rsidRPr="00CA6385">
        <w:t xml:space="preserve"> </w:t>
      </w:r>
      <w:r w:rsidRPr="0044633B">
        <w:t>de son</w:t>
      </w:r>
      <w:r w:rsidRPr="00CA6385">
        <w:t xml:space="preserve"> </w:t>
      </w:r>
      <w:r w:rsidRPr="0044633B">
        <w:t>patrimoine</w:t>
      </w:r>
      <w:r w:rsidRPr="00CA6385">
        <w:t xml:space="preserve"> </w:t>
      </w:r>
      <w:r w:rsidRPr="0044633B">
        <w:t>culturel</w:t>
      </w:r>
      <w:r w:rsidRPr="00CA6385">
        <w:t xml:space="preserve"> </w:t>
      </w:r>
      <w:r w:rsidRPr="0044633B">
        <w:t>immatériel</w:t>
      </w:r>
      <w:r w:rsidR="00D62270" w:rsidRPr="00CA6385">
        <w:t> ;</w:t>
      </w:r>
    </w:p>
    <w:p w14:paraId="64A7AD3C" w14:textId="77777777" w:rsidR="00EB01CA" w:rsidRPr="0044633B" w:rsidRDefault="00537944">
      <w:pPr>
        <w:pStyle w:val="U1"/>
      </w:pPr>
      <w:r w:rsidRPr="0044633B">
        <w:t>(b)</w:t>
      </w:r>
      <w:r w:rsidR="00740CC6" w:rsidRPr="0044633B">
        <w:tab/>
      </w:r>
      <w:r w:rsidRPr="0044633B">
        <w:t>renforcer</w:t>
      </w:r>
      <w:r w:rsidRPr="00CA6385">
        <w:t xml:space="preserve"> </w:t>
      </w:r>
      <w:r w:rsidRPr="0044633B">
        <w:t>les</w:t>
      </w:r>
      <w:r w:rsidRPr="00CA6385">
        <w:t xml:space="preserve"> </w:t>
      </w:r>
      <w:r w:rsidRPr="0044633B">
        <w:t>institutions</w:t>
      </w:r>
      <w:r w:rsidRPr="00CA6385">
        <w:t xml:space="preserve"> </w:t>
      </w:r>
      <w:r w:rsidRPr="0044633B">
        <w:t>de</w:t>
      </w:r>
      <w:r w:rsidRPr="00CA6385">
        <w:t xml:space="preserve"> </w:t>
      </w:r>
      <w:r w:rsidRPr="0044633B">
        <w:t>formation</w:t>
      </w:r>
      <w:r w:rsidRPr="00CA6385">
        <w:t xml:space="preserve"> </w:t>
      </w:r>
      <w:r w:rsidRPr="0044633B">
        <w:t>à</w:t>
      </w:r>
      <w:r w:rsidRPr="00CA6385">
        <w:t xml:space="preserve"> </w:t>
      </w:r>
      <w:r w:rsidRPr="0044633B">
        <w:t>la</w:t>
      </w:r>
      <w:r w:rsidRPr="00CA6385">
        <w:t xml:space="preserve"> </w:t>
      </w:r>
      <w:r w:rsidRPr="0044633B">
        <w:t>gestion</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 ainsi</w:t>
      </w:r>
      <w:r w:rsidRPr="00CA6385">
        <w:t xml:space="preserve"> </w:t>
      </w:r>
      <w:r w:rsidRPr="0044633B">
        <w:t>que</w:t>
      </w:r>
      <w:r w:rsidRPr="00CA6385">
        <w:t xml:space="preserve"> </w:t>
      </w:r>
      <w:r w:rsidRPr="0044633B">
        <w:t>la</w:t>
      </w:r>
      <w:r w:rsidRPr="00CA6385">
        <w:t xml:space="preserve"> </w:t>
      </w:r>
      <w:r w:rsidRPr="0044633B">
        <w:t>transmission</w:t>
      </w:r>
      <w:r w:rsidRPr="00CA6385">
        <w:t xml:space="preserve"> </w:t>
      </w:r>
      <w:r w:rsidRPr="0044633B">
        <w:t>de</w:t>
      </w:r>
      <w:r w:rsidRPr="00CA6385">
        <w:t xml:space="preserve"> </w:t>
      </w:r>
      <w:r w:rsidRPr="0044633B">
        <w:t>ce</w:t>
      </w:r>
      <w:r w:rsidRPr="00CA6385">
        <w:t xml:space="preserve"> </w:t>
      </w:r>
      <w:r w:rsidRPr="0044633B">
        <w:t>patrimoine</w:t>
      </w:r>
      <w:r w:rsidR="00D62270" w:rsidRPr="00CA6385">
        <w:t> ;</w:t>
      </w:r>
    </w:p>
    <w:p w14:paraId="0FADC04D" w14:textId="03C0E5FA" w:rsidR="00EB01CA" w:rsidRPr="0044633B" w:rsidRDefault="00537944">
      <w:pPr>
        <w:pStyle w:val="U1"/>
      </w:pPr>
      <w:r w:rsidRPr="0044633B">
        <w:t>(c)</w:t>
      </w:r>
      <w:r w:rsidR="00740CC6" w:rsidRPr="0044633B">
        <w:tab/>
      </w:r>
      <w:r w:rsidRPr="0044633B">
        <w:t>établir</w:t>
      </w:r>
      <w:r w:rsidRPr="00CA6385">
        <w:t xml:space="preserve"> </w:t>
      </w:r>
      <w:r w:rsidRPr="0044633B">
        <w:t>des</w:t>
      </w:r>
      <w:r w:rsidRPr="00CA6385">
        <w:t xml:space="preserve"> </w:t>
      </w:r>
      <w:r w:rsidRPr="0044633B">
        <w:t>institutions</w:t>
      </w:r>
      <w:r w:rsidRPr="00CA6385">
        <w:t xml:space="preserve"> </w:t>
      </w:r>
      <w:r w:rsidRPr="0044633B">
        <w:t>de</w:t>
      </w:r>
      <w:r w:rsidRPr="00CA6385">
        <w:t xml:space="preserve"> </w:t>
      </w:r>
      <w:r w:rsidRPr="0044633B">
        <w:t>documentation</w:t>
      </w:r>
      <w:r w:rsidRPr="00CA6385">
        <w:t xml:space="preserve"> </w:t>
      </w:r>
      <w:r w:rsidRPr="0044633B">
        <w:t>sur</w:t>
      </w:r>
      <w:r w:rsidRPr="00CA6385">
        <w:t xml:space="preserve"> </w:t>
      </w:r>
      <w:r w:rsidRPr="0044633B">
        <w:t>le</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et, dans</w:t>
      </w:r>
      <w:r w:rsidRPr="00CA6385">
        <w:t xml:space="preserve"> </w:t>
      </w:r>
      <w:r w:rsidRPr="0044633B">
        <w:t>la</w:t>
      </w:r>
      <w:r w:rsidRPr="00CA6385">
        <w:t xml:space="preserve"> </w:t>
      </w:r>
      <w:r w:rsidRPr="0044633B">
        <w:t>mesure</w:t>
      </w:r>
      <w:r w:rsidRPr="00CA6385">
        <w:t xml:space="preserve"> </w:t>
      </w:r>
      <w:r w:rsidRPr="0044633B">
        <w:t>du</w:t>
      </w:r>
      <w:r w:rsidRPr="00CA6385">
        <w:t xml:space="preserve"> </w:t>
      </w:r>
      <w:r w:rsidRPr="0044633B">
        <w:t>possible,</w:t>
      </w:r>
      <w:r w:rsidRPr="00CA6385">
        <w:t xml:space="preserve"> </w:t>
      </w:r>
      <w:r w:rsidRPr="0044633B">
        <w:t>en</w:t>
      </w:r>
      <w:r w:rsidRPr="00CA6385">
        <w:t xml:space="preserve"> </w:t>
      </w:r>
      <w:r w:rsidRPr="0044633B">
        <w:t>faciliter</w:t>
      </w:r>
      <w:r w:rsidRPr="00CA6385">
        <w:t xml:space="preserve"> </w:t>
      </w:r>
      <w:r w:rsidRPr="0044633B">
        <w:t>l’accès.</w:t>
      </w:r>
    </w:p>
    <w:p w14:paraId="17B6F3DC" w14:textId="379535DD" w:rsidR="0089168E" w:rsidRPr="0044633B" w:rsidRDefault="00537944">
      <w:pPr>
        <w:pStyle w:val="1"/>
      </w:pPr>
      <w:r w:rsidRPr="0044633B">
        <w:t>155.</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concernant</w:t>
      </w:r>
      <w:r w:rsidRPr="00CA6385">
        <w:t xml:space="preserve"> </w:t>
      </w:r>
      <w:r w:rsidRPr="0044633B">
        <w:t>les</w:t>
      </w:r>
      <w:r w:rsidRPr="00CA6385">
        <w:t xml:space="preserve"> </w:t>
      </w:r>
      <w:r w:rsidRPr="0044633B">
        <w:t>mesures</w:t>
      </w:r>
      <w:r w:rsidRPr="00CA6385">
        <w:t xml:space="preserve"> </w:t>
      </w:r>
      <w:r w:rsidRPr="0044633B">
        <w:t>prises</w:t>
      </w:r>
      <w:r w:rsidRPr="00CA6385">
        <w:t xml:space="preserve"> </w:t>
      </w:r>
      <w:r w:rsidRPr="0044633B">
        <w:t>au</w:t>
      </w:r>
      <w:r w:rsidRPr="00CA6385">
        <w:t xml:space="preserve"> </w:t>
      </w:r>
      <w:r w:rsidRPr="0044633B">
        <w:t>niveau</w:t>
      </w:r>
      <w:r w:rsidRPr="00CA6385">
        <w:t xml:space="preserve"> </w:t>
      </w:r>
      <w:r w:rsidRPr="0044633B">
        <w:t>national</w:t>
      </w:r>
      <w:r w:rsidR="0089168E" w:rsidRPr="0044633B">
        <w:t xml:space="preserve"> </w:t>
      </w:r>
      <w:r w:rsidRPr="0044633B">
        <w:t>pour</w:t>
      </w:r>
      <w:r w:rsidRPr="00CA6385">
        <w:t xml:space="preserve"> </w:t>
      </w:r>
      <w:r w:rsidRPr="0044633B">
        <w:t>assurer</w:t>
      </w:r>
      <w:r w:rsidRPr="00CA6385">
        <w:t xml:space="preserve"> </w:t>
      </w:r>
      <w:r w:rsidRPr="0044633B">
        <w:t>une</w:t>
      </w:r>
      <w:r w:rsidRPr="00CA6385">
        <w:t xml:space="preserve"> </w:t>
      </w:r>
      <w:r w:rsidRPr="0044633B">
        <w:t>plus</w:t>
      </w:r>
      <w:r w:rsidRPr="00CA6385">
        <w:t xml:space="preserve"> </w:t>
      </w:r>
      <w:r w:rsidRPr="0044633B">
        <w:t>grande</w:t>
      </w:r>
      <w:r w:rsidRPr="00CA6385">
        <w:t xml:space="preserve"> </w:t>
      </w:r>
      <w:r w:rsidRPr="0044633B">
        <w:t>reconnaissance,</w:t>
      </w:r>
      <w:r w:rsidRPr="00CA6385">
        <w:t xml:space="preserve"> </w:t>
      </w:r>
      <w:r w:rsidRPr="0044633B">
        <w:t>le</w:t>
      </w:r>
      <w:r w:rsidRPr="00CA6385">
        <w:t xml:space="preserve"> </w:t>
      </w:r>
      <w:r w:rsidRPr="0044633B">
        <w:t>respect</w:t>
      </w:r>
      <w:r w:rsidRPr="00CA6385">
        <w:t xml:space="preserve"> </w:t>
      </w:r>
      <w:r w:rsidRPr="0044633B">
        <w:t>et</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valeur</w:t>
      </w:r>
      <w:r w:rsidRPr="00CA6385">
        <w:t xml:space="preserve"> </w:t>
      </w:r>
      <w:r w:rsidRPr="0044633B">
        <w:t>du</w:t>
      </w:r>
      <w:r w:rsidR="0089168E" w:rsidRPr="0044633B">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en</w:t>
      </w:r>
      <w:r w:rsidRPr="00CA6385">
        <w:t xml:space="preserve"> </w:t>
      </w:r>
      <w:r w:rsidRPr="0044633B">
        <w:t>particulier</w:t>
      </w:r>
      <w:r w:rsidRPr="00CA6385">
        <w:t xml:space="preserve"> </w:t>
      </w:r>
      <w:r w:rsidRPr="0044633B">
        <w:t>celles</w:t>
      </w:r>
      <w:r w:rsidRPr="00CA6385">
        <w:t xml:space="preserve"> </w:t>
      </w:r>
      <w:r w:rsidRPr="0044633B">
        <w:t>visées</w:t>
      </w:r>
      <w:r w:rsidRPr="00CA6385">
        <w:t xml:space="preserve"> </w:t>
      </w:r>
      <w:r w:rsidRPr="0044633B">
        <w:t>à</w:t>
      </w:r>
      <w:r w:rsidRPr="00CA6385">
        <w:t xml:space="preserve"> </w:t>
      </w:r>
      <w:r w:rsidRPr="0044633B">
        <w:t>l’article</w:t>
      </w:r>
      <w:r w:rsidR="001C55BD" w:rsidRPr="00B95B6D">
        <w:t> </w:t>
      </w:r>
      <w:r w:rsidRPr="0044633B">
        <w:t>14</w:t>
      </w:r>
      <w:r w:rsidRPr="00CA6385">
        <w:t xml:space="preserve"> </w:t>
      </w:r>
      <w:r w:rsidRPr="0044633B">
        <w:t>de</w:t>
      </w:r>
      <w:r w:rsidRPr="00CA6385">
        <w:t xml:space="preserve"> </w:t>
      </w:r>
      <w:r w:rsidRPr="0044633B">
        <w:t>la</w:t>
      </w:r>
      <w:r w:rsidRPr="00CA6385">
        <w:t xml:space="preserve"> </w:t>
      </w:r>
      <w:r w:rsidRPr="0044633B">
        <w:t>Convention</w:t>
      </w:r>
      <w:r w:rsidR="00D62270" w:rsidRPr="00CA6385">
        <w:t> :</w:t>
      </w:r>
      <w:r w:rsidRPr="0044633B">
        <w:t xml:space="preserve"> </w:t>
      </w:r>
    </w:p>
    <w:p w14:paraId="60B60700" w14:textId="77777777" w:rsidR="00537944" w:rsidRPr="0044633B" w:rsidRDefault="00537944">
      <w:pPr>
        <w:pStyle w:val="U1"/>
      </w:pPr>
      <w:r w:rsidRPr="0044633B">
        <w:t>(a)</w:t>
      </w:r>
      <w:r w:rsidR="00740CC6" w:rsidRPr="0044633B">
        <w:tab/>
      </w:r>
      <w:r w:rsidRPr="0044633B">
        <w:t>des</w:t>
      </w:r>
      <w:r w:rsidRPr="00CA6385">
        <w:t xml:space="preserve"> </w:t>
      </w:r>
      <w:r w:rsidRPr="0044633B">
        <w:t>programmes</w:t>
      </w:r>
      <w:r w:rsidRPr="00CA6385">
        <w:t xml:space="preserve"> </w:t>
      </w:r>
      <w:r w:rsidRPr="0044633B">
        <w:t>éducatifs,</w:t>
      </w:r>
      <w:r w:rsidRPr="00CA6385">
        <w:t xml:space="preserve"> </w:t>
      </w:r>
      <w:r w:rsidRPr="0044633B">
        <w:t>de</w:t>
      </w:r>
      <w:r w:rsidRPr="00CA6385">
        <w:t xml:space="preserve"> </w:t>
      </w:r>
      <w:r w:rsidRPr="0044633B">
        <w:t>sensibilisation</w:t>
      </w:r>
      <w:r w:rsidRPr="00CA6385">
        <w:t xml:space="preserve"> </w:t>
      </w:r>
      <w:r w:rsidRPr="0044633B">
        <w:t>et</w:t>
      </w:r>
      <w:r w:rsidRPr="00CA6385">
        <w:t xml:space="preserve"> </w:t>
      </w:r>
      <w:r w:rsidRPr="0044633B">
        <w:t>de</w:t>
      </w:r>
      <w:r w:rsidRPr="00CA6385">
        <w:t xml:space="preserve"> </w:t>
      </w:r>
      <w:r w:rsidRPr="0044633B">
        <w:t>diffusion</w:t>
      </w:r>
      <w:r w:rsidRPr="00CA6385">
        <w:t xml:space="preserve"> </w:t>
      </w:r>
      <w:r w:rsidRPr="0044633B">
        <w:t>d’informations</w:t>
      </w:r>
      <w:r w:rsidR="00D62270" w:rsidRPr="00CA6385">
        <w:t> ;</w:t>
      </w:r>
    </w:p>
    <w:p w14:paraId="42378129" w14:textId="77777777" w:rsidR="00537944" w:rsidRPr="0044633B" w:rsidRDefault="00537944">
      <w:pPr>
        <w:pStyle w:val="U1"/>
      </w:pPr>
      <w:r w:rsidRPr="0044633B">
        <w:t>(b)</w:t>
      </w:r>
      <w:r w:rsidR="00740CC6" w:rsidRPr="0044633B">
        <w:tab/>
      </w:r>
      <w:r w:rsidRPr="0044633B">
        <w:t>des</w:t>
      </w:r>
      <w:r w:rsidRPr="00CA6385">
        <w:t xml:space="preserve"> </w:t>
      </w:r>
      <w:r w:rsidRPr="0044633B">
        <w:t>programmes</w:t>
      </w:r>
      <w:r w:rsidRPr="00CA6385">
        <w:t xml:space="preserve"> </w:t>
      </w:r>
      <w:r w:rsidRPr="0044633B">
        <w:t>éducatifs</w:t>
      </w:r>
      <w:r w:rsidRPr="00CA6385">
        <w:t xml:space="preserve"> </w:t>
      </w:r>
      <w:r w:rsidRPr="0044633B">
        <w:t>et</w:t>
      </w:r>
      <w:r w:rsidRPr="00CA6385">
        <w:t xml:space="preserve"> </w:t>
      </w:r>
      <w:r w:rsidRPr="0044633B">
        <w:t>de</w:t>
      </w:r>
      <w:r w:rsidRPr="00CA6385">
        <w:t xml:space="preserve"> </w:t>
      </w:r>
      <w:r w:rsidRPr="0044633B">
        <w:t>formation</w:t>
      </w:r>
      <w:r w:rsidRPr="00CA6385">
        <w:t xml:space="preserve"> </w:t>
      </w:r>
      <w:r w:rsidRPr="0044633B">
        <w:t>au</w:t>
      </w:r>
      <w:r w:rsidRPr="00CA6385">
        <w:t xml:space="preserve"> </w:t>
      </w:r>
      <w:r w:rsidRPr="0044633B">
        <w:t>sein</w:t>
      </w:r>
      <w:r w:rsidRPr="00CA6385">
        <w:t xml:space="preserve"> </w:t>
      </w:r>
      <w:r w:rsidRPr="0044633B">
        <w:t>des</w:t>
      </w:r>
      <w:r w:rsidRPr="00CA6385">
        <w:t xml:space="preserve"> </w:t>
      </w:r>
      <w:r w:rsidRPr="0044633B">
        <w:t>communautés</w:t>
      </w:r>
      <w:r w:rsidRPr="00CA6385">
        <w:t xml:space="preserve"> </w:t>
      </w:r>
      <w:r w:rsidRPr="0044633B">
        <w:t>et</w:t>
      </w:r>
      <w:r w:rsidRPr="00CA6385">
        <w:t xml:space="preserve"> </w:t>
      </w:r>
      <w:r w:rsidRPr="0044633B">
        <w:t>des</w:t>
      </w:r>
      <w:r w:rsidRPr="00CA6385">
        <w:t xml:space="preserve"> </w:t>
      </w:r>
      <w:r w:rsidRPr="0044633B">
        <w:t>groupes concernés</w:t>
      </w:r>
      <w:r w:rsidR="00D62270" w:rsidRPr="00CA6385">
        <w:t> ;</w:t>
      </w:r>
    </w:p>
    <w:p w14:paraId="6662ECE4" w14:textId="77777777" w:rsidR="00537944" w:rsidRPr="0044633B" w:rsidRDefault="00537944">
      <w:pPr>
        <w:pStyle w:val="U1"/>
      </w:pPr>
      <w:r w:rsidRPr="0044633B">
        <w:t>(c)</w:t>
      </w:r>
      <w:r w:rsidR="00740CC6" w:rsidRPr="0044633B">
        <w:tab/>
      </w:r>
      <w:r w:rsidRPr="0044633B">
        <w:t>des</w:t>
      </w:r>
      <w:r w:rsidRPr="00CA6385">
        <w:t xml:space="preserve"> </w:t>
      </w:r>
      <w:r w:rsidRPr="0044633B">
        <w:t>activités</w:t>
      </w:r>
      <w:r w:rsidRPr="00CA6385">
        <w:t xml:space="preserve"> </w:t>
      </w:r>
      <w:r w:rsidRPr="0044633B">
        <w:t>de</w:t>
      </w:r>
      <w:r w:rsidRPr="00CA6385">
        <w:t xml:space="preserve"> </w:t>
      </w:r>
      <w:r w:rsidRPr="0044633B">
        <w:t>renforcement</w:t>
      </w:r>
      <w:r w:rsidRPr="00CA6385">
        <w:t xml:space="preserve"> </w:t>
      </w:r>
      <w:r w:rsidRPr="0044633B">
        <w:t>des</w:t>
      </w:r>
      <w:r w:rsidRPr="00CA6385">
        <w:t xml:space="preserve"> </w:t>
      </w:r>
      <w:r w:rsidRPr="0044633B">
        <w:t>capacités</w:t>
      </w:r>
      <w:r w:rsidRPr="00CA6385">
        <w:t xml:space="preserve"> </w:t>
      </w:r>
      <w:r w:rsidRPr="0044633B">
        <w:t>en</w:t>
      </w:r>
      <w:r w:rsidRPr="00CA6385">
        <w:t xml:space="preserve"> </w:t>
      </w:r>
      <w:r w:rsidRPr="0044633B">
        <w:t>matière</w:t>
      </w:r>
      <w:r w:rsidRPr="00CA6385">
        <w:t xml:space="preserve"> </w:t>
      </w:r>
      <w:r w:rsidRPr="0044633B">
        <w:t>de</w:t>
      </w:r>
      <w:r w:rsidRPr="00CA6385">
        <w:t xml:space="preserve"> </w:t>
      </w:r>
      <w:r w:rsidRPr="0044633B">
        <w:t>sauvegarde</w:t>
      </w:r>
      <w:r w:rsidRPr="00CA6385">
        <w:t xml:space="preserve"> </w:t>
      </w:r>
      <w:r w:rsidRPr="0044633B">
        <w:t>du</w:t>
      </w:r>
      <w:r w:rsidRPr="00CA6385">
        <w:t xml:space="preserve"> </w:t>
      </w:r>
      <w:r w:rsidRPr="0044633B">
        <w:t>patrimoine culturel</w:t>
      </w:r>
      <w:r w:rsidRPr="00CA6385">
        <w:t xml:space="preserve"> </w:t>
      </w:r>
      <w:r w:rsidRPr="0044633B">
        <w:t>immatériel</w:t>
      </w:r>
      <w:r w:rsidR="00D62270" w:rsidRPr="00CA6385">
        <w:t> ;</w:t>
      </w:r>
    </w:p>
    <w:p w14:paraId="7C26CF5A" w14:textId="77777777" w:rsidR="00EB01CA" w:rsidRPr="0044633B" w:rsidRDefault="00537944">
      <w:pPr>
        <w:pStyle w:val="U1"/>
      </w:pPr>
      <w:r w:rsidRPr="0044633B">
        <w:t>(d)</w:t>
      </w:r>
      <w:r w:rsidR="00740CC6" w:rsidRPr="0044633B">
        <w:tab/>
      </w:r>
      <w:r w:rsidRPr="0044633B">
        <w:t>des</w:t>
      </w:r>
      <w:r w:rsidRPr="00CA6385">
        <w:t xml:space="preserve"> </w:t>
      </w:r>
      <w:r w:rsidRPr="0044633B">
        <w:t>moyens</w:t>
      </w:r>
      <w:r w:rsidRPr="00CA6385">
        <w:t xml:space="preserve"> </w:t>
      </w:r>
      <w:r w:rsidRPr="0044633B">
        <w:t>non</w:t>
      </w:r>
      <w:r w:rsidRPr="00CA6385">
        <w:t xml:space="preserve"> </w:t>
      </w:r>
      <w:r w:rsidRPr="0044633B">
        <w:t>formels</w:t>
      </w:r>
      <w:r w:rsidRPr="00CA6385">
        <w:t xml:space="preserve"> </w:t>
      </w:r>
      <w:r w:rsidRPr="0044633B">
        <w:t>de</w:t>
      </w:r>
      <w:r w:rsidRPr="00CA6385">
        <w:t xml:space="preserve"> </w:t>
      </w:r>
      <w:r w:rsidRPr="0044633B">
        <w:t>transmission</w:t>
      </w:r>
      <w:r w:rsidRPr="00CA6385">
        <w:t xml:space="preserve"> </w:t>
      </w:r>
      <w:r w:rsidRPr="0044633B">
        <w:t>des</w:t>
      </w:r>
      <w:r w:rsidRPr="00CA6385">
        <w:t xml:space="preserve"> </w:t>
      </w:r>
      <w:r w:rsidRPr="0044633B">
        <w:t>savoirs</w:t>
      </w:r>
      <w:r w:rsidR="00D62270" w:rsidRPr="00CA6385">
        <w:t> ;</w:t>
      </w:r>
    </w:p>
    <w:p w14:paraId="77ED9871" w14:textId="77777777" w:rsidR="00EB01CA" w:rsidRPr="0044633B" w:rsidRDefault="00537944">
      <w:pPr>
        <w:pStyle w:val="U1"/>
      </w:pPr>
      <w:r w:rsidRPr="0044633B">
        <w:t>(e)</w:t>
      </w:r>
      <w:r w:rsidR="00740CC6" w:rsidRPr="0044633B">
        <w:tab/>
      </w:r>
      <w:r w:rsidRPr="0044633B">
        <w:t>une</w:t>
      </w:r>
      <w:r w:rsidRPr="00CA6385">
        <w:t xml:space="preserve"> </w:t>
      </w:r>
      <w:r w:rsidRPr="0044633B">
        <w:t>éducation</w:t>
      </w:r>
      <w:r w:rsidRPr="00CA6385">
        <w:t xml:space="preserve"> </w:t>
      </w:r>
      <w:r w:rsidRPr="0044633B">
        <w:t>à</w:t>
      </w:r>
      <w:r w:rsidRPr="00CA6385">
        <w:t xml:space="preserve"> </w:t>
      </w:r>
      <w:r w:rsidRPr="0044633B">
        <w:t>la</w:t>
      </w:r>
      <w:r w:rsidRPr="00CA6385">
        <w:t xml:space="preserve"> </w:t>
      </w:r>
      <w:r w:rsidRPr="0044633B">
        <w:t>protection</w:t>
      </w:r>
      <w:r w:rsidRPr="00CA6385">
        <w:t xml:space="preserve"> </w:t>
      </w:r>
      <w:r w:rsidRPr="0044633B">
        <w:t>des</w:t>
      </w:r>
      <w:r w:rsidRPr="00CA6385">
        <w:t xml:space="preserve"> </w:t>
      </w:r>
      <w:r w:rsidRPr="0044633B">
        <w:t>espaces</w:t>
      </w:r>
      <w:r w:rsidRPr="00CA6385">
        <w:t xml:space="preserve"> </w:t>
      </w:r>
      <w:r w:rsidRPr="0044633B">
        <w:t>naturels</w:t>
      </w:r>
      <w:r w:rsidRPr="00CA6385">
        <w:t xml:space="preserve"> </w:t>
      </w:r>
      <w:r w:rsidRPr="0044633B">
        <w:t>et</w:t>
      </w:r>
      <w:r w:rsidRPr="00CA6385">
        <w:t xml:space="preserve"> </w:t>
      </w:r>
      <w:r w:rsidRPr="0044633B">
        <w:t>des</w:t>
      </w:r>
      <w:r w:rsidRPr="00CA6385">
        <w:t xml:space="preserve"> </w:t>
      </w:r>
      <w:r w:rsidRPr="0044633B">
        <w:t>lieux</w:t>
      </w:r>
      <w:r w:rsidRPr="00CA6385">
        <w:t xml:space="preserve"> </w:t>
      </w:r>
      <w:r w:rsidRPr="0044633B">
        <w:t>de</w:t>
      </w:r>
      <w:r w:rsidRPr="00CA6385">
        <w:t xml:space="preserve"> </w:t>
      </w:r>
      <w:r w:rsidRPr="0044633B">
        <w:t>mémoire.</w:t>
      </w:r>
    </w:p>
    <w:p w14:paraId="70FE24DA" w14:textId="72403F91" w:rsidR="00EB01CA" w:rsidRPr="0044633B" w:rsidRDefault="00537944">
      <w:pPr>
        <w:pStyle w:val="1"/>
      </w:pPr>
      <w:r w:rsidRPr="0044633B">
        <w:t>156.</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concernant</w:t>
      </w:r>
      <w:r w:rsidRPr="00CA6385">
        <w:t xml:space="preserve"> </w:t>
      </w:r>
      <w:r w:rsidRPr="0044633B">
        <w:t>les</w:t>
      </w:r>
      <w:r w:rsidRPr="00CA6385">
        <w:t xml:space="preserve"> </w:t>
      </w:r>
      <w:r w:rsidRPr="0044633B">
        <w:t>mesures</w:t>
      </w:r>
      <w:r w:rsidRPr="00CA6385">
        <w:t xml:space="preserve"> </w:t>
      </w:r>
      <w:r w:rsidRPr="0044633B">
        <w:t>prises</w:t>
      </w:r>
      <w:r w:rsidRPr="00CA6385">
        <w:t xml:space="preserve"> </w:t>
      </w:r>
      <w:r w:rsidRPr="0044633B">
        <w:t>aux</w:t>
      </w:r>
      <w:r w:rsidRPr="00CA6385">
        <w:t xml:space="preserve"> </w:t>
      </w:r>
      <w:r w:rsidRPr="0044633B">
        <w:t>niveaux</w:t>
      </w:r>
      <w:r w:rsidRPr="00CA6385">
        <w:t xml:space="preserve"> </w:t>
      </w:r>
      <w:r w:rsidRPr="0044633B">
        <w:t xml:space="preserve">bilatéral, </w:t>
      </w:r>
      <w:proofErr w:type="spellStart"/>
      <w:r w:rsidRPr="0044633B">
        <w:t>sous-régional</w:t>
      </w:r>
      <w:proofErr w:type="spellEnd"/>
      <w:r w:rsidRPr="0044633B">
        <w:t>,</w:t>
      </w:r>
      <w:r w:rsidRPr="00CA6385">
        <w:t xml:space="preserve"> </w:t>
      </w:r>
      <w:r w:rsidRPr="0044633B">
        <w:t>régional</w:t>
      </w:r>
      <w:r w:rsidRPr="00CA6385">
        <w:t xml:space="preserve"> </w:t>
      </w:r>
      <w:r w:rsidRPr="0044633B">
        <w:t>et</w:t>
      </w:r>
      <w:r w:rsidRPr="00CA6385">
        <w:t xml:space="preserve"> </w:t>
      </w:r>
      <w:r w:rsidRPr="0044633B">
        <w:t>international</w:t>
      </w:r>
      <w:r w:rsidRPr="00CA6385">
        <w:t xml:space="preserve"> </w:t>
      </w:r>
      <w:r w:rsidRPr="0044633B">
        <w:t>pour</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w:t>
      </w:r>
      <w:r w:rsidRPr="00CA6385">
        <w:t xml:space="preserve"> </w:t>
      </w:r>
      <w:r w:rsidRPr="0044633B">
        <w:t>la</w:t>
      </w:r>
      <w:r w:rsidRPr="00CA6385">
        <w:t xml:space="preserve"> </w:t>
      </w:r>
      <w:r w:rsidRPr="0044633B">
        <w:t>Convention,</w:t>
      </w:r>
      <w:r w:rsidRPr="00CA6385">
        <w:t xml:space="preserve"> </w:t>
      </w:r>
      <w:r w:rsidRPr="0044633B">
        <w:t>y</w:t>
      </w:r>
      <w:r w:rsidR="0089168E" w:rsidRPr="0044633B">
        <w:t xml:space="preserve"> </w:t>
      </w:r>
      <w:r w:rsidRPr="0044633B">
        <w:t>compris</w:t>
      </w:r>
      <w:r w:rsidRPr="00CA6385">
        <w:t xml:space="preserve"> </w:t>
      </w:r>
      <w:r w:rsidRPr="0044633B">
        <w:t>les</w:t>
      </w:r>
      <w:r w:rsidRPr="00CA6385">
        <w:t xml:space="preserve"> </w:t>
      </w:r>
      <w:r w:rsidRPr="0044633B">
        <w:t>mesures</w:t>
      </w:r>
      <w:r w:rsidRPr="00CA6385">
        <w:t xml:space="preserve"> </w:t>
      </w:r>
      <w:r w:rsidRPr="0044633B">
        <w:t>de</w:t>
      </w:r>
      <w:r w:rsidRPr="00CA6385">
        <w:t xml:space="preserve"> </w:t>
      </w:r>
      <w:r w:rsidRPr="0044633B">
        <w:t>coopération</w:t>
      </w:r>
      <w:r w:rsidRPr="00CA6385">
        <w:t xml:space="preserve"> </w:t>
      </w:r>
      <w:r w:rsidRPr="0044633B">
        <w:t>internationale</w:t>
      </w:r>
      <w:r w:rsidRPr="00CA6385">
        <w:t xml:space="preserve"> </w:t>
      </w:r>
      <w:r w:rsidRPr="0044633B">
        <w:t>telles</w:t>
      </w:r>
      <w:r w:rsidRPr="00CA6385">
        <w:t xml:space="preserve"> </w:t>
      </w:r>
      <w:r w:rsidRPr="0044633B">
        <w:t>que</w:t>
      </w:r>
      <w:r w:rsidRPr="00CA6385">
        <w:t xml:space="preserve"> </w:t>
      </w:r>
      <w:r w:rsidRPr="0044633B">
        <w:t>l’échange</w:t>
      </w:r>
      <w:r w:rsidRPr="00CA6385">
        <w:t xml:space="preserve"> </w:t>
      </w:r>
      <w:r w:rsidRPr="0044633B">
        <w:t>d’informations</w:t>
      </w:r>
      <w:r w:rsidRPr="00CA6385">
        <w:t xml:space="preserve"> </w:t>
      </w:r>
      <w:r w:rsidRPr="0044633B">
        <w:t>et d’expériences,</w:t>
      </w:r>
      <w:r w:rsidRPr="00CA6385">
        <w:t xml:space="preserve"> </w:t>
      </w:r>
      <w:r w:rsidRPr="0044633B">
        <w:t>et</w:t>
      </w:r>
      <w:r w:rsidRPr="00CA6385">
        <w:t xml:space="preserve"> </w:t>
      </w:r>
      <w:r w:rsidRPr="0044633B">
        <w:t>des</w:t>
      </w:r>
      <w:r w:rsidRPr="00CA6385">
        <w:t xml:space="preserve"> </w:t>
      </w:r>
      <w:r w:rsidRPr="0044633B">
        <w:t>initiatives</w:t>
      </w:r>
      <w:r w:rsidRPr="00CA6385">
        <w:t xml:space="preserve"> </w:t>
      </w:r>
      <w:r w:rsidRPr="0044633B">
        <w:t>communes,</w:t>
      </w:r>
      <w:r w:rsidRPr="00CA6385">
        <w:t xml:space="preserve"> </w:t>
      </w:r>
      <w:r w:rsidRPr="0044633B">
        <w:t>qui</w:t>
      </w:r>
      <w:r w:rsidRPr="00CA6385">
        <w:t xml:space="preserve"> </w:t>
      </w:r>
      <w:r w:rsidRPr="0044633B">
        <w:t>sont</w:t>
      </w:r>
      <w:r w:rsidRPr="00CA6385">
        <w:t xml:space="preserve"> </w:t>
      </w:r>
      <w:r w:rsidRPr="0044633B">
        <w:t>visées</w:t>
      </w:r>
      <w:r w:rsidRPr="00CA6385">
        <w:t xml:space="preserve"> </w:t>
      </w:r>
      <w:r w:rsidRPr="0044633B">
        <w:t>à</w:t>
      </w:r>
      <w:r w:rsidRPr="00CA6385">
        <w:t xml:space="preserve"> </w:t>
      </w:r>
      <w:r w:rsidRPr="0044633B">
        <w:t>l’article</w:t>
      </w:r>
      <w:r w:rsidR="003414D6" w:rsidRPr="00B95B6D">
        <w:rPr>
          <w:lang w:eastAsia="zh-CN"/>
        </w:rPr>
        <w:t> </w:t>
      </w:r>
      <w:r w:rsidRPr="0044633B">
        <w:t>19</w:t>
      </w:r>
      <w:r w:rsidRPr="00CA6385">
        <w:t xml:space="preserve"> </w:t>
      </w:r>
      <w:r w:rsidRPr="0044633B">
        <w:t>de</w:t>
      </w:r>
      <w:r w:rsidRPr="00CA6385">
        <w:t xml:space="preserve"> </w:t>
      </w:r>
      <w:r w:rsidRPr="0044633B">
        <w:t>la</w:t>
      </w:r>
      <w:r w:rsidRPr="00CA6385">
        <w:t xml:space="preserve"> </w:t>
      </w:r>
      <w:r w:rsidRPr="0044633B">
        <w:t>Convention.</w:t>
      </w:r>
    </w:p>
    <w:p w14:paraId="60D8BE7F" w14:textId="77777777" w:rsidR="00537944" w:rsidRPr="0044633B" w:rsidRDefault="00537944">
      <w:pPr>
        <w:pStyle w:val="1"/>
      </w:pPr>
      <w:r w:rsidRPr="0044633B">
        <w:t>157.</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concernant</w:t>
      </w:r>
      <w:r w:rsidRPr="00CA6385">
        <w:t xml:space="preserve"> </w:t>
      </w:r>
      <w:r w:rsidRPr="0044633B">
        <w:t>l’état</w:t>
      </w:r>
      <w:r w:rsidRPr="00CA6385">
        <w:t xml:space="preserve"> </w:t>
      </w:r>
      <w:r w:rsidRPr="0044633B">
        <w:t>actuel</w:t>
      </w:r>
      <w:r w:rsidRPr="00CA6385">
        <w:t xml:space="preserve"> </w:t>
      </w:r>
      <w:r w:rsidRPr="0044633B">
        <w:t>de</w:t>
      </w:r>
      <w:r w:rsidRPr="00CA6385">
        <w:t xml:space="preserve"> </w:t>
      </w:r>
      <w:r w:rsidRPr="0044633B">
        <w:t>tous</w:t>
      </w:r>
      <w:r w:rsidRPr="00CA6385">
        <w:t xml:space="preserve"> </w:t>
      </w:r>
      <w:r w:rsidRPr="0044633B">
        <w:t>les</w:t>
      </w:r>
      <w:r w:rsidRPr="00CA6385">
        <w:t xml:space="preserve"> </w:t>
      </w:r>
      <w:r w:rsidRPr="0044633B">
        <w:t>éléments</w:t>
      </w:r>
      <w:r w:rsidRPr="00CA6385">
        <w:t xml:space="preserve"> </w:t>
      </w:r>
      <w:r w:rsidRPr="0044633B">
        <w:t>du patrimoine</w:t>
      </w:r>
      <w:r w:rsidRPr="00CA6385">
        <w:t xml:space="preserve"> </w:t>
      </w:r>
      <w:r w:rsidRPr="0044633B">
        <w:t>culturel</w:t>
      </w:r>
      <w:r w:rsidRPr="00CA6385">
        <w:t xml:space="preserve"> </w:t>
      </w:r>
      <w:r w:rsidRPr="0044633B">
        <w:t>immatériel</w:t>
      </w:r>
      <w:r w:rsidRPr="00CA6385">
        <w:t xml:space="preserve"> </w:t>
      </w:r>
      <w:r w:rsidRPr="0044633B">
        <w:t>inscrits</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 immatériel</w:t>
      </w:r>
      <w:r w:rsidRPr="00CA6385">
        <w:t xml:space="preserve"> </w:t>
      </w:r>
      <w:r w:rsidRPr="0044633B">
        <w:t>de</w:t>
      </w:r>
      <w:r w:rsidRPr="00CA6385">
        <w:t xml:space="preserve"> </w:t>
      </w:r>
      <w:r w:rsidRPr="0044633B">
        <w:t>l’humanité</w:t>
      </w:r>
      <w:r w:rsidRPr="00CA6385">
        <w:t xml:space="preserve"> </w:t>
      </w:r>
      <w:r w:rsidRPr="0044633B">
        <w:t>présents</w:t>
      </w:r>
      <w:r w:rsidRPr="00CA6385">
        <w:t xml:space="preserve"> </w:t>
      </w:r>
      <w:r w:rsidRPr="0044633B">
        <w:t>sur</w:t>
      </w:r>
      <w:r w:rsidRPr="00CA6385">
        <w:t xml:space="preserve"> </w:t>
      </w:r>
      <w:r w:rsidRPr="0044633B">
        <w:t>son</w:t>
      </w:r>
      <w:r w:rsidRPr="00CA6385">
        <w:t xml:space="preserve"> </w:t>
      </w:r>
      <w:r w:rsidRPr="0044633B">
        <w:t>territoire.</w:t>
      </w:r>
      <w:r w:rsidRPr="00CA6385">
        <w:t xml:space="preserve"> </w:t>
      </w:r>
      <w:r w:rsidRPr="0044633B">
        <w:t>L’État</w:t>
      </w:r>
      <w:r w:rsidRPr="00CA6385">
        <w:t xml:space="preserve"> </w:t>
      </w:r>
      <w:r w:rsidRPr="0044633B">
        <w:t>partie</w:t>
      </w:r>
      <w:r w:rsidRPr="00CA6385">
        <w:t xml:space="preserve"> </w:t>
      </w:r>
      <w:r w:rsidRPr="0044633B">
        <w:t>s’efforce</w:t>
      </w:r>
      <w:r w:rsidRPr="00CA6385">
        <w:t xml:space="preserve"> </w:t>
      </w:r>
      <w:r w:rsidRPr="0044633B">
        <w:t>d’assurer</w:t>
      </w:r>
      <w:r w:rsidRPr="00CA6385">
        <w:t xml:space="preserve"> </w:t>
      </w:r>
      <w:r w:rsidRPr="0044633B">
        <w:t>la</w:t>
      </w:r>
      <w:r w:rsidR="0089168E" w:rsidRPr="0044633B">
        <w:t xml:space="preserve"> </w:t>
      </w:r>
      <w:r w:rsidRPr="0044633B">
        <w:t>plus</w:t>
      </w:r>
      <w:r w:rsidRPr="00CA6385">
        <w:t xml:space="preserve"> </w:t>
      </w:r>
      <w:r w:rsidRPr="0044633B">
        <w:t>large</w:t>
      </w:r>
      <w:r w:rsidRPr="00CA6385">
        <w:t xml:space="preserve"> </w:t>
      </w:r>
      <w:r w:rsidRPr="0044633B">
        <w:t>participation</w:t>
      </w:r>
      <w:r w:rsidRPr="00CA6385">
        <w:t xml:space="preserve"> </w:t>
      </w:r>
      <w:r w:rsidRPr="0044633B">
        <w:t>possible</w:t>
      </w:r>
      <w:r w:rsidRPr="00CA6385">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des individus</w:t>
      </w:r>
      <w:r w:rsidRPr="00CA6385">
        <w:t xml:space="preserve"> </w:t>
      </w:r>
      <w:r w:rsidRPr="0044633B">
        <w:t>concernés</w:t>
      </w:r>
      <w:r w:rsidRPr="00CA6385">
        <w:t xml:space="preserve"> </w:t>
      </w:r>
      <w:r w:rsidRPr="0044633B">
        <w:t>au</w:t>
      </w:r>
      <w:r w:rsidRPr="00CA6385">
        <w:t xml:space="preserve"> </w:t>
      </w:r>
      <w:r w:rsidRPr="0044633B">
        <w:t>cours</w:t>
      </w:r>
      <w:r w:rsidRPr="00CA6385">
        <w:t xml:space="preserve"> </w:t>
      </w:r>
      <w:r w:rsidRPr="0044633B">
        <w:t>du</w:t>
      </w:r>
      <w:r w:rsidRPr="00CA6385">
        <w:t xml:space="preserve"> </w:t>
      </w:r>
      <w:r w:rsidRPr="0044633B">
        <w:t>processus</w:t>
      </w:r>
      <w:r w:rsidRPr="00CA6385">
        <w:t xml:space="preserve"> </w:t>
      </w:r>
      <w:r w:rsidRPr="0044633B">
        <w:t>de</w:t>
      </w:r>
      <w:r w:rsidRPr="00CA6385">
        <w:t xml:space="preserve"> </w:t>
      </w:r>
      <w:r w:rsidRPr="0044633B">
        <w:t>préparation</w:t>
      </w:r>
      <w:r w:rsidRPr="00CA6385">
        <w:t xml:space="preserve"> </w:t>
      </w:r>
      <w:r w:rsidRPr="0044633B">
        <w:t>de</w:t>
      </w:r>
      <w:r w:rsidRPr="00CA6385">
        <w:t xml:space="preserve"> </w:t>
      </w:r>
      <w:r w:rsidRPr="0044633B">
        <w:t>ces</w:t>
      </w:r>
      <w:r w:rsidRPr="00CA6385">
        <w:t xml:space="preserve"> </w:t>
      </w:r>
      <w:r w:rsidRPr="0044633B">
        <w:t>rapports</w:t>
      </w:r>
      <w:r w:rsidRPr="00CA6385">
        <w:t xml:space="preserve"> </w:t>
      </w:r>
      <w:r w:rsidRPr="0044633B">
        <w:t>qui,</w:t>
      </w:r>
      <w:r w:rsidRPr="00CA6385">
        <w:t xml:space="preserve"> </w:t>
      </w:r>
      <w:r w:rsidRPr="0044633B">
        <w:t>pour chaque</w:t>
      </w:r>
      <w:r w:rsidRPr="00CA6385">
        <w:t xml:space="preserve"> </w:t>
      </w:r>
      <w:r w:rsidRPr="0044633B">
        <w:t>élément</w:t>
      </w:r>
      <w:r w:rsidRPr="00CA6385">
        <w:t xml:space="preserve"> </w:t>
      </w:r>
      <w:r w:rsidRPr="0044633B">
        <w:t>concerné,</w:t>
      </w:r>
      <w:r w:rsidRPr="00CA6385">
        <w:t xml:space="preserve"> </w:t>
      </w:r>
      <w:r w:rsidRPr="0044633B">
        <w:t>portent</w:t>
      </w:r>
      <w:r w:rsidRPr="00CA6385">
        <w:t xml:space="preserve"> </w:t>
      </w:r>
      <w:r w:rsidRPr="0044633B">
        <w:t>sur</w:t>
      </w:r>
      <w:r w:rsidR="00D62270" w:rsidRPr="00CA6385">
        <w:t> :</w:t>
      </w:r>
    </w:p>
    <w:p w14:paraId="7610FF5A" w14:textId="77777777" w:rsidR="00EB01CA" w:rsidRPr="0044633B" w:rsidRDefault="00537944">
      <w:pPr>
        <w:pStyle w:val="U1"/>
      </w:pPr>
      <w:r w:rsidRPr="0044633B">
        <w:t>(a)</w:t>
      </w:r>
      <w:r w:rsidR="00740CC6" w:rsidRPr="0044633B">
        <w:tab/>
      </w:r>
      <w:r w:rsidRPr="0044633B">
        <w:t>les</w:t>
      </w:r>
      <w:r w:rsidRPr="00CA6385">
        <w:t xml:space="preserve"> </w:t>
      </w:r>
      <w:r w:rsidRPr="0044633B">
        <w:t>fonctions</w:t>
      </w:r>
      <w:r w:rsidRPr="00CA6385">
        <w:t xml:space="preserve"> </w:t>
      </w:r>
      <w:r w:rsidRPr="0044633B">
        <w:t>sociales</w:t>
      </w:r>
      <w:r w:rsidRPr="00CA6385">
        <w:t xml:space="preserve"> </w:t>
      </w:r>
      <w:r w:rsidRPr="0044633B">
        <w:t>et</w:t>
      </w:r>
      <w:r w:rsidRPr="00CA6385">
        <w:t xml:space="preserve"> </w:t>
      </w:r>
      <w:r w:rsidRPr="0044633B">
        <w:t>culturelles</w:t>
      </w:r>
      <w:r w:rsidRPr="00CA6385">
        <w:t xml:space="preserve"> </w:t>
      </w:r>
      <w:r w:rsidRPr="0044633B">
        <w:t>de</w:t>
      </w:r>
      <w:r w:rsidRPr="00CA6385">
        <w:t xml:space="preserve"> </w:t>
      </w:r>
      <w:r w:rsidRPr="0044633B">
        <w:t>l’élément</w:t>
      </w:r>
      <w:r w:rsidR="00D62270" w:rsidRPr="00CA6385">
        <w:t> ;</w:t>
      </w:r>
    </w:p>
    <w:p w14:paraId="05210B25" w14:textId="77777777" w:rsidR="0089168E" w:rsidRPr="0044633B" w:rsidRDefault="00537944">
      <w:pPr>
        <w:pStyle w:val="U1"/>
      </w:pPr>
      <w:r w:rsidRPr="0044633B">
        <w:t>(b)</w:t>
      </w:r>
      <w:r w:rsidR="00740CC6" w:rsidRPr="0044633B">
        <w:tab/>
      </w:r>
      <w:r w:rsidRPr="0044633B">
        <w:t>une</w:t>
      </w:r>
      <w:r w:rsidRPr="00CA6385">
        <w:t xml:space="preserve"> </w:t>
      </w:r>
      <w:r w:rsidRPr="0044633B">
        <w:t>analyse</w:t>
      </w:r>
      <w:r w:rsidRPr="00CA6385">
        <w:t xml:space="preserve"> </w:t>
      </w:r>
      <w:r w:rsidRPr="0044633B">
        <w:t>de</w:t>
      </w:r>
      <w:r w:rsidRPr="00CA6385">
        <w:t xml:space="preserve"> </w:t>
      </w:r>
      <w:r w:rsidRPr="0044633B">
        <w:t>sa</w:t>
      </w:r>
      <w:r w:rsidRPr="00CA6385">
        <w:t xml:space="preserve"> </w:t>
      </w:r>
      <w:r w:rsidRPr="0044633B">
        <w:t>viabilité</w:t>
      </w:r>
      <w:r w:rsidRPr="00CA6385">
        <w:t xml:space="preserve"> </w:t>
      </w:r>
      <w:r w:rsidRPr="0044633B">
        <w:t>et</w:t>
      </w:r>
      <w:r w:rsidRPr="00CA6385">
        <w:t xml:space="preserve"> </w:t>
      </w:r>
      <w:r w:rsidRPr="0044633B">
        <w:t>des</w:t>
      </w:r>
      <w:r w:rsidRPr="00CA6385">
        <w:t xml:space="preserve"> </w:t>
      </w:r>
      <w:r w:rsidRPr="0044633B">
        <w:t>risques</w:t>
      </w:r>
      <w:r w:rsidRPr="00CA6385">
        <w:t xml:space="preserve"> </w:t>
      </w:r>
      <w:r w:rsidRPr="0044633B">
        <w:t>auxquels</w:t>
      </w:r>
      <w:r w:rsidRPr="00CA6385">
        <w:t xml:space="preserve"> </w:t>
      </w:r>
      <w:r w:rsidRPr="0044633B">
        <w:t>il</w:t>
      </w:r>
      <w:r w:rsidRPr="00CA6385">
        <w:t xml:space="preserve"> </w:t>
      </w:r>
      <w:r w:rsidRPr="0044633B">
        <w:t>serait</w:t>
      </w:r>
      <w:r w:rsidRPr="00CA6385">
        <w:t xml:space="preserve"> </w:t>
      </w:r>
      <w:r w:rsidRPr="0044633B">
        <w:t>confronté</w:t>
      </w:r>
      <w:r w:rsidRPr="00CA6385">
        <w:t xml:space="preserve"> </w:t>
      </w:r>
      <w:r w:rsidRPr="0044633B">
        <w:t>le</w:t>
      </w:r>
      <w:r w:rsidRPr="00CA6385">
        <w:t xml:space="preserve"> </w:t>
      </w:r>
      <w:r w:rsidRPr="0044633B">
        <w:t>cas</w:t>
      </w:r>
      <w:r w:rsidRPr="00CA6385">
        <w:t xml:space="preserve"> </w:t>
      </w:r>
      <w:r w:rsidRPr="0044633B">
        <w:t>échéant</w:t>
      </w:r>
      <w:r w:rsidR="00D62270" w:rsidRPr="00CA6385">
        <w:t> ;</w:t>
      </w:r>
      <w:r w:rsidRPr="0044633B">
        <w:t xml:space="preserve"> </w:t>
      </w:r>
    </w:p>
    <w:p w14:paraId="5FB55033" w14:textId="77777777" w:rsidR="00537944" w:rsidRPr="0044633B" w:rsidRDefault="00537944">
      <w:pPr>
        <w:pStyle w:val="U1"/>
      </w:pPr>
      <w:r w:rsidRPr="0044633B">
        <w:t>(c)</w:t>
      </w:r>
      <w:r w:rsidR="00740CC6" w:rsidRPr="0044633B">
        <w:tab/>
      </w:r>
      <w:r w:rsidRPr="0044633B">
        <w:t>sa</w:t>
      </w:r>
      <w:r w:rsidRPr="00CA6385">
        <w:t xml:space="preserve"> </w:t>
      </w:r>
      <w:r w:rsidRPr="0044633B">
        <w:t>contribution</w:t>
      </w:r>
      <w:r w:rsidRPr="00CA6385">
        <w:t xml:space="preserve"> </w:t>
      </w:r>
      <w:r w:rsidRPr="0044633B">
        <w:t>aux</w:t>
      </w:r>
      <w:r w:rsidRPr="00CA6385">
        <w:t xml:space="preserve"> </w:t>
      </w:r>
      <w:r w:rsidRPr="0044633B">
        <w:t>buts</w:t>
      </w:r>
      <w:r w:rsidRPr="00CA6385">
        <w:t xml:space="preserve"> </w:t>
      </w:r>
      <w:r w:rsidRPr="0044633B">
        <w:t>de</w:t>
      </w:r>
      <w:r w:rsidRPr="00CA6385">
        <w:t xml:space="preserve"> </w:t>
      </w:r>
      <w:r w:rsidRPr="0044633B">
        <w:t>la</w:t>
      </w:r>
      <w:r w:rsidRPr="00CA6385">
        <w:t xml:space="preserve"> </w:t>
      </w:r>
      <w:r w:rsidRPr="0044633B">
        <w:t>Liste</w:t>
      </w:r>
      <w:r w:rsidR="00D62270" w:rsidRPr="00CA6385">
        <w:t> ;</w:t>
      </w:r>
    </w:p>
    <w:p w14:paraId="49D2927D" w14:textId="77777777" w:rsidR="00537944" w:rsidRPr="0044633B" w:rsidRDefault="00537944">
      <w:pPr>
        <w:pStyle w:val="U1"/>
      </w:pPr>
      <w:r w:rsidRPr="0044633B">
        <w:t>(d)</w:t>
      </w:r>
      <w:r w:rsidR="00740CC6" w:rsidRPr="0044633B">
        <w:tab/>
      </w:r>
      <w:r w:rsidRPr="0044633B">
        <w:t>les</w:t>
      </w:r>
      <w:r w:rsidRPr="00CA6385">
        <w:t xml:space="preserve"> </w:t>
      </w:r>
      <w:r w:rsidRPr="0044633B">
        <w:t>efforts</w:t>
      </w:r>
      <w:r w:rsidRPr="00CA6385">
        <w:t xml:space="preserve"> </w:t>
      </w:r>
      <w:r w:rsidRPr="0044633B">
        <w:t>pour</w:t>
      </w:r>
      <w:r w:rsidRPr="00CA6385">
        <w:t xml:space="preserve"> </w:t>
      </w:r>
      <w:r w:rsidRPr="0044633B">
        <w:t>promouvoir</w:t>
      </w:r>
      <w:r w:rsidRPr="00CA6385">
        <w:t xml:space="preserve"> </w:t>
      </w:r>
      <w:r w:rsidRPr="0044633B">
        <w:t>ou</w:t>
      </w:r>
      <w:r w:rsidRPr="00CA6385">
        <w:t xml:space="preserve"> </w:t>
      </w:r>
      <w:r w:rsidRPr="0044633B">
        <w:t>renforcer</w:t>
      </w:r>
      <w:r w:rsidRPr="00CA6385">
        <w:t xml:space="preserve"> </w:t>
      </w:r>
      <w:r w:rsidRPr="0044633B">
        <w:t>l’élément,</w:t>
      </w:r>
      <w:r w:rsidRPr="00CA6385">
        <w:t xml:space="preserve"> </w:t>
      </w:r>
      <w:r w:rsidRPr="0044633B">
        <w:t>en</w:t>
      </w:r>
      <w:r w:rsidRPr="00CA6385">
        <w:t xml:space="preserve"> </w:t>
      </w:r>
      <w:r w:rsidRPr="0044633B">
        <w:t>particulier</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w:t>
      </w:r>
      <w:r w:rsidRPr="00CA6385">
        <w:t xml:space="preserve"> </w:t>
      </w:r>
      <w:r w:rsidRPr="0044633B">
        <w:t>de toutes</w:t>
      </w:r>
      <w:r w:rsidRPr="00CA6385">
        <w:t xml:space="preserve"> </w:t>
      </w:r>
      <w:r w:rsidRPr="0044633B">
        <w:t>les</w:t>
      </w:r>
      <w:r w:rsidRPr="00CA6385">
        <w:t xml:space="preserve"> </w:t>
      </w:r>
      <w:r w:rsidRPr="0044633B">
        <w:t>mesures</w:t>
      </w:r>
      <w:r w:rsidRPr="00CA6385">
        <w:t xml:space="preserve"> </w:t>
      </w:r>
      <w:r w:rsidRPr="0044633B">
        <w:t>qui</w:t>
      </w:r>
      <w:r w:rsidRPr="00CA6385">
        <w:t xml:space="preserve"> </w:t>
      </w:r>
      <w:r w:rsidRPr="0044633B">
        <w:t>ont</w:t>
      </w:r>
      <w:r w:rsidRPr="00CA6385">
        <w:t xml:space="preserve"> </w:t>
      </w:r>
      <w:r w:rsidRPr="0044633B">
        <w:t>pu</w:t>
      </w:r>
      <w:r w:rsidRPr="00CA6385">
        <w:t xml:space="preserve"> </w:t>
      </w:r>
      <w:r w:rsidRPr="0044633B">
        <w:t>être</w:t>
      </w:r>
      <w:r w:rsidRPr="00CA6385">
        <w:t xml:space="preserve"> </w:t>
      </w:r>
      <w:r w:rsidRPr="0044633B">
        <w:t>nécessaires</w:t>
      </w:r>
      <w:r w:rsidRPr="00CA6385">
        <w:t xml:space="preserve"> </w:t>
      </w:r>
      <w:r w:rsidRPr="0044633B">
        <w:t>en</w:t>
      </w:r>
      <w:r w:rsidRPr="00CA6385">
        <w:t xml:space="preserve"> </w:t>
      </w:r>
      <w:r w:rsidRPr="0044633B">
        <w:t>conséquence</w:t>
      </w:r>
      <w:r w:rsidRPr="00CA6385">
        <w:t xml:space="preserve"> </w:t>
      </w:r>
      <w:r w:rsidRPr="0044633B">
        <w:t>de</w:t>
      </w:r>
      <w:r w:rsidRPr="00CA6385">
        <w:t xml:space="preserve"> </w:t>
      </w:r>
      <w:r w:rsidRPr="0044633B">
        <w:t>son</w:t>
      </w:r>
      <w:r w:rsidRPr="00CA6385">
        <w:t xml:space="preserve"> </w:t>
      </w:r>
      <w:r w:rsidRPr="0044633B">
        <w:t>inscription</w:t>
      </w:r>
      <w:r w:rsidR="00D62270" w:rsidRPr="00CA6385">
        <w:t> ;</w:t>
      </w:r>
    </w:p>
    <w:p w14:paraId="2E4A96B5" w14:textId="77777777" w:rsidR="00EB01CA" w:rsidRPr="0044633B" w:rsidRDefault="00537944">
      <w:pPr>
        <w:pStyle w:val="U1"/>
      </w:pPr>
      <w:r w:rsidRPr="0044633B">
        <w:t>(e)</w:t>
      </w:r>
      <w:r w:rsidR="00740CC6" w:rsidRPr="0044633B">
        <w:tab/>
      </w:r>
      <w:r w:rsidRPr="0044633B">
        <w:t>la</w:t>
      </w:r>
      <w:r w:rsidRPr="00CA6385">
        <w:t xml:space="preserve"> </w:t>
      </w:r>
      <w:r w:rsidRPr="0044633B">
        <w:t>participation</w:t>
      </w:r>
      <w:r w:rsidRPr="00CA6385">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des</w:t>
      </w:r>
      <w:r w:rsidRPr="00CA6385">
        <w:t xml:space="preserve"> </w:t>
      </w:r>
      <w:r w:rsidRPr="0044633B">
        <w:t>individus</w:t>
      </w:r>
      <w:r w:rsidRPr="00CA6385">
        <w:t xml:space="preserve"> </w:t>
      </w:r>
      <w:r w:rsidRPr="0044633B">
        <w:t>à</w:t>
      </w:r>
      <w:r w:rsidRPr="00CA6385">
        <w:t xml:space="preserve"> </w:t>
      </w:r>
      <w:r w:rsidRPr="0044633B">
        <w:t>la</w:t>
      </w:r>
      <w:r w:rsidRPr="00CA6385">
        <w:t xml:space="preserve"> </w:t>
      </w:r>
      <w:r w:rsidRPr="0044633B">
        <w:t>sauvegarde</w:t>
      </w:r>
      <w:r w:rsidRPr="00CA6385">
        <w:t xml:space="preserve"> </w:t>
      </w:r>
      <w:r w:rsidRPr="0044633B">
        <w:t>de l’élément</w:t>
      </w:r>
      <w:r w:rsidRPr="00CA6385">
        <w:t xml:space="preserve"> </w:t>
      </w:r>
      <w:r w:rsidRPr="0044633B">
        <w:t>et</w:t>
      </w:r>
      <w:r w:rsidRPr="00CA6385">
        <w:t xml:space="preserve"> </w:t>
      </w:r>
      <w:r w:rsidRPr="0044633B">
        <w:t>leur</w:t>
      </w:r>
      <w:r w:rsidRPr="00CA6385">
        <w:t xml:space="preserve"> </w:t>
      </w:r>
      <w:r w:rsidRPr="0044633B">
        <w:t>volonté</w:t>
      </w:r>
      <w:r w:rsidRPr="00CA6385">
        <w:t xml:space="preserve"> </w:t>
      </w:r>
      <w:r w:rsidRPr="0044633B">
        <w:t>de</w:t>
      </w:r>
      <w:r w:rsidRPr="00CA6385">
        <w:t xml:space="preserve"> </w:t>
      </w:r>
      <w:r w:rsidRPr="0044633B">
        <w:t>continuer</w:t>
      </w:r>
      <w:r w:rsidRPr="00CA6385">
        <w:t xml:space="preserve"> </w:t>
      </w:r>
      <w:r w:rsidRPr="0044633B">
        <w:t>à</w:t>
      </w:r>
      <w:r w:rsidRPr="00CA6385">
        <w:t xml:space="preserve"> </w:t>
      </w:r>
      <w:r w:rsidRPr="0044633B">
        <w:t>le</w:t>
      </w:r>
      <w:r w:rsidRPr="00CA6385">
        <w:t xml:space="preserve"> </w:t>
      </w:r>
      <w:r w:rsidRPr="0044633B">
        <w:t>sauvegarder.</w:t>
      </w:r>
    </w:p>
    <w:p w14:paraId="7E847AA9" w14:textId="77777777" w:rsidR="0089168E" w:rsidRPr="0044633B" w:rsidRDefault="00537944">
      <w:pPr>
        <w:pStyle w:val="1"/>
      </w:pPr>
      <w:r w:rsidRPr="0044633B">
        <w:t>158.</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concernant</w:t>
      </w:r>
      <w:r w:rsidRPr="00CA6385">
        <w:t xml:space="preserve"> </w:t>
      </w:r>
      <w:r w:rsidRPr="0044633B">
        <w:t>le</w:t>
      </w:r>
      <w:r w:rsidRPr="00CA6385">
        <w:t xml:space="preserve"> </w:t>
      </w:r>
      <w:r w:rsidRPr="0044633B">
        <w:t>contexte</w:t>
      </w:r>
      <w:r w:rsidRPr="00CA6385">
        <w:t xml:space="preserve"> </w:t>
      </w:r>
      <w:r w:rsidRPr="0044633B">
        <w:t>institutionnel</w:t>
      </w:r>
      <w:r w:rsidRPr="00CA6385">
        <w:t xml:space="preserve"> </w:t>
      </w:r>
      <w:r w:rsidRPr="0044633B">
        <w:t>de</w:t>
      </w:r>
      <w:r w:rsidRPr="00CA6385">
        <w:t xml:space="preserve"> </w:t>
      </w:r>
      <w:r w:rsidRPr="0044633B">
        <w:t>l’élément</w:t>
      </w:r>
      <w:r w:rsidR="0089168E" w:rsidRPr="0044633B">
        <w:t xml:space="preserve"> </w:t>
      </w:r>
      <w:r w:rsidRPr="0044633B">
        <w:t>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y</w:t>
      </w:r>
      <w:r w:rsidRPr="00CA6385">
        <w:t xml:space="preserve"> </w:t>
      </w:r>
      <w:r w:rsidRPr="0044633B">
        <w:t>compris</w:t>
      </w:r>
      <w:r w:rsidR="00D62270" w:rsidRPr="00CA6385">
        <w:t> :</w:t>
      </w:r>
    </w:p>
    <w:p w14:paraId="3B62AE97" w14:textId="77777777" w:rsidR="00537944" w:rsidRPr="0044633B" w:rsidRDefault="00537944">
      <w:pPr>
        <w:pStyle w:val="U1"/>
      </w:pPr>
      <w:r w:rsidRPr="0044633B">
        <w:t>(a)</w:t>
      </w:r>
      <w:r w:rsidR="00740CC6" w:rsidRPr="0044633B">
        <w:tab/>
      </w:r>
      <w:r w:rsidRPr="0044633B">
        <w:t>le</w:t>
      </w:r>
      <w:r w:rsidRPr="00CA6385">
        <w:t xml:space="preserve"> </w:t>
      </w:r>
      <w:r w:rsidRPr="0044633B">
        <w:t>ou</w:t>
      </w:r>
      <w:r w:rsidRPr="00CA6385">
        <w:t xml:space="preserve"> </w:t>
      </w:r>
      <w:r w:rsidRPr="0044633B">
        <w:t>les</w:t>
      </w:r>
      <w:r w:rsidRPr="00CA6385">
        <w:t xml:space="preserve"> </w:t>
      </w:r>
      <w:r w:rsidRPr="0044633B">
        <w:t>organisme(s)</w:t>
      </w:r>
      <w:r w:rsidRPr="00CA6385">
        <w:t xml:space="preserve"> </w:t>
      </w:r>
      <w:r w:rsidRPr="0044633B">
        <w:t>compétent(s)</w:t>
      </w:r>
      <w:r w:rsidRPr="00CA6385">
        <w:t xml:space="preserve"> </w:t>
      </w:r>
      <w:r w:rsidRPr="0044633B">
        <w:t>impliqué(s)</w:t>
      </w:r>
      <w:r w:rsidRPr="00CA6385">
        <w:t xml:space="preserve"> </w:t>
      </w:r>
      <w:r w:rsidRPr="0044633B">
        <w:t>dans</w:t>
      </w:r>
      <w:r w:rsidRPr="00CA6385">
        <w:t xml:space="preserve"> </w:t>
      </w:r>
      <w:r w:rsidRPr="0044633B">
        <w:t>sa</w:t>
      </w:r>
      <w:r w:rsidRPr="00CA6385">
        <w:t xml:space="preserve"> </w:t>
      </w:r>
      <w:r w:rsidRPr="0044633B">
        <w:t>gestion</w:t>
      </w:r>
      <w:r w:rsidRPr="00CA6385">
        <w:t xml:space="preserve"> </w:t>
      </w:r>
      <w:r w:rsidRPr="0044633B">
        <w:t>et/ou</w:t>
      </w:r>
      <w:r w:rsidRPr="00CA6385">
        <w:t xml:space="preserve"> </w:t>
      </w:r>
      <w:r w:rsidRPr="0044633B">
        <w:t>sa</w:t>
      </w:r>
      <w:r w:rsidRPr="00CA6385">
        <w:t xml:space="preserve"> </w:t>
      </w:r>
      <w:r w:rsidRPr="0044633B">
        <w:t>sauvegarde</w:t>
      </w:r>
      <w:r w:rsidR="00D62270" w:rsidRPr="00CA6385">
        <w:t> ;</w:t>
      </w:r>
    </w:p>
    <w:p w14:paraId="53D0A0CF" w14:textId="3EF59999" w:rsidR="00EB01CA" w:rsidRPr="0044633B" w:rsidRDefault="00537944">
      <w:pPr>
        <w:pStyle w:val="U1"/>
      </w:pPr>
      <w:r w:rsidRPr="0044633B">
        <w:t>(b)</w:t>
      </w:r>
      <w:r w:rsidR="00740CC6" w:rsidRPr="0044633B">
        <w:tab/>
      </w:r>
      <w:r w:rsidRPr="0044633B">
        <w:t>la</w:t>
      </w:r>
      <w:r w:rsidRPr="00CA6385">
        <w:t xml:space="preserve"> </w:t>
      </w:r>
      <w:r w:rsidRPr="0044633B">
        <w:t>ou</w:t>
      </w:r>
      <w:r w:rsidRPr="00CA6385">
        <w:t xml:space="preserve"> </w:t>
      </w:r>
      <w:r w:rsidRPr="0044633B">
        <w:t>les</w:t>
      </w:r>
      <w:r w:rsidRPr="00CA6385">
        <w:t xml:space="preserve"> </w:t>
      </w:r>
      <w:r w:rsidRPr="0044633B">
        <w:t>organisation(s)</w:t>
      </w:r>
      <w:r w:rsidRPr="00CA6385">
        <w:t xml:space="preserve"> </w:t>
      </w:r>
      <w:r w:rsidRPr="0044633B">
        <w:t>de</w:t>
      </w:r>
      <w:r w:rsidRPr="00CA6385">
        <w:t xml:space="preserve"> </w:t>
      </w:r>
      <w:r w:rsidRPr="0044633B">
        <w:t>la</w:t>
      </w:r>
      <w:r w:rsidRPr="00CA6385">
        <w:t xml:space="preserve"> </w:t>
      </w:r>
      <w:r w:rsidRPr="0044633B">
        <w:t>communauté</w:t>
      </w:r>
      <w:r w:rsidRPr="00CA6385">
        <w:t xml:space="preserve"> </w:t>
      </w:r>
      <w:r w:rsidRPr="0044633B">
        <w:t>ou</w:t>
      </w:r>
      <w:r w:rsidRPr="00CA6385">
        <w:t xml:space="preserve"> </w:t>
      </w:r>
      <w:r w:rsidRPr="0044633B">
        <w:t>du</w:t>
      </w:r>
      <w:r w:rsidRPr="00CA6385">
        <w:t xml:space="preserve"> </w:t>
      </w:r>
      <w:r w:rsidRPr="0044633B">
        <w:t>groupe</w:t>
      </w:r>
      <w:r w:rsidRPr="00CA6385">
        <w:t xml:space="preserve"> </w:t>
      </w:r>
      <w:r w:rsidRPr="0044633B">
        <w:t>concernée(s)</w:t>
      </w:r>
      <w:r w:rsidRPr="00CA6385">
        <w:t xml:space="preserve"> </w:t>
      </w:r>
      <w:r w:rsidRPr="0044633B">
        <w:t>par</w:t>
      </w:r>
      <w:r w:rsidRPr="00CA6385">
        <w:t xml:space="preserve"> </w:t>
      </w:r>
      <w:r w:rsidRPr="0044633B">
        <w:t>l’élément</w:t>
      </w:r>
      <w:r w:rsidR="0089168E" w:rsidRPr="0044633B">
        <w:t xml:space="preserve"> </w:t>
      </w:r>
      <w:r w:rsidRPr="0044633B">
        <w:t>et</w:t>
      </w:r>
      <w:r w:rsidRPr="00CA6385">
        <w:t xml:space="preserve"> </w:t>
      </w:r>
      <w:r w:rsidRPr="0044633B">
        <w:t>sa</w:t>
      </w:r>
      <w:r w:rsidRPr="00CA6385">
        <w:t xml:space="preserve"> </w:t>
      </w:r>
      <w:r w:rsidRPr="0044633B">
        <w:t>sauvegarde.</w:t>
      </w:r>
    </w:p>
    <w:p w14:paraId="05B609C2" w14:textId="12DED1A9" w:rsidR="00EB01CA" w:rsidRPr="0044633B" w:rsidRDefault="00537944">
      <w:pPr>
        <w:pStyle w:val="1"/>
      </w:pPr>
      <w:r w:rsidRPr="0044633B">
        <w:t>159.</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répondent,</w:t>
      </w:r>
      <w:r w:rsidRPr="00CA6385">
        <w:t xml:space="preserve"> </w:t>
      </w:r>
      <w:r w:rsidRPr="0044633B">
        <w:t>en</w:t>
      </w:r>
      <w:r w:rsidRPr="00CA6385">
        <w:t xml:space="preserve"> </w:t>
      </w:r>
      <w:r w:rsidRPr="0044633B">
        <w:t>temps</w:t>
      </w:r>
      <w:r w:rsidRPr="00CA6385">
        <w:t xml:space="preserve"> </w:t>
      </w:r>
      <w:r w:rsidRPr="0044633B">
        <w:t>utile,</w:t>
      </w:r>
      <w:r w:rsidRPr="00CA6385">
        <w:t xml:space="preserve"> </w:t>
      </w:r>
      <w:r w:rsidRPr="0044633B">
        <w:t>aux</w:t>
      </w:r>
      <w:r w:rsidRPr="00CA6385">
        <w:t xml:space="preserve"> </w:t>
      </w:r>
      <w:r w:rsidRPr="0044633B">
        <w:t>demandes</w:t>
      </w:r>
      <w:r w:rsidRPr="00CA6385">
        <w:t xml:space="preserve"> </w:t>
      </w:r>
      <w:r w:rsidRPr="0044633B">
        <w:t>d’informations</w:t>
      </w:r>
      <w:r w:rsidR="0089168E" w:rsidRPr="0044633B">
        <w:t xml:space="preserve"> </w:t>
      </w:r>
      <w:r w:rsidRPr="0044633B">
        <w:t>complémentaires</w:t>
      </w:r>
      <w:r w:rsidRPr="00CA6385">
        <w:t xml:space="preserve"> </w:t>
      </w:r>
      <w:r w:rsidRPr="0044633B">
        <w:t>spécifiques</w:t>
      </w:r>
      <w:r w:rsidRPr="00CA6385">
        <w:t xml:space="preserve"> </w:t>
      </w:r>
      <w:r w:rsidRPr="0044633B">
        <w:t>qui</w:t>
      </w:r>
      <w:r w:rsidRPr="00CA6385">
        <w:t xml:space="preserve"> </w:t>
      </w:r>
      <w:r w:rsidRPr="0044633B">
        <w:t>leur</w:t>
      </w:r>
      <w:r w:rsidRPr="00CA6385">
        <w:t xml:space="preserve"> </w:t>
      </w:r>
      <w:r w:rsidRPr="0044633B">
        <w:t>sont</w:t>
      </w:r>
      <w:r w:rsidRPr="00CA6385">
        <w:t xml:space="preserve"> </w:t>
      </w:r>
      <w:r w:rsidRPr="0044633B">
        <w:t>adressées</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si</w:t>
      </w:r>
      <w:r w:rsidRPr="00CA6385">
        <w:t xml:space="preserve"> </w:t>
      </w:r>
      <w:r w:rsidRPr="0044633B">
        <w:t>nécessaire</w:t>
      </w:r>
      <w:r w:rsidRPr="00CA6385">
        <w:t xml:space="preserve"> </w:t>
      </w:r>
      <w:r w:rsidRPr="0044633B">
        <w:t>dans</w:t>
      </w:r>
      <w:r w:rsidRPr="00CA6385">
        <w:t xml:space="preserve"> </w:t>
      </w:r>
      <w:r w:rsidRPr="0044633B">
        <w:t>la limite</w:t>
      </w:r>
      <w:r w:rsidRPr="00CA6385">
        <w:t xml:space="preserve"> </w:t>
      </w:r>
      <w:r w:rsidRPr="0044633B">
        <w:t>des</w:t>
      </w:r>
      <w:r w:rsidRPr="00CA6385">
        <w:t xml:space="preserve"> </w:t>
      </w:r>
      <w:r w:rsidRPr="0044633B">
        <w:t>dates</w:t>
      </w:r>
      <w:r w:rsidRPr="00CA6385">
        <w:t xml:space="preserve"> </w:t>
      </w:r>
      <w:r w:rsidRPr="0044633B">
        <w:t>indiquées</w:t>
      </w:r>
      <w:r w:rsidRPr="00CA6385">
        <w:t xml:space="preserve"> </w:t>
      </w:r>
      <w:r w:rsidRPr="0044633B">
        <w:t>au</w:t>
      </w:r>
      <w:r w:rsidRPr="00CA6385">
        <w:t xml:space="preserve"> </w:t>
      </w:r>
      <w:r w:rsidRPr="0044633B">
        <w:t>paragraphe</w:t>
      </w:r>
      <w:r w:rsidR="003414D6" w:rsidRPr="00B95B6D">
        <w:rPr>
          <w:lang w:eastAsia="zh-CN"/>
        </w:rPr>
        <w:t> </w:t>
      </w:r>
      <w:r w:rsidRPr="0044633B">
        <w:t>152</w:t>
      </w:r>
      <w:r w:rsidRPr="00CA6385">
        <w:t xml:space="preserve"> </w:t>
      </w:r>
      <w:r w:rsidRPr="0044633B">
        <w:t>ci-dessus.</w:t>
      </w:r>
    </w:p>
    <w:p w14:paraId="33A101D0" w14:textId="77777777" w:rsidR="00EB01CA" w:rsidRPr="0044633B" w:rsidRDefault="00537944" w:rsidP="00CA6385">
      <w:pPr>
        <w:pStyle w:val="I1"/>
        <w:outlineLvl w:val="1"/>
      </w:pPr>
      <w:r w:rsidRPr="0044633B">
        <w:t>V.2</w:t>
      </w:r>
      <w:r w:rsidRPr="0044633B">
        <w:tab/>
        <w:t>Rapports des États parties sur les éléments inscrits sur la Liste du patrimoine culturel immatériel nécessitant une sauvegarde urgente</w:t>
      </w:r>
    </w:p>
    <w:p w14:paraId="42CF5417" w14:textId="77777777" w:rsidR="00EB01CA" w:rsidRPr="0044633B" w:rsidRDefault="00537944">
      <w:pPr>
        <w:pStyle w:val="1"/>
      </w:pPr>
      <w:r w:rsidRPr="0044633B">
        <w:t>160.</w:t>
      </w:r>
      <w:r w:rsidR="00740CC6" w:rsidRPr="0044633B">
        <w:tab/>
      </w:r>
      <w:r w:rsidRPr="0044633B">
        <w:t>Chaque</w:t>
      </w:r>
      <w:r w:rsidRPr="00CA6385">
        <w:t xml:space="preserve"> </w:t>
      </w:r>
      <w:r w:rsidRPr="0044633B">
        <w:t>État</w:t>
      </w:r>
      <w:r w:rsidRPr="00CA6385">
        <w:t xml:space="preserve"> </w:t>
      </w:r>
      <w:r w:rsidRPr="0044633B">
        <w:t>partie</w:t>
      </w:r>
      <w:r w:rsidRPr="00CA6385">
        <w:t xml:space="preserve"> </w:t>
      </w:r>
      <w:r w:rsidRPr="0044633B">
        <w:t>soumet</w:t>
      </w:r>
      <w:r w:rsidRPr="00CA6385">
        <w:t xml:space="preserve"> </w:t>
      </w:r>
      <w:r w:rsidRPr="0044633B">
        <w:t>au</w:t>
      </w:r>
      <w:r w:rsidRPr="00CA6385">
        <w:t xml:space="preserve"> </w:t>
      </w:r>
      <w:r w:rsidRPr="0044633B">
        <w:t>Comité</w:t>
      </w:r>
      <w:r w:rsidRPr="00CA6385">
        <w:t xml:space="preserve"> </w:t>
      </w:r>
      <w:r w:rsidRPr="0044633B">
        <w:t>des</w:t>
      </w:r>
      <w:r w:rsidRPr="00CA6385">
        <w:t xml:space="preserve"> </w:t>
      </w:r>
      <w:r w:rsidRPr="0044633B">
        <w:t>rapports</w:t>
      </w:r>
      <w:r w:rsidRPr="00CA6385">
        <w:t xml:space="preserve"> </w:t>
      </w:r>
      <w:r w:rsidRPr="0044633B">
        <w:t>sur</w:t>
      </w:r>
      <w:r w:rsidRPr="00CA6385">
        <w:t xml:space="preserve"> </w:t>
      </w:r>
      <w:r w:rsidRPr="0044633B">
        <w:t>l’état</w:t>
      </w:r>
      <w:r w:rsidRPr="00CA6385">
        <w:t xml:space="preserve"> </w:t>
      </w:r>
      <w:r w:rsidRPr="0044633B">
        <w:t>des</w:t>
      </w:r>
      <w:r w:rsidRPr="00CA6385">
        <w:t xml:space="preserve"> </w:t>
      </w:r>
      <w:r w:rsidRPr="0044633B">
        <w:t>éléments</w:t>
      </w:r>
      <w:r w:rsidRPr="00CA6385">
        <w:t xml:space="preserve"> </w:t>
      </w:r>
      <w:r w:rsidRPr="0044633B">
        <w:t>du</w:t>
      </w:r>
      <w:r w:rsidR="0089168E" w:rsidRPr="0044633B">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présents</w:t>
      </w:r>
      <w:r w:rsidRPr="00CA6385">
        <w:t xml:space="preserve"> </w:t>
      </w:r>
      <w:r w:rsidRPr="0044633B">
        <w:t>sur</w:t>
      </w:r>
      <w:r w:rsidRPr="00CA6385">
        <w:t xml:space="preserve"> </w:t>
      </w:r>
      <w:r w:rsidRPr="0044633B">
        <w:t>son</w:t>
      </w:r>
      <w:r w:rsidRPr="00CA6385">
        <w:t xml:space="preserve"> </w:t>
      </w:r>
      <w:r w:rsidRPr="0044633B">
        <w:t>territoire</w:t>
      </w:r>
      <w:r w:rsidRPr="00CA6385">
        <w:t xml:space="preserve"> </w:t>
      </w:r>
      <w:r w:rsidRPr="0044633B">
        <w:t>qui</w:t>
      </w:r>
      <w:r w:rsidRPr="00CA6385">
        <w:t xml:space="preserve"> </w:t>
      </w:r>
      <w:r w:rsidRPr="0044633B">
        <w:t>ont</w:t>
      </w:r>
      <w:r w:rsidRPr="00CA6385">
        <w:t xml:space="preserve"> </w:t>
      </w:r>
      <w:r w:rsidRPr="0044633B">
        <w:t>été</w:t>
      </w:r>
      <w:r w:rsidRPr="00CA6385">
        <w:t xml:space="preserve"> </w:t>
      </w:r>
      <w:r w:rsidRPr="0044633B">
        <w:t>inscrits</w:t>
      </w:r>
      <w:r w:rsidRPr="00CA6385">
        <w:t xml:space="preserve"> </w:t>
      </w:r>
      <w:r w:rsidRPr="0044633B">
        <w:t>sur</w:t>
      </w:r>
      <w:r w:rsidRPr="00CA6385">
        <w:t xml:space="preserve"> </w:t>
      </w:r>
      <w:r w:rsidRPr="0044633B">
        <w:t>la</w:t>
      </w:r>
      <w:r w:rsidRPr="00CA6385">
        <w:t xml:space="preserve"> </w:t>
      </w:r>
      <w:r w:rsidRPr="0044633B">
        <w:t>Liste 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nécessitant</w:t>
      </w:r>
      <w:r w:rsidRPr="00CA6385">
        <w:t xml:space="preserve"> </w:t>
      </w:r>
      <w:r w:rsidRPr="0044633B">
        <w:t>une</w:t>
      </w:r>
      <w:r w:rsidRPr="00CA6385">
        <w:t xml:space="preserve"> </w:t>
      </w:r>
      <w:r w:rsidRPr="0044633B">
        <w:t>sauvegarde</w:t>
      </w:r>
      <w:r w:rsidRPr="00CA6385">
        <w:t xml:space="preserve"> </w:t>
      </w:r>
      <w:r w:rsidRPr="0044633B">
        <w:t>urgente</w:t>
      </w:r>
      <w:r w:rsidRPr="00CA6385">
        <w:t xml:space="preserve"> </w:t>
      </w:r>
      <w:r w:rsidRPr="0044633B">
        <w:t>à</w:t>
      </w:r>
      <w:r w:rsidRPr="00CA6385">
        <w:t xml:space="preserve"> </w:t>
      </w:r>
      <w:r w:rsidRPr="0044633B">
        <w:t>sa</w:t>
      </w:r>
      <w:r w:rsidRPr="00CA6385">
        <w:t xml:space="preserve"> </w:t>
      </w:r>
      <w:r w:rsidRPr="0044633B">
        <w:t>demande ou,</w:t>
      </w:r>
      <w:r w:rsidRPr="00CA6385">
        <w:t xml:space="preserve"> </w:t>
      </w:r>
      <w:r w:rsidRPr="0044633B">
        <w:t>en</w:t>
      </w:r>
      <w:r w:rsidRPr="00CA6385">
        <w:t xml:space="preserve"> </w:t>
      </w:r>
      <w:r w:rsidRPr="0044633B">
        <w:t>cas</w:t>
      </w:r>
      <w:r w:rsidRPr="00CA6385">
        <w:t xml:space="preserve"> </w:t>
      </w:r>
      <w:r w:rsidRPr="0044633B">
        <w:t>d’extrême</w:t>
      </w:r>
      <w:r w:rsidRPr="00CA6385">
        <w:t xml:space="preserve"> </w:t>
      </w:r>
      <w:r w:rsidRPr="0044633B">
        <w:t>urgence,</w:t>
      </w:r>
      <w:r w:rsidRPr="00CA6385">
        <w:t xml:space="preserve"> </w:t>
      </w:r>
      <w:r w:rsidRPr="0044633B">
        <w:t>après</w:t>
      </w:r>
      <w:r w:rsidRPr="00CA6385">
        <w:t xml:space="preserve"> </w:t>
      </w:r>
      <w:r w:rsidRPr="0044633B">
        <w:t>l’avoir</w:t>
      </w:r>
      <w:r w:rsidRPr="00CA6385">
        <w:t xml:space="preserve"> </w:t>
      </w:r>
      <w:r w:rsidRPr="0044633B">
        <w:t>consulté.</w:t>
      </w:r>
      <w:r w:rsidRPr="00CA6385">
        <w:t xml:space="preserve"> </w:t>
      </w:r>
      <w:r w:rsidRPr="0044633B">
        <w:t>L’État</w:t>
      </w:r>
      <w:r w:rsidRPr="00CA6385">
        <w:t xml:space="preserve"> </w:t>
      </w:r>
      <w:r w:rsidRPr="0044633B">
        <w:t>partie</w:t>
      </w:r>
      <w:r w:rsidRPr="00CA6385">
        <w:t xml:space="preserve"> </w:t>
      </w:r>
      <w:r w:rsidRPr="0044633B">
        <w:t>s’efforce</w:t>
      </w:r>
      <w:r w:rsidRPr="00CA6385">
        <w:t xml:space="preserve"> </w:t>
      </w:r>
      <w:r w:rsidRPr="0044633B">
        <w:t>d’associer</w:t>
      </w:r>
      <w:r w:rsidRPr="00CA6385">
        <w:t xml:space="preserve"> </w:t>
      </w:r>
      <w:r w:rsidRPr="0044633B">
        <w:t>le plus</w:t>
      </w:r>
      <w:r w:rsidRPr="00CA6385">
        <w:t xml:space="preserve"> </w:t>
      </w:r>
      <w:r w:rsidRPr="0044633B">
        <w:t>largement</w:t>
      </w:r>
      <w:r w:rsidRPr="00CA6385">
        <w:t xml:space="preserve"> </w:t>
      </w:r>
      <w:r w:rsidRPr="0044633B">
        <w:t>possible</w:t>
      </w:r>
      <w:r w:rsidRPr="00CA6385">
        <w:t xml:space="preserve"> </w:t>
      </w:r>
      <w:r w:rsidRPr="0044633B">
        <w:t>les</w:t>
      </w:r>
      <w:r w:rsidRPr="00CA6385">
        <w:t xml:space="preserve"> </w:t>
      </w:r>
      <w:r w:rsidRPr="0044633B">
        <w:t>communautés,</w:t>
      </w:r>
      <w:r w:rsidRPr="00CA6385">
        <w:t xml:space="preserve"> </w:t>
      </w:r>
      <w:r w:rsidRPr="0044633B">
        <w:t>les</w:t>
      </w:r>
      <w:r w:rsidRPr="00CA6385">
        <w:t xml:space="preserve"> </w:t>
      </w:r>
      <w:r w:rsidRPr="0044633B">
        <w:t>groupes</w:t>
      </w:r>
      <w:r w:rsidRPr="00CA6385">
        <w:t xml:space="preserve"> </w:t>
      </w:r>
      <w:r w:rsidRPr="0044633B">
        <w:t>et,</w:t>
      </w:r>
      <w:r w:rsidRPr="00CA6385">
        <w:t xml:space="preserve"> </w:t>
      </w:r>
      <w:r w:rsidRPr="0044633B">
        <w:t>le</w:t>
      </w:r>
      <w:r w:rsidRPr="00CA6385">
        <w:t xml:space="preserve"> </w:t>
      </w:r>
      <w:r w:rsidRPr="0044633B">
        <w:t>cas</w:t>
      </w:r>
      <w:r w:rsidRPr="00CA6385">
        <w:t xml:space="preserve"> </w:t>
      </w:r>
      <w:r w:rsidRPr="0044633B">
        <w:t>échéant,</w:t>
      </w:r>
      <w:r w:rsidRPr="00CA6385">
        <w:t xml:space="preserve"> </w:t>
      </w:r>
      <w:r w:rsidRPr="0044633B">
        <w:t>les</w:t>
      </w:r>
      <w:r w:rsidRPr="00CA6385">
        <w:t xml:space="preserve"> </w:t>
      </w:r>
      <w:r w:rsidRPr="0044633B">
        <w:t>individus</w:t>
      </w:r>
      <w:r w:rsidR="0089168E" w:rsidRPr="0044633B">
        <w:t xml:space="preserve"> </w:t>
      </w:r>
      <w:r w:rsidRPr="0044633B">
        <w:t>concernés</w:t>
      </w:r>
      <w:r w:rsidRPr="00CA6385">
        <w:t xml:space="preserve"> </w:t>
      </w:r>
      <w:r w:rsidRPr="0044633B">
        <w:t>pendant</w:t>
      </w:r>
      <w:r w:rsidRPr="00CA6385">
        <w:t xml:space="preserve"> </w:t>
      </w:r>
      <w:r w:rsidRPr="0044633B">
        <w:t>le</w:t>
      </w:r>
      <w:r w:rsidRPr="00CA6385">
        <w:t xml:space="preserve"> </w:t>
      </w:r>
      <w:r w:rsidRPr="0044633B">
        <w:t>processus</w:t>
      </w:r>
      <w:r w:rsidRPr="00CA6385">
        <w:t xml:space="preserve"> </w:t>
      </w:r>
      <w:r w:rsidRPr="0044633B">
        <w:t>de</w:t>
      </w:r>
      <w:r w:rsidRPr="00CA6385">
        <w:t xml:space="preserve"> </w:t>
      </w:r>
      <w:r w:rsidRPr="0044633B">
        <w:t>préparation</w:t>
      </w:r>
      <w:r w:rsidRPr="00CA6385">
        <w:t xml:space="preserve"> </w:t>
      </w:r>
      <w:r w:rsidRPr="0044633B">
        <w:t>de</w:t>
      </w:r>
      <w:r w:rsidRPr="00CA6385">
        <w:t xml:space="preserve"> </w:t>
      </w:r>
      <w:r w:rsidRPr="0044633B">
        <w:t>ces</w:t>
      </w:r>
      <w:r w:rsidRPr="00CA6385">
        <w:t xml:space="preserve"> </w:t>
      </w:r>
      <w:r w:rsidRPr="0044633B">
        <w:t>rapports.</w:t>
      </w:r>
    </w:p>
    <w:p w14:paraId="26D9D3CB" w14:textId="091E0987" w:rsidR="00EB01CA" w:rsidRPr="0044633B" w:rsidRDefault="00537944">
      <w:pPr>
        <w:pStyle w:val="1"/>
      </w:pPr>
      <w:r w:rsidRPr="0044633B">
        <w:t>161.</w:t>
      </w:r>
      <w:r w:rsidR="00740CC6" w:rsidRPr="0044633B">
        <w:tab/>
      </w:r>
      <w:r w:rsidRPr="0044633B">
        <w:t>Ces</w:t>
      </w:r>
      <w:r w:rsidRPr="00CA6385">
        <w:t xml:space="preserve"> </w:t>
      </w:r>
      <w:r w:rsidRPr="0044633B">
        <w:t>rapports</w:t>
      </w:r>
      <w:r w:rsidRPr="00CA6385">
        <w:t xml:space="preserve"> </w:t>
      </w:r>
      <w:r w:rsidRPr="0044633B">
        <w:t>sont</w:t>
      </w:r>
      <w:r w:rsidRPr="00CA6385">
        <w:t xml:space="preserve"> </w:t>
      </w:r>
      <w:r w:rsidRPr="0044633B">
        <w:t>normalement</w:t>
      </w:r>
      <w:r w:rsidRPr="00CA6385">
        <w:t xml:space="preserve"> </w:t>
      </w:r>
      <w:r w:rsidRPr="0044633B">
        <w:t>soumis</w:t>
      </w:r>
      <w:r w:rsidRPr="00CA6385">
        <w:t xml:space="preserve"> </w:t>
      </w:r>
      <w:r w:rsidRPr="0044633B">
        <w:t>au</w:t>
      </w:r>
      <w:r w:rsidRPr="00CA6385">
        <w:t xml:space="preserve"> </w:t>
      </w:r>
      <w:r w:rsidRPr="0044633B">
        <w:t>Comité,</w:t>
      </w:r>
      <w:r w:rsidRPr="00CA6385">
        <w:t xml:space="preserve"> </w:t>
      </w:r>
      <w:r w:rsidRPr="0044633B">
        <w:t>sur</w:t>
      </w:r>
      <w:r w:rsidRPr="00CA6385">
        <w:t xml:space="preserve"> </w:t>
      </w:r>
      <w:r w:rsidRPr="0044633B">
        <w:t>la</w:t>
      </w:r>
      <w:r w:rsidRPr="00CA6385">
        <w:t xml:space="preserve"> </w:t>
      </w:r>
      <w:r w:rsidRPr="0044633B">
        <w:t>base</w:t>
      </w:r>
      <w:r w:rsidRPr="00CA6385">
        <w:t xml:space="preserve"> </w:t>
      </w:r>
      <w:r w:rsidRPr="0044633B">
        <w:t>d’orientations</w:t>
      </w:r>
      <w:r w:rsidRPr="00CA6385">
        <w:t xml:space="preserve"> </w:t>
      </w:r>
      <w:r w:rsidRPr="0044633B">
        <w:t>communes</w:t>
      </w:r>
      <w:r w:rsidR="0089168E" w:rsidRPr="0044633B">
        <w:t xml:space="preserve"> </w:t>
      </w:r>
      <w:r w:rsidRPr="0044633B">
        <w:t>et</w:t>
      </w:r>
      <w:r w:rsidRPr="00CA6385">
        <w:t xml:space="preserve"> </w:t>
      </w:r>
      <w:r w:rsidRPr="0044633B">
        <w:t>sous</w:t>
      </w:r>
      <w:r w:rsidRPr="00CA6385">
        <w:t xml:space="preserve"> </w:t>
      </w:r>
      <w:r w:rsidRPr="0044633B">
        <w:t>une</w:t>
      </w:r>
      <w:r w:rsidRPr="00CA6385">
        <w:t xml:space="preserve"> </w:t>
      </w:r>
      <w:r w:rsidRPr="0044633B">
        <w:t>forme</w:t>
      </w:r>
      <w:r w:rsidRPr="00CA6385">
        <w:t xml:space="preserve"> </w:t>
      </w:r>
      <w:r w:rsidRPr="0044633B">
        <w:t>simplifiée</w:t>
      </w:r>
      <w:r w:rsidRPr="00CA6385">
        <w:t xml:space="preserve"> </w:t>
      </w:r>
      <w:r w:rsidRPr="0044633B">
        <w:t>élaborée</w:t>
      </w:r>
      <w:r w:rsidRPr="00CA6385">
        <w:t xml:space="preserve"> </w:t>
      </w:r>
      <w:r w:rsidRPr="0044633B">
        <w:t>par</w:t>
      </w:r>
      <w:r w:rsidRPr="00CA6385">
        <w:t xml:space="preserve"> </w:t>
      </w:r>
      <w:r w:rsidRPr="0044633B">
        <w:t>le</w:t>
      </w:r>
      <w:r w:rsidRPr="00CA6385">
        <w:t xml:space="preserve"> </w:t>
      </w:r>
      <w:r w:rsidRPr="0044633B">
        <w:t>Secrétariat</w:t>
      </w:r>
      <w:r w:rsidRPr="00CA6385">
        <w:t xml:space="preserve"> </w:t>
      </w:r>
      <w:r w:rsidRPr="0044633B">
        <w:t>et</w:t>
      </w:r>
      <w:r w:rsidRPr="00CA6385">
        <w:t xml:space="preserve"> </w:t>
      </w:r>
      <w:r w:rsidRPr="0044633B">
        <w:t>adoptée</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au</w:t>
      </w:r>
      <w:r w:rsidRPr="00CA6385">
        <w:t xml:space="preserve"> </w:t>
      </w:r>
      <w:r w:rsidRPr="0044633B">
        <w:t>plus tard</w:t>
      </w:r>
      <w:r w:rsidRPr="00CA6385">
        <w:t xml:space="preserve"> </w:t>
      </w:r>
      <w:r w:rsidRPr="0044633B">
        <w:t>le</w:t>
      </w:r>
      <w:r w:rsidRPr="00CA6385">
        <w:t xml:space="preserve"> </w:t>
      </w:r>
      <w:r w:rsidRPr="0044633B">
        <w:t>15</w:t>
      </w:r>
      <w:r w:rsidR="009E7CF3">
        <w:t> </w:t>
      </w:r>
      <w:r w:rsidRPr="0044633B">
        <w:t>décembre</w:t>
      </w:r>
      <w:r w:rsidRPr="00CA6385">
        <w:t xml:space="preserve"> </w:t>
      </w:r>
      <w:r w:rsidRPr="0044633B">
        <w:t>de</w:t>
      </w:r>
      <w:r w:rsidRPr="00CA6385">
        <w:t xml:space="preserve"> </w:t>
      </w:r>
      <w:r w:rsidRPr="0044633B">
        <w:t>la</w:t>
      </w:r>
      <w:r w:rsidRPr="00CA6385">
        <w:t xml:space="preserve"> </w:t>
      </w:r>
      <w:r w:rsidRPr="0044633B">
        <w:t>quatrième</w:t>
      </w:r>
      <w:r w:rsidRPr="00CA6385">
        <w:t xml:space="preserve"> </w:t>
      </w:r>
      <w:r w:rsidRPr="0044633B">
        <w:t>année</w:t>
      </w:r>
      <w:r w:rsidRPr="00CA6385">
        <w:t xml:space="preserve"> </w:t>
      </w:r>
      <w:r w:rsidRPr="0044633B">
        <w:t>qui</w:t>
      </w:r>
      <w:r w:rsidRPr="00CA6385">
        <w:t xml:space="preserve"> </w:t>
      </w:r>
      <w:r w:rsidRPr="0044633B">
        <w:t>suit</w:t>
      </w:r>
      <w:r w:rsidRPr="00CA6385">
        <w:t xml:space="preserve"> </w:t>
      </w:r>
      <w:r w:rsidRPr="0044633B">
        <w:t>l’année</w:t>
      </w:r>
      <w:r w:rsidRPr="00CA6385">
        <w:t xml:space="preserve"> </w:t>
      </w:r>
      <w:r w:rsidRPr="0044633B">
        <w:t>au</w:t>
      </w:r>
      <w:r w:rsidRPr="00CA6385">
        <w:t xml:space="preserve"> </w:t>
      </w:r>
      <w:r w:rsidRPr="0044633B">
        <w:t>cours</w:t>
      </w:r>
      <w:r w:rsidRPr="00CA6385">
        <w:t xml:space="preserve"> </w:t>
      </w:r>
      <w:r w:rsidRPr="0044633B">
        <w:t>de</w:t>
      </w:r>
      <w:r w:rsidRPr="00CA6385">
        <w:t xml:space="preserve"> </w:t>
      </w:r>
      <w:r w:rsidRPr="0044633B">
        <w:t>laquelle</w:t>
      </w:r>
      <w:r w:rsidRPr="00CA6385">
        <w:t xml:space="preserve"> </w:t>
      </w:r>
      <w:r w:rsidRPr="0044633B">
        <w:t>l’élément</w:t>
      </w:r>
      <w:r w:rsidR="0089168E" w:rsidRPr="0044633B">
        <w:t xml:space="preserve"> </w:t>
      </w:r>
      <w:r w:rsidRPr="0044633B">
        <w:t>a</w:t>
      </w:r>
      <w:r w:rsidRPr="00CA6385">
        <w:t xml:space="preserve"> </w:t>
      </w:r>
      <w:r w:rsidRPr="0044633B">
        <w:t>été</w:t>
      </w:r>
      <w:r w:rsidRPr="00CA6385">
        <w:t xml:space="preserve"> </w:t>
      </w:r>
      <w:r w:rsidRPr="0044633B">
        <w:t>inscrit,</w:t>
      </w:r>
      <w:r w:rsidRPr="00CA6385">
        <w:t xml:space="preserve"> </w:t>
      </w:r>
      <w:r w:rsidRPr="0044633B">
        <w:t>et</w:t>
      </w:r>
      <w:r w:rsidRPr="00CA6385">
        <w:t xml:space="preserve"> </w:t>
      </w:r>
      <w:r w:rsidRPr="0044633B">
        <w:t>ensuite</w:t>
      </w:r>
      <w:r w:rsidRPr="00CA6385">
        <w:t xml:space="preserve"> </w:t>
      </w:r>
      <w:r w:rsidRPr="0044633B">
        <w:t>tous</w:t>
      </w:r>
      <w:r w:rsidRPr="00CA6385">
        <w:t xml:space="preserve"> </w:t>
      </w:r>
      <w:r w:rsidRPr="0044633B">
        <w:t>les</w:t>
      </w:r>
      <w:r w:rsidRPr="00CA6385">
        <w:t xml:space="preserve"> </w:t>
      </w:r>
      <w:r w:rsidRPr="0044633B">
        <w:t>quatre</w:t>
      </w:r>
      <w:r w:rsidRPr="00CA6385">
        <w:t xml:space="preserve"> </w:t>
      </w:r>
      <w:r w:rsidRPr="0044633B">
        <w:t>ans.</w:t>
      </w:r>
      <w:r w:rsidRPr="00CA6385">
        <w:t xml:space="preserve"> </w:t>
      </w:r>
      <w:r w:rsidRPr="0044633B">
        <w:t>Au</w:t>
      </w:r>
      <w:r w:rsidRPr="00CA6385">
        <w:t xml:space="preserve"> </w:t>
      </w:r>
      <w:r w:rsidRPr="0044633B">
        <w:t>moment</w:t>
      </w:r>
      <w:r w:rsidRPr="00CA6385">
        <w:t xml:space="preserve"> </w:t>
      </w:r>
      <w:r w:rsidRPr="0044633B">
        <w:t>de</w:t>
      </w:r>
      <w:r w:rsidRPr="00CA6385">
        <w:t xml:space="preserve"> </w:t>
      </w:r>
      <w:r w:rsidRPr="0044633B">
        <w:t>l’inscription,</w:t>
      </w:r>
      <w:r w:rsidRPr="00CA6385">
        <w:t xml:space="preserve"> </w:t>
      </w:r>
      <w:r w:rsidRPr="0044633B">
        <w:t>le</w:t>
      </w:r>
      <w:r w:rsidRPr="00CA6385">
        <w:t xml:space="preserve"> </w:t>
      </w:r>
      <w:r w:rsidRPr="0044633B">
        <w:t>Comité</w:t>
      </w:r>
      <w:r w:rsidRPr="00CA6385">
        <w:t xml:space="preserve"> </w:t>
      </w:r>
      <w:r w:rsidRPr="0044633B">
        <w:t>peut, au</w:t>
      </w:r>
      <w:r w:rsidRPr="00CA6385">
        <w:t xml:space="preserve"> </w:t>
      </w:r>
      <w:r w:rsidRPr="0044633B">
        <w:t>cas</w:t>
      </w:r>
      <w:r w:rsidRPr="00CA6385">
        <w:t xml:space="preserve"> </w:t>
      </w:r>
      <w:r w:rsidRPr="0044633B">
        <w:t>par</w:t>
      </w:r>
      <w:r w:rsidRPr="00CA6385">
        <w:t xml:space="preserve"> </w:t>
      </w:r>
      <w:r w:rsidRPr="0044633B">
        <w:t>cas,</w:t>
      </w:r>
      <w:r w:rsidRPr="00CA6385">
        <w:t xml:space="preserve"> </w:t>
      </w:r>
      <w:r w:rsidRPr="0044633B">
        <w:t>établir</w:t>
      </w:r>
      <w:r w:rsidRPr="00CA6385">
        <w:t xml:space="preserve"> </w:t>
      </w:r>
      <w:r w:rsidRPr="0044633B">
        <w:t>un</w:t>
      </w:r>
      <w:r w:rsidRPr="00CA6385">
        <w:t xml:space="preserve"> </w:t>
      </w:r>
      <w:r w:rsidRPr="0044633B">
        <w:t>calendrier</w:t>
      </w:r>
      <w:r w:rsidRPr="00CA6385">
        <w:t xml:space="preserve"> </w:t>
      </w:r>
      <w:r w:rsidRPr="0044633B">
        <w:t>spécifique</w:t>
      </w:r>
      <w:r w:rsidRPr="00CA6385">
        <w:t xml:space="preserve"> </w:t>
      </w:r>
      <w:r w:rsidRPr="0044633B">
        <w:t>pour</w:t>
      </w:r>
      <w:r w:rsidRPr="00CA6385">
        <w:t xml:space="preserve"> </w:t>
      </w:r>
      <w:r w:rsidRPr="0044633B">
        <w:t>la</w:t>
      </w:r>
      <w:r w:rsidRPr="00CA6385">
        <w:t xml:space="preserve"> </w:t>
      </w:r>
      <w:r w:rsidRPr="0044633B">
        <w:t>présentation</w:t>
      </w:r>
      <w:r w:rsidRPr="00CA6385">
        <w:t xml:space="preserve"> </w:t>
      </w:r>
      <w:r w:rsidRPr="0044633B">
        <w:t>des</w:t>
      </w:r>
      <w:r w:rsidRPr="00CA6385">
        <w:t xml:space="preserve"> </w:t>
      </w:r>
      <w:r w:rsidRPr="0044633B">
        <w:t>rapports</w:t>
      </w:r>
      <w:r w:rsidRPr="00CA6385">
        <w:t xml:space="preserve"> </w:t>
      </w:r>
      <w:r w:rsidRPr="0044633B">
        <w:t>qui prévaudra</w:t>
      </w:r>
      <w:r w:rsidRPr="00CA6385">
        <w:t xml:space="preserve"> </w:t>
      </w:r>
      <w:r w:rsidRPr="0044633B">
        <w:t>sur</w:t>
      </w:r>
      <w:r w:rsidRPr="00CA6385">
        <w:t xml:space="preserve"> </w:t>
      </w:r>
      <w:r w:rsidRPr="0044633B">
        <w:t>le</w:t>
      </w:r>
      <w:r w:rsidRPr="00CA6385">
        <w:t xml:space="preserve"> </w:t>
      </w:r>
      <w:r w:rsidRPr="0044633B">
        <w:t>cycle</w:t>
      </w:r>
      <w:r w:rsidRPr="00CA6385">
        <w:t xml:space="preserve"> </w:t>
      </w:r>
      <w:r w:rsidRPr="0044633B">
        <w:t>normal</w:t>
      </w:r>
      <w:r w:rsidRPr="00CA6385">
        <w:t xml:space="preserve"> </w:t>
      </w:r>
      <w:r w:rsidRPr="0044633B">
        <w:t>de</w:t>
      </w:r>
      <w:r w:rsidRPr="00CA6385">
        <w:t xml:space="preserve"> </w:t>
      </w:r>
      <w:r w:rsidRPr="0044633B">
        <w:t>quatre</w:t>
      </w:r>
      <w:r w:rsidRPr="00CA6385">
        <w:t xml:space="preserve"> </w:t>
      </w:r>
      <w:r w:rsidRPr="0044633B">
        <w:t>ans.</w:t>
      </w:r>
    </w:p>
    <w:p w14:paraId="0D9ED9A2" w14:textId="77777777" w:rsidR="0089168E" w:rsidRPr="0044633B" w:rsidRDefault="00537944">
      <w:pPr>
        <w:pStyle w:val="1"/>
      </w:pPr>
      <w:r w:rsidRPr="0044633B">
        <w:t>162.</w:t>
      </w:r>
      <w:r w:rsidR="00740CC6" w:rsidRPr="0044633B">
        <w:tab/>
      </w:r>
      <w:r w:rsidRPr="0044633B">
        <w:t>L’État</w:t>
      </w:r>
      <w:r w:rsidRPr="00CA6385">
        <w:t xml:space="preserve"> </w:t>
      </w:r>
      <w:r w:rsidRPr="0044633B">
        <w:t>partie</w:t>
      </w:r>
      <w:r w:rsidRPr="00CA6385">
        <w:t xml:space="preserve"> </w:t>
      </w:r>
      <w:r w:rsidRPr="0044633B">
        <w:t>fournit</w:t>
      </w:r>
      <w:r w:rsidRPr="00CA6385">
        <w:t xml:space="preserve"> </w:t>
      </w:r>
      <w:r w:rsidRPr="0044633B">
        <w:t>des</w:t>
      </w:r>
      <w:r w:rsidRPr="00CA6385">
        <w:t xml:space="preserve"> </w:t>
      </w:r>
      <w:r w:rsidRPr="0044633B">
        <w:t>informations</w:t>
      </w:r>
      <w:r w:rsidRPr="00CA6385">
        <w:t xml:space="preserve"> </w:t>
      </w:r>
      <w:r w:rsidRPr="0044633B">
        <w:t>décrivant</w:t>
      </w:r>
      <w:r w:rsidRPr="00CA6385">
        <w:t xml:space="preserve"> </w:t>
      </w:r>
      <w:r w:rsidRPr="0044633B">
        <w:t>l’état</w:t>
      </w:r>
      <w:r w:rsidRPr="00CA6385">
        <w:t xml:space="preserve"> </w:t>
      </w:r>
      <w:r w:rsidRPr="0044633B">
        <w:t>actuel</w:t>
      </w:r>
      <w:r w:rsidRPr="00CA6385">
        <w:t xml:space="preserve"> </w:t>
      </w:r>
      <w:r w:rsidRPr="0044633B">
        <w:t>de</w:t>
      </w:r>
      <w:r w:rsidRPr="00CA6385">
        <w:t xml:space="preserve"> </w:t>
      </w:r>
      <w:r w:rsidRPr="0044633B">
        <w:t>l’élément,</w:t>
      </w:r>
      <w:r w:rsidRPr="00CA6385">
        <w:t xml:space="preserve"> </w:t>
      </w:r>
      <w:r w:rsidRPr="0044633B">
        <w:t>notamment</w:t>
      </w:r>
      <w:r w:rsidR="00D62270" w:rsidRPr="00CA6385">
        <w:t> :</w:t>
      </w:r>
    </w:p>
    <w:p w14:paraId="220FC8E3" w14:textId="77777777" w:rsidR="00537944" w:rsidRPr="0044633B" w:rsidRDefault="00537944">
      <w:pPr>
        <w:pStyle w:val="U1"/>
      </w:pPr>
      <w:r w:rsidRPr="0044633B">
        <w:t>(a)</w:t>
      </w:r>
      <w:r w:rsidR="00740CC6" w:rsidRPr="0044633B">
        <w:tab/>
      </w:r>
      <w:r w:rsidRPr="0044633B">
        <w:t>ses</w:t>
      </w:r>
      <w:r w:rsidRPr="00CA6385">
        <w:t xml:space="preserve"> </w:t>
      </w:r>
      <w:r w:rsidRPr="0044633B">
        <w:t>fonctions</w:t>
      </w:r>
      <w:r w:rsidRPr="00CA6385">
        <w:t xml:space="preserve"> </w:t>
      </w:r>
      <w:r w:rsidRPr="0044633B">
        <w:t>sociales</w:t>
      </w:r>
      <w:r w:rsidRPr="00CA6385">
        <w:t xml:space="preserve"> </w:t>
      </w:r>
      <w:r w:rsidRPr="0044633B">
        <w:t>et</w:t>
      </w:r>
      <w:r w:rsidRPr="00CA6385">
        <w:t xml:space="preserve"> </w:t>
      </w:r>
      <w:r w:rsidRPr="0044633B">
        <w:t>culturelles</w:t>
      </w:r>
      <w:r w:rsidR="00D62270" w:rsidRPr="00CA6385">
        <w:t> ;</w:t>
      </w:r>
    </w:p>
    <w:p w14:paraId="529A664F" w14:textId="77777777" w:rsidR="00EB01CA" w:rsidRPr="0044633B" w:rsidRDefault="00537944">
      <w:pPr>
        <w:pStyle w:val="U1"/>
      </w:pPr>
      <w:r w:rsidRPr="0044633B">
        <w:t>(b)</w:t>
      </w:r>
      <w:r w:rsidR="00740CC6" w:rsidRPr="0044633B">
        <w:tab/>
      </w:r>
      <w:r w:rsidRPr="0044633B">
        <w:t>une</w:t>
      </w:r>
      <w:r w:rsidRPr="00CA6385">
        <w:t xml:space="preserve"> </w:t>
      </w:r>
      <w:r w:rsidRPr="0044633B">
        <w:t>analyse</w:t>
      </w:r>
      <w:r w:rsidRPr="00CA6385">
        <w:t xml:space="preserve"> </w:t>
      </w:r>
      <w:r w:rsidRPr="0044633B">
        <w:t>de</w:t>
      </w:r>
      <w:r w:rsidRPr="00CA6385">
        <w:t xml:space="preserve"> </w:t>
      </w:r>
      <w:r w:rsidRPr="0044633B">
        <w:t>sa</w:t>
      </w:r>
      <w:r w:rsidRPr="00CA6385">
        <w:t xml:space="preserve"> </w:t>
      </w:r>
      <w:r w:rsidRPr="0044633B">
        <w:t>viabilité</w:t>
      </w:r>
      <w:r w:rsidRPr="00CA6385">
        <w:t xml:space="preserve"> </w:t>
      </w:r>
      <w:r w:rsidRPr="0044633B">
        <w:t>et</w:t>
      </w:r>
      <w:r w:rsidRPr="00CA6385">
        <w:t xml:space="preserve"> </w:t>
      </w:r>
      <w:r w:rsidRPr="0044633B">
        <w:t>des</w:t>
      </w:r>
      <w:r w:rsidRPr="00CA6385">
        <w:t xml:space="preserve"> </w:t>
      </w:r>
      <w:r w:rsidRPr="0044633B">
        <w:t>risques</w:t>
      </w:r>
      <w:r w:rsidRPr="00CA6385">
        <w:t xml:space="preserve"> </w:t>
      </w:r>
      <w:r w:rsidRPr="0044633B">
        <w:t>actuels</w:t>
      </w:r>
      <w:r w:rsidRPr="00CA6385">
        <w:t xml:space="preserve"> </w:t>
      </w:r>
      <w:r w:rsidRPr="0044633B">
        <w:t>auxquels</w:t>
      </w:r>
      <w:r w:rsidRPr="00CA6385">
        <w:t xml:space="preserve"> </w:t>
      </w:r>
      <w:r w:rsidRPr="0044633B">
        <w:t>il</w:t>
      </w:r>
      <w:r w:rsidRPr="00CA6385">
        <w:t xml:space="preserve"> </w:t>
      </w:r>
      <w:r w:rsidRPr="0044633B">
        <w:t>est</w:t>
      </w:r>
      <w:r w:rsidRPr="00CA6385">
        <w:t xml:space="preserve"> </w:t>
      </w:r>
      <w:r w:rsidRPr="0044633B">
        <w:t>confronté</w:t>
      </w:r>
      <w:r w:rsidR="00D62270" w:rsidRPr="00CA6385">
        <w:t> ;</w:t>
      </w:r>
    </w:p>
    <w:p w14:paraId="0853C73C" w14:textId="77777777" w:rsidR="00EB01CA" w:rsidRPr="0044633B" w:rsidRDefault="00537944">
      <w:pPr>
        <w:pStyle w:val="U1"/>
      </w:pPr>
      <w:r w:rsidRPr="0044633B">
        <w:t>(c)</w:t>
      </w:r>
      <w:r w:rsidR="00740CC6" w:rsidRPr="0044633B">
        <w:tab/>
      </w:r>
      <w:r w:rsidRPr="0044633B">
        <w:t>les</w:t>
      </w:r>
      <w:r w:rsidRPr="00CA6385">
        <w:t xml:space="preserve"> </w:t>
      </w:r>
      <w:r w:rsidRPr="0044633B">
        <w:t>impacts</w:t>
      </w:r>
      <w:r w:rsidRPr="00CA6385">
        <w:t xml:space="preserve"> </w:t>
      </w:r>
      <w:r w:rsidRPr="0044633B">
        <w:t>des</w:t>
      </w:r>
      <w:r w:rsidRPr="00CA6385">
        <w:t xml:space="preserve"> </w:t>
      </w:r>
      <w:r w:rsidRPr="0044633B">
        <w:t>efforts</w:t>
      </w:r>
      <w:r w:rsidRPr="00CA6385">
        <w:t xml:space="preserve"> </w:t>
      </w:r>
      <w:r w:rsidRPr="0044633B">
        <w:t>de</w:t>
      </w:r>
      <w:r w:rsidRPr="00CA6385">
        <w:t xml:space="preserve"> </w:t>
      </w:r>
      <w:r w:rsidRPr="0044633B">
        <w:t>sauvegarde</w:t>
      </w:r>
      <w:r w:rsidRPr="00CA6385">
        <w:t xml:space="preserve"> </w:t>
      </w:r>
      <w:r w:rsidRPr="0044633B">
        <w:t>de</w:t>
      </w:r>
      <w:r w:rsidRPr="00CA6385">
        <w:t xml:space="preserve"> </w:t>
      </w:r>
      <w:r w:rsidRPr="0044633B">
        <w:t>l’élément,</w:t>
      </w:r>
      <w:r w:rsidRPr="00CA6385">
        <w:t xml:space="preserve"> </w:t>
      </w:r>
      <w:r w:rsidRPr="0044633B">
        <w:t>en</w:t>
      </w:r>
      <w:r w:rsidRPr="00CA6385">
        <w:t xml:space="preserve"> </w:t>
      </w:r>
      <w:r w:rsidRPr="0044633B">
        <w:t>particulier</w:t>
      </w:r>
      <w:r w:rsidRPr="00CA6385">
        <w:t xml:space="preserve"> </w:t>
      </w:r>
      <w:r w:rsidRPr="0044633B">
        <w:t>la</w:t>
      </w:r>
      <w:r w:rsidRPr="00CA6385">
        <w:t xml:space="preserve"> </w:t>
      </w:r>
      <w:r w:rsidRPr="0044633B">
        <w:t>mise</w:t>
      </w:r>
      <w:r w:rsidRPr="00CA6385">
        <w:t xml:space="preserve"> </w:t>
      </w:r>
      <w:r w:rsidRPr="0044633B">
        <w:t>en</w:t>
      </w:r>
      <w:r w:rsidRPr="00CA6385">
        <w:t xml:space="preserve"> </w:t>
      </w:r>
      <w:r w:rsidRPr="0044633B">
        <w:t>œuvre du</w:t>
      </w:r>
      <w:r w:rsidRPr="00CA6385">
        <w:t xml:space="preserve"> </w:t>
      </w:r>
      <w:r w:rsidRPr="0044633B">
        <w:t>plan</w:t>
      </w:r>
      <w:r w:rsidRPr="00CA6385">
        <w:t xml:space="preserve"> </w:t>
      </w:r>
      <w:r w:rsidRPr="0044633B">
        <w:t>de</w:t>
      </w:r>
      <w:r w:rsidRPr="00CA6385">
        <w:t xml:space="preserve"> </w:t>
      </w:r>
      <w:r w:rsidRPr="0044633B">
        <w:t>sauvegarde</w:t>
      </w:r>
      <w:r w:rsidRPr="00CA6385">
        <w:t xml:space="preserve"> </w:t>
      </w:r>
      <w:r w:rsidRPr="0044633B">
        <w:t>qui</w:t>
      </w:r>
      <w:r w:rsidRPr="00CA6385">
        <w:t xml:space="preserve"> </w:t>
      </w:r>
      <w:r w:rsidRPr="0044633B">
        <w:t>a</w:t>
      </w:r>
      <w:r w:rsidRPr="00CA6385">
        <w:t xml:space="preserve"> </w:t>
      </w:r>
      <w:r w:rsidRPr="0044633B">
        <w:t>été</w:t>
      </w:r>
      <w:r w:rsidRPr="00CA6385">
        <w:t xml:space="preserve"> </w:t>
      </w:r>
      <w:r w:rsidRPr="0044633B">
        <w:t>soumis</w:t>
      </w:r>
      <w:r w:rsidRPr="00CA6385">
        <w:t xml:space="preserve"> </w:t>
      </w:r>
      <w:r w:rsidRPr="0044633B">
        <w:t>au</w:t>
      </w:r>
      <w:r w:rsidRPr="00CA6385">
        <w:t xml:space="preserve"> </w:t>
      </w:r>
      <w:r w:rsidRPr="0044633B">
        <w:t>moment</w:t>
      </w:r>
      <w:r w:rsidRPr="00CA6385">
        <w:t xml:space="preserve"> </w:t>
      </w:r>
      <w:r w:rsidRPr="0044633B">
        <w:t>de</w:t>
      </w:r>
      <w:r w:rsidRPr="00CA6385">
        <w:t xml:space="preserve"> </w:t>
      </w:r>
      <w:r w:rsidRPr="0044633B">
        <w:t>la</w:t>
      </w:r>
      <w:r w:rsidRPr="00CA6385">
        <w:t xml:space="preserve"> </w:t>
      </w:r>
      <w:r w:rsidRPr="0044633B">
        <w:t>candidature</w:t>
      </w:r>
      <w:r w:rsidR="00D62270" w:rsidRPr="00CA6385">
        <w:t> ;</w:t>
      </w:r>
    </w:p>
    <w:p w14:paraId="110EF6CE" w14:textId="77777777" w:rsidR="00EB01CA" w:rsidRPr="0044633B" w:rsidRDefault="00537944">
      <w:pPr>
        <w:pStyle w:val="U1"/>
      </w:pPr>
      <w:r w:rsidRPr="0044633B">
        <w:t>(d)</w:t>
      </w:r>
      <w:r w:rsidR="00740CC6" w:rsidRPr="0044633B">
        <w:tab/>
      </w:r>
      <w:r w:rsidRPr="0044633B">
        <w:t>la</w:t>
      </w:r>
      <w:r w:rsidRPr="00CA6385">
        <w:t xml:space="preserve"> </w:t>
      </w:r>
      <w:r w:rsidRPr="0044633B">
        <w:t>participation</w:t>
      </w:r>
      <w:r w:rsidRPr="00CA6385">
        <w:t xml:space="preserve"> </w:t>
      </w:r>
      <w:r w:rsidRPr="0044633B">
        <w:t>des</w:t>
      </w:r>
      <w:r w:rsidRPr="00CA6385">
        <w:t xml:space="preserve"> </w:t>
      </w:r>
      <w:r w:rsidRPr="0044633B">
        <w:t>communautés,</w:t>
      </w:r>
      <w:r w:rsidRPr="00CA6385">
        <w:t xml:space="preserve"> </w:t>
      </w:r>
      <w:r w:rsidRPr="0044633B">
        <w:t>des</w:t>
      </w:r>
      <w:r w:rsidRPr="00CA6385">
        <w:t xml:space="preserve"> </w:t>
      </w:r>
      <w:r w:rsidRPr="0044633B">
        <w:t>groupes</w:t>
      </w:r>
      <w:r w:rsidRPr="00CA6385">
        <w:t xml:space="preserve"> </w:t>
      </w:r>
      <w:r w:rsidRPr="0044633B">
        <w:t>et</w:t>
      </w:r>
      <w:r w:rsidRPr="00CA6385">
        <w:t xml:space="preserve"> </w:t>
      </w:r>
      <w:r w:rsidRPr="0044633B">
        <w:t>des</w:t>
      </w:r>
      <w:r w:rsidRPr="00CA6385">
        <w:t xml:space="preserve"> </w:t>
      </w:r>
      <w:r w:rsidRPr="0044633B">
        <w:t>individus</w:t>
      </w:r>
      <w:r w:rsidRPr="00CA6385">
        <w:t xml:space="preserve"> </w:t>
      </w:r>
      <w:r w:rsidRPr="0044633B">
        <w:t>à</w:t>
      </w:r>
      <w:r w:rsidRPr="00CA6385">
        <w:t xml:space="preserve"> </w:t>
      </w:r>
      <w:r w:rsidRPr="0044633B">
        <w:t>la</w:t>
      </w:r>
      <w:r w:rsidRPr="00CA6385">
        <w:t xml:space="preserve"> </w:t>
      </w:r>
      <w:r w:rsidRPr="0044633B">
        <w:t>sauvegarde</w:t>
      </w:r>
      <w:r w:rsidRPr="00CA6385">
        <w:t xml:space="preserve"> </w:t>
      </w:r>
      <w:r w:rsidRPr="0044633B">
        <w:t>de l’élément</w:t>
      </w:r>
      <w:r w:rsidRPr="00CA6385">
        <w:t xml:space="preserve"> </w:t>
      </w:r>
      <w:r w:rsidRPr="0044633B">
        <w:t>et</w:t>
      </w:r>
      <w:r w:rsidRPr="00CA6385">
        <w:t xml:space="preserve"> </w:t>
      </w:r>
      <w:r w:rsidRPr="0044633B">
        <w:t>leur</w:t>
      </w:r>
      <w:r w:rsidRPr="00CA6385">
        <w:t xml:space="preserve"> </w:t>
      </w:r>
      <w:r w:rsidRPr="0044633B">
        <w:t>volonté</w:t>
      </w:r>
      <w:r w:rsidRPr="00CA6385">
        <w:t xml:space="preserve"> </w:t>
      </w:r>
      <w:r w:rsidRPr="0044633B">
        <w:t>d’en</w:t>
      </w:r>
      <w:r w:rsidRPr="00CA6385">
        <w:t xml:space="preserve"> </w:t>
      </w:r>
      <w:r w:rsidRPr="0044633B">
        <w:t>assurer</w:t>
      </w:r>
      <w:r w:rsidRPr="00CA6385">
        <w:t xml:space="preserve"> </w:t>
      </w:r>
      <w:r w:rsidRPr="0044633B">
        <w:t>une</w:t>
      </w:r>
      <w:r w:rsidRPr="00CA6385">
        <w:t xml:space="preserve"> </w:t>
      </w:r>
      <w:r w:rsidRPr="0044633B">
        <w:t>sauvegarde</w:t>
      </w:r>
      <w:r w:rsidRPr="00CA6385">
        <w:t xml:space="preserve"> </w:t>
      </w:r>
      <w:r w:rsidRPr="0044633B">
        <w:t>continue.</w:t>
      </w:r>
    </w:p>
    <w:p w14:paraId="061F048C" w14:textId="77777777" w:rsidR="00EB01CA" w:rsidRPr="0044633B" w:rsidRDefault="00537944">
      <w:pPr>
        <w:pStyle w:val="1"/>
      </w:pPr>
      <w:r w:rsidRPr="0044633B">
        <w:t>163.</w:t>
      </w:r>
      <w:r w:rsidR="00740CC6" w:rsidRPr="0044633B">
        <w:tab/>
      </w:r>
      <w:r w:rsidRPr="0044633B">
        <w:t>L’État</w:t>
      </w:r>
      <w:r w:rsidRPr="00CA6385">
        <w:t xml:space="preserve"> </w:t>
      </w:r>
      <w:r w:rsidRPr="0044633B">
        <w:t>partie</w:t>
      </w:r>
      <w:r w:rsidRPr="00CA6385">
        <w:t xml:space="preserve"> </w:t>
      </w:r>
      <w:r w:rsidRPr="0044633B">
        <w:t>présente</w:t>
      </w:r>
      <w:r w:rsidRPr="00CA6385">
        <w:t xml:space="preserve"> </w:t>
      </w:r>
      <w:r w:rsidRPr="0044633B">
        <w:t>le</w:t>
      </w:r>
      <w:r w:rsidRPr="00CA6385">
        <w:t xml:space="preserve"> </w:t>
      </w:r>
      <w:r w:rsidRPr="0044633B">
        <w:t>contexte</w:t>
      </w:r>
      <w:r w:rsidRPr="00CA6385">
        <w:t xml:space="preserve"> </w:t>
      </w:r>
      <w:r w:rsidRPr="0044633B">
        <w:t>institutionnel</w:t>
      </w:r>
      <w:r w:rsidRPr="00CA6385">
        <w:t xml:space="preserve"> </w:t>
      </w:r>
      <w:r w:rsidRPr="0044633B">
        <w:t>dans</w:t>
      </w:r>
      <w:r w:rsidRPr="00CA6385">
        <w:t xml:space="preserve"> </w:t>
      </w:r>
      <w:r w:rsidRPr="0044633B">
        <w:t>lequel</w:t>
      </w:r>
      <w:r w:rsidRPr="00CA6385">
        <w:t xml:space="preserve"> </w:t>
      </w:r>
      <w:r w:rsidRPr="0044633B">
        <w:t>se</w:t>
      </w:r>
      <w:r w:rsidRPr="00CA6385">
        <w:t xml:space="preserve"> </w:t>
      </w:r>
      <w:r w:rsidRPr="0044633B">
        <w:t>déroule</w:t>
      </w:r>
      <w:r w:rsidRPr="00CA6385">
        <w:t xml:space="preserve"> </w:t>
      </w:r>
      <w:r w:rsidRPr="0044633B">
        <w:t>la</w:t>
      </w:r>
      <w:r w:rsidRPr="00CA6385">
        <w:t xml:space="preserve"> </w:t>
      </w:r>
      <w:r w:rsidRPr="0044633B">
        <w:t>sauvegarde</w:t>
      </w:r>
      <w:r w:rsidRPr="00CA6385">
        <w:t xml:space="preserve"> </w:t>
      </w:r>
      <w:r w:rsidRPr="0044633B">
        <w:t>de l’élément</w:t>
      </w:r>
      <w:r w:rsidRPr="00CA6385">
        <w:t xml:space="preserve"> </w:t>
      </w:r>
      <w:r w:rsidRPr="0044633B">
        <w:t>inscrit</w:t>
      </w:r>
      <w:r w:rsidRPr="00CA6385">
        <w:t xml:space="preserve"> </w:t>
      </w:r>
      <w:r w:rsidRPr="0044633B">
        <w:t>sur</w:t>
      </w:r>
      <w:r w:rsidRPr="00CA6385">
        <w:t xml:space="preserve"> </w:t>
      </w:r>
      <w:r w:rsidRPr="0044633B">
        <w:t>la</w:t>
      </w:r>
      <w:r w:rsidRPr="00CA6385">
        <w:t xml:space="preserve"> </w:t>
      </w:r>
      <w:r w:rsidRPr="0044633B">
        <w:t>Liste,</w:t>
      </w:r>
      <w:r w:rsidRPr="00CA6385">
        <w:t xml:space="preserve"> </w:t>
      </w:r>
      <w:r w:rsidRPr="0044633B">
        <w:t>notamment</w:t>
      </w:r>
      <w:r w:rsidR="00D62270" w:rsidRPr="00CA6385">
        <w:t> :</w:t>
      </w:r>
    </w:p>
    <w:p w14:paraId="6EFE1BD0" w14:textId="77777777" w:rsidR="00EB01CA" w:rsidRPr="0044633B" w:rsidRDefault="00537944">
      <w:pPr>
        <w:pStyle w:val="U1"/>
      </w:pPr>
      <w:r w:rsidRPr="0044633B">
        <w:t>(a)</w:t>
      </w:r>
      <w:r w:rsidR="00740CC6" w:rsidRPr="0044633B">
        <w:tab/>
      </w:r>
      <w:r w:rsidRPr="0044633B">
        <w:t>le</w:t>
      </w:r>
      <w:r w:rsidRPr="00CA6385">
        <w:t xml:space="preserve"> </w:t>
      </w:r>
      <w:r w:rsidRPr="0044633B">
        <w:t>ou</w:t>
      </w:r>
      <w:r w:rsidRPr="00CA6385">
        <w:t xml:space="preserve"> </w:t>
      </w:r>
      <w:r w:rsidRPr="0044633B">
        <w:t>les</w:t>
      </w:r>
      <w:r w:rsidRPr="00CA6385">
        <w:t xml:space="preserve"> </w:t>
      </w:r>
      <w:r w:rsidRPr="0044633B">
        <w:t>organisme(s)</w:t>
      </w:r>
      <w:r w:rsidRPr="00CA6385">
        <w:t xml:space="preserve"> </w:t>
      </w:r>
      <w:r w:rsidRPr="0044633B">
        <w:t>compétent(s)</w:t>
      </w:r>
      <w:r w:rsidRPr="00CA6385">
        <w:t xml:space="preserve"> </w:t>
      </w:r>
      <w:r w:rsidRPr="0044633B">
        <w:t>impliqué(s)</w:t>
      </w:r>
      <w:r w:rsidRPr="00CA6385">
        <w:t xml:space="preserve"> </w:t>
      </w:r>
      <w:r w:rsidRPr="0044633B">
        <w:t>dans</w:t>
      </w:r>
      <w:r w:rsidRPr="00CA6385">
        <w:t xml:space="preserve"> </w:t>
      </w:r>
      <w:r w:rsidRPr="0044633B">
        <w:t>sa</w:t>
      </w:r>
      <w:r w:rsidRPr="00CA6385">
        <w:t xml:space="preserve"> </w:t>
      </w:r>
      <w:r w:rsidRPr="0044633B">
        <w:t>sauvegarde</w:t>
      </w:r>
      <w:r w:rsidR="00D62270" w:rsidRPr="00CA6385">
        <w:t> ;</w:t>
      </w:r>
    </w:p>
    <w:p w14:paraId="257DFA2B" w14:textId="77777777" w:rsidR="00EB01CA" w:rsidRPr="0044633B" w:rsidRDefault="00537944">
      <w:pPr>
        <w:pStyle w:val="U1"/>
      </w:pPr>
      <w:r w:rsidRPr="0044633B">
        <w:t>(b)</w:t>
      </w:r>
      <w:r w:rsidR="00740CC6" w:rsidRPr="0044633B">
        <w:tab/>
      </w:r>
      <w:r w:rsidRPr="0044633B">
        <w:t>la</w:t>
      </w:r>
      <w:r w:rsidRPr="00CA6385">
        <w:t xml:space="preserve"> </w:t>
      </w:r>
      <w:r w:rsidRPr="0044633B">
        <w:t>ou</w:t>
      </w:r>
      <w:r w:rsidRPr="00CA6385">
        <w:t xml:space="preserve"> </w:t>
      </w:r>
      <w:r w:rsidRPr="0044633B">
        <w:t>les</w:t>
      </w:r>
      <w:r w:rsidRPr="00CA6385">
        <w:t xml:space="preserve"> </w:t>
      </w:r>
      <w:r w:rsidRPr="0044633B">
        <w:t>organisation(s)</w:t>
      </w:r>
      <w:r w:rsidRPr="00CA6385">
        <w:t xml:space="preserve"> </w:t>
      </w:r>
      <w:r w:rsidRPr="0044633B">
        <w:t>de</w:t>
      </w:r>
      <w:r w:rsidRPr="00CA6385">
        <w:t xml:space="preserve"> </w:t>
      </w:r>
      <w:r w:rsidRPr="0044633B">
        <w:t>la</w:t>
      </w:r>
      <w:r w:rsidRPr="00CA6385">
        <w:t xml:space="preserve"> </w:t>
      </w:r>
      <w:r w:rsidRPr="0044633B">
        <w:t>communauté</w:t>
      </w:r>
      <w:r w:rsidRPr="00CA6385">
        <w:t xml:space="preserve"> </w:t>
      </w:r>
      <w:r w:rsidRPr="0044633B">
        <w:t>ou</w:t>
      </w:r>
      <w:r w:rsidRPr="00CA6385">
        <w:t xml:space="preserve"> </w:t>
      </w:r>
      <w:r w:rsidRPr="0044633B">
        <w:t>du</w:t>
      </w:r>
      <w:r w:rsidRPr="00CA6385">
        <w:t xml:space="preserve"> </w:t>
      </w:r>
      <w:r w:rsidRPr="0044633B">
        <w:t>groupe</w:t>
      </w:r>
      <w:r w:rsidRPr="00CA6385">
        <w:t xml:space="preserve"> </w:t>
      </w:r>
      <w:r w:rsidRPr="0044633B">
        <w:t>concernée(s)</w:t>
      </w:r>
      <w:r w:rsidRPr="00CA6385">
        <w:t xml:space="preserve"> </w:t>
      </w:r>
      <w:r w:rsidRPr="0044633B">
        <w:t>par</w:t>
      </w:r>
      <w:r w:rsidRPr="00CA6385">
        <w:t xml:space="preserve"> </w:t>
      </w:r>
      <w:r w:rsidRPr="0044633B">
        <w:t>l’élément</w:t>
      </w:r>
      <w:r w:rsidR="0089168E" w:rsidRPr="0044633B">
        <w:t xml:space="preserve"> </w:t>
      </w:r>
      <w:r w:rsidRPr="0044633B">
        <w:t>et</w:t>
      </w:r>
      <w:r w:rsidRPr="00CA6385">
        <w:t xml:space="preserve"> </w:t>
      </w:r>
      <w:r w:rsidRPr="0044633B">
        <w:t>sa</w:t>
      </w:r>
      <w:r w:rsidRPr="00CA6385">
        <w:t xml:space="preserve"> </w:t>
      </w:r>
      <w:r w:rsidRPr="0044633B">
        <w:t>sauvegarde.</w:t>
      </w:r>
    </w:p>
    <w:p w14:paraId="6CF303FB" w14:textId="3ADC1659" w:rsidR="00EB01CA" w:rsidRPr="0044633B" w:rsidRDefault="00537944">
      <w:pPr>
        <w:pStyle w:val="1"/>
      </w:pPr>
      <w:r w:rsidRPr="0044633B">
        <w:t>164.</w:t>
      </w:r>
      <w:r w:rsidR="00740CC6" w:rsidRPr="0044633B">
        <w:tab/>
      </w:r>
      <w:r w:rsidRPr="0044633B">
        <w:t>Les</w:t>
      </w:r>
      <w:r w:rsidRPr="00CA6385">
        <w:t xml:space="preserve"> </w:t>
      </w:r>
      <w:r w:rsidRPr="0044633B">
        <w:t>États</w:t>
      </w:r>
      <w:r w:rsidRPr="00CA6385">
        <w:t xml:space="preserve"> </w:t>
      </w:r>
      <w:r w:rsidRPr="0044633B">
        <w:t>parties</w:t>
      </w:r>
      <w:r w:rsidRPr="00CA6385">
        <w:t xml:space="preserve"> </w:t>
      </w:r>
      <w:r w:rsidRPr="0044633B">
        <w:t>répondent,</w:t>
      </w:r>
      <w:r w:rsidRPr="00CA6385">
        <w:t xml:space="preserve"> </w:t>
      </w:r>
      <w:r w:rsidRPr="0044633B">
        <w:t>en</w:t>
      </w:r>
      <w:r w:rsidRPr="00CA6385">
        <w:t xml:space="preserve"> </w:t>
      </w:r>
      <w:r w:rsidRPr="0044633B">
        <w:t>temps</w:t>
      </w:r>
      <w:r w:rsidRPr="00CA6385">
        <w:t xml:space="preserve"> </w:t>
      </w:r>
      <w:r w:rsidRPr="0044633B">
        <w:t>utile,</w:t>
      </w:r>
      <w:r w:rsidRPr="00CA6385">
        <w:t xml:space="preserve"> </w:t>
      </w:r>
      <w:r w:rsidRPr="0044633B">
        <w:t>aux</w:t>
      </w:r>
      <w:r w:rsidRPr="00CA6385">
        <w:t xml:space="preserve"> </w:t>
      </w:r>
      <w:r w:rsidRPr="0044633B">
        <w:t>demandes</w:t>
      </w:r>
      <w:r w:rsidRPr="00CA6385">
        <w:t xml:space="preserve"> </w:t>
      </w:r>
      <w:r w:rsidRPr="0044633B">
        <w:t>d’informations</w:t>
      </w:r>
      <w:r w:rsidRPr="00CA6385">
        <w:t xml:space="preserve"> </w:t>
      </w:r>
      <w:r w:rsidRPr="0044633B">
        <w:t>complémentaires spécifiques</w:t>
      </w:r>
      <w:r w:rsidRPr="00CA6385">
        <w:t xml:space="preserve"> </w:t>
      </w:r>
      <w:r w:rsidRPr="0044633B">
        <w:t>qui</w:t>
      </w:r>
      <w:r w:rsidRPr="00CA6385">
        <w:t xml:space="preserve"> </w:t>
      </w:r>
      <w:r w:rsidRPr="0044633B">
        <w:t>leur</w:t>
      </w:r>
      <w:r w:rsidRPr="00CA6385">
        <w:t xml:space="preserve"> </w:t>
      </w:r>
      <w:r w:rsidRPr="0044633B">
        <w:t>sont</w:t>
      </w:r>
      <w:r w:rsidRPr="00CA6385">
        <w:t xml:space="preserve"> </w:t>
      </w:r>
      <w:r w:rsidRPr="0044633B">
        <w:t>adressées</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si</w:t>
      </w:r>
      <w:r w:rsidRPr="00CA6385">
        <w:t xml:space="preserve"> </w:t>
      </w:r>
      <w:r w:rsidRPr="0044633B">
        <w:t>nécessaire</w:t>
      </w:r>
      <w:r w:rsidRPr="00CA6385">
        <w:t xml:space="preserve"> </w:t>
      </w:r>
      <w:r w:rsidRPr="0044633B">
        <w:t>dans</w:t>
      </w:r>
      <w:r w:rsidRPr="00CA6385">
        <w:t xml:space="preserve"> </w:t>
      </w:r>
      <w:r w:rsidRPr="0044633B">
        <w:t>la</w:t>
      </w:r>
      <w:r w:rsidRPr="00CA6385">
        <w:t xml:space="preserve"> </w:t>
      </w:r>
      <w:r w:rsidRPr="0044633B">
        <w:t>limite</w:t>
      </w:r>
      <w:r w:rsidRPr="00CA6385">
        <w:t xml:space="preserve"> </w:t>
      </w:r>
      <w:r w:rsidRPr="0044633B">
        <w:t>des</w:t>
      </w:r>
      <w:r w:rsidRPr="00CA6385">
        <w:t xml:space="preserve"> </w:t>
      </w:r>
      <w:r w:rsidRPr="0044633B">
        <w:t>dates indiquées</w:t>
      </w:r>
      <w:r w:rsidRPr="00CA6385">
        <w:t xml:space="preserve"> </w:t>
      </w:r>
      <w:r w:rsidRPr="0044633B">
        <w:t>au</w:t>
      </w:r>
      <w:r w:rsidRPr="00CA6385">
        <w:t xml:space="preserve"> </w:t>
      </w:r>
      <w:r w:rsidRPr="0044633B">
        <w:t>paragraphe</w:t>
      </w:r>
      <w:r w:rsidR="003414D6" w:rsidRPr="00B95B6D">
        <w:rPr>
          <w:lang w:eastAsia="zh-CN"/>
        </w:rPr>
        <w:t> </w:t>
      </w:r>
      <w:r w:rsidRPr="0044633B">
        <w:t>161</w:t>
      </w:r>
      <w:r w:rsidRPr="00CA6385">
        <w:t xml:space="preserve"> </w:t>
      </w:r>
      <w:r w:rsidRPr="0044633B">
        <w:t>ci-dessus.</w:t>
      </w:r>
    </w:p>
    <w:p w14:paraId="41ECB583" w14:textId="71CDF628" w:rsidR="00EB01CA" w:rsidRPr="0044633B" w:rsidRDefault="00537944" w:rsidP="00CA6385">
      <w:pPr>
        <w:pStyle w:val="I1"/>
        <w:outlineLvl w:val="1"/>
      </w:pPr>
      <w:r w:rsidRPr="0044633B">
        <w:t>V.3</w:t>
      </w:r>
      <w:r w:rsidRPr="0044633B">
        <w:tab/>
        <w:t>Réception et traitement des rapports</w:t>
      </w:r>
    </w:p>
    <w:p w14:paraId="30FC29D9" w14:textId="77777777" w:rsidR="00EB01CA" w:rsidRPr="0044633B" w:rsidRDefault="00537944">
      <w:pPr>
        <w:pStyle w:val="1"/>
      </w:pPr>
      <w:r w:rsidRPr="0044633B">
        <w:t>165.</w:t>
      </w:r>
      <w:r w:rsidR="00740CC6" w:rsidRPr="0044633B">
        <w:tab/>
      </w:r>
      <w:r w:rsidRPr="0044633B">
        <w:t>Dès</w:t>
      </w:r>
      <w:r w:rsidRPr="00CA6385">
        <w:t xml:space="preserve"> </w:t>
      </w:r>
      <w:r w:rsidRPr="0044633B">
        <w:t>réception</w:t>
      </w:r>
      <w:r w:rsidRPr="00CA6385">
        <w:t xml:space="preserve"> </w:t>
      </w:r>
      <w:r w:rsidRPr="0044633B">
        <w:t>des</w:t>
      </w:r>
      <w:r w:rsidRPr="00CA6385">
        <w:t xml:space="preserve"> </w:t>
      </w:r>
      <w:r w:rsidRPr="0044633B">
        <w:t>rapports</w:t>
      </w:r>
      <w:r w:rsidRPr="00CA6385">
        <w:t xml:space="preserve"> </w:t>
      </w:r>
      <w:r w:rsidRPr="0044633B">
        <w:t>des</w:t>
      </w:r>
      <w:r w:rsidRPr="00CA6385">
        <w:t xml:space="preserve"> </w:t>
      </w:r>
      <w:r w:rsidRPr="0044633B">
        <w:t>États</w:t>
      </w:r>
      <w:r w:rsidRPr="00CA6385">
        <w:t xml:space="preserve"> </w:t>
      </w:r>
      <w:r w:rsidRPr="0044633B">
        <w:t>parties,</w:t>
      </w:r>
      <w:r w:rsidRPr="00CA6385">
        <w:t xml:space="preserve"> </w:t>
      </w:r>
      <w:r w:rsidRPr="0044633B">
        <w:t>le</w:t>
      </w:r>
      <w:r w:rsidRPr="00CA6385">
        <w:t xml:space="preserve"> </w:t>
      </w:r>
      <w:r w:rsidRPr="0044633B">
        <w:t>Secrétariat</w:t>
      </w:r>
      <w:r w:rsidRPr="00CA6385">
        <w:t xml:space="preserve"> </w:t>
      </w:r>
      <w:r w:rsidRPr="0044633B">
        <w:t>les</w:t>
      </w:r>
      <w:r w:rsidRPr="00CA6385">
        <w:t xml:space="preserve"> </w:t>
      </w:r>
      <w:r w:rsidRPr="0044633B">
        <w:t>enregistre</w:t>
      </w:r>
      <w:r w:rsidRPr="00CA6385">
        <w:t xml:space="preserve"> </w:t>
      </w:r>
      <w:r w:rsidRPr="0044633B">
        <w:t>et</w:t>
      </w:r>
      <w:r w:rsidRPr="00CA6385">
        <w:t xml:space="preserve"> </w:t>
      </w:r>
      <w:r w:rsidRPr="0044633B">
        <w:t>en</w:t>
      </w:r>
      <w:r w:rsidRPr="00CA6385">
        <w:t xml:space="preserve"> </w:t>
      </w:r>
      <w:r w:rsidRPr="0044633B">
        <w:t>accuse réception.</w:t>
      </w:r>
      <w:r w:rsidRPr="00CA6385">
        <w:t xml:space="preserve"> </w:t>
      </w:r>
      <w:r w:rsidRPr="0044633B">
        <w:t>Si</w:t>
      </w:r>
      <w:r w:rsidRPr="00CA6385">
        <w:t xml:space="preserve"> </w:t>
      </w:r>
      <w:r w:rsidRPr="0044633B">
        <w:t>un</w:t>
      </w:r>
      <w:r w:rsidRPr="00CA6385">
        <w:t xml:space="preserve"> </w:t>
      </w:r>
      <w:r w:rsidRPr="0044633B">
        <w:t>rapport</w:t>
      </w:r>
      <w:r w:rsidRPr="00CA6385">
        <w:t xml:space="preserve"> </w:t>
      </w:r>
      <w:r w:rsidRPr="0044633B">
        <w:t>est</w:t>
      </w:r>
      <w:r w:rsidRPr="00CA6385">
        <w:t xml:space="preserve"> </w:t>
      </w:r>
      <w:r w:rsidRPr="0044633B">
        <w:t>incomplet,</w:t>
      </w:r>
      <w:r w:rsidRPr="00CA6385">
        <w:t xml:space="preserve"> </w:t>
      </w:r>
      <w:r w:rsidRPr="0044633B">
        <w:t>il</w:t>
      </w:r>
      <w:r w:rsidRPr="00CA6385">
        <w:t xml:space="preserve"> </w:t>
      </w:r>
      <w:r w:rsidRPr="0044633B">
        <w:t>est</w:t>
      </w:r>
      <w:r w:rsidRPr="00CA6385">
        <w:t xml:space="preserve"> </w:t>
      </w:r>
      <w:r w:rsidRPr="0044633B">
        <w:t>indiqué</w:t>
      </w:r>
      <w:r w:rsidRPr="00CA6385">
        <w:t xml:space="preserve"> </w:t>
      </w:r>
      <w:r w:rsidRPr="0044633B">
        <w:t>à</w:t>
      </w:r>
      <w:r w:rsidRPr="00CA6385">
        <w:t xml:space="preserve"> </w:t>
      </w:r>
      <w:r w:rsidRPr="0044633B">
        <w:t>l’État</w:t>
      </w:r>
      <w:r w:rsidRPr="00CA6385">
        <w:t xml:space="preserve"> </w:t>
      </w:r>
      <w:r w:rsidRPr="0044633B">
        <w:t>partie</w:t>
      </w:r>
      <w:r w:rsidRPr="00CA6385">
        <w:t xml:space="preserve"> </w:t>
      </w:r>
      <w:r w:rsidRPr="0044633B">
        <w:t>comment</w:t>
      </w:r>
      <w:r w:rsidRPr="00CA6385">
        <w:t xml:space="preserve"> </w:t>
      </w:r>
      <w:r w:rsidRPr="0044633B">
        <w:t>le</w:t>
      </w:r>
      <w:r w:rsidRPr="00CA6385">
        <w:t xml:space="preserve"> </w:t>
      </w:r>
      <w:r w:rsidRPr="0044633B">
        <w:t>compléter.</w:t>
      </w:r>
    </w:p>
    <w:p w14:paraId="54DE39B4" w14:textId="77777777" w:rsidR="00EB01CA" w:rsidRPr="0044633B" w:rsidRDefault="00537944">
      <w:pPr>
        <w:pStyle w:val="1"/>
      </w:pPr>
      <w:r w:rsidRPr="0044633B">
        <w:t>166.</w:t>
      </w:r>
      <w:r w:rsidR="00740CC6" w:rsidRPr="0044633B">
        <w:tab/>
      </w:r>
      <w:r w:rsidRPr="0044633B">
        <w:t>Le</w:t>
      </w:r>
      <w:r w:rsidRPr="00CA6385">
        <w:t xml:space="preserve"> </w:t>
      </w:r>
      <w:r w:rsidRPr="0044633B">
        <w:t>Secrétariat</w:t>
      </w:r>
      <w:r w:rsidRPr="00CA6385">
        <w:t xml:space="preserve"> </w:t>
      </w:r>
      <w:r w:rsidRPr="0044633B">
        <w:t>transmet</w:t>
      </w:r>
      <w:r w:rsidRPr="00CA6385">
        <w:t xml:space="preserve"> </w:t>
      </w:r>
      <w:r w:rsidRPr="0044633B">
        <w:t>au</w:t>
      </w:r>
      <w:r w:rsidRPr="00CA6385">
        <w:t xml:space="preserve"> </w:t>
      </w:r>
      <w:r w:rsidRPr="0044633B">
        <w:t>Comité,</w:t>
      </w:r>
      <w:r w:rsidRPr="00CA6385">
        <w:t xml:space="preserve"> </w:t>
      </w:r>
      <w:r w:rsidRPr="0044633B">
        <w:t>avant</w:t>
      </w:r>
      <w:r w:rsidRPr="00CA6385">
        <w:t xml:space="preserve"> </w:t>
      </w:r>
      <w:r w:rsidRPr="0044633B">
        <w:t>chacune</w:t>
      </w:r>
      <w:r w:rsidRPr="00CA6385">
        <w:t xml:space="preserve"> </w:t>
      </w:r>
      <w:r w:rsidRPr="0044633B">
        <w:t>de</w:t>
      </w:r>
      <w:r w:rsidRPr="00CA6385">
        <w:t xml:space="preserve"> </w:t>
      </w:r>
      <w:r w:rsidRPr="0044633B">
        <w:t>ses</w:t>
      </w:r>
      <w:r w:rsidRPr="00CA6385">
        <w:t xml:space="preserve"> </w:t>
      </w:r>
      <w:r w:rsidRPr="0044633B">
        <w:t>sessions</w:t>
      </w:r>
      <w:r w:rsidRPr="00CA6385">
        <w:t xml:space="preserve"> </w:t>
      </w:r>
      <w:r w:rsidRPr="0044633B">
        <w:t>ordinaires,</w:t>
      </w:r>
      <w:r w:rsidRPr="00CA6385">
        <w:t xml:space="preserve"> </w:t>
      </w:r>
      <w:r w:rsidRPr="0044633B">
        <w:t>un</w:t>
      </w:r>
      <w:r w:rsidRPr="00CA6385">
        <w:t xml:space="preserve"> </w:t>
      </w:r>
      <w:r w:rsidRPr="0044633B">
        <w:t>aperçu de</w:t>
      </w:r>
      <w:r w:rsidRPr="00CA6385">
        <w:t xml:space="preserve"> </w:t>
      </w:r>
      <w:r w:rsidRPr="0044633B">
        <w:t>tous</w:t>
      </w:r>
      <w:r w:rsidRPr="00CA6385">
        <w:t xml:space="preserve"> </w:t>
      </w:r>
      <w:r w:rsidRPr="0044633B">
        <w:t>les</w:t>
      </w:r>
      <w:r w:rsidRPr="00CA6385">
        <w:t xml:space="preserve"> </w:t>
      </w:r>
      <w:r w:rsidRPr="0044633B">
        <w:t>rapports</w:t>
      </w:r>
      <w:r w:rsidRPr="00CA6385">
        <w:t xml:space="preserve"> </w:t>
      </w:r>
      <w:r w:rsidRPr="0044633B">
        <w:t>reçus.</w:t>
      </w:r>
      <w:r w:rsidRPr="00CA6385">
        <w:t xml:space="preserve"> </w:t>
      </w:r>
      <w:r w:rsidRPr="0044633B">
        <w:t>Cet</w:t>
      </w:r>
      <w:r w:rsidRPr="00CA6385">
        <w:t xml:space="preserve"> </w:t>
      </w:r>
      <w:r w:rsidRPr="0044633B">
        <w:t>aperçu</w:t>
      </w:r>
      <w:r w:rsidRPr="00CA6385">
        <w:t xml:space="preserve"> </w:t>
      </w:r>
      <w:r w:rsidRPr="0044633B">
        <w:t>ainsi</w:t>
      </w:r>
      <w:r w:rsidRPr="00CA6385">
        <w:t xml:space="preserve"> </w:t>
      </w:r>
      <w:r w:rsidRPr="0044633B">
        <w:t>que</w:t>
      </w:r>
      <w:r w:rsidRPr="00CA6385">
        <w:t xml:space="preserve"> </w:t>
      </w:r>
      <w:r w:rsidRPr="0044633B">
        <w:t>les</w:t>
      </w:r>
      <w:r w:rsidRPr="00CA6385">
        <w:t xml:space="preserve"> </w:t>
      </w:r>
      <w:r w:rsidRPr="0044633B">
        <w:t>rapports</w:t>
      </w:r>
      <w:r w:rsidRPr="00CA6385">
        <w:t xml:space="preserve"> </w:t>
      </w:r>
      <w:r w:rsidRPr="0044633B">
        <w:t>sont</w:t>
      </w:r>
      <w:r w:rsidRPr="00CA6385">
        <w:t xml:space="preserve"> </w:t>
      </w:r>
      <w:r w:rsidRPr="0044633B">
        <w:t>également</w:t>
      </w:r>
      <w:r w:rsidRPr="00CA6385">
        <w:t xml:space="preserve"> </w:t>
      </w:r>
      <w:r w:rsidRPr="0044633B">
        <w:t>mis</w:t>
      </w:r>
      <w:r w:rsidRPr="00CA6385">
        <w:t xml:space="preserve"> </w:t>
      </w:r>
      <w:r w:rsidRPr="0044633B">
        <w:t>à</w:t>
      </w:r>
      <w:r w:rsidRPr="00CA6385">
        <w:t xml:space="preserve"> </w:t>
      </w:r>
      <w:r w:rsidRPr="0044633B">
        <w:t>la disposition</w:t>
      </w:r>
      <w:r w:rsidRPr="00CA6385">
        <w:t xml:space="preserve"> </w:t>
      </w:r>
      <w:r w:rsidRPr="0044633B">
        <w:t>des</w:t>
      </w:r>
      <w:r w:rsidRPr="00CA6385">
        <w:t xml:space="preserve"> </w:t>
      </w:r>
      <w:r w:rsidRPr="0044633B">
        <w:t>États</w:t>
      </w:r>
      <w:r w:rsidRPr="00CA6385">
        <w:t xml:space="preserve"> </w:t>
      </w:r>
      <w:r w:rsidRPr="0044633B">
        <w:t>parties</w:t>
      </w:r>
      <w:r w:rsidRPr="00CA6385">
        <w:t xml:space="preserve"> </w:t>
      </w:r>
      <w:r w:rsidRPr="0044633B">
        <w:t>pour</w:t>
      </w:r>
      <w:r w:rsidRPr="00CA6385">
        <w:t xml:space="preserve"> </w:t>
      </w:r>
      <w:r w:rsidRPr="0044633B">
        <w:t>information.</w:t>
      </w:r>
    </w:p>
    <w:p w14:paraId="6C58A05B" w14:textId="77777777" w:rsidR="00EB01CA" w:rsidRPr="0044633B" w:rsidRDefault="00537944">
      <w:pPr>
        <w:pStyle w:val="1"/>
      </w:pPr>
      <w:r w:rsidRPr="0044633B">
        <w:t>167.</w:t>
      </w:r>
      <w:r w:rsidR="00740CC6" w:rsidRPr="0044633B">
        <w:tab/>
      </w:r>
      <w:r w:rsidRPr="0044633B">
        <w:t>Après</w:t>
      </w:r>
      <w:r w:rsidRPr="00CA6385">
        <w:t xml:space="preserve"> </w:t>
      </w:r>
      <w:r w:rsidRPr="0044633B">
        <w:t>la</w:t>
      </w:r>
      <w:r w:rsidRPr="00CA6385">
        <w:t xml:space="preserve"> </w:t>
      </w:r>
      <w:r w:rsidRPr="0044633B">
        <w:t>session</w:t>
      </w:r>
      <w:r w:rsidRPr="00CA6385">
        <w:t xml:space="preserve"> </w:t>
      </w:r>
      <w:r w:rsidRPr="0044633B">
        <w:t>au</w:t>
      </w:r>
      <w:r w:rsidRPr="00CA6385">
        <w:t xml:space="preserve"> </w:t>
      </w:r>
      <w:r w:rsidRPr="0044633B">
        <w:t>cours</w:t>
      </w:r>
      <w:r w:rsidRPr="00CA6385">
        <w:t xml:space="preserve"> </w:t>
      </w:r>
      <w:r w:rsidRPr="0044633B">
        <w:t>de</w:t>
      </w:r>
      <w:r w:rsidRPr="00CA6385">
        <w:t xml:space="preserve"> </w:t>
      </w:r>
      <w:r w:rsidRPr="0044633B">
        <w:t>laquelle</w:t>
      </w:r>
      <w:r w:rsidRPr="00CA6385">
        <w:t xml:space="preserve"> </w:t>
      </w:r>
      <w:r w:rsidRPr="0044633B">
        <w:t>ils</w:t>
      </w:r>
      <w:r w:rsidRPr="00CA6385">
        <w:t xml:space="preserve"> </w:t>
      </w:r>
      <w:r w:rsidRPr="0044633B">
        <w:t>sont</w:t>
      </w:r>
      <w:r w:rsidRPr="00CA6385">
        <w:t xml:space="preserve"> </w:t>
      </w:r>
      <w:r w:rsidRPr="0044633B">
        <w:t>examinés</w:t>
      </w:r>
      <w:r w:rsidRPr="00CA6385">
        <w:t xml:space="preserve"> </w:t>
      </w:r>
      <w:r w:rsidRPr="0044633B">
        <w:t>par</w:t>
      </w:r>
      <w:r w:rsidRPr="00CA6385">
        <w:t xml:space="preserve"> </w:t>
      </w:r>
      <w:r w:rsidRPr="0044633B">
        <w:t>le</w:t>
      </w:r>
      <w:r w:rsidRPr="00CA6385">
        <w:t xml:space="preserve"> </w:t>
      </w:r>
      <w:r w:rsidRPr="0044633B">
        <w:t>Comité,</w:t>
      </w:r>
      <w:r w:rsidRPr="00CA6385">
        <w:t xml:space="preserve"> </w:t>
      </w:r>
      <w:r w:rsidRPr="0044633B">
        <w:t>les</w:t>
      </w:r>
      <w:r w:rsidRPr="00CA6385">
        <w:t xml:space="preserve"> </w:t>
      </w:r>
      <w:r w:rsidRPr="0044633B">
        <w:t>rapports</w:t>
      </w:r>
      <w:r w:rsidRPr="00CA6385">
        <w:t xml:space="preserve"> </w:t>
      </w:r>
      <w:r w:rsidRPr="0044633B">
        <w:t>sont</w:t>
      </w:r>
      <w:r w:rsidRPr="00CA6385">
        <w:t xml:space="preserve"> </w:t>
      </w:r>
      <w:r w:rsidRPr="0044633B">
        <w:t>mis</w:t>
      </w:r>
      <w:r w:rsidR="0089168E" w:rsidRPr="0044633B">
        <w:t xml:space="preserve"> </w:t>
      </w:r>
      <w:r w:rsidRPr="0044633B">
        <w:t>à</w:t>
      </w:r>
      <w:r w:rsidRPr="00CA6385">
        <w:t xml:space="preserve"> </w:t>
      </w:r>
      <w:r w:rsidRPr="0044633B">
        <w:t>la</w:t>
      </w:r>
      <w:r w:rsidRPr="00CA6385">
        <w:t xml:space="preserve"> </w:t>
      </w:r>
      <w:r w:rsidRPr="0044633B">
        <w:t>disposition</w:t>
      </w:r>
      <w:r w:rsidRPr="00CA6385">
        <w:t xml:space="preserve"> </w:t>
      </w:r>
      <w:r w:rsidRPr="0044633B">
        <w:t>du</w:t>
      </w:r>
      <w:r w:rsidRPr="00CA6385">
        <w:t xml:space="preserve"> </w:t>
      </w:r>
      <w:r w:rsidRPr="0044633B">
        <w:t>public</w:t>
      </w:r>
      <w:r w:rsidRPr="00CA6385">
        <w:t xml:space="preserve"> </w:t>
      </w:r>
      <w:r w:rsidRPr="0044633B">
        <w:t>pour</w:t>
      </w:r>
      <w:r w:rsidRPr="00CA6385">
        <w:t xml:space="preserve"> </w:t>
      </w:r>
      <w:r w:rsidRPr="0044633B">
        <w:t>information,</w:t>
      </w:r>
      <w:r w:rsidRPr="00CA6385">
        <w:t xml:space="preserve"> </w:t>
      </w:r>
      <w:r w:rsidRPr="0044633B">
        <w:t>sauf</w:t>
      </w:r>
      <w:r w:rsidRPr="00CA6385">
        <w:t xml:space="preserve"> </w:t>
      </w:r>
      <w:r w:rsidRPr="0044633B">
        <w:t>si</w:t>
      </w:r>
      <w:r w:rsidRPr="00CA6385">
        <w:t xml:space="preserve"> </w:t>
      </w:r>
      <w:r w:rsidRPr="0044633B">
        <w:t>le</w:t>
      </w:r>
      <w:r w:rsidRPr="00CA6385">
        <w:t xml:space="preserve"> </w:t>
      </w:r>
      <w:r w:rsidRPr="0044633B">
        <w:t>Comité</w:t>
      </w:r>
      <w:r w:rsidRPr="00CA6385">
        <w:t xml:space="preserve"> </w:t>
      </w:r>
      <w:r w:rsidRPr="0044633B">
        <w:t>en</w:t>
      </w:r>
      <w:r w:rsidRPr="00CA6385">
        <w:t xml:space="preserve"> </w:t>
      </w:r>
      <w:r w:rsidRPr="0044633B">
        <w:t>décide</w:t>
      </w:r>
      <w:r w:rsidRPr="00CA6385">
        <w:t xml:space="preserve"> </w:t>
      </w:r>
      <w:r w:rsidRPr="0044633B">
        <w:t>autrement</w:t>
      </w:r>
      <w:r w:rsidRPr="00CA6385">
        <w:t xml:space="preserve"> </w:t>
      </w:r>
      <w:r w:rsidRPr="0044633B">
        <w:t>dans des</w:t>
      </w:r>
      <w:r w:rsidRPr="00CA6385">
        <w:t xml:space="preserve"> </w:t>
      </w:r>
      <w:r w:rsidRPr="0044633B">
        <w:t>cas</w:t>
      </w:r>
      <w:r w:rsidRPr="00CA6385">
        <w:t xml:space="preserve"> </w:t>
      </w:r>
      <w:r w:rsidRPr="0044633B">
        <w:t>exceptionnels.</w:t>
      </w:r>
    </w:p>
    <w:p w14:paraId="1F0CA777" w14:textId="77777777" w:rsidR="00EB01CA" w:rsidRPr="0044633B" w:rsidRDefault="00537944" w:rsidP="00CA6385">
      <w:pPr>
        <w:pStyle w:val="I1"/>
        <w:outlineLvl w:val="1"/>
      </w:pPr>
      <w:r w:rsidRPr="0044633B">
        <w:t>V.4</w:t>
      </w:r>
      <w:r w:rsidRPr="0044633B">
        <w:tab/>
        <w:t>Rapports des États non parties à la Convention sur les éléments inscrits sur la Liste représentative du patrimoine culturel immatériel de l’humanité</w:t>
      </w:r>
    </w:p>
    <w:p w14:paraId="438142FE" w14:textId="05695073" w:rsidR="00EB01CA" w:rsidRPr="0044633B" w:rsidRDefault="00537944">
      <w:pPr>
        <w:pStyle w:val="1"/>
      </w:pPr>
      <w:r w:rsidRPr="0044633B">
        <w:t>168.</w:t>
      </w:r>
      <w:r w:rsidR="00740CC6" w:rsidRPr="0044633B">
        <w:tab/>
      </w:r>
      <w:r w:rsidRPr="0044633B">
        <w:t>Les</w:t>
      </w:r>
      <w:r w:rsidRPr="00CA6385">
        <w:t xml:space="preserve"> </w:t>
      </w:r>
      <w:r w:rsidRPr="0044633B">
        <w:t>paragraphes</w:t>
      </w:r>
      <w:r w:rsidR="003414D6" w:rsidRPr="00B95B6D">
        <w:rPr>
          <w:lang w:eastAsia="zh-CN"/>
        </w:rPr>
        <w:t> </w:t>
      </w:r>
      <w:r w:rsidRPr="0044633B">
        <w:t>157</w:t>
      </w:r>
      <w:r w:rsidRPr="00CA6385">
        <w:t xml:space="preserve"> </w:t>
      </w:r>
      <w:r w:rsidRPr="0044633B">
        <w:t>à</w:t>
      </w:r>
      <w:r w:rsidRPr="00CA6385">
        <w:t xml:space="preserve"> </w:t>
      </w:r>
      <w:r w:rsidRPr="0044633B">
        <w:t>159</w:t>
      </w:r>
      <w:r w:rsidRPr="00CA6385">
        <w:t xml:space="preserve"> </w:t>
      </w:r>
      <w:r w:rsidRPr="0044633B">
        <w:t>et</w:t>
      </w:r>
      <w:r w:rsidRPr="00CA6385">
        <w:t xml:space="preserve"> </w:t>
      </w:r>
      <w:r w:rsidRPr="0044633B">
        <w:t>165</w:t>
      </w:r>
      <w:r w:rsidRPr="00CA6385">
        <w:t xml:space="preserve"> </w:t>
      </w:r>
      <w:r w:rsidRPr="0044633B">
        <w:t>à</w:t>
      </w:r>
      <w:r w:rsidRPr="00CA6385">
        <w:t xml:space="preserve"> </w:t>
      </w:r>
      <w:r w:rsidRPr="0044633B">
        <w:t>167</w:t>
      </w:r>
      <w:r w:rsidRPr="00CA6385">
        <w:t xml:space="preserve"> </w:t>
      </w:r>
      <w:r w:rsidRPr="0044633B">
        <w:t>des</w:t>
      </w:r>
      <w:r w:rsidRPr="00CA6385">
        <w:t xml:space="preserve"> </w:t>
      </w:r>
      <w:r w:rsidRPr="0044633B">
        <w:t>présentes</w:t>
      </w:r>
      <w:r w:rsidRPr="00CA6385">
        <w:t xml:space="preserve"> </w:t>
      </w:r>
      <w:r w:rsidRPr="0044633B">
        <w:t>Directives</w:t>
      </w:r>
      <w:r w:rsidRPr="00CA6385">
        <w:t xml:space="preserve"> </w:t>
      </w:r>
      <w:r w:rsidRPr="0044633B">
        <w:t>opérationnelles s’appliquent</w:t>
      </w:r>
      <w:r w:rsidRPr="00CA6385">
        <w:t xml:space="preserve"> </w:t>
      </w:r>
      <w:r w:rsidRPr="0044633B">
        <w:t>dans</w:t>
      </w:r>
      <w:r w:rsidRPr="00CA6385">
        <w:t xml:space="preserve"> </w:t>
      </w:r>
      <w:r w:rsidRPr="0044633B">
        <w:t>leur</w:t>
      </w:r>
      <w:r w:rsidRPr="00CA6385">
        <w:t xml:space="preserve"> </w:t>
      </w:r>
      <w:r w:rsidRPr="0044633B">
        <w:t>intégralité</w:t>
      </w:r>
      <w:r w:rsidRPr="00CA6385">
        <w:t xml:space="preserve"> </w:t>
      </w:r>
      <w:r w:rsidRPr="0044633B">
        <w:t>aux</w:t>
      </w:r>
      <w:r w:rsidRPr="00CA6385">
        <w:t xml:space="preserve"> </w:t>
      </w:r>
      <w:r w:rsidRPr="0044633B">
        <w:t>États</w:t>
      </w:r>
      <w:r w:rsidRPr="00CA6385">
        <w:t xml:space="preserve"> </w:t>
      </w:r>
      <w:r w:rsidRPr="0044633B">
        <w:t>non</w:t>
      </w:r>
      <w:r w:rsidRPr="00CA6385">
        <w:t xml:space="preserve"> </w:t>
      </w:r>
      <w:r w:rsidRPr="0044633B">
        <w:t>parties</w:t>
      </w:r>
      <w:r w:rsidRPr="00CA6385">
        <w:t xml:space="preserve"> </w:t>
      </w:r>
      <w:r w:rsidRPr="0044633B">
        <w:t>à</w:t>
      </w:r>
      <w:r w:rsidRPr="00CA6385">
        <w:t xml:space="preserve"> </w:t>
      </w:r>
      <w:r w:rsidRPr="0044633B">
        <w:t>la</w:t>
      </w:r>
      <w:r w:rsidRPr="00CA6385">
        <w:t xml:space="preserve"> </w:t>
      </w:r>
      <w:r w:rsidRPr="0044633B">
        <w:t>Convention</w:t>
      </w:r>
      <w:r w:rsidRPr="00CA6385">
        <w:t xml:space="preserve"> </w:t>
      </w:r>
      <w:r w:rsidRPr="0044633B">
        <w:t>qui</w:t>
      </w:r>
      <w:r w:rsidRPr="00CA6385">
        <w:t xml:space="preserve"> </w:t>
      </w:r>
      <w:r w:rsidRPr="0044633B">
        <w:t>ont</w:t>
      </w:r>
      <w:r w:rsidRPr="00CA6385">
        <w:t xml:space="preserve"> </w:t>
      </w:r>
      <w:r w:rsidRPr="0044633B">
        <w:t>sur</w:t>
      </w:r>
      <w:r w:rsidR="0089168E" w:rsidRPr="0044633B">
        <w:t xml:space="preserve"> </w:t>
      </w:r>
      <w:r w:rsidRPr="0044633B">
        <w:t>leur</w:t>
      </w:r>
      <w:r w:rsidRPr="00CA6385">
        <w:t xml:space="preserve"> </w:t>
      </w:r>
      <w:r w:rsidRPr="0044633B">
        <w:t>territoire</w:t>
      </w:r>
      <w:r w:rsidRPr="00CA6385">
        <w:t xml:space="preserve"> </w:t>
      </w:r>
      <w:r w:rsidRPr="0044633B">
        <w:t>des</w:t>
      </w:r>
      <w:r w:rsidRPr="00CA6385">
        <w:t xml:space="preserve"> </w:t>
      </w:r>
      <w:r w:rsidRPr="0044633B">
        <w:t>éléments</w:t>
      </w:r>
      <w:r w:rsidRPr="00CA6385">
        <w:t xml:space="preserve"> </w:t>
      </w:r>
      <w:r w:rsidRPr="0044633B">
        <w:t>proclamés</w:t>
      </w:r>
      <w:r w:rsidRPr="00CA6385">
        <w:t xml:space="preserve"> </w:t>
      </w:r>
      <w:r w:rsidRPr="0044633B">
        <w:t>Chefs-d’œuvre</w:t>
      </w:r>
      <w:r w:rsidRPr="00CA6385">
        <w:t xml:space="preserve"> </w:t>
      </w:r>
      <w:r w:rsidRPr="0044633B">
        <w:t>ayant</w:t>
      </w:r>
      <w:r w:rsidRPr="00CA6385">
        <w:t xml:space="preserve"> </w:t>
      </w:r>
      <w:r w:rsidRPr="0044633B">
        <w:t>été</w:t>
      </w:r>
      <w:r w:rsidRPr="00CA6385">
        <w:t xml:space="preserve"> </w:t>
      </w:r>
      <w:r w:rsidRPr="0044633B">
        <w:t>intégrés</w:t>
      </w:r>
      <w:r w:rsidRPr="00CA6385">
        <w:t xml:space="preserve"> </w:t>
      </w:r>
      <w:r w:rsidRPr="0044633B">
        <w:t>dans</w:t>
      </w:r>
      <w:r w:rsidRPr="00CA6385">
        <w:t xml:space="preserve"> </w:t>
      </w:r>
      <w:r w:rsidRPr="0044633B">
        <w:t>la</w:t>
      </w:r>
      <w:r w:rsidRPr="00CA6385">
        <w:t xml:space="preserve"> </w:t>
      </w:r>
      <w:r w:rsidRPr="0044633B">
        <w:t>Liste représentative</w:t>
      </w:r>
      <w:r w:rsidRPr="00CA6385">
        <w:t xml:space="preserve"> </w:t>
      </w:r>
      <w:r w:rsidRPr="0044633B">
        <w:t>du</w:t>
      </w:r>
      <w:r w:rsidRPr="00CA6385">
        <w:t xml:space="preserve"> </w:t>
      </w:r>
      <w:r w:rsidRPr="0044633B">
        <w:t>patrimoine</w:t>
      </w:r>
      <w:r w:rsidRPr="00CA6385">
        <w:t xml:space="preserve"> </w:t>
      </w:r>
      <w:r w:rsidRPr="0044633B">
        <w:t>culturel</w:t>
      </w:r>
      <w:r w:rsidRPr="00CA6385">
        <w:t xml:space="preserve"> </w:t>
      </w:r>
      <w:r w:rsidRPr="0044633B">
        <w:t>immatériel</w:t>
      </w:r>
      <w:r w:rsidRPr="00CA6385">
        <w:t xml:space="preserve"> </w:t>
      </w:r>
      <w:r w:rsidRPr="0044633B">
        <w:t>de</w:t>
      </w:r>
      <w:r w:rsidRPr="00CA6385">
        <w:t xml:space="preserve"> </w:t>
      </w:r>
      <w:r w:rsidRPr="0044633B">
        <w:t>l’humanité,</w:t>
      </w:r>
      <w:r w:rsidRPr="00CA6385">
        <w:t xml:space="preserve"> </w:t>
      </w:r>
      <w:r w:rsidRPr="0044633B">
        <w:t>et</w:t>
      </w:r>
      <w:r w:rsidRPr="00CA6385">
        <w:t xml:space="preserve"> </w:t>
      </w:r>
      <w:r w:rsidRPr="0044633B">
        <w:t>qui</w:t>
      </w:r>
      <w:r w:rsidRPr="00CA6385">
        <w:t xml:space="preserve"> </w:t>
      </w:r>
      <w:r w:rsidRPr="0044633B">
        <w:t>ont</w:t>
      </w:r>
      <w:r w:rsidRPr="00CA6385">
        <w:t xml:space="preserve"> </w:t>
      </w:r>
      <w:r w:rsidRPr="0044633B">
        <w:t>consenti</w:t>
      </w:r>
      <w:r w:rsidRPr="00CA6385">
        <w:t xml:space="preserve"> </w:t>
      </w:r>
      <w:r w:rsidRPr="0044633B">
        <w:t>à accepter</w:t>
      </w:r>
      <w:r w:rsidRPr="00CA6385">
        <w:t xml:space="preserve"> </w:t>
      </w:r>
      <w:r w:rsidRPr="0044633B">
        <w:t>les</w:t>
      </w:r>
      <w:r w:rsidRPr="00CA6385">
        <w:t xml:space="preserve"> </w:t>
      </w:r>
      <w:r w:rsidRPr="0044633B">
        <w:t>droits</w:t>
      </w:r>
      <w:r w:rsidRPr="00CA6385">
        <w:t xml:space="preserve"> </w:t>
      </w:r>
      <w:r w:rsidRPr="0044633B">
        <w:t>et</w:t>
      </w:r>
      <w:r w:rsidRPr="00CA6385">
        <w:t xml:space="preserve"> </w:t>
      </w:r>
      <w:r w:rsidRPr="0044633B">
        <w:t>à</w:t>
      </w:r>
      <w:r w:rsidRPr="00CA6385">
        <w:t xml:space="preserve"> </w:t>
      </w:r>
      <w:r w:rsidRPr="0044633B">
        <w:t>assumer</w:t>
      </w:r>
      <w:r w:rsidRPr="00CA6385">
        <w:t xml:space="preserve"> </w:t>
      </w:r>
      <w:r w:rsidRPr="0044633B">
        <w:t>les</w:t>
      </w:r>
      <w:r w:rsidRPr="00CA6385">
        <w:t xml:space="preserve"> </w:t>
      </w:r>
      <w:r w:rsidRPr="0044633B">
        <w:t>obligations</w:t>
      </w:r>
      <w:r w:rsidRPr="00CA6385">
        <w:t xml:space="preserve"> </w:t>
      </w:r>
      <w:r w:rsidRPr="0044633B">
        <w:t>qui</w:t>
      </w:r>
      <w:r w:rsidRPr="00CA6385">
        <w:t xml:space="preserve"> </w:t>
      </w:r>
      <w:r w:rsidRPr="0044633B">
        <w:t>en</w:t>
      </w:r>
      <w:r w:rsidRPr="00CA6385">
        <w:t xml:space="preserve"> </w:t>
      </w:r>
      <w:r w:rsidRPr="0044633B">
        <w:t>découlent.</w:t>
      </w:r>
    </w:p>
    <w:p w14:paraId="50F3DE0B" w14:textId="530CEA55" w:rsidR="00920AAF" w:rsidRPr="0044633B" w:rsidRDefault="00537944">
      <w:pPr>
        <w:pStyle w:val="1"/>
      </w:pPr>
      <w:r w:rsidRPr="0044633B">
        <w:t>169.</w:t>
      </w:r>
      <w:r w:rsidR="00740CC6" w:rsidRPr="0044633B">
        <w:tab/>
      </w:r>
      <w:r w:rsidRPr="0044633B">
        <w:t>Ces</w:t>
      </w:r>
      <w:r w:rsidRPr="00CA6385">
        <w:t xml:space="preserve"> </w:t>
      </w:r>
      <w:r w:rsidRPr="0044633B">
        <w:t>rapports</w:t>
      </w:r>
      <w:r w:rsidRPr="00CA6385">
        <w:t xml:space="preserve"> </w:t>
      </w:r>
      <w:r w:rsidRPr="0044633B">
        <w:t>sont</w:t>
      </w:r>
      <w:r w:rsidRPr="00CA6385">
        <w:t xml:space="preserve"> </w:t>
      </w:r>
      <w:r w:rsidRPr="0044633B">
        <w:t>présentés</w:t>
      </w:r>
      <w:r w:rsidRPr="00CA6385">
        <w:t xml:space="preserve"> </w:t>
      </w:r>
      <w:r w:rsidRPr="0044633B">
        <w:t>au</w:t>
      </w:r>
      <w:r w:rsidRPr="00CA6385">
        <w:t xml:space="preserve"> </w:t>
      </w:r>
      <w:r w:rsidRPr="0044633B">
        <w:t>Comité</w:t>
      </w:r>
      <w:r w:rsidRPr="00CA6385">
        <w:t xml:space="preserve"> </w:t>
      </w:r>
      <w:r w:rsidRPr="0044633B">
        <w:t>par</w:t>
      </w:r>
      <w:r w:rsidRPr="00CA6385">
        <w:t xml:space="preserve"> </w:t>
      </w:r>
      <w:r w:rsidRPr="0044633B">
        <w:t>les</w:t>
      </w:r>
      <w:r w:rsidRPr="00CA6385">
        <w:t xml:space="preserve"> </w:t>
      </w:r>
      <w:r w:rsidRPr="0044633B">
        <w:t>États</w:t>
      </w:r>
      <w:r w:rsidRPr="00CA6385">
        <w:t xml:space="preserve"> </w:t>
      </w:r>
      <w:r w:rsidRPr="0044633B">
        <w:t>non</w:t>
      </w:r>
      <w:r w:rsidRPr="00CA6385">
        <w:t xml:space="preserve"> </w:t>
      </w:r>
      <w:r w:rsidRPr="0044633B">
        <w:t>parties,</w:t>
      </w:r>
      <w:r w:rsidRPr="00CA6385">
        <w:t xml:space="preserve"> </w:t>
      </w:r>
      <w:r w:rsidRPr="0044633B">
        <w:t>sous</w:t>
      </w:r>
      <w:r w:rsidRPr="00CA6385">
        <w:t xml:space="preserve"> </w:t>
      </w:r>
      <w:r w:rsidRPr="0044633B">
        <w:t>une</w:t>
      </w:r>
      <w:r w:rsidRPr="00CA6385">
        <w:t xml:space="preserve"> </w:t>
      </w:r>
      <w:r w:rsidRPr="0044633B">
        <w:t>forme</w:t>
      </w:r>
      <w:r w:rsidRPr="00CA6385">
        <w:t xml:space="preserve"> </w:t>
      </w:r>
      <w:r w:rsidRPr="0044633B">
        <w:t>spécifiée, au</w:t>
      </w:r>
      <w:r w:rsidRPr="00CA6385">
        <w:t xml:space="preserve"> </w:t>
      </w:r>
      <w:r w:rsidRPr="0044633B">
        <w:t>plus</w:t>
      </w:r>
      <w:r w:rsidRPr="00CA6385">
        <w:t xml:space="preserve"> </w:t>
      </w:r>
      <w:r w:rsidRPr="0044633B">
        <w:t>tard</w:t>
      </w:r>
      <w:r w:rsidRPr="00CA6385">
        <w:t xml:space="preserve"> </w:t>
      </w:r>
      <w:r w:rsidRPr="0044633B">
        <w:t>le</w:t>
      </w:r>
      <w:r w:rsidRPr="00CA6385">
        <w:t xml:space="preserve"> </w:t>
      </w:r>
      <w:r w:rsidRPr="0044633B">
        <w:t>15</w:t>
      </w:r>
      <w:r w:rsidR="009E7CF3">
        <w:t> </w:t>
      </w:r>
      <w:r w:rsidRPr="0044633B">
        <w:t>décembre</w:t>
      </w:r>
      <w:r w:rsidR="009E7CF3">
        <w:t> </w:t>
      </w:r>
      <w:r w:rsidR="00E56CB3" w:rsidRPr="0044633B">
        <w:t>2014</w:t>
      </w:r>
      <w:r w:rsidRPr="00CA6385">
        <w:t xml:space="preserve"> </w:t>
      </w:r>
      <w:r w:rsidRPr="0044633B">
        <w:t>et</w:t>
      </w:r>
      <w:r w:rsidRPr="00CA6385">
        <w:t xml:space="preserve"> </w:t>
      </w:r>
      <w:r w:rsidRPr="0044633B">
        <w:t>ensuite</w:t>
      </w:r>
      <w:r w:rsidRPr="00CA6385">
        <w:t xml:space="preserve"> </w:t>
      </w:r>
      <w:r w:rsidRPr="0044633B">
        <w:t>tous</w:t>
      </w:r>
      <w:r w:rsidRPr="00CA6385">
        <w:t xml:space="preserve"> </w:t>
      </w:r>
      <w:r w:rsidRPr="0044633B">
        <w:t>les</w:t>
      </w:r>
      <w:r w:rsidRPr="00CA6385">
        <w:t xml:space="preserve"> </w:t>
      </w:r>
      <w:r w:rsidRPr="0044633B">
        <w:t>six</w:t>
      </w:r>
      <w:r w:rsidRPr="00CA6385">
        <w:t xml:space="preserve"> </w:t>
      </w:r>
      <w:r w:rsidRPr="0044633B">
        <w:t>ans.</w:t>
      </w:r>
    </w:p>
    <w:sectPr w:rsidR="00920AAF" w:rsidRPr="0044633B" w:rsidSect="008A386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81F06" w15:done="0"/>
  <w15:commentEx w15:paraId="6E20BA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E934" w14:textId="77777777" w:rsidR="007D3361" w:rsidRDefault="007D3361">
      <w:pPr>
        <w:spacing w:after="0" w:line="240" w:lineRule="auto"/>
      </w:pPr>
      <w:r>
        <w:separator/>
      </w:r>
    </w:p>
  </w:endnote>
  <w:endnote w:type="continuationSeparator" w:id="0">
    <w:p w14:paraId="7CD609AA" w14:textId="77777777" w:rsidR="007D3361" w:rsidRDefault="007D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D4D6" w14:textId="77777777" w:rsidR="00020655" w:rsidRDefault="00020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CC80F" w14:textId="77777777" w:rsidR="00020655" w:rsidRDefault="00020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C0E1" w14:textId="77777777" w:rsidR="00020655" w:rsidRDefault="00020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5EF02" w14:textId="77777777" w:rsidR="007D3361" w:rsidRDefault="007D3361">
      <w:pPr>
        <w:spacing w:after="0" w:line="240" w:lineRule="auto"/>
      </w:pPr>
      <w:r>
        <w:separator/>
      </w:r>
    </w:p>
  </w:footnote>
  <w:footnote w:type="continuationSeparator" w:id="0">
    <w:p w14:paraId="2518EAA5" w14:textId="77777777" w:rsidR="007D3361" w:rsidRDefault="007D3361">
      <w:pPr>
        <w:spacing w:after="0" w:line="240" w:lineRule="auto"/>
      </w:pPr>
      <w:r>
        <w:continuationSeparator/>
      </w:r>
    </w:p>
  </w:footnote>
  <w:footnote w:id="1">
    <w:p w14:paraId="509ED7A4" w14:textId="3F358361" w:rsidR="007D3361" w:rsidRPr="00CA6385" w:rsidRDefault="007D3361" w:rsidP="001F2BF0">
      <w:pPr>
        <w:pStyle w:val="FootnoteText"/>
        <w:tabs>
          <w:tab w:val="left" w:pos="284"/>
        </w:tabs>
        <w:ind w:left="284" w:hanging="284"/>
        <w:rPr>
          <w:rFonts w:ascii="Arial" w:hAnsi="Arial" w:cs="Arial"/>
          <w:sz w:val="18"/>
          <w:szCs w:val="18"/>
        </w:rPr>
      </w:pPr>
      <w:r w:rsidRPr="00CA6385">
        <w:rPr>
          <w:rStyle w:val="FootnoteReference"/>
          <w:rFonts w:ascii="Arial" w:hAnsi="Arial" w:cs="Arial"/>
          <w:sz w:val="18"/>
          <w:szCs w:val="18"/>
          <w:vertAlign w:val="baseline"/>
        </w:rPr>
        <w:footnoteRef/>
      </w:r>
      <w:r w:rsidRPr="00CA6385">
        <w:rPr>
          <w:rFonts w:ascii="Arial" w:hAnsi="Arial" w:cs="Arial"/>
          <w:sz w:val="18"/>
          <w:szCs w:val="18"/>
        </w:rPr>
        <w:t>.</w:t>
      </w:r>
      <w:r w:rsidRPr="00CA6385">
        <w:rPr>
          <w:rFonts w:ascii="Arial" w:hAnsi="Arial" w:cs="Arial"/>
          <w:sz w:val="18"/>
          <w:szCs w:val="18"/>
        </w:rPr>
        <w:tab/>
        <w:t>La</w:t>
      </w:r>
      <w:r w:rsidRPr="00CA6385">
        <w:rPr>
          <w:rFonts w:ascii="Arial" w:hAnsi="Arial" w:cs="Arial"/>
          <w:spacing w:val="-7"/>
          <w:sz w:val="18"/>
          <w:szCs w:val="18"/>
        </w:rPr>
        <w:t xml:space="preserve"> </w:t>
      </w:r>
      <w:r w:rsidRPr="00CA6385">
        <w:rPr>
          <w:rFonts w:ascii="Arial" w:hAnsi="Arial" w:cs="Arial"/>
          <w:sz w:val="18"/>
          <w:szCs w:val="18"/>
        </w:rPr>
        <w:t>version</w:t>
      </w:r>
      <w:r w:rsidRPr="00CA6385">
        <w:rPr>
          <w:rFonts w:ascii="Arial" w:hAnsi="Arial" w:cs="Arial"/>
          <w:spacing w:val="-7"/>
          <w:sz w:val="18"/>
          <w:szCs w:val="18"/>
        </w:rPr>
        <w:t xml:space="preserve"> </w:t>
      </w:r>
      <w:r w:rsidRPr="00CA6385">
        <w:rPr>
          <w:rFonts w:ascii="Arial" w:hAnsi="Arial" w:cs="Arial"/>
          <w:sz w:val="18"/>
          <w:szCs w:val="18"/>
        </w:rPr>
        <w:t>la</w:t>
      </w:r>
      <w:r w:rsidRPr="00CA6385">
        <w:rPr>
          <w:rFonts w:ascii="Arial" w:hAnsi="Arial" w:cs="Arial"/>
          <w:spacing w:val="-7"/>
          <w:sz w:val="18"/>
          <w:szCs w:val="18"/>
        </w:rPr>
        <w:t xml:space="preserve"> </w:t>
      </w:r>
      <w:r w:rsidRPr="00CA6385">
        <w:rPr>
          <w:rFonts w:ascii="Arial" w:hAnsi="Arial" w:cs="Arial"/>
          <w:sz w:val="18"/>
          <w:szCs w:val="18"/>
        </w:rPr>
        <w:t>plus</w:t>
      </w:r>
      <w:r w:rsidRPr="00CA6385">
        <w:rPr>
          <w:rFonts w:ascii="Arial" w:hAnsi="Arial" w:cs="Arial"/>
          <w:spacing w:val="-7"/>
          <w:sz w:val="18"/>
          <w:szCs w:val="18"/>
        </w:rPr>
        <w:t xml:space="preserve"> </w:t>
      </w:r>
      <w:r w:rsidRPr="00CA6385">
        <w:rPr>
          <w:rFonts w:ascii="Arial" w:hAnsi="Arial" w:cs="Arial"/>
          <w:sz w:val="18"/>
          <w:szCs w:val="18"/>
        </w:rPr>
        <w:t>récente</w:t>
      </w:r>
      <w:r w:rsidRPr="00CA6385">
        <w:rPr>
          <w:rFonts w:ascii="Arial" w:hAnsi="Arial" w:cs="Arial"/>
          <w:spacing w:val="-7"/>
          <w:sz w:val="18"/>
          <w:szCs w:val="18"/>
        </w:rPr>
        <w:t xml:space="preserve"> </w:t>
      </w:r>
      <w:r w:rsidRPr="00CA6385">
        <w:rPr>
          <w:rFonts w:ascii="Arial" w:hAnsi="Arial" w:cs="Arial"/>
          <w:sz w:val="18"/>
          <w:szCs w:val="18"/>
        </w:rPr>
        <w:t>des</w:t>
      </w:r>
      <w:r w:rsidRPr="00CA6385">
        <w:rPr>
          <w:rFonts w:ascii="Arial" w:hAnsi="Arial" w:cs="Arial"/>
          <w:spacing w:val="-7"/>
          <w:sz w:val="18"/>
          <w:szCs w:val="18"/>
        </w:rPr>
        <w:t xml:space="preserve"> </w:t>
      </w:r>
      <w:r w:rsidRPr="00CA6385">
        <w:rPr>
          <w:rFonts w:ascii="Arial" w:hAnsi="Arial" w:cs="Arial"/>
          <w:sz w:val="18"/>
          <w:szCs w:val="18"/>
        </w:rPr>
        <w:t>Directives</w:t>
      </w:r>
      <w:r w:rsidRPr="00CA6385">
        <w:rPr>
          <w:rFonts w:ascii="Arial" w:hAnsi="Arial" w:cs="Arial"/>
          <w:spacing w:val="-7"/>
          <w:sz w:val="18"/>
          <w:szCs w:val="18"/>
        </w:rPr>
        <w:t xml:space="preserve"> </w:t>
      </w:r>
      <w:r w:rsidRPr="00CA6385">
        <w:rPr>
          <w:rFonts w:ascii="Arial" w:hAnsi="Arial" w:cs="Arial"/>
          <w:sz w:val="18"/>
          <w:szCs w:val="18"/>
        </w:rPr>
        <w:t>concernant</w:t>
      </w:r>
      <w:r w:rsidRPr="00CA6385">
        <w:rPr>
          <w:rFonts w:ascii="Arial" w:hAnsi="Arial" w:cs="Arial"/>
          <w:spacing w:val="-7"/>
          <w:sz w:val="18"/>
          <w:szCs w:val="18"/>
        </w:rPr>
        <w:t xml:space="preserve"> </w:t>
      </w:r>
      <w:r w:rsidRPr="00CA6385">
        <w:rPr>
          <w:rFonts w:ascii="Arial" w:hAnsi="Arial" w:cs="Arial"/>
          <w:sz w:val="18"/>
          <w:szCs w:val="18"/>
        </w:rPr>
        <w:t>l’utilisation</w:t>
      </w:r>
      <w:r w:rsidRPr="00CA6385">
        <w:rPr>
          <w:rFonts w:ascii="Arial" w:hAnsi="Arial" w:cs="Arial"/>
          <w:spacing w:val="-7"/>
          <w:sz w:val="18"/>
          <w:szCs w:val="18"/>
        </w:rPr>
        <w:t xml:space="preserve"> </w:t>
      </w:r>
      <w:r w:rsidRPr="00CA6385">
        <w:rPr>
          <w:rFonts w:ascii="Arial" w:hAnsi="Arial" w:cs="Arial"/>
          <w:sz w:val="18"/>
          <w:szCs w:val="18"/>
        </w:rPr>
        <w:t>du</w:t>
      </w:r>
      <w:r w:rsidRPr="00CA6385">
        <w:rPr>
          <w:rFonts w:ascii="Arial" w:hAnsi="Arial" w:cs="Arial"/>
          <w:spacing w:val="-7"/>
          <w:sz w:val="18"/>
          <w:szCs w:val="18"/>
        </w:rPr>
        <w:t xml:space="preserve"> </w:t>
      </w:r>
      <w:r w:rsidRPr="00CA6385">
        <w:rPr>
          <w:rFonts w:ascii="Arial" w:hAnsi="Arial" w:cs="Arial"/>
          <w:sz w:val="18"/>
          <w:szCs w:val="18"/>
        </w:rPr>
        <w:t>nom,</w:t>
      </w:r>
      <w:r w:rsidRPr="00CA6385">
        <w:rPr>
          <w:rFonts w:ascii="Arial" w:hAnsi="Arial" w:cs="Arial"/>
          <w:spacing w:val="-7"/>
          <w:sz w:val="18"/>
          <w:szCs w:val="18"/>
        </w:rPr>
        <w:t xml:space="preserve"> </w:t>
      </w:r>
      <w:r w:rsidRPr="00CA6385">
        <w:rPr>
          <w:rFonts w:ascii="Arial" w:hAnsi="Arial" w:cs="Arial"/>
          <w:sz w:val="18"/>
          <w:szCs w:val="18"/>
        </w:rPr>
        <w:t>de</w:t>
      </w:r>
      <w:r w:rsidRPr="00CA6385">
        <w:rPr>
          <w:rFonts w:ascii="Arial" w:hAnsi="Arial" w:cs="Arial"/>
          <w:spacing w:val="-7"/>
          <w:sz w:val="18"/>
          <w:szCs w:val="18"/>
        </w:rPr>
        <w:t xml:space="preserve"> </w:t>
      </w:r>
      <w:r w:rsidRPr="00CA6385">
        <w:rPr>
          <w:rFonts w:ascii="Arial" w:hAnsi="Arial" w:cs="Arial"/>
          <w:sz w:val="18"/>
          <w:szCs w:val="18"/>
        </w:rPr>
        <w:t>l’acronyme,</w:t>
      </w:r>
      <w:r w:rsidRPr="00CA6385">
        <w:rPr>
          <w:rFonts w:ascii="Arial" w:hAnsi="Arial" w:cs="Arial"/>
          <w:spacing w:val="-7"/>
          <w:sz w:val="18"/>
          <w:szCs w:val="18"/>
        </w:rPr>
        <w:t xml:space="preserve"> </w:t>
      </w:r>
      <w:r w:rsidRPr="00CA6385">
        <w:rPr>
          <w:rFonts w:ascii="Arial" w:hAnsi="Arial" w:cs="Arial"/>
          <w:sz w:val="18"/>
          <w:szCs w:val="18"/>
        </w:rPr>
        <w:t>de</w:t>
      </w:r>
      <w:r w:rsidRPr="00CA6385">
        <w:rPr>
          <w:rFonts w:ascii="Arial" w:hAnsi="Arial" w:cs="Arial"/>
          <w:spacing w:val="-7"/>
          <w:sz w:val="18"/>
          <w:szCs w:val="18"/>
        </w:rPr>
        <w:t xml:space="preserve"> </w:t>
      </w:r>
      <w:r w:rsidRPr="00CA6385">
        <w:rPr>
          <w:rFonts w:ascii="Arial" w:hAnsi="Arial" w:cs="Arial"/>
          <w:sz w:val="18"/>
          <w:szCs w:val="18"/>
        </w:rPr>
        <w:t>l’emblème</w:t>
      </w:r>
      <w:r w:rsidRPr="00CA6385">
        <w:rPr>
          <w:rFonts w:ascii="Arial" w:hAnsi="Arial" w:cs="Arial"/>
          <w:spacing w:val="-7"/>
          <w:sz w:val="18"/>
          <w:szCs w:val="18"/>
        </w:rPr>
        <w:t xml:space="preserve"> </w:t>
      </w:r>
      <w:r w:rsidRPr="00CA6385">
        <w:rPr>
          <w:rFonts w:ascii="Arial" w:hAnsi="Arial" w:cs="Arial"/>
          <w:sz w:val="18"/>
          <w:szCs w:val="18"/>
        </w:rPr>
        <w:t>et</w:t>
      </w:r>
      <w:r w:rsidRPr="00CA6385">
        <w:rPr>
          <w:rFonts w:ascii="Arial" w:hAnsi="Arial" w:cs="Arial"/>
          <w:spacing w:val="-7"/>
          <w:sz w:val="18"/>
          <w:szCs w:val="18"/>
        </w:rPr>
        <w:t xml:space="preserve"> </w:t>
      </w:r>
      <w:r w:rsidRPr="00CA6385">
        <w:rPr>
          <w:rFonts w:ascii="Arial" w:hAnsi="Arial" w:cs="Arial"/>
          <w:sz w:val="18"/>
          <w:szCs w:val="18"/>
        </w:rPr>
        <w:t>des</w:t>
      </w:r>
      <w:r w:rsidRPr="00CA6385">
        <w:rPr>
          <w:rFonts w:ascii="Arial" w:hAnsi="Arial" w:cs="Arial"/>
          <w:spacing w:val="-7"/>
          <w:sz w:val="18"/>
          <w:szCs w:val="18"/>
        </w:rPr>
        <w:t xml:space="preserve"> </w:t>
      </w:r>
      <w:r w:rsidRPr="00CA6385">
        <w:rPr>
          <w:rFonts w:ascii="Arial" w:hAnsi="Arial" w:cs="Arial"/>
          <w:sz w:val="18"/>
          <w:szCs w:val="18"/>
        </w:rPr>
        <w:t>noms</w:t>
      </w:r>
      <w:r w:rsidRPr="00CA6385">
        <w:rPr>
          <w:rFonts w:ascii="Arial" w:hAnsi="Arial" w:cs="Arial"/>
          <w:spacing w:val="-7"/>
          <w:sz w:val="18"/>
          <w:szCs w:val="18"/>
        </w:rPr>
        <w:t xml:space="preserve"> </w:t>
      </w:r>
      <w:r w:rsidRPr="00CA6385">
        <w:rPr>
          <w:rFonts w:ascii="Arial" w:hAnsi="Arial" w:cs="Arial"/>
          <w:sz w:val="18"/>
          <w:szCs w:val="18"/>
        </w:rPr>
        <w:t>de</w:t>
      </w:r>
      <w:r w:rsidRPr="00CA6385">
        <w:rPr>
          <w:rFonts w:ascii="Arial" w:hAnsi="Arial" w:cs="Arial"/>
          <w:spacing w:val="-7"/>
          <w:sz w:val="18"/>
          <w:szCs w:val="18"/>
        </w:rPr>
        <w:t xml:space="preserve"> </w:t>
      </w:r>
      <w:r w:rsidRPr="00CA6385">
        <w:rPr>
          <w:rFonts w:ascii="Arial" w:hAnsi="Arial" w:cs="Arial"/>
          <w:sz w:val="18"/>
          <w:szCs w:val="18"/>
        </w:rPr>
        <w:t>domaine</w:t>
      </w:r>
      <w:r w:rsidRPr="00CA6385">
        <w:rPr>
          <w:rFonts w:ascii="Arial" w:hAnsi="Arial" w:cs="Arial"/>
          <w:spacing w:val="-7"/>
          <w:sz w:val="18"/>
          <w:szCs w:val="18"/>
        </w:rPr>
        <w:t xml:space="preserve"> </w:t>
      </w:r>
      <w:r w:rsidRPr="00CA6385">
        <w:rPr>
          <w:rFonts w:ascii="Arial" w:hAnsi="Arial" w:cs="Arial"/>
          <w:sz w:val="18"/>
          <w:szCs w:val="18"/>
        </w:rPr>
        <w:t>Internet</w:t>
      </w:r>
      <w:r w:rsidRPr="00CA6385">
        <w:rPr>
          <w:rFonts w:ascii="Arial" w:hAnsi="Arial" w:cs="Arial"/>
          <w:spacing w:val="-7"/>
          <w:sz w:val="18"/>
          <w:szCs w:val="18"/>
        </w:rPr>
        <w:t xml:space="preserve"> </w:t>
      </w:r>
      <w:r w:rsidRPr="00CA6385">
        <w:rPr>
          <w:rFonts w:ascii="Arial" w:hAnsi="Arial" w:cs="Arial"/>
          <w:sz w:val="18"/>
          <w:szCs w:val="18"/>
        </w:rPr>
        <w:t>de l’UNESCO</w:t>
      </w:r>
      <w:r w:rsidRPr="00CA6385">
        <w:rPr>
          <w:rFonts w:ascii="Arial" w:hAnsi="Arial" w:cs="Arial"/>
          <w:spacing w:val="-7"/>
          <w:sz w:val="18"/>
          <w:szCs w:val="18"/>
        </w:rPr>
        <w:t xml:space="preserve"> </w:t>
      </w:r>
      <w:r w:rsidRPr="00CA6385">
        <w:rPr>
          <w:rFonts w:ascii="Arial" w:hAnsi="Arial" w:cs="Arial"/>
          <w:sz w:val="18"/>
          <w:szCs w:val="18"/>
        </w:rPr>
        <w:t>se</w:t>
      </w:r>
      <w:r w:rsidRPr="00CA6385">
        <w:rPr>
          <w:rFonts w:ascii="Arial" w:hAnsi="Arial" w:cs="Arial"/>
          <w:spacing w:val="-7"/>
          <w:sz w:val="18"/>
          <w:szCs w:val="18"/>
        </w:rPr>
        <w:t xml:space="preserve"> </w:t>
      </w:r>
      <w:r w:rsidRPr="00CA6385">
        <w:rPr>
          <w:rFonts w:ascii="Arial" w:hAnsi="Arial" w:cs="Arial"/>
          <w:sz w:val="18"/>
          <w:szCs w:val="18"/>
        </w:rPr>
        <w:t>trouve</w:t>
      </w:r>
      <w:r w:rsidRPr="00CA6385">
        <w:rPr>
          <w:rFonts w:ascii="Arial" w:hAnsi="Arial" w:cs="Arial"/>
          <w:spacing w:val="-7"/>
          <w:sz w:val="18"/>
          <w:szCs w:val="18"/>
        </w:rPr>
        <w:t xml:space="preserve"> </w:t>
      </w:r>
      <w:r w:rsidRPr="00CA6385">
        <w:rPr>
          <w:rFonts w:ascii="Arial" w:hAnsi="Arial" w:cs="Arial"/>
          <w:sz w:val="18"/>
          <w:szCs w:val="18"/>
        </w:rPr>
        <w:t>dans</w:t>
      </w:r>
      <w:r w:rsidRPr="00CA6385">
        <w:rPr>
          <w:rFonts w:ascii="Arial" w:hAnsi="Arial" w:cs="Arial"/>
          <w:spacing w:val="-7"/>
          <w:sz w:val="18"/>
          <w:szCs w:val="18"/>
        </w:rPr>
        <w:t xml:space="preserve"> </w:t>
      </w:r>
      <w:r w:rsidRPr="00CA6385">
        <w:rPr>
          <w:rFonts w:ascii="Arial" w:hAnsi="Arial" w:cs="Arial"/>
          <w:sz w:val="18"/>
          <w:szCs w:val="18"/>
        </w:rPr>
        <w:t>l’annexe</w:t>
      </w:r>
      <w:r w:rsidRPr="00CA6385">
        <w:rPr>
          <w:rFonts w:ascii="Arial" w:hAnsi="Arial" w:cs="Arial"/>
          <w:spacing w:val="-7"/>
          <w:sz w:val="18"/>
          <w:szCs w:val="18"/>
        </w:rPr>
        <w:t xml:space="preserve"> </w:t>
      </w:r>
      <w:r w:rsidRPr="00CA6385">
        <w:rPr>
          <w:rFonts w:ascii="Arial" w:hAnsi="Arial" w:cs="Arial"/>
          <w:sz w:val="18"/>
          <w:szCs w:val="18"/>
        </w:rPr>
        <w:t>à</w:t>
      </w:r>
      <w:r w:rsidRPr="00CA6385">
        <w:rPr>
          <w:rFonts w:ascii="Arial" w:hAnsi="Arial" w:cs="Arial"/>
          <w:spacing w:val="-7"/>
          <w:sz w:val="18"/>
          <w:szCs w:val="18"/>
        </w:rPr>
        <w:t xml:space="preserve"> </w:t>
      </w:r>
      <w:r w:rsidRPr="00CA6385">
        <w:rPr>
          <w:rFonts w:ascii="Arial" w:hAnsi="Arial" w:cs="Arial"/>
          <w:sz w:val="18"/>
          <w:szCs w:val="18"/>
        </w:rPr>
        <w:t>la</w:t>
      </w:r>
      <w:r w:rsidRPr="00CA6385">
        <w:rPr>
          <w:rFonts w:ascii="Arial" w:hAnsi="Arial" w:cs="Arial"/>
          <w:spacing w:val="-7"/>
          <w:sz w:val="18"/>
          <w:szCs w:val="18"/>
        </w:rPr>
        <w:t xml:space="preserve"> </w:t>
      </w:r>
      <w:r w:rsidRPr="00CA6385">
        <w:rPr>
          <w:rFonts w:ascii="Arial" w:hAnsi="Arial" w:cs="Arial"/>
          <w:sz w:val="18"/>
          <w:szCs w:val="18"/>
        </w:rPr>
        <w:t>résolution</w:t>
      </w:r>
      <w:r w:rsidR="00F71517">
        <w:rPr>
          <w:rFonts w:ascii="Arial" w:hAnsi="Arial" w:cs="Arial"/>
          <w:spacing w:val="-7"/>
          <w:sz w:val="18"/>
          <w:szCs w:val="18"/>
        </w:rPr>
        <w:t> </w:t>
      </w:r>
      <w:r w:rsidRPr="00CA6385">
        <w:rPr>
          <w:rFonts w:ascii="Arial" w:hAnsi="Arial" w:cs="Arial"/>
          <w:sz w:val="18"/>
          <w:szCs w:val="18"/>
        </w:rPr>
        <w:t>86</w:t>
      </w:r>
      <w:r w:rsidRPr="00CA6385">
        <w:rPr>
          <w:rFonts w:ascii="Arial" w:hAnsi="Arial" w:cs="Arial"/>
          <w:spacing w:val="-7"/>
          <w:sz w:val="18"/>
          <w:szCs w:val="18"/>
        </w:rPr>
        <w:t xml:space="preserve"> </w:t>
      </w:r>
      <w:r w:rsidRPr="00CA6385">
        <w:rPr>
          <w:rFonts w:ascii="Arial" w:hAnsi="Arial" w:cs="Arial"/>
          <w:sz w:val="18"/>
          <w:szCs w:val="18"/>
        </w:rPr>
        <w:t>de</w:t>
      </w:r>
      <w:r w:rsidRPr="00CA6385">
        <w:rPr>
          <w:rFonts w:ascii="Arial" w:hAnsi="Arial" w:cs="Arial"/>
          <w:spacing w:val="-7"/>
          <w:sz w:val="18"/>
          <w:szCs w:val="18"/>
        </w:rPr>
        <w:t xml:space="preserve"> </w:t>
      </w:r>
      <w:r w:rsidRPr="00CA6385">
        <w:rPr>
          <w:rFonts w:ascii="Arial" w:hAnsi="Arial" w:cs="Arial"/>
          <w:sz w:val="18"/>
          <w:szCs w:val="18"/>
        </w:rPr>
        <w:t>la</w:t>
      </w:r>
      <w:r w:rsidRPr="00CA6385">
        <w:rPr>
          <w:rFonts w:ascii="Arial" w:hAnsi="Arial" w:cs="Arial"/>
          <w:spacing w:val="-7"/>
          <w:sz w:val="18"/>
          <w:szCs w:val="18"/>
        </w:rPr>
        <w:t xml:space="preserve"> </w:t>
      </w:r>
      <w:r w:rsidRPr="00CA6385">
        <w:rPr>
          <w:rFonts w:ascii="Arial" w:hAnsi="Arial" w:cs="Arial"/>
          <w:sz w:val="18"/>
          <w:szCs w:val="18"/>
        </w:rPr>
        <w:t>34</w:t>
      </w:r>
      <w:r w:rsidRPr="00CA6385">
        <w:rPr>
          <w:rFonts w:ascii="Arial" w:hAnsi="Arial" w:cs="Arial"/>
          <w:sz w:val="18"/>
          <w:szCs w:val="18"/>
          <w:vertAlign w:val="superscript"/>
        </w:rPr>
        <w:t>e</w:t>
      </w:r>
      <w:r w:rsidRPr="00CA6385">
        <w:rPr>
          <w:rFonts w:ascii="Arial" w:hAnsi="Arial" w:cs="Arial"/>
          <w:spacing w:val="-3"/>
          <w:sz w:val="18"/>
          <w:szCs w:val="18"/>
        </w:rPr>
        <w:t xml:space="preserve"> </w:t>
      </w:r>
      <w:r w:rsidRPr="00CA6385">
        <w:rPr>
          <w:rFonts w:ascii="Arial" w:hAnsi="Arial" w:cs="Arial"/>
          <w:sz w:val="18"/>
          <w:szCs w:val="18"/>
        </w:rPr>
        <w:t>session</w:t>
      </w:r>
      <w:r w:rsidRPr="00CA6385">
        <w:rPr>
          <w:rFonts w:ascii="Arial" w:hAnsi="Arial" w:cs="Arial"/>
          <w:spacing w:val="-7"/>
          <w:sz w:val="18"/>
          <w:szCs w:val="18"/>
        </w:rPr>
        <w:t xml:space="preserve"> </w:t>
      </w:r>
      <w:r w:rsidRPr="00CA6385">
        <w:rPr>
          <w:rFonts w:ascii="Arial" w:hAnsi="Arial" w:cs="Arial"/>
          <w:sz w:val="18"/>
          <w:szCs w:val="18"/>
        </w:rPr>
        <w:t>de</w:t>
      </w:r>
      <w:r w:rsidRPr="00CA6385">
        <w:rPr>
          <w:rFonts w:ascii="Arial" w:hAnsi="Arial" w:cs="Arial"/>
          <w:spacing w:val="-7"/>
          <w:sz w:val="18"/>
          <w:szCs w:val="18"/>
        </w:rPr>
        <w:t xml:space="preserve"> </w:t>
      </w:r>
      <w:r w:rsidRPr="00CA6385">
        <w:rPr>
          <w:rFonts w:ascii="Arial" w:hAnsi="Arial" w:cs="Arial"/>
          <w:sz w:val="18"/>
          <w:szCs w:val="18"/>
        </w:rPr>
        <w:t>la</w:t>
      </w:r>
      <w:r w:rsidRPr="00CA6385">
        <w:rPr>
          <w:rFonts w:ascii="Arial" w:hAnsi="Arial" w:cs="Arial"/>
          <w:spacing w:val="-7"/>
          <w:sz w:val="18"/>
          <w:szCs w:val="18"/>
        </w:rPr>
        <w:t xml:space="preserve"> </w:t>
      </w:r>
      <w:r w:rsidRPr="00CA6385">
        <w:rPr>
          <w:rFonts w:ascii="Arial" w:hAnsi="Arial" w:cs="Arial"/>
          <w:sz w:val="18"/>
          <w:szCs w:val="18"/>
        </w:rPr>
        <w:t>Conférence</w:t>
      </w:r>
      <w:r w:rsidRPr="00CA6385">
        <w:rPr>
          <w:rFonts w:ascii="Arial" w:hAnsi="Arial" w:cs="Arial"/>
          <w:spacing w:val="-7"/>
          <w:sz w:val="18"/>
          <w:szCs w:val="18"/>
        </w:rPr>
        <w:t xml:space="preserve"> </w:t>
      </w:r>
      <w:r w:rsidRPr="00CA6385">
        <w:rPr>
          <w:rFonts w:ascii="Arial" w:hAnsi="Arial" w:cs="Arial"/>
          <w:sz w:val="18"/>
          <w:szCs w:val="18"/>
        </w:rPr>
        <w:t>générale</w:t>
      </w:r>
      <w:r w:rsidRPr="00CA6385">
        <w:rPr>
          <w:rFonts w:ascii="Arial" w:hAnsi="Arial" w:cs="Arial"/>
          <w:spacing w:val="-7"/>
          <w:sz w:val="18"/>
          <w:szCs w:val="18"/>
        </w:rPr>
        <w:t xml:space="preserve"> </w:t>
      </w:r>
      <w:r w:rsidRPr="00CA6385">
        <w:rPr>
          <w:rFonts w:ascii="Arial" w:hAnsi="Arial" w:cs="Arial"/>
          <w:sz w:val="18"/>
          <w:szCs w:val="18"/>
        </w:rPr>
        <w:t>(résolution</w:t>
      </w:r>
      <w:r w:rsidR="00F71517">
        <w:rPr>
          <w:rFonts w:ascii="Arial" w:hAnsi="Arial" w:cs="Arial"/>
          <w:spacing w:val="-7"/>
          <w:sz w:val="18"/>
          <w:szCs w:val="18"/>
        </w:rPr>
        <w:t> </w:t>
      </w:r>
      <w:r w:rsidRPr="00CA6385">
        <w:rPr>
          <w:rFonts w:ascii="Arial" w:hAnsi="Arial" w:cs="Arial"/>
          <w:sz w:val="18"/>
          <w:szCs w:val="18"/>
        </w:rPr>
        <w:t>34</w:t>
      </w:r>
      <w:r w:rsidR="00F71517">
        <w:rPr>
          <w:rFonts w:ascii="Arial" w:hAnsi="Arial" w:cs="Arial"/>
          <w:spacing w:val="-7"/>
          <w:sz w:val="18"/>
          <w:szCs w:val="18"/>
        </w:rPr>
        <w:t> </w:t>
      </w:r>
      <w:r w:rsidRPr="00CA6385">
        <w:rPr>
          <w:rFonts w:ascii="Arial" w:hAnsi="Arial" w:cs="Arial"/>
          <w:sz w:val="18"/>
          <w:szCs w:val="18"/>
        </w:rPr>
        <w:t>C/86)</w:t>
      </w:r>
      <w:r w:rsidRPr="00CA6385">
        <w:rPr>
          <w:rFonts w:ascii="Arial" w:hAnsi="Arial" w:cs="Arial"/>
          <w:spacing w:val="-7"/>
          <w:sz w:val="18"/>
          <w:szCs w:val="18"/>
        </w:rPr>
        <w:t xml:space="preserve"> </w:t>
      </w:r>
      <w:r w:rsidRPr="00CA6385">
        <w:rPr>
          <w:rFonts w:ascii="Arial" w:hAnsi="Arial" w:cs="Arial"/>
          <w:sz w:val="18"/>
          <w:szCs w:val="18"/>
        </w:rPr>
        <w:t>ou</w:t>
      </w:r>
      <w:r w:rsidRPr="00CA6385">
        <w:rPr>
          <w:rFonts w:ascii="Arial" w:hAnsi="Arial" w:cs="Arial"/>
          <w:spacing w:val="-7"/>
          <w:sz w:val="18"/>
          <w:szCs w:val="18"/>
        </w:rPr>
        <w:t xml:space="preserve"> </w:t>
      </w:r>
      <w:r w:rsidRPr="00CA6385">
        <w:rPr>
          <w:rFonts w:ascii="Arial" w:hAnsi="Arial" w:cs="Arial"/>
          <w:sz w:val="18"/>
          <w:szCs w:val="18"/>
        </w:rPr>
        <w:t xml:space="preserve">à : </w:t>
      </w:r>
      <w:hyperlink r:id="rId1" w:history="1">
        <w:r w:rsidRPr="00CA6385">
          <w:rPr>
            <w:rStyle w:val="Hyperlink"/>
            <w:sz w:val="18"/>
            <w:szCs w:val="18"/>
          </w:rPr>
          <w:t>http://unesdoc.unesco.org/images/0015/001560/156046f.pdf</w:t>
        </w:r>
      </w:hyperlink>
      <w:r w:rsidRPr="00CA6385">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51FC5" w14:textId="2F925964" w:rsidR="007D3361" w:rsidRDefault="007D3361">
    <w:pPr>
      <w:widowControl w:val="0"/>
      <w:autoSpaceDE w:val="0"/>
      <w:autoSpaceDN w:val="0"/>
      <w:adjustRightInd w:val="0"/>
      <w:spacing w:before="10" w:after="0" w:line="240" w:lineRule="auto"/>
      <w:rPr>
        <w:rFonts w:ascii="Times New Roman" w:hAnsi="Times New Roman" w:cs="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25BA" w14:textId="1C7C2F37" w:rsidR="007D3361" w:rsidRDefault="007D3361">
    <w:pPr>
      <w:widowControl w:val="0"/>
      <w:autoSpaceDE w:val="0"/>
      <w:autoSpaceDN w:val="0"/>
      <w:adjustRightInd w:val="0"/>
      <w:spacing w:before="10" w:after="0" w:line="240" w:lineRule="auto"/>
      <w:rPr>
        <w:rFonts w:ascii="Times New Roman" w:hAnsi="Times New Roman" w:cs="Times New Roman"/>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C59AA" w14:textId="77777777" w:rsidR="00020655" w:rsidRDefault="0002065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T/CEH/ITH-C.Duvelle">
    <w15:presenceInfo w15:providerId="None" w15:userId="CLT/CEH/ITH-C.Duvelle"/>
  </w15:person>
  <w15:person w15:author="CLT/CRE/ITH-F.Proschan">
    <w15:presenceInfo w15:providerId="None" w15:userId="CLT/CRE/ITH-F.Pros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2"/>
  </w:compat>
  <w:rsids>
    <w:rsidRoot w:val="00537944"/>
    <w:rsid w:val="00020655"/>
    <w:rsid w:val="00073FDE"/>
    <w:rsid w:val="00081F9F"/>
    <w:rsid w:val="000976BD"/>
    <w:rsid w:val="000C77C4"/>
    <w:rsid w:val="000D3F92"/>
    <w:rsid w:val="000E64CB"/>
    <w:rsid w:val="000E6662"/>
    <w:rsid w:val="000F5004"/>
    <w:rsid w:val="000F5C54"/>
    <w:rsid w:val="00130380"/>
    <w:rsid w:val="00183A16"/>
    <w:rsid w:val="001B0124"/>
    <w:rsid w:val="001C55BD"/>
    <w:rsid w:val="001F2BF0"/>
    <w:rsid w:val="002075C5"/>
    <w:rsid w:val="00225AF9"/>
    <w:rsid w:val="00233EBD"/>
    <w:rsid w:val="00253576"/>
    <w:rsid w:val="00260B14"/>
    <w:rsid w:val="0026371B"/>
    <w:rsid w:val="00296BA8"/>
    <w:rsid w:val="002A0F95"/>
    <w:rsid w:val="002B5EB8"/>
    <w:rsid w:val="002E5947"/>
    <w:rsid w:val="003010E2"/>
    <w:rsid w:val="00330E47"/>
    <w:rsid w:val="003414D6"/>
    <w:rsid w:val="00376B12"/>
    <w:rsid w:val="00392534"/>
    <w:rsid w:val="003B4358"/>
    <w:rsid w:val="0044633B"/>
    <w:rsid w:val="004A0512"/>
    <w:rsid w:val="004A3012"/>
    <w:rsid w:val="0050175A"/>
    <w:rsid w:val="00522CD7"/>
    <w:rsid w:val="005318DE"/>
    <w:rsid w:val="005353CF"/>
    <w:rsid w:val="00537944"/>
    <w:rsid w:val="0055100D"/>
    <w:rsid w:val="00561CB9"/>
    <w:rsid w:val="00590541"/>
    <w:rsid w:val="005B5A82"/>
    <w:rsid w:val="00615B9B"/>
    <w:rsid w:val="006378C6"/>
    <w:rsid w:val="006664E9"/>
    <w:rsid w:val="00674F71"/>
    <w:rsid w:val="00677CCA"/>
    <w:rsid w:val="007028B2"/>
    <w:rsid w:val="007072BB"/>
    <w:rsid w:val="00730B74"/>
    <w:rsid w:val="00740CC6"/>
    <w:rsid w:val="0075673A"/>
    <w:rsid w:val="00757440"/>
    <w:rsid w:val="0078159C"/>
    <w:rsid w:val="00795D37"/>
    <w:rsid w:val="007C27F9"/>
    <w:rsid w:val="007D3361"/>
    <w:rsid w:val="007E1DDA"/>
    <w:rsid w:val="007E1E93"/>
    <w:rsid w:val="007E3B4B"/>
    <w:rsid w:val="007E7AAE"/>
    <w:rsid w:val="007F37FD"/>
    <w:rsid w:val="00811FC6"/>
    <w:rsid w:val="008867E5"/>
    <w:rsid w:val="0089168E"/>
    <w:rsid w:val="00893FD2"/>
    <w:rsid w:val="008A386C"/>
    <w:rsid w:val="008C403D"/>
    <w:rsid w:val="008F5686"/>
    <w:rsid w:val="00920AAF"/>
    <w:rsid w:val="009645C9"/>
    <w:rsid w:val="0098188E"/>
    <w:rsid w:val="0098338D"/>
    <w:rsid w:val="00993F33"/>
    <w:rsid w:val="009C131C"/>
    <w:rsid w:val="009E7CF3"/>
    <w:rsid w:val="00A0209E"/>
    <w:rsid w:val="00A45CE8"/>
    <w:rsid w:val="00A55C93"/>
    <w:rsid w:val="00A85E4F"/>
    <w:rsid w:val="00B16F83"/>
    <w:rsid w:val="00B315F6"/>
    <w:rsid w:val="00B5569E"/>
    <w:rsid w:val="00B65F4D"/>
    <w:rsid w:val="00B93274"/>
    <w:rsid w:val="00B94771"/>
    <w:rsid w:val="00B95B6D"/>
    <w:rsid w:val="00BC4507"/>
    <w:rsid w:val="00BD5DF6"/>
    <w:rsid w:val="00C20A2C"/>
    <w:rsid w:val="00C375CA"/>
    <w:rsid w:val="00C70C84"/>
    <w:rsid w:val="00C75EE3"/>
    <w:rsid w:val="00CA6385"/>
    <w:rsid w:val="00CF6A4D"/>
    <w:rsid w:val="00D07100"/>
    <w:rsid w:val="00D47953"/>
    <w:rsid w:val="00D62270"/>
    <w:rsid w:val="00D84545"/>
    <w:rsid w:val="00D93A9A"/>
    <w:rsid w:val="00DC0167"/>
    <w:rsid w:val="00DD1D3E"/>
    <w:rsid w:val="00DE1DDA"/>
    <w:rsid w:val="00DF584D"/>
    <w:rsid w:val="00E01A41"/>
    <w:rsid w:val="00E13510"/>
    <w:rsid w:val="00E5232A"/>
    <w:rsid w:val="00E52364"/>
    <w:rsid w:val="00E56CB3"/>
    <w:rsid w:val="00E702AA"/>
    <w:rsid w:val="00E7064B"/>
    <w:rsid w:val="00EA3A1C"/>
    <w:rsid w:val="00EB01CA"/>
    <w:rsid w:val="00EB04E4"/>
    <w:rsid w:val="00EF6D54"/>
    <w:rsid w:val="00F14C5F"/>
    <w:rsid w:val="00F37B27"/>
    <w:rsid w:val="00F67CF1"/>
    <w:rsid w:val="00F71517"/>
    <w:rsid w:val="00F925F7"/>
    <w:rsid w:val="00FF593B"/>
    <w:rsid w:val="00FF59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egrouptable v:ext="edit">
        <o:entry new="1" old="0"/>
      </o:regrouptable>
    </o:shapelayout>
  </w:shapeDefaults>
  <w:decimalSymbol w:val=","/>
  <w:listSeparator w:val=";"/>
  <w14:docId w14:val="3F19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D7"/>
    <w:rPr>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05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41"/>
    <w:rPr>
      <w:rFonts w:eastAsiaTheme="minorEastAsia"/>
      <w:lang w:eastAsia="fr-FR"/>
    </w:rPr>
  </w:style>
  <w:style w:type="paragraph" w:styleId="Header">
    <w:name w:val="header"/>
    <w:basedOn w:val="Normal"/>
    <w:link w:val="HeaderChar"/>
    <w:uiPriority w:val="99"/>
    <w:unhideWhenUsed/>
    <w:rsid w:val="005905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41"/>
    <w:rPr>
      <w:rFonts w:eastAsiaTheme="minorEastAsia"/>
      <w:lang w:eastAsia="fr-FR"/>
    </w:rPr>
  </w:style>
  <w:style w:type="paragraph" w:styleId="BalloonText">
    <w:name w:val="Balloon Text"/>
    <w:basedOn w:val="Normal"/>
    <w:link w:val="BalloonTextChar"/>
    <w:uiPriority w:val="99"/>
    <w:semiHidden/>
    <w:unhideWhenUsed/>
    <w:rsid w:val="00A0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9E"/>
    <w:rPr>
      <w:rFonts w:ascii="Segoe UI" w:eastAsiaTheme="minorEastAsia" w:hAnsi="Segoe UI" w:cs="Segoe UI"/>
      <w:sz w:val="18"/>
      <w:szCs w:val="18"/>
      <w:lang w:eastAsia="fr-FR"/>
    </w:rPr>
  </w:style>
  <w:style w:type="paragraph" w:customStyle="1" w:styleId="Titre1">
    <w:name w:val="Titre1"/>
    <w:basedOn w:val="Normal"/>
    <w:qFormat/>
    <w:rsid w:val="009645C9"/>
    <w:pPr>
      <w:widowControl w:val="0"/>
      <w:autoSpaceDE w:val="0"/>
      <w:autoSpaceDN w:val="0"/>
      <w:adjustRightInd w:val="0"/>
      <w:spacing w:after="240" w:line="240" w:lineRule="auto"/>
    </w:pPr>
    <w:rPr>
      <w:rFonts w:ascii="Arial" w:hAnsi="Arial" w:cs="Arial"/>
      <w:color w:val="363435"/>
      <w:sz w:val="32"/>
      <w:szCs w:val="32"/>
    </w:rPr>
  </w:style>
  <w:style w:type="paragraph" w:customStyle="1" w:styleId="CHAPTER">
    <w:name w:val="CHAPTER"/>
    <w:basedOn w:val="Normal"/>
    <w:autoRedefine/>
    <w:qFormat/>
    <w:rsid w:val="009645C9"/>
    <w:pPr>
      <w:keepNext/>
      <w:widowControl w:val="0"/>
      <w:tabs>
        <w:tab w:val="left" w:pos="1700"/>
      </w:tabs>
      <w:autoSpaceDE w:val="0"/>
      <w:autoSpaceDN w:val="0"/>
      <w:adjustRightInd w:val="0"/>
      <w:spacing w:before="360" w:after="240" w:line="240" w:lineRule="auto"/>
      <w:ind w:left="1701" w:hanging="1701"/>
    </w:pPr>
    <w:rPr>
      <w:rFonts w:ascii="Arial" w:hAnsi="Arial" w:cs="Arial"/>
      <w:spacing w:val="4"/>
    </w:rPr>
  </w:style>
  <w:style w:type="paragraph" w:customStyle="1" w:styleId="I1">
    <w:name w:val="I.1"/>
    <w:basedOn w:val="Normal"/>
    <w:qFormat/>
    <w:rsid w:val="003B4358"/>
    <w:pPr>
      <w:keepNext/>
      <w:widowControl w:val="0"/>
      <w:tabs>
        <w:tab w:val="left" w:pos="567"/>
      </w:tabs>
      <w:autoSpaceDE w:val="0"/>
      <w:autoSpaceDN w:val="0"/>
      <w:adjustRightInd w:val="0"/>
      <w:spacing w:before="240" w:after="120" w:line="240" w:lineRule="auto"/>
      <w:ind w:left="567" w:hanging="567"/>
    </w:pPr>
    <w:rPr>
      <w:rFonts w:ascii="Arial" w:hAnsi="Arial" w:cs="Arial"/>
    </w:rPr>
  </w:style>
  <w:style w:type="paragraph" w:customStyle="1" w:styleId="1">
    <w:name w:val="1."/>
    <w:basedOn w:val="Normal"/>
    <w:link w:val="1Char"/>
    <w:qFormat/>
    <w:rsid w:val="009645C9"/>
    <w:pPr>
      <w:widowControl w:val="0"/>
      <w:tabs>
        <w:tab w:val="left" w:pos="1134"/>
      </w:tabs>
      <w:autoSpaceDE w:val="0"/>
      <w:autoSpaceDN w:val="0"/>
      <w:adjustRightInd w:val="0"/>
      <w:spacing w:after="120" w:line="240" w:lineRule="auto"/>
      <w:ind w:left="1134" w:hanging="567"/>
    </w:pPr>
    <w:rPr>
      <w:rFonts w:ascii="Arial" w:hAnsi="Arial" w:cs="Arial"/>
    </w:rPr>
  </w:style>
  <w:style w:type="paragraph" w:customStyle="1" w:styleId="U1">
    <w:name w:val="U.1"/>
    <w:basedOn w:val="Normal"/>
    <w:qFormat/>
    <w:rsid w:val="009645C9"/>
    <w:pPr>
      <w:widowControl w:val="0"/>
      <w:tabs>
        <w:tab w:val="left" w:pos="1701"/>
      </w:tabs>
      <w:autoSpaceDE w:val="0"/>
      <w:autoSpaceDN w:val="0"/>
      <w:adjustRightInd w:val="0"/>
      <w:spacing w:after="120" w:line="240" w:lineRule="auto"/>
      <w:ind w:left="1701" w:hanging="567"/>
    </w:pPr>
    <w:rPr>
      <w:rFonts w:ascii="Arial" w:hAnsi="Arial" w:cs="Arial"/>
    </w:rPr>
  </w:style>
  <w:style w:type="paragraph" w:customStyle="1" w:styleId="dates">
    <w:name w:val="dates"/>
    <w:basedOn w:val="U1"/>
    <w:qFormat/>
    <w:rsid w:val="00F14C5F"/>
    <w:pPr>
      <w:tabs>
        <w:tab w:val="clear" w:pos="1701"/>
        <w:tab w:val="left" w:pos="2268"/>
      </w:tabs>
      <w:ind w:left="2268" w:hanging="1134"/>
    </w:pPr>
    <w:rPr>
      <w:w w:val="90"/>
    </w:rPr>
  </w:style>
  <w:style w:type="table" w:styleId="TableGrid">
    <w:name w:val="Table Grid"/>
    <w:basedOn w:val="TableNormal"/>
    <w:uiPriority w:val="39"/>
    <w:rsid w:val="00F1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1">
    <w:name w:val="I.I.1"/>
    <w:basedOn w:val="Normal"/>
    <w:autoRedefine/>
    <w:qFormat/>
    <w:rsid w:val="0044633B"/>
    <w:pPr>
      <w:keepNext/>
      <w:keepLines/>
      <w:widowControl w:val="0"/>
      <w:tabs>
        <w:tab w:val="left" w:pos="1134"/>
      </w:tabs>
      <w:autoSpaceDE w:val="0"/>
      <w:autoSpaceDN w:val="0"/>
      <w:adjustRightInd w:val="0"/>
      <w:spacing w:after="120" w:line="240" w:lineRule="auto"/>
      <w:ind w:left="1276" w:hanging="709"/>
    </w:pPr>
    <w:rPr>
      <w:rFonts w:ascii="Arial" w:hAnsi="Arial" w:cs="Arial"/>
    </w:rPr>
  </w:style>
  <w:style w:type="paragraph" w:customStyle="1" w:styleId="i">
    <w:name w:val="(i)"/>
    <w:basedOn w:val="Normal"/>
    <w:autoRedefine/>
    <w:qFormat/>
    <w:rsid w:val="006664E9"/>
    <w:pPr>
      <w:widowControl w:val="0"/>
      <w:tabs>
        <w:tab w:val="left" w:pos="2127"/>
      </w:tabs>
      <w:autoSpaceDE w:val="0"/>
      <w:autoSpaceDN w:val="0"/>
      <w:adjustRightInd w:val="0"/>
      <w:spacing w:after="120" w:line="240" w:lineRule="auto"/>
      <w:ind w:left="2127" w:right="181" w:hanging="426"/>
    </w:pPr>
    <w:rPr>
      <w:rFonts w:ascii="Arial" w:hAnsi="Arial" w:cs="Arial"/>
    </w:rPr>
  </w:style>
  <w:style w:type="paragraph" w:styleId="FootnoteText">
    <w:name w:val="footnote text"/>
    <w:basedOn w:val="Normal"/>
    <w:link w:val="FootnoteTextChar"/>
    <w:uiPriority w:val="99"/>
    <w:semiHidden/>
    <w:unhideWhenUsed/>
    <w:rsid w:val="00B16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F83"/>
    <w:rPr>
      <w:rFonts w:eastAsiaTheme="minorEastAsia"/>
      <w:sz w:val="20"/>
      <w:szCs w:val="20"/>
      <w:lang w:eastAsia="fr-FR"/>
    </w:rPr>
  </w:style>
  <w:style w:type="character" w:styleId="FootnoteReference">
    <w:name w:val="footnote reference"/>
    <w:basedOn w:val="DefaultParagraphFont"/>
    <w:uiPriority w:val="99"/>
    <w:semiHidden/>
    <w:unhideWhenUsed/>
    <w:rsid w:val="00B16F83"/>
    <w:rPr>
      <w:vertAlign w:val="superscript"/>
    </w:rPr>
  </w:style>
  <w:style w:type="character" w:styleId="CommentReference">
    <w:name w:val="annotation reference"/>
    <w:basedOn w:val="DefaultParagraphFont"/>
    <w:uiPriority w:val="99"/>
    <w:semiHidden/>
    <w:unhideWhenUsed/>
    <w:rsid w:val="002A0F95"/>
    <w:rPr>
      <w:sz w:val="16"/>
      <w:szCs w:val="16"/>
    </w:rPr>
  </w:style>
  <w:style w:type="paragraph" w:styleId="CommentText">
    <w:name w:val="annotation text"/>
    <w:basedOn w:val="Normal"/>
    <w:link w:val="CommentTextChar"/>
    <w:uiPriority w:val="99"/>
    <w:semiHidden/>
    <w:unhideWhenUsed/>
    <w:rsid w:val="002A0F95"/>
    <w:pPr>
      <w:spacing w:line="240" w:lineRule="auto"/>
    </w:pPr>
    <w:rPr>
      <w:sz w:val="20"/>
      <w:szCs w:val="20"/>
    </w:rPr>
  </w:style>
  <w:style w:type="character" w:customStyle="1" w:styleId="CommentTextChar">
    <w:name w:val="Comment Text Char"/>
    <w:basedOn w:val="DefaultParagraphFont"/>
    <w:link w:val="CommentText"/>
    <w:uiPriority w:val="99"/>
    <w:semiHidden/>
    <w:rsid w:val="002A0F95"/>
    <w:rPr>
      <w:rFonts w:eastAsiaTheme="minorEastAsia"/>
      <w:sz w:val="20"/>
      <w:szCs w:val="20"/>
      <w:lang w:eastAsia="fr-FR"/>
    </w:rPr>
  </w:style>
  <w:style w:type="paragraph" w:styleId="CommentSubject">
    <w:name w:val="annotation subject"/>
    <w:basedOn w:val="CommentText"/>
    <w:next w:val="CommentText"/>
    <w:link w:val="CommentSubjectChar"/>
    <w:uiPriority w:val="99"/>
    <w:semiHidden/>
    <w:unhideWhenUsed/>
    <w:rsid w:val="002A0F95"/>
    <w:rPr>
      <w:b/>
      <w:bCs/>
    </w:rPr>
  </w:style>
  <w:style w:type="character" w:customStyle="1" w:styleId="CommentSubjectChar">
    <w:name w:val="Comment Subject Char"/>
    <w:basedOn w:val="CommentTextChar"/>
    <w:link w:val="CommentSubject"/>
    <w:uiPriority w:val="99"/>
    <w:semiHidden/>
    <w:rsid w:val="002A0F95"/>
    <w:rPr>
      <w:rFonts w:eastAsiaTheme="minorEastAsia"/>
      <w:b/>
      <w:bCs/>
      <w:sz w:val="20"/>
      <w:szCs w:val="20"/>
      <w:lang w:eastAsia="fr-FR"/>
    </w:rPr>
  </w:style>
  <w:style w:type="paragraph" w:styleId="Revision">
    <w:name w:val="Revision"/>
    <w:hidden/>
    <w:uiPriority w:val="99"/>
    <w:semiHidden/>
    <w:rsid w:val="002A0F95"/>
    <w:pPr>
      <w:spacing w:after="0" w:line="240" w:lineRule="auto"/>
    </w:pPr>
    <w:rPr>
      <w:lang w:eastAsia="fr-FR"/>
    </w:rPr>
  </w:style>
  <w:style w:type="character" w:customStyle="1" w:styleId="1Char">
    <w:name w:val="1. Char"/>
    <w:basedOn w:val="DefaultParagraphFont"/>
    <w:link w:val="1"/>
    <w:rsid w:val="00BC4507"/>
    <w:rPr>
      <w:rFonts w:ascii="Arial" w:eastAsiaTheme="minorEastAsia" w:hAnsi="Arial" w:cs="Arial"/>
      <w:lang w:eastAsia="fr-FR"/>
    </w:rPr>
  </w:style>
  <w:style w:type="paragraph" w:customStyle="1" w:styleId="subsubtitle1">
    <w:name w:val="sub sub title1"/>
    <w:basedOn w:val="Normal"/>
    <w:link w:val="subsubtitle1Char"/>
    <w:qFormat/>
    <w:rsid w:val="000D3F92"/>
    <w:pPr>
      <w:ind w:left="1134" w:hanging="1134"/>
    </w:pPr>
    <w:rPr>
      <w:rFonts w:ascii="Arial" w:hAnsi="Arial" w:cs="Arial"/>
      <w:i/>
    </w:rPr>
  </w:style>
  <w:style w:type="character" w:styleId="Hyperlink">
    <w:name w:val="Hyperlink"/>
    <w:basedOn w:val="DefaultParagraphFont"/>
    <w:uiPriority w:val="99"/>
    <w:unhideWhenUsed/>
    <w:rsid w:val="00795D37"/>
    <w:rPr>
      <w:color w:val="0563C1" w:themeColor="hyperlink"/>
      <w:u w:val="single"/>
    </w:rPr>
  </w:style>
  <w:style w:type="character" w:customStyle="1" w:styleId="subsubtitle1Char">
    <w:name w:val="sub sub title1 Char"/>
    <w:basedOn w:val="DefaultParagraphFont"/>
    <w:link w:val="subsubtitle1"/>
    <w:rsid w:val="000D3F92"/>
    <w:rPr>
      <w:rFonts w:ascii="Arial" w:eastAsiaTheme="minorEastAsia" w:hAnsi="Arial" w:cs="Arial"/>
      <w:i/>
      <w:lang w:eastAsia="fr-FR"/>
    </w:rPr>
  </w:style>
  <w:style w:type="character" w:styleId="FollowedHyperlink">
    <w:name w:val="FollowedHyperlink"/>
    <w:basedOn w:val="DefaultParagraphFont"/>
    <w:uiPriority w:val="99"/>
    <w:semiHidden/>
    <w:unhideWhenUsed/>
    <w:rsid w:val="00795D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 TargetMode="External"/><Relationship Id="rId13" Type="http://schemas.openxmlformats.org/officeDocument/2006/relationships/image" Target="media/image1.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esco.org/culture/i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hyperlink" Target="mailto:ich@unesc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esco.org/culture/ich" TargetMode="External"/><Relationship Id="rId14" Type="http://schemas.openxmlformats.org/officeDocument/2006/relationships/header" Target="head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15/001560/156046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B48C-294A-475A-B1E1-FD8CEE1C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13929</Words>
  <Characters>76613</Characters>
  <Application>Microsoft Office Word</Application>
  <DocSecurity>0</DocSecurity>
  <Lines>638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2014-07-24T10:09:00Z</dcterms:created>
  <dcterms:modified xsi:type="dcterms:W3CDTF">2014-09-30T14:27:00Z</dcterms:modified>
</cp:coreProperties>
</file>