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2B1D1" w14:textId="01CF57FC" w:rsidR="00EC6F8D" w:rsidRPr="009516AB" w:rsidRDefault="00EC6F8D" w:rsidP="00EC6F8D">
      <w:pPr>
        <w:spacing w:before="1440"/>
        <w:jc w:val="center"/>
        <w:rPr>
          <w:rFonts w:ascii="Arial" w:hAnsi="Arial" w:cs="Arial"/>
          <w:b/>
          <w:sz w:val="22"/>
          <w:szCs w:val="22"/>
          <w:lang w:val="en-GB"/>
        </w:rPr>
      </w:pPr>
      <w:r w:rsidRPr="009516AB">
        <w:rPr>
          <w:rFonts w:ascii="Arial" w:hAnsi="Arial" w:cs="Arial"/>
          <w:b/>
          <w:sz w:val="22"/>
          <w:szCs w:val="22"/>
          <w:lang w:val="en-GB"/>
        </w:rPr>
        <w:t>CONVENTION FOR THE SAFEGUARDING OF THE</w:t>
      </w:r>
      <w:r w:rsidRPr="009516AB">
        <w:rPr>
          <w:rFonts w:ascii="Arial" w:hAnsi="Arial" w:cs="Arial"/>
          <w:b/>
          <w:sz w:val="22"/>
          <w:szCs w:val="22"/>
          <w:lang w:val="en-GB"/>
        </w:rPr>
        <w:br/>
        <w:t>INTANGIBLE CULTURAL HERITAGE</w:t>
      </w:r>
    </w:p>
    <w:p w14:paraId="23DC5A1F" w14:textId="77777777" w:rsidR="00EC6F8D" w:rsidRPr="009516AB" w:rsidRDefault="00EC6F8D" w:rsidP="00EC6F8D">
      <w:pPr>
        <w:spacing w:before="1200"/>
        <w:jc w:val="center"/>
        <w:rPr>
          <w:rFonts w:ascii="Arial" w:hAnsi="Arial" w:cs="Arial"/>
          <w:b/>
          <w:sz w:val="22"/>
          <w:szCs w:val="22"/>
          <w:lang w:val="en-GB"/>
        </w:rPr>
      </w:pPr>
      <w:r w:rsidRPr="009516AB">
        <w:rPr>
          <w:rFonts w:ascii="Arial" w:hAnsi="Arial" w:cs="Arial"/>
          <w:b/>
          <w:sz w:val="22"/>
          <w:szCs w:val="22"/>
          <w:lang w:val="en-GB"/>
        </w:rPr>
        <w:t>INTERGOVERNMENTAL COMMITTEE FOR THE</w:t>
      </w:r>
      <w:r w:rsidRPr="009516AB">
        <w:rPr>
          <w:rFonts w:ascii="Arial" w:hAnsi="Arial" w:cs="Arial"/>
          <w:b/>
          <w:sz w:val="22"/>
          <w:szCs w:val="22"/>
          <w:lang w:val="en-GB"/>
        </w:rPr>
        <w:br/>
        <w:t>SAFEGUARDING OF THE INTANGIBLE CULTURAL HERITAGE</w:t>
      </w:r>
    </w:p>
    <w:p w14:paraId="577A1DC5" w14:textId="30A9F8D0" w:rsidR="00EC6F8D" w:rsidRPr="00C16DFA" w:rsidRDefault="00D11E49" w:rsidP="00EC6F8D">
      <w:pPr>
        <w:spacing w:before="840"/>
        <w:jc w:val="center"/>
        <w:rPr>
          <w:rFonts w:ascii="Arial" w:hAnsi="Arial" w:cs="Arial"/>
          <w:b/>
          <w:sz w:val="22"/>
          <w:szCs w:val="22"/>
          <w:lang w:val="en-US"/>
        </w:rPr>
      </w:pPr>
      <w:r w:rsidRPr="00C16DFA">
        <w:rPr>
          <w:rFonts w:ascii="Arial" w:hAnsi="Arial" w:cs="Arial"/>
          <w:b/>
          <w:sz w:val="22"/>
          <w:szCs w:val="22"/>
          <w:lang w:val="en-US"/>
        </w:rPr>
        <w:t xml:space="preserve">Electronic </w:t>
      </w:r>
      <w:r w:rsidR="0050302E" w:rsidRPr="00C16DFA">
        <w:rPr>
          <w:rFonts w:ascii="Arial" w:hAnsi="Arial" w:cs="Arial"/>
          <w:b/>
          <w:sz w:val="22"/>
          <w:szCs w:val="22"/>
          <w:lang w:val="en-US"/>
        </w:rPr>
        <w:t xml:space="preserve">Bureau </w:t>
      </w:r>
      <w:r w:rsidRPr="00C16DFA">
        <w:rPr>
          <w:rFonts w:ascii="Arial" w:hAnsi="Arial" w:cs="Arial"/>
          <w:b/>
          <w:sz w:val="22"/>
          <w:szCs w:val="22"/>
          <w:lang w:val="en-US"/>
        </w:rPr>
        <w:t>consultation</w:t>
      </w:r>
    </w:p>
    <w:p w14:paraId="0CA74CE0" w14:textId="7D2AAFCF" w:rsidR="00134CD4" w:rsidRPr="00C16DFA" w:rsidRDefault="00134CD4" w:rsidP="00134CD4">
      <w:pPr>
        <w:jc w:val="center"/>
        <w:rPr>
          <w:rFonts w:ascii="Arial" w:hAnsi="Arial" w:cs="Arial"/>
          <w:b/>
          <w:sz w:val="22"/>
          <w:szCs w:val="22"/>
          <w:lang w:val="en-US"/>
        </w:rPr>
      </w:pPr>
      <w:r w:rsidRPr="00C16DFA">
        <w:rPr>
          <w:rFonts w:ascii="Arial" w:hAnsi="Arial" w:cs="Arial"/>
          <w:b/>
          <w:sz w:val="22"/>
          <w:szCs w:val="22"/>
          <w:lang w:val="en-US"/>
        </w:rPr>
        <w:t>21 March to 1</w:t>
      </w:r>
      <w:r w:rsidR="00476386">
        <w:rPr>
          <w:rFonts w:ascii="Arial" w:hAnsi="Arial" w:cs="Arial"/>
          <w:b/>
          <w:sz w:val="22"/>
          <w:szCs w:val="22"/>
          <w:lang w:val="en-US"/>
        </w:rPr>
        <w:t>5</w:t>
      </w:r>
      <w:r w:rsidRPr="00C16DFA">
        <w:rPr>
          <w:rFonts w:ascii="Arial" w:hAnsi="Arial" w:cs="Arial"/>
          <w:b/>
          <w:sz w:val="22"/>
          <w:szCs w:val="22"/>
          <w:lang w:val="en-US"/>
        </w:rPr>
        <w:t xml:space="preserve"> April 2016</w:t>
      </w:r>
    </w:p>
    <w:p w14:paraId="3C74947F" w14:textId="775FC21B" w:rsidR="00EC6F8D" w:rsidRPr="009516AB" w:rsidRDefault="00EC6F8D" w:rsidP="00EC6F8D">
      <w:pPr>
        <w:pStyle w:val="Sansinterligne2"/>
        <w:spacing w:before="1200"/>
        <w:jc w:val="center"/>
        <w:rPr>
          <w:rFonts w:ascii="Arial" w:hAnsi="Arial" w:cs="Arial"/>
          <w:b/>
          <w:sz w:val="22"/>
          <w:szCs w:val="22"/>
          <w:lang w:val="en-GB"/>
        </w:rPr>
      </w:pPr>
      <w:bookmarkStart w:id="0" w:name="_GoBack"/>
      <w:bookmarkEnd w:id="0"/>
      <w:r w:rsidRPr="009516AB">
        <w:rPr>
          <w:rFonts w:ascii="Arial" w:hAnsi="Arial" w:cs="Arial"/>
          <w:b/>
          <w:sz w:val="22"/>
          <w:szCs w:val="22"/>
          <w:u w:val="single"/>
          <w:lang w:val="en-GB"/>
        </w:rPr>
        <w:t xml:space="preserve">Item </w:t>
      </w:r>
      <w:r w:rsidR="00483718">
        <w:rPr>
          <w:rFonts w:ascii="Arial" w:hAnsi="Arial" w:cs="Arial"/>
          <w:b/>
          <w:sz w:val="22"/>
          <w:szCs w:val="22"/>
          <w:u w:val="single"/>
          <w:lang w:val="en-GB"/>
        </w:rPr>
        <w:t>1</w:t>
      </w:r>
      <w:r w:rsidRPr="009516AB">
        <w:rPr>
          <w:rFonts w:ascii="Arial" w:hAnsi="Arial" w:cs="Arial"/>
          <w:b/>
          <w:sz w:val="22"/>
          <w:szCs w:val="22"/>
          <w:lang w:val="en-GB"/>
        </w:rPr>
        <w:t>:</w:t>
      </w:r>
    </w:p>
    <w:p w14:paraId="5F71ACCC" w14:textId="77777777" w:rsidR="00EC6F8D" w:rsidRPr="009516AB" w:rsidRDefault="00D11E49" w:rsidP="00EC6F8D">
      <w:pPr>
        <w:pStyle w:val="Sansinterligne2"/>
        <w:spacing w:after="1200"/>
        <w:jc w:val="center"/>
        <w:rPr>
          <w:rFonts w:ascii="Arial" w:hAnsi="Arial" w:cs="Arial"/>
          <w:b/>
          <w:sz w:val="22"/>
          <w:szCs w:val="22"/>
          <w:lang w:val="en-GB"/>
        </w:rPr>
      </w:pPr>
      <w:r w:rsidRPr="009516AB">
        <w:rPr>
          <w:rFonts w:ascii="Arial" w:hAnsi="Arial" w:cs="Arial"/>
          <w:b/>
          <w:sz w:val="22"/>
          <w:szCs w:val="22"/>
          <w:lang w:val="en-GB"/>
        </w:rPr>
        <w:t>Examination of requests for</w:t>
      </w:r>
      <w:r w:rsidRPr="009516AB">
        <w:rPr>
          <w:rFonts w:ascii="Arial" w:hAnsi="Arial" w:cs="Arial"/>
          <w:b/>
          <w:sz w:val="22"/>
          <w:szCs w:val="22"/>
          <w:lang w:val="en-GB"/>
        </w:rPr>
        <w:br/>
        <w:t>international assistance up to US$25,000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9516AB" w14:paraId="41D522A1" w14:textId="77777777" w:rsidTr="00EC6F8D">
        <w:trPr>
          <w:jc w:val="center"/>
        </w:trPr>
        <w:tc>
          <w:tcPr>
            <w:tcW w:w="5670" w:type="dxa"/>
            <w:vAlign w:val="center"/>
          </w:tcPr>
          <w:p w14:paraId="26FEE4BA" w14:textId="77777777" w:rsidR="00EC6F8D" w:rsidRPr="009516AB" w:rsidRDefault="00EC6F8D" w:rsidP="00CA56BB">
            <w:pPr>
              <w:pStyle w:val="Sansinterligne1"/>
              <w:spacing w:before="200" w:after="200"/>
              <w:jc w:val="center"/>
              <w:rPr>
                <w:rFonts w:ascii="Arial" w:hAnsi="Arial" w:cs="Arial"/>
                <w:b/>
                <w:sz w:val="22"/>
                <w:szCs w:val="22"/>
                <w:lang w:val="en-GB"/>
              </w:rPr>
            </w:pPr>
            <w:r w:rsidRPr="009516AB">
              <w:rPr>
                <w:rFonts w:ascii="Arial" w:hAnsi="Arial" w:cs="Arial"/>
                <w:b/>
                <w:sz w:val="22"/>
                <w:szCs w:val="22"/>
                <w:lang w:val="en-GB"/>
              </w:rPr>
              <w:t>Summary</w:t>
            </w:r>
          </w:p>
          <w:p w14:paraId="1B998C83" w14:textId="77777777" w:rsidR="00D11E49" w:rsidRPr="009516AB" w:rsidRDefault="00D11E49" w:rsidP="00D11E49">
            <w:pPr>
              <w:pStyle w:val="Sansinterligne2"/>
              <w:spacing w:before="200" w:after="200"/>
              <w:jc w:val="both"/>
              <w:rPr>
                <w:rFonts w:ascii="Arial" w:hAnsi="Arial" w:cs="Arial"/>
                <w:sz w:val="22"/>
                <w:szCs w:val="22"/>
                <w:lang w:val="en-GB"/>
              </w:rPr>
            </w:pPr>
            <w:r w:rsidRPr="009516AB">
              <w:rPr>
                <w:rFonts w:ascii="Arial" w:hAnsi="Arial" w:cs="Arial"/>
                <w:sz w:val="22"/>
                <w:szCs w:val="22"/>
                <w:lang w:val="en-GB"/>
              </w:rPr>
              <w:t>Paragraph 49 of the Operational Directives provides that requests up to US$25,000 are examined and approved by the Bureau of the Committee. The present document includes an overview of four requests that the Secretariat treated, together with draft decisions concerning each request. The Bureau is asked to decide on those requests through electronic consultation.</w:t>
            </w:r>
          </w:p>
          <w:p w14:paraId="6CB0485E" w14:textId="4DA185ED" w:rsidR="00EC6F8D" w:rsidRPr="009516AB" w:rsidRDefault="00EC6F8D" w:rsidP="00F8595C">
            <w:pPr>
              <w:pStyle w:val="Sansinterligne2"/>
              <w:spacing w:before="200" w:after="200"/>
              <w:jc w:val="both"/>
              <w:rPr>
                <w:rFonts w:ascii="Arial" w:hAnsi="Arial" w:cs="Arial"/>
                <w:b/>
                <w:sz w:val="22"/>
                <w:szCs w:val="22"/>
                <w:lang w:val="en-GB"/>
              </w:rPr>
            </w:pPr>
            <w:r w:rsidRPr="009516AB">
              <w:rPr>
                <w:rFonts w:ascii="Arial" w:hAnsi="Arial" w:cs="Arial"/>
                <w:b/>
                <w:sz w:val="22"/>
                <w:szCs w:val="22"/>
                <w:lang w:val="en-GB"/>
              </w:rPr>
              <w:t xml:space="preserve">Decision required: </w:t>
            </w:r>
            <w:r w:rsidRPr="009516AB">
              <w:rPr>
                <w:rFonts w:ascii="Arial" w:hAnsi="Arial" w:cs="Arial"/>
                <w:bCs/>
                <w:sz w:val="22"/>
                <w:szCs w:val="22"/>
                <w:lang w:val="en-GB"/>
              </w:rPr>
              <w:t>paragraph</w:t>
            </w:r>
            <w:r w:rsidR="00D11E49" w:rsidRPr="009516AB">
              <w:rPr>
                <w:rFonts w:ascii="Arial" w:hAnsi="Arial" w:cs="Arial"/>
                <w:bCs/>
                <w:sz w:val="22"/>
                <w:szCs w:val="22"/>
                <w:lang w:val="en-GB"/>
              </w:rPr>
              <w:t> </w:t>
            </w:r>
            <w:r w:rsidR="00F8595C">
              <w:rPr>
                <w:rFonts w:ascii="Arial" w:hAnsi="Arial" w:cs="Arial"/>
                <w:bCs/>
                <w:sz w:val="22"/>
                <w:szCs w:val="22"/>
                <w:lang w:val="en-GB"/>
              </w:rPr>
              <w:t>7</w:t>
            </w:r>
          </w:p>
        </w:tc>
      </w:tr>
    </w:tbl>
    <w:p w14:paraId="289E444B" w14:textId="1D86E4C6" w:rsidR="0057439C" w:rsidRPr="009516AB" w:rsidRDefault="00655736" w:rsidP="0027466B">
      <w:pPr>
        <w:pStyle w:val="COMPara"/>
        <w:jc w:val="both"/>
      </w:pPr>
      <w:r w:rsidRPr="009516AB">
        <w:br w:type="page"/>
      </w:r>
      <w:r w:rsidR="00715AAA" w:rsidRPr="009516AB">
        <w:lastRenderedPageBreak/>
        <w:t xml:space="preserve">As stipulated in Article 20 of the Convention, </w:t>
      </w:r>
      <w:r w:rsidR="00DA3BD4">
        <w:t>i</w:t>
      </w:r>
      <w:r w:rsidR="00715AAA" w:rsidRPr="009516AB">
        <w:t xml:space="preserve">nternational </w:t>
      </w:r>
      <w:r w:rsidR="00DA3BD4">
        <w:t>a</w:t>
      </w:r>
      <w:r w:rsidR="00DA3BD4" w:rsidRPr="009516AB">
        <w:t xml:space="preserve">ssistance </w:t>
      </w:r>
      <w:r w:rsidR="00715AAA" w:rsidRPr="009516AB">
        <w:t xml:space="preserve">may be granted to States Parties for </w:t>
      </w:r>
      <w:r w:rsidR="000B12FB">
        <w:t>purpose</w:t>
      </w:r>
      <w:r w:rsidR="00DA3BD4">
        <w:t>s</w:t>
      </w:r>
      <w:r w:rsidR="000B12FB">
        <w:t xml:space="preserve"> of </w:t>
      </w:r>
      <w:r w:rsidR="00715AAA" w:rsidRPr="009516AB">
        <w:t>the safeguarding of the heritage inscribed on the List of Intangible Cultural Heritage in Need of Urgent Safeguarding, the preparation of inventories in the sense of Articles 11 and 12 of the Convention, in support of programmes, projects and activities undertaken at the national, sub-regional and regional levels for the safeguarding of intangible cultural heritage and for any other purpose that the Committee may deem necessary. In conformity with paragraph 47 of the Operational Directives, international assistance requests up to US$25,000 (except requests for preparatory assistance) can be submitted at any time. Paragraph 49 further provides that requests up to US$25,000 are examined and approved by the Bureau of the Committee.</w:t>
      </w:r>
    </w:p>
    <w:p w14:paraId="5AAEC7DD" w14:textId="77777777" w:rsidR="00715AAA" w:rsidRPr="009516AB" w:rsidRDefault="00715AAA" w:rsidP="00715AAA">
      <w:pPr>
        <w:pStyle w:val="NoSpacing1"/>
        <w:keepNext/>
        <w:numPr>
          <w:ilvl w:val="0"/>
          <w:numId w:val="14"/>
        </w:numPr>
        <w:tabs>
          <w:tab w:val="left" w:pos="567"/>
        </w:tabs>
        <w:spacing w:before="360" w:after="240"/>
        <w:ind w:left="567" w:hanging="567"/>
        <w:jc w:val="both"/>
        <w:rPr>
          <w:rFonts w:ascii="Arial" w:hAnsi="Arial" w:cs="Arial"/>
          <w:b/>
          <w:lang w:val="en-GB"/>
        </w:rPr>
      </w:pPr>
      <w:r w:rsidRPr="009516AB">
        <w:rPr>
          <w:rFonts w:ascii="Arial" w:hAnsi="Arial" w:cs="Arial"/>
          <w:b/>
          <w:lang w:val="en-GB"/>
        </w:rPr>
        <w:t>Overview of the present requests</w:t>
      </w:r>
    </w:p>
    <w:p w14:paraId="7E364239" w14:textId="7DDB07EF" w:rsidR="00715AAA" w:rsidRPr="009516AB" w:rsidRDefault="00715AAA" w:rsidP="00715AAA">
      <w:pPr>
        <w:pStyle w:val="COMPara"/>
      </w:pPr>
      <w:r w:rsidRPr="009516AB">
        <w:t xml:space="preserve">The Bureau is asked to examine and decide on </w:t>
      </w:r>
      <w:r w:rsidR="00687395">
        <w:t xml:space="preserve">the following </w:t>
      </w:r>
      <w:r w:rsidRPr="009516AB">
        <w:t>four completed requests:</w:t>
      </w:r>
    </w:p>
    <w:tbl>
      <w:tblPr>
        <w:tblW w:w="4651"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1"/>
        <w:gridCol w:w="1294"/>
        <w:gridCol w:w="3587"/>
        <w:gridCol w:w="1254"/>
        <w:gridCol w:w="845"/>
      </w:tblGrid>
      <w:tr w:rsidR="00715AAA" w:rsidRPr="009516AB" w14:paraId="6E395E80" w14:textId="77777777" w:rsidTr="00715AAA">
        <w:trPr>
          <w:cantSplit/>
          <w:tblHeader/>
        </w:trPr>
        <w:tc>
          <w:tcPr>
            <w:tcW w:w="1153" w:type="pct"/>
            <w:tcBorders>
              <w:top w:val="single" w:sz="4" w:space="0" w:color="auto"/>
              <w:bottom w:val="single" w:sz="4" w:space="0" w:color="auto"/>
              <w:right w:val="nil"/>
            </w:tcBorders>
            <w:shd w:val="clear" w:color="auto" w:fill="BFBFBF"/>
            <w:vAlign w:val="center"/>
          </w:tcPr>
          <w:p w14:paraId="029775DA" w14:textId="77777777" w:rsidR="00715AAA" w:rsidRPr="009516AB" w:rsidRDefault="00715AAA" w:rsidP="00051E6F">
            <w:pPr>
              <w:spacing w:before="120" w:after="120"/>
              <w:jc w:val="center"/>
              <w:rPr>
                <w:rFonts w:ascii="Arial" w:hAnsi="Arial" w:cs="Arial"/>
                <w:sz w:val="20"/>
                <w:szCs w:val="18"/>
                <w:lang w:val="en-GB"/>
              </w:rPr>
            </w:pPr>
            <w:r w:rsidRPr="009516AB">
              <w:rPr>
                <w:rFonts w:ascii="Arial" w:hAnsi="Arial" w:cs="Arial"/>
                <w:b/>
                <w:bCs/>
                <w:sz w:val="20"/>
                <w:szCs w:val="18"/>
                <w:lang w:val="en-GB" w:eastAsia="en-GB"/>
              </w:rPr>
              <w:t>Draft Decision</w:t>
            </w:r>
          </w:p>
        </w:tc>
        <w:tc>
          <w:tcPr>
            <w:tcW w:w="713" w:type="pct"/>
            <w:tcBorders>
              <w:top w:val="single" w:sz="4" w:space="0" w:color="auto"/>
              <w:left w:val="nil"/>
              <w:bottom w:val="single" w:sz="4" w:space="0" w:color="auto"/>
            </w:tcBorders>
            <w:shd w:val="clear" w:color="auto" w:fill="BFBFBF"/>
            <w:vAlign w:val="center"/>
          </w:tcPr>
          <w:p w14:paraId="0790EA77" w14:textId="77777777" w:rsidR="00715AAA" w:rsidRPr="009516AB" w:rsidRDefault="00715AAA" w:rsidP="00051E6F">
            <w:pPr>
              <w:spacing w:before="120" w:after="120"/>
              <w:jc w:val="center"/>
              <w:rPr>
                <w:rFonts w:ascii="Arial" w:hAnsi="Arial" w:cs="Arial"/>
                <w:sz w:val="20"/>
                <w:szCs w:val="18"/>
                <w:lang w:val="en-GB"/>
              </w:rPr>
            </w:pPr>
            <w:r w:rsidRPr="009516AB">
              <w:rPr>
                <w:rFonts w:ascii="Arial" w:hAnsi="Arial" w:cs="Arial"/>
                <w:b/>
                <w:bCs/>
                <w:sz w:val="20"/>
                <w:szCs w:val="18"/>
                <w:lang w:val="en-GB" w:eastAsia="en-GB"/>
              </w:rPr>
              <w:t>Requesting State</w:t>
            </w:r>
          </w:p>
        </w:tc>
        <w:tc>
          <w:tcPr>
            <w:tcW w:w="1977" w:type="pct"/>
            <w:tcBorders>
              <w:top w:val="single" w:sz="4" w:space="0" w:color="auto"/>
              <w:bottom w:val="single" w:sz="4" w:space="0" w:color="auto"/>
            </w:tcBorders>
            <w:shd w:val="clear" w:color="auto" w:fill="BFBFBF"/>
            <w:vAlign w:val="center"/>
          </w:tcPr>
          <w:p w14:paraId="5D7F8889" w14:textId="77777777" w:rsidR="00715AAA" w:rsidRPr="009516AB" w:rsidRDefault="00715AAA" w:rsidP="00051E6F">
            <w:pPr>
              <w:spacing w:before="120" w:after="120"/>
              <w:jc w:val="center"/>
              <w:rPr>
                <w:rFonts w:ascii="Arial" w:hAnsi="Arial" w:cs="Arial"/>
                <w:sz w:val="20"/>
                <w:szCs w:val="18"/>
                <w:lang w:val="en-GB"/>
              </w:rPr>
            </w:pPr>
            <w:r w:rsidRPr="009516AB">
              <w:rPr>
                <w:rFonts w:ascii="Arial" w:hAnsi="Arial" w:cs="Arial"/>
                <w:b/>
                <w:bCs/>
                <w:sz w:val="20"/>
                <w:szCs w:val="18"/>
                <w:lang w:val="en-GB" w:eastAsia="en-GB"/>
              </w:rPr>
              <w:t>Title</w:t>
            </w:r>
          </w:p>
        </w:tc>
        <w:tc>
          <w:tcPr>
            <w:tcW w:w="691" w:type="pct"/>
            <w:tcBorders>
              <w:top w:val="single" w:sz="4" w:space="0" w:color="auto"/>
              <w:bottom w:val="single" w:sz="4" w:space="0" w:color="auto"/>
            </w:tcBorders>
            <w:shd w:val="clear" w:color="auto" w:fill="BFBFBF"/>
            <w:vAlign w:val="center"/>
          </w:tcPr>
          <w:p w14:paraId="00A5CE2D" w14:textId="77777777" w:rsidR="00715AAA" w:rsidRPr="009516AB" w:rsidRDefault="00715AAA" w:rsidP="00051E6F">
            <w:pPr>
              <w:spacing w:before="120" w:after="120"/>
              <w:jc w:val="center"/>
              <w:rPr>
                <w:rFonts w:ascii="Arial" w:hAnsi="Arial" w:cs="Arial"/>
                <w:b/>
                <w:bCs/>
                <w:sz w:val="20"/>
                <w:szCs w:val="18"/>
                <w:lang w:val="en-GB" w:eastAsia="en-GB"/>
              </w:rPr>
            </w:pPr>
            <w:r w:rsidRPr="009516AB">
              <w:rPr>
                <w:rFonts w:ascii="Arial" w:hAnsi="Arial" w:cs="Arial"/>
                <w:b/>
                <w:bCs/>
                <w:sz w:val="20"/>
                <w:szCs w:val="18"/>
                <w:lang w:val="en-GB" w:eastAsia="en-GB"/>
              </w:rPr>
              <w:t>Amount requested</w:t>
            </w:r>
          </w:p>
        </w:tc>
        <w:tc>
          <w:tcPr>
            <w:tcW w:w="466" w:type="pct"/>
            <w:tcBorders>
              <w:top w:val="single" w:sz="4" w:space="0" w:color="auto"/>
              <w:bottom w:val="single" w:sz="4" w:space="0" w:color="auto"/>
            </w:tcBorders>
            <w:shd w:val="clear" w:color="auto" w:fill="BFBFBF"/>
            <w:vAlign w:val="center"/>
          </w:tcPr>
          <w:p w14:paraId="73E33371" w14:textId="5B0337E6" w:rsidR="00715AAA" w:rsidRPr="009516AB" w:rsidRDefault="00715AAA" w:rsidP="00051E6F">
            <w:pPr>
              <w:spacing w:before="120" w:after="120"/>
              <w:jc w:val="center"/>
              <w:rPr>
                <w:rFonts w:ascii="Arial" w:hAnsi="Arial" w:cs="Arial"/>
                <w:sz w:val="20"/>
                <w:szCs w:val="18"/>
                <w:lang w:val="en-GB"/>
              </w:rPr>
            </w:pPr>
            <w:r w:rsidRPr="009516AB">
              <w:rPr>
                <w:rFonts w:ascii="Arial" w:hAnsi="Arial" w:cs="Arial"/>
                <w:b/>
                <w:bCs/>
                <w:sz w:val="20"/>
                <w:szCs w:val="18"/>
                <w:lang w:val="en-GB" w:eastAsia="en-GB"/>
              </w:rPr>
              <w:t xml:space="preserve">File </w:t>
            </w:r>
            <w:r w:rsidR="00DA3BD4">
              <w:rPr>
                <w:rFonts w:ascii="Arial" w:hAnsi="Arial" w:cs="Arial"/>
                <w:b/>
                <w:bCs/>
                <w:sz w:val="20"/>
                <w:szCs w:val="18"/>
                <w:lang w:val="en-GB" w:eastAsia="en-GB"/>
              </w:rPr>
              <w:t>n</w:t>
            </w:r>
            <w:r w:rsidRPr="009516AB">
              <w:rPr>
                <w:rFonts w:ascii="Arial" w:hAnsi="Arial" w:cs="Arial"/>
                <w:b/>
                <w:bCs/>
                <w:sz w:val="20"/>
                <w:szCs w:val="18"/>
                <w:lang w:val="en-GB" w:eastAsia="en-GB"/>
              </w:rPr>
              <w:t>o.</w:t>
            </w:r>
          </w:p>
        </w:tc>
      </w:tr>
      <w:tr w:rsidR="00715AAA" w:rsidRPr="009516AB" w14:paraId="06BC8A98" w14:textId="77777777" w:rsidTr="00715AAA">
        <w:trPr>
          <w:cantSplit/>
          <w:tblHeader/>
        </w:trPr>
        <w:tc>
          <w:tcPr>
            <w:tcW w:w="1153" w:type="pct"/>
            <w:tcBorders>
              <w:top w:val="single" w:sz="4" w:space="0" w:color="auto"/>
              <w:bottom w:val="single" w:sz="4" w:space="0" w:color="auto"/>
              <w:right w:val="nil"/>
            </w:tcBorders>
            <w:shd w:val="clear" w:color="auto" w:fill="auto"/>
          </w:tcPr>
          <w:p w14:paraId="29EB41D2" w14:textId="6545C736" w:rsidR="00715AAA" w:rsidRPr="009516AB" w:rsidRDefault="00715AAA" w:rsidP="00316BC0">
            <w:pPr>
              <w:spacing w:before="120" w:after="120"/>
              <w:jc w:val="center"/>
              <w:rPr>
                <w:rFonts w:ascii="Arial" w:hAnsi="Arial" w:cs="Arial"/>
                <w:bCs/>
                <w:sz w:val="20"/>
                <w:szCs w:val="20"/>
                <w:lang w:val="en-GB" w:eastAsia="en-GB"/>
              </w:rPr>
            </w:pPr>
            <w:r w:rsidRPr="009516AB">
              <w:rPr>
                <w:rFonts w:ascii="Arial" w:hAnsi="Arial" w:cs="Arial"/>
                <w:bCs/>
                <w:color w:val="000000"/>
                <w:sz w:val="20"/>
                <w:szCs w:val="20"/>
                <w:lang w:val="en-GB" w:eastAsia="en-GB"/>
              </w:rPr>
              <w:t>11.COM 1.BUR </w:t>
            </w:r>
            <w:r w:rsidR="00483718">
              <w:rPr>
                <w:rFonts w:ascii="Arial" w:hAnsi="Arial" w:cs="Arial"/>
                <w:bCs/>
                <w:color w:val="000000"/>
                <w:sz w:val="20"/>
                <w:szCs w:val="20"/>
                <w:lang w:val="en-GB" w:eastAsia="en-GB"/>
              </w:rPr>
              <w:t>1</w:t>
            </w:r>
            <w:r w:rsidRPr="009516AB">
              <w:rPr>
                <w:rFonts w:ascii="Arial" w:hAnsi="Arial" w:cs="Arial"/>
                <w:bCs/>
                <w:color w:val="000000"/>
                <w:sz w:val="20"/>
                <w:szCs w:val="20"/>
                <w:lang w:val="en-GB" w:eastAsia="en-GB"/>
              </w:rPr>
              <w:t>.1</w:t>
            </w:r>
          </w:p>
        </w:tc>
        <w:tc>
          <w:tcPr>
            <w:tcW w:w="713" w:type="pct"/>
            <w:tcBorders>
              <w:top w:val="single" w:sz="4" w:space="0" w:color="auto"/>
              <w:left w:val="nil"/>
              <w:bottom w:val="single" w:sz="4" w:space="0" w:color="auto"/>
            </w:tcBorders>
            <w:shd w:val="clear" w:color="auto" w:fill="auto"/>
          </w:tcPr>
          <w:p w14:paraId="4148EFBA" w14:textId="77777777" w:rsidR="00715AAA" w:rsidRPr="009516AB" w:rsidRDefault="00316BC0" w:rsidP="00051E6F">
            <w:pPr>
              <w:spacing w:before="120" w:after="120"/>
              <w:jc w:val="center"/>
              <w:rPr>
                <w:rFonts w:ascii="Arial" w:hAnsi="Arial" w:cs="Arial"/>
                <w:bCs/>
                <w:sz w:val="20"/>
                <w:szCs w:val="20"/>
                <w:lang w:val="en-GB" w:eastAsia="en-GB"/>
              </w:rPr>
            </w:pPr>
            <w:r w:rsidRPr="009516AB">
              <w:rPr>
                <w:rFonts w:ascii="Arial" w:hAnsi="Arial" w:cs="Arial"/>
                <w:sz w:val="20"/>
                <w:szCs w:val="20"/>
                <w:lang w:val="en-GB"/>
              </w:rPr>
              <w:t>Egypt</w:t>
            </w:r>
          </w:p>
        </w:tc>
        <w:tc>
          <w:tcPr>
            <w:tcW w:w="1977" w:type="pct"/>
            <w:tcBorders>
              <w:top w:val="single" w:sz="4" w:space="0" w:color="auto"/>
              <w:bottom w:val="single" w:sz="4" w:space="0" w:color="auto"/>
            </w:tcBorders>
            <w:shd w:val="clear" w:color="auto" w:fill="auto"/>
          </w:tcPr>
          <w:p w14:paraId="262195A1" w14:textId="636482F8" w:rsidR="00715AAA" w:rsidRPr="009516AB" w:rsidRDefault="00F2397C" w:rsidP="004C6DBD">
            <w:pPr>
              <w:spacing w:before="120" w:after="120"/>
              <w:rPr>
                <w:rFonts w:ascii="Arial" w:hAnsi="Arial" w:cs="Arial"/>
                <w:sz w:val="20"/>
                <w:szCs w:val="20"/>
                <w:lang w:val="en-GB"/>
              </w:rPr>
            </w:pPr>
            <w:r w:rsidRPr="009516AB">
              <w:rPr>
                <w:rFonts w:ascii="Arial" w:hAnsi="Arial" w:cs="Arial"/>
                <w:sz w:val="20"/>
                <w:szCs w:val="20"/>
                <w:lang w:val="en-GB"/>
              </w:rPr>
              <w:t xml:space="preserve">Inventory of intangible culture of </w:t>
            </w:r>
            <w:r w:rsidR="004C6DBD" w:rsidRPr="009516AB">
              <w:rPr>
                <w:rFonts w:ascii="Arial" w:hAnsi="Arial" w:cs="Arial"/>
                <w:sz w:val="20"/>
                <w:szCs w:val="20"/>
                <w:lang w:val="en-GB"/>
              </w:rPr>
              <w:t xml:space="preserve">craftsmanship </w:t>
            </w:r>
            <w:r w:rsidRPr="009516AB">
              <w:rPr>
                <w:rFonts w:ascii="Arial" w:hAnsi="Arial" w:cs="Arial"/>
                <w:sz w:val="20"/>
                <w:szCs w:val="20"/>
                <w:lang w:val="en-GB"/>
              </w:rPr>
              <w:t xml:space="preserve">in </w:t>
            </w:r>
            <w:r w:rsidR="006E05D6" w:rsidRPr="009516AB">
              <w:rPr>
                <w:rFonts w:ascii="Arial" w:hAnsi="Arial" w:cs="Arial"/>
                <w:sz w:val="20"/>
                <w:szCs w:val="20"/>
                <w:lang w:val="en-GB"/>
              </w:rPr>
              <w:t>‘</w:t>
            </w:r>
            <w:r w:rsidRPr="009516AB">
              <w:rPr>
                <w:rFonts w:ascii="Arial" w:hAnsi="Arial" w:cs="Arial"/>
                <w:sz w:val="20"/>
                <w:szCs w:val="20"/>
                <w:lang w:val="en-GB"/>
              </w:rPr>
              <w:t>traditional Cairo</w:t>
            </w:r>
            <w:r w:rsidR="006E05D6" w:rsidRPr="009516AB">
              <w:rPr>
                <w:rFonts w:ascii="Arial" w:hAnsi="Arial" w:cs="Arial"/>
                <w:sz w:val="20"/>
                <w:szCs w:val="20"/>
                <w:lang w:val="en-GB"/>
              </w:rPr>
              <w:t>’</w:t>
            </w:r>
            <w:r w:rsidRPr="009516AB">
              <w:rPr>
                <w:rFonts w:ascii="Arial" w:hAnsi="Arial" w:cs="Arial"/>
                <w:sz w:val="20"/>
                <w:szCs w:val="20"/>
                <w:lang w:val="en-GB"/>
              </w:rPr>
              <w:t xml:space="preserve"> by using the cultural area approach in the location between Bab al-</w:t>
            </w:r>
            <w:proofErr w:type="spellStart"/>
            <w:r w:rsidRPr="009516AB">
              <w:rPr>
                <w:rFonts w:ascii="Arial" w:hAnsi="Arial" w:cs="Arial"/>
                <w:sz w:val="20"/>
                <w:szCs w:val="20"/>
                <w:lang w:val="en-GB"/>
              </w:rPr>
              <w:t>Naser</w:t>
            </w:r>
            <w:proofErr w:type="spellEnd"/>
            <w:r w:rsidRPr="009516AB">
              <w:rPr>
                <w:rFonts w:ascii="Arial" w:hAnsi="Arial" w:cs="Arial"/>
                <w:sz w:val="20"/>
                <w:szCs w:val="20"/>
                <w:lang w:val="en-GB"/>
              </w:rPr>
              <w:t xml:space="preserve"> and Bab al-</w:t>
            </w:r>
            <w:proofErr w:type="spellStart"/>
            <w:r w:rsidRPr="009516AB">
              <w:rPr>
                <w:rFonts w:ascii="Arial" w:hAnsi="Arial" w:cs="Arial"/>
                <w:sz w:val="20"/>
                <w:szCs w:val="20"/>
                <w:lang w:val="en-GB"/>
              </w:rPr>
              <w:t>Fetouh</w:t>
            </w:r>
            <w:proofErr w:type="spellEnd"/>
            <w:r w:rsidRPr="009516AB">
              <w:rPr>
                <w:rFonts w:ascii="Arial" w:hAnsi="Arial" w:cs="Arial"/>
                <w:sz w:val="20"/>
                <w:szCs w:val="20"/>
                <w:lang w:val="en-GB"/>
              </w:rPr>
              <w:t xml:space="preserve"> (north) and Bab </w:t>
            </w:r>
            <w:proofErr w:type="spellStart"/>
            <w:r w:rsidRPr="009516AB">
              <w:rPr>
                <w:rFonts w:ascii="Arial" w:hAnsi="Arial" w:cs="Arial"/>
                <w:sz w:val="20"/>
                <w:szCs w:val="20"/>
                <w:lang w:val="en-GB"/>
              </w:rPr>
              <w:t>Zeweela</w:t>
            </w:r>
            <w:proofErr w:type="spellEnd"/>
            <w:r w:rsidRPr="009516AB">
              <w:rPr>
                <w:rFonts w:ascii="Arial" w:hAnsi="Arial" w:cs="Arial"/>
                <w:sz w:val="20"/>
                <w:szCs w:val="20"/>
                <w:lang w:val="en-GB"/>
              </w:rPr>
              <w:t xml:space="preserve"> (south)</w:t>
            </w:r>
          </w:p>
        </w:tc>
        <w:tc>
          <w:tcPr>
            <w:tcW w:w="691" w:type="pct"/>
            <w:tcBorders>
              <w:top w:val="single" w:sz="4" w:space="0" w:color="auto"/>
              <w:bottom w:val="single" w:sz="4" w:space="0" w:color="auto"/>
            </w:tcBorders>
          </w:tcPr>
          <w:p w14:paraId="7175F9E8" w14:textId="77777777" w:rsidR="00715AAA" w:rsidRPr="009516AB" w:rsidRDefault="00F2397C" w:rsidP="00051E6F">
            <w:pPr>
              <w:spacing w:before="120" w:after="120"/>
              <w:jc w:val="center"/>
              <w:rPr>
                <w:rFonts w:ascii="Arial" w:hAnsi="Arial" w:cs="Arial"/>
                <w:sz w:val="20"/>
                <w:szCs w:val="20"/>
                <w:lang w:val="en-GB"/>
              </w:rPr>
            </w:pPr>
            <w:r w:rsidRPr="009516AB">
              <w:rPr>
                <w:rFonts w:ascii="Arial" w:hAnsi="Arial" w:cs="Arial"/>
                <w:sz w:val="20"/>
                <w:szCs w:val="20"/>
                <w:lang w:val="en-GB"/>
              </w:rPr>
              <w:t>US$25,000</w:t>
            </w:r>
          </w:p>
        </w:tc>
        <w:tc>
          <w:tcPr>
            <w:tcW w:w="466" w:type="pct"/>
            <w:tcBorders>
              <w:top w:val="single" w:sz="4" w:space="0" w:color="auto"/>
              <w:bottom w:val="single" w:sz="4" w:space="0" w:color="auto"/>
            </w:tcBorders>
            <w:shd w:val="clear" w:color="auto" w:fill="auto"/>
          </w:tcPr>
          <w:p w14:paraId="560130DE" w14:textId="77777777" w:rsidR="00715AAA" w:rsidRPr="009516AB" w:rsidRDefault="00F2397C" w:rsidP="00051E6F">
            <w:pPr>
              <w:spacing w:before="120" w:after="120"/>
              <w:jc w:val="center"/>
              <w:rPr>
                <w:rFonts w:ascii="Arial" w:hAnsi="Arial" w:cs="Arial"/>
                <w:bCs/>
                <w:sz w:val="20"/>
                <w:szCs w:val="20"/>
                <w:lang w:val="en-GB" w:eastAsia="en-GB"/>
              </w:rPr>
            </w:pPr>
            <w:r w:rsidRPr="009516AB">
              <w:rPr>
                <w:rFonts w:ascii="Arial" w:hAnsi="Arial" w:cs="Arial"/>
                <w:bCs/>
                <w:sz w:val="20"/>
                <w:szCs w:val="20"/>
                <w:lang w:val="en-GB" w:eastAsia="en-GB"/>
              </w:rPr>
              <w:t>01019</w:t>
            </w:r>
          </w:p>
        </w:tc>
      </w:tr>
      <w:tr w:rsidR="00316BC0" w:rsidRPr="009516AB" w14:paraId="2ABC7A93" w14:textId="77777777" w:rsidTr="00715AAA">
        <w:trPr>
          <w:cantSplit/>
          <w:tblHeader/>
        </w:trPr>
        <w:tc>
          <w:tcPr>
            <w:tcW w:w="1153" w:type="pct"/>
            <w:tcBorders>
              <w:top w:val="single" w:sz="4" w:space="0" w:color="auto"/>
              <w:bottom w:val="single" w:sz="4" w:space="0" w:color="auto"/>
              <w:right w:val="nil"/>
            </w:tcBorders>
            <w:shd w:val="clear" w:color="auto" w:fill="auto"/>
          </w:tcPr>
          <w:p w14:paraId="0A1DA9D0" w14:textId="10730C50" w:rsidR="00316BC0" w:rsidRPr="00483718" w:rsidRDefault="00316BC0" w:rsidP="00316BC0">
            <w:pPr>
              <w:spacing w:before="120" w:after="120"/>
              <w:jc w:val="center"/>
              <w:rPr>
                <w:rFonts w:ascii="Arial" w:hAnsi="Arial" w:cs="Arial"/>
                <w:bCs/>
                <w:sz w:val="20"/>
                <w:szCs w:val="20"/>
                <w:lang w:val="en-GB" w:eastAsia="en-GB"/>
              </w:rPr>
            </w:pPr>
            <w:r w:rsidRPr="00483718">
              <w:rPr>
                <w:rFonts w:ascii="Arial" w:hAnsi="Arial" w:cs="Arial"/>
                <w:bCs/>
                <w:sz w:val="20"/>
                <w:szCs w:val="20"/>
                <w:lang w:val="en-GB" w:eastAsia="en-GB"/>
              </w:rPr>
              <w:t>11.COM 1.BUR </w:t>
            </w:r>
            <w:r w:rsidR="00483718" w:rsidRPr="00483718">
              <w:rPr>
                <w:rFonts w:ascii="Arial" w:hAnsi="Arial" w:cs="Arial"/>
                <w:bCs/>
                <w:sz w:val="20"/>
                <w:szCs w:val="20"/>
                <w:lang w:val="en-GB" w:eastAsia="en-GB"/>
              </w:rPr>
              <w:t>1</w:t>
            </w:r>
            <w:r w:rsidRPr="00483718">
              <w:rPr>
                <w:rFonts w:ascii="Arial" w:hAnsi="Arial" w:cs="Arial"/>
                <w:bCs/>
                <w:sz w:val="20"/>
                <w:szCs w:val="20"/>
                <w:lang w:val="en-GB" w:eastAsia="en-GB"/>
              </w:rPr>
              <w:t>.2</w:t>
            </w:r>
          </w:p>
        </w:tc>
        <w:tc>
          <w:tcPr>
            <w:tcW w:w="713" w:type="pct"/>
            <w:tcBorders>
              <w:top w:val="single" w:sz="4" w:space="0" w:color="auto"/>
              <w:left w:val="nil"/>
              <w:bottom w:val="single" w:sz="4" w:space="0" w:color="auto"/>
            </w:tcBorders>
            <w:shd w:val="clear" w:color="auto" w:fill="auto"/>
          </w:tcPr>
          <w:p w14:paraId="2F0833B5" w14:textId="77777777" w:rsidR="00316BC0" w:rsidRPr="00483718" w:rsidRDefault="00316BC0" w:rsidP="00051E6F">
            <w:pPr>
              <w:spacing w:before="120" w:after="120"/>
              <w:jc w:val="center"/>
              <w:rPr>
                <w:rFonts w:ascii="Arial" w:hAnsi="Arial" w:cs="Arial"/>
                <w:sz w:val="20"/>
                <w:szCs w:val="20"/>
                <w:lang w:val="en-GB"/>
              </w:rPr>
            </w:pPr>
            <w:r w:rsidRPr="00483718">
              <w:rPr>
                <w:rFonts w:ascii="Arial" w:hAnsi="Arial" w:cs="Arial"/>
                <w:sz w:val="20"/>
                <w:szCs w:val="20"/>
                <w:lang w:val="en-GB"/>
              </w:rPr>
              <w:t>Fiji</w:t>
            </w:r>
          </w:p>
        </w:tc>
        <w:tc>
          <w:tcPr>
            <w:tcW w:w="1977" w:type="pct"/>
            <w:tcBorders>
              <w:top w:val="single" w:sz="4" w:space="0" w:color="auto"/>
              <w:bottom w:val="single" w:sz="4" w:space="0" w:color="auto"/>
            </w:tcBorders>
            <w:shd w:val="clear" w:color="auto" w:fill="auto"/>
          </w:tcPr>
          <w:p w14:paraId="68B4617F" w14:textId="77777777" w:rsidR="00316BC0" w:rsidRPr="009516AB" w:rsidRDefault="00F2397C" w:rsidP="00051E6F">
            <w:pPr>
              <w:spacing w:before="120" w:after="120"/>
              <w:rPr>
                <w:rFonts w:ascii="Arial" w:hAnsi="Arial" w:cs="Arial"/>
                <w:sz w:val="20"/>
                <w:szCs w:val="20"/>
                <w:lang w:val="en-GB"/>
              </w:rPr>
            </w:pPr>
            <w:r w:rsidRPr="009516AB">
              <w:rPr>
                <w:rFonts w:ascii="Arial" w:hAnsi="Arial" w:cs="Arial"/>
                <w:sz w:val="20"/>
                <w:szCs w:val="20"/>
                <w:lang w:val="en-GB"/>
              </w:rPr>
              <w:t>Safeguarding the knowledge systems associated with traditional Fijian (</w:t>
            </w:r>
            <w:proofErr w:type="spellStart"/>
            <w:r w:rsidRPr="009516AB">
              <w:rPr>
                <w:rFonts w:ascii="Arial" w:hAnsi="Arial" w:cs="Arial"/>
                <w:sz w:val="20"/>
                <w:szCs w:val="20"/>
                <w:lang w:val="en-GB"/>
              </w:rPr>
              <w:t>iTaukei</w:t>
            </w:r>
            <w:proofErr w:type="spellEnd"/>
            <w:r w:rsidRPr="009516AB">
              <w:rPr>
                <w:rFonts w:ascii="Arial" w:hAnsi="Arial" w:cs="Arial"/>
                <w:sz w:val="20"/>
                <w:szCs w:val="20"/>
                <w:lang w:val="en-GB"/>
              </w:rPr>
              <w:t xml:space="preserve">) house (Bure) construction methods in </w:t>
            </w:r>
            <w:proofErr w:type="spellStart"/>
            <w:r w:rsidRPr="009516AB">
              <w:rPr>
                <w:rFonts w:ascii="Arial" w:hAnsi="Arial" w:cs="Arial"/>
                <w:sz w:val="20"/>
                <w:szCs w:val="20"/>
                <w:lang w:val="en-GB"/>
              </w:rPr>
              <w:t>Navala</w:t>
            </w:r>
            <w:proofErr w:type="spellEnd"/>
            <w:r w:rsidRPr="009516AB">
              <w:rPr>
                <w:rFonts w:ascii="Arial" w:hAnsi="Arial" w:cs="Arial"/>
                <w:sz w:val="20"/>
                <w:szCs w:val="20"/>
                <w:lang w:val="en-GB"/>
              </w:rPr>
              <w:t xml:space="preserve"> village, Fiji</w:t>
            </w:r>
          </w:p>
        </w:tc>
        <w:tc>
          <w:tcPr>
            <w:tcW w:w="691" w:type="pct"/>
            <w:tcBorders>
              <w:top w:val="single" w:sz="4" w:space="0" w:color="auto"/>
              <w:bottom w:val="single" w:sz="4" w:space="0" w:color="auto"/>
            </w:tcBorders>
          </w:tcPr>
          <w:p w14:paraId="6B0D2E8F" w14:textId="77777777" w:rsidR="00316BC0" w:rsidRPr="009516AB" w:rsidRDefault="00F2397C" w:rsidP="00051E6F">
            <w:pPr>
              <w:spacing w:before="120" w:after="120"/>
              <w:jc w:val="center"/>
              <w:rPr>
                <w:rFonts w:ascii="Arial" w:hAnsi="Arial" w:cs="Arial"/>
                <w:sz w:val="20"/>
                <w:szCs w:val="20"/>
                <w:lang w:val="en-GB"/>
              </w:rPr>
            </w:pPr>
            <w:r w:rsidRPr="009516AB">
              <w:rPr>
                <w:rFonts w:ascii="Arial" w:hAnsi="Arial" w:cs="Arial"/>
                <w:sz w:val="20"/>
                <w:szCs w:val="20"/>
                <w:lang w:val="en-GB"/>
              </w:rPr>
              <w:t>US$25,000</w:t>
            </w:r>
          </w:p>
        </w:tc>
        <w:tc>
          <w:tcPr>
            <w:tcW w:w="466" w:type="pct"/>
            <w:tcBorders>
              <w:top w:val="single" w:sz="4" w:space="0" w:color="auto"/>
              <w:bottom w:val="single" w:sz="4" w:space="0" w:color="auto"/>
            </w:tcBorders>
            <w:shd w:val="clear" w:color="auto" w:fill="auto"/>
          </w:tcPr>
          <w:p w14:paraId="73C01397" w14:textId="77777777" w:rsidR="00316BC0" w:rsidRPr="009516AB" w:rsidRDefault="00F2397C" w:rsidP="00051E6F">
            <w:pPr>
              <w:spacing w:before="120" w:after="120"/>
              <w:jc w:val="center"/>
              <w:rPr>
                <w:rFonts w:ascii="Arial" w:hAnsi="Arial" w:cs="Arial"/>
                <w:bCs/>
                <w:sz w:val="20"/>
                <w:szCs w:val="20"/>
                <w:lang w:val="en-GB" w:eastAsia="en-GB"/>
              </w:rPr>
            </w:pPr>
            <w:r w:rsidRPr="009516AB">
              <w:rPr>
                <w:rFonts w:ascii="Arial" w:hAnsi="Arial" w:cs="Arial"/>
                <w:bCs/>
                <w:sz w:val="20"/>
                <w:szCs w:val="20"/>
                <w:lang w:val="en-GB" w:eastAsia="en-GB"/>
              </w:rPr>
              <w:t>01121</w:t>
            </w:r>
          </w:p>
        </w:tc>
      </w:tr>
      <w:tr w:rsidR="00715AAA" w:rsidRPr="009516AB" w14:paraId="6862A8D0" w14:textId="77777777" w:rsidTr="00715AAA">
        <w:trPr>
          <w:cantSplit/>
          <w:tblHeader/>
        </w:trPr>
        <w:tc>
          <w:tcPr>
            <w:tcW w:w="1153" w:type="pct"/>
            <w:tcBorders>
              <w:top w:val="single" w:sz="4" w:space="0" w:color="auto"/>
              <w:bottom w:val="single" w:sz="4" w:space="0" w:color="auto"/>
              <w:right w:val="nil"/>
            </w:tcBorders>
            <w:shd w:val="clear" w:color="auto" w:fill="auto"/>
          </w:tcPr>
          <w:p w14:paraId="1BB7107A" w14:textId="6E4F7A70" w:rsidR="00715AAA" w:rsidRPr="00483718" w:rsidRDefault="00715AAA" w:rsidP="00316BC0">
            <w:pPr>
              <w:spacing w:before="120" w:after="120"/>
              <w:jc w:val="center"/>
              <w:rPr>
                <w:rStyle w:val="Hyperlink"/>
                <w:rFonts w:ascii="Arial" w:hAnsi="Arial" w:cs="Arial"/>
                <w:color w:val="auto"/>
                <w:sz w:val="20"/>
                <w:szCs w:val="20"/>
                <w:lang w:val="en-GB"/>
              </w:rPr>
            </w:pPr>
            <w:r w:rsidRPr="00483718">
              <w:rPr>
                <w:rFonts w:ascii="Arial" w:hAnsi="Arial" w:cs="Arial"/>
                <w:bCs/>
                <w:sz w:val="20"/>
                <w:szCs w:val="20"/>
                <w:lang w:val="en-GB" w:eastAsia="en-GB"/>
              </w:rPr>
              <w:t>1</w:t>
            </w:r>
            <w:r w:rsidR="00316BC0" w:rsidRPr="00483718">
              <w:rPr>
                <w:rFonts w:ascii="Arial" w:hAnsi="Arial" w:cs="Arial"/>
                <w:bCs/>
                <w:sz w:val="20"/>
                <w:szCs w:val="20"/>
                <w:lang w:val="en-GB" w:eastAsia="en-GB"/>
              </w:rPr>
              <w:t>1.</w:t>
            </w:r>
            <w:r w:rsidRPr="00483718">
              <w:rPr>
                <w:rFonts w:ascii="Arial" w:hAnsi="Arial" w:cs="Arial"/>
                <w:bCs/>
                <w:sz w:val="20"/>
                <w:szCs w:val="20"/>
                <w:lang w:val="en-GB" w:eastAsia="en-GB"/>
              </w:rPr>
              <w:t>COM </w:t>
            </w:r>
            <w:r w:rsidR="00316BC0" w:rsidRPr="00483718">
              <w:rPr>
                <w:rFonts w:ascii="Arial" w:hAnsi="Arial" w:cs="Arial"/>
                <w:bCs/>
                <w:sz w:val="20"/>
                <w:szCs w:val="20"/>
                <w:lang w:val="en-GB" w:eastAsia="en-GB"/>
              </w:rPr>
              <w:t>1.</w:t>
            </w:r>
            <w:r w:rsidRPr="00483718">
              <w:rPr>
                <w:rFonts w:ascii="Arial" w:hAnsi="Arial" w:cs="Arial"/>
                <w:bCs/>
                <w:sz w:val="20"/>
                <w:szCs w:val="20"/>
                <w:lang w:val="en-GB" w:eastAsia="en-GB"/>
              </w:rPr>
              <w:t>BUR </w:t>
            </w:r>
            <w:r w:rsidR="00483718" w:rsidRPr="00483718">
              <w:rPr>
                <w:rFonts w:ascii="Arial" w:hAnsi="Arial" w:cs="Arial"/>
                <w:bCs/>
                <w:sz w:val="20"/>
                <w:szCs w:val="20"/>
                <w:lang w:val="en-GB" w:eastAsia="en-GB"/>
              </w:rPr>
              <w:t>1</w:t>
            </w:r>
            <w:r w:rsidRPr="00483718">
              <w:rPr>
                <w:rFonts w:ascii="Arial" w:hAnsi="Arial" w:cs="Arial"/>
                <w:bCs/>
                <w:sz w:val="20"/>
                <w:szCs w:val="20"/>
                <w:lang w:val="en-GB" w:eastAsia="en-GB"/>
              </w:rPr>
              <w:t>.</w:t>
            </w:r>
            <w:r w:rsidR="00316BC0" w:rsidRPr="00483718">
              <w:rPr>
                <w:rFonts w:ascii="Arial" w:hAnsi="Arial" w:cs="Arial"/>
                <w:bCs/>
                <w:sz w:val="20"/>
                <w:szCs w:val="20"/>
                <w:lang w:val="en-GB" w:eastAsia="en-GB"/>
              </w:rPr>
              <w:t>3</w:t>
            </w:r>
          </w:p>
        </w:tc>
        <w:tc>
          <w:tcPr>
            <w:tcW w:w="713" w:type="pct"/>
            <w:tcBorders>
              <w:top w:val="single" w:sz="4" w:space="0" w:color="auto"/>
              <w:left w:val="nil"/>
              <w:bottom w:val="single" w:sz="4" w:space="0" w:color="auto"/>
            </w:tcBorders>
            <w:shd w:val="clear" w:color="auto" w:fill="auto"/>
          </w:tcPr>
          <w:p w14:paraId="58FFDF34" w14:textId="77777777" w:rsidR="00715AAA" w:rsidRPr="00483718" w:rsidRDefault="00715AAA" w:rsidP="00051E6F">
            <w:pPr>
              <w:spacing w:before="120" w:after="120"/>
              <w:jc w:val="center"/>
              <w:rPr>
                <w:rFonts w:ascii="Arial" w:hAnsi="Arial" w:cs="Arial"/>
                <w:sz w:val="20"/>
                <w:szCs w:val="20"/>
                <w:lang w:val="en-GB"/>
              </w:rPr>
            </w:pPr>
            <w:r w:rsidRPr="00483718">
              <w:rPr>
                <w:rFonts w:ascii="Arial" w:hAnsi="Arial" w:cs="Arial"/>
                <w:sz w:val="20"/>
                <w:szCs w:val="20"/>
                <w:lang w:val="en-GB"/>
              </w:rPr>
              <w:t>Kenya</w:t>
            </w:r>
          </w:p>
        </w:tc>
        <w:tc>
          <w:tcPr>
            <w:tcW w:w="1977" w:type="pct"/>
            <w:tcBorders>
              <w:top w:val="single" w:sz="4" w:space="0" w:color="auto"/>
              <w:bottom w:val="single" w:sz="4" w:space="0" w:color="auto"/>
            </w:tcBorders>
            <w:shd w:val="clear" w:color="auto" w:fill="auto"/>
          </w:tcPr>
          <w:p w14:paraId="6B22A149" w14:textId="77777777" w:rsidR="00715AAA" w:rsidRPr="009516AB" w:rsidRDefault="00F2397C" w:rsidP="00051E6F">
            <w:pPr>
              <w:spacing w:before="120" w:after="120"/>
              <w:rPr>
                <w:rFonts w:ascii="Arial" w:hAnsi="Arial" w:cs="Arial"/>
                <w:sz w:val="20"/>
                <w:szCs w:val="20"/>
                <w:lang w:val="en-GB"/>
              </w:rPr>
            </w:pPr>
            <w:r w:rsidRPr="009516AB">
              <w:rPr>
                <w:rFonts w:ascii="Arial" w:hAnsi="Arial" w:cs="Arial"/>
                <w:sz w:val="20"/>
                <w:szCs w:val="20"/>
                <w:lang w:val="en-GB"/>
              </w:rPr>
              <w:t>Promotion of traditional pottery making practices in Eastern Kenya</w:t>
            </w:r>
          </w:p>
        </w:tc>
        <w:tc>
          <w:tcPr>
            <w:tcW w:w="691" w:type="pct"/>
            <w:tcBorders>
              <w:top w:val="single" w:sz="4" w:space="0" w:color="auto"/>
              <w:bottom w:val="single" w:sz="4" w:space="0" w:color="auto"/>
            </w:tcBorders>
          </w:tcPr>
          <w:p w14:paraId="2A924DBB" w14:textId="77777777" w:rsidR="00715AAA" w:rsidRPr="009516AB" w:rsidRDefault="00F2397C" w:rsidP="00051E6F">
            <w:pPr>
              <w:spacing w:before="120" w:after="120"/>
              <w:jc w:val="center"/>
              <w:rPr>
                <w:rFonts w:ascii="Arial" w:hAnsi="Arial" w:cs="Arial"/>
                <w:sz w:val="20"/>
                <w:szCs w:val="20"/>
                <w:lang w:val="en-GB"/>
              </w:rPr>
            </w:pPr>
            <w:r w:rsidRPr="009516AB">
              <w:rPr>
                <w:rFonts w:ascii="Arial" w:hAnsi="Arial" w:cs="Arial"/>
                <w:sz w:val="20"/>
                <w:szCs w:val="20"/>
                <w:lang w:val="en-GB"/>
              </w:rPr>
              <w:t>US$23,388</w:t>
            </w:r>
          </w:p>
        </w:tc>
        <w:tc>
          <w:tcPr>
            <w:tcW w:w="466" w:type="pct"/>
            <w:tcBorders>
              <w:top w:val="single" w:sz="4" w:space="0" w:color="auto"/>
              <w:bottom w:val="single" w:sz="4" w:space="0" w:color="auto"/>
            </w:tcBorders>
            <w:shd w:val="clear" w:color="auto" w:fill="auto"/>
          </w:tcPr>
          <w:p w14:paraId="49BCBB1A" w14:textId="77777777" w:rsidR="00715AAA" w:rsidRPr="009516AB" w:rsidRDefault="00F2397C" w:rsidP="00BC3332">
            <w:pPr>
              <w:spacing w:before="120" w:after="120"/>
              <w:jc w:val="center"/>
              <w:rPr>
                <w:rFonts w:ascii="Arial" w:hAnsi="Arial" w:cs="Arial"/>
                <w:sz w:val="20"/>
                <w:szCs w:val="20"/>
                <w:lang w:val="en-GB"/>
              </w:rPr>
            </w:pPr>
            <w:r w:rsidRPr="009516AB">
              <w:rPr>
                <w:rFonts w:ascii="Arial" w:hAnsi="Arial" w:cs="Arial"/>
                <w:sz w:val="20"/>
                <w:szCs w:val="20"/>
                <w:lang w:val="en-GB"/>
              </w:rPr>
              <w:t>01</w:t>
            </w:r>
            <w:r w:rsidR="00BC3332" w:rsidRPr="009516AB">
              <w:rPr>
                <w:rFonts w:ascii="Arial" w:hAnsi="Arial" w:cs="Arial"/>
                <w:sz w:val="20"/>
                <w:szCs w:val="20"/>
                <w:lang w:val="en-GB"/>
              </w:rPr>
              <w:t>021</w:t>
            </w:r>
          </w:p>
        </w:tc>
      </w:tr>
      <w:tr w:rsidR="00715AAA" w:rsidRPr="009516AB" w14:paraId="2A13922D" w14:textId="77777777" w:rsidTr="00715AAA">
        <w:trPr>
          <w:cantSplit/>
          <w:tblHeader/>
        </w:trPr>
        <w:tc>
          <w:tcPr>
            <w:tcW w:w="1153" w:type="pct"/>
            <w:tcBorders>
              <w:top w:val="single" w:sz="4" w:space="0" w:color="auto"/>
              <w:bottom w:val="single" w:sz="4" w:space="0" w:color="auto"/>
              <w:right w:val="nil"/>
            </w:tcBorders>
            <w:shd w:val="clear" w:color="auto" w:fill="auto"/>
          </w:tcPr>
          <w:p w14:paraId="2BF321A2" w14:textId="2BFC1EB0" w:rsidR="00715AAA" w:rsidRPr="00483718" w:rsidRDefault="00316BC0" w:rsidP="00316BC0">
            <w:pPr>
              <w:spacing w:before="120" w:after="120"/>
              <w:jc w:val="center"/>
              <w:rPr>
                <w:rStyle w:val="Hyperlink"/>
                <w:rFonts w:ascii="Arial" w:hAnsi="Arial" w:cs="Arial"/>
                <w:color w:val="auto"/>
                <w:sz w:val="20"/>
                <w:szCs w:val="20"/>
                <w:lang w:val="en-GB"/>
              </w:rPr>
            </w:pPr>
            <w:r w:rsidRPr="00483718">
              <w:rPr>
                <w:rFonts w:ascii="Arial" w:hAnsi="Arial" w:cs="Arial"/>
                <w:bCs/>
                <w:sz w:val="20"/>
                <w:szCs w:val="20"/>
                <w:lang w:val="en-GB" w:eastAsia="en-GB"/>
              </w:rPr>
              <w:t>11.COM 1.BUR </w:t>
            </w:r>
            <w:r w:rsidR="00483718" w:rsidRPr="00483718">
              <w:rPr>
                <w:rFonts w:ascii="Arial" w:hAnsi="Arial" w:cs="Arial"/>
                <w:bCs/>
                <w:sz w:val="20"/>
                <w:szCs w:val="20"/>
                <w:lang w:val="en-GB" w:eastAsia="en-GB"/>
              </w:rPr>
              <w:t>1</w:t>
            </w:r>
            <w:r w:rsidRPr="00483718">
              <w:rPr>
                <w:rFonts w:ascii="Arial" w:hAnsi="Arial" w:cs="Arial"/>
                <w:bCs/>
                <w:sz w:val="20"/>
                <w:szCs w:val="20"/>
                <w:lang w:val="en-GB" w:eastAsia="en-GB"/>
              </w:rPr>
              <w:t>.4</w:t>
            </w:r>
          </w:p>
        </w:tc>
        <w:tc>
          <w:tcPr>
            <w:tcW w:w="713" w:type="pct"/>
            <w:tcBorders>
              <w:top w:val="single" w:sz="4" w:space="0" w:color="auto"/>
              <w:left w:val="nil"/>
              <w:bottom w:val="single" w:sz="4" w:space="0" w:color="auto"/>
            </w:tcBorders>
            <w:shd w:val="clear" w:color="auto" w:fill="auto"/>
          </w:tcPr>
          <w:p w14:paraId="295E172C" w14:textId="77777777" w:rsidR="00715AAA" w:rsidRPr="00483718" w:rsidRDefault="00316BC0" w:rsidP="00051E6F">
            <w:pPr>
              <w:spacing w:before="120" w:after="120"/>
              <w:jc w:val="center"/>
              <w:rPr>
                <w:rFonts w:ascii="Arial" w:hAnsi="Arial" w:cs="Arial"/>
                <w:sz w:val="20"/>
                <w:szCs w:val="20"/>
                <w:lang w:val="en-GB"/>
              </w:rPr>
            </w:pPr>
            <w:r w:rsidRPr="00483718">
              <w:rPr>
                <w:rFonts w:ascii="Arial" w:hAnsi="Arial" w:cs="Arial"/>
                <w:sz w:val="20"/>
                <w:szCs w:val="20"/>
                <w:lang w:val="en-GB"/>
              </w:rPr>
              <w:t>Zambia</w:t>
            </w:r>
          </w:p>
        </w:tc>
        <w:tc>
          <w:tcPr>
            <w:tcW w:w="1977" w:type="pct"/>
            <w:tcBorders>
              <w:top w:val="single" w:sz="4" w:space="0" w:color="auto"/>
              <w:bottom w:val="single" w:sz="4" w:space="0" w:color="auto"/>
            </w:tcBorders>
            <w:shd w:val="clear" w:color="auto" w:fill="auto"/>
          </w:tcPr>
          <w:p w14:paraId="19ABCC3A" w14:textId="77777777" w:rsidR="00715AAA" w:rsidRPr="009516AB" w:rsidRDefault="00F2397C" w:rsidP="00051E6F">
            <w:pPr>
              <w:spacing w:before="120" w:after="120"/>
              <w:rPr>
                <w:rFonts w:ascii="Arial" w:hAnsi="Arial" w:cs="Arial"/>
                <w:sz w:val="20"/>
                <w:szCs w:val="20"/>
                <w:lang w:val="en-GB"/>
              </w:rPr>
            </w:pPr>
            <w:r w:rsidRPr="009516AB">
              <w:rPr>
                <w:rFonts w:ascii="Arial" w:hAnsi="Arial" w:cs="Arial"/>
                <w:sz w:val="20"/>
                <w:szCs w:val="20"/>
                <w:lang w:val="en-GB"/>
              </w:rPr>
              <w:t xml:space="preserve">Inventorying of proverbs of </w:t>
            </w:r>
            <w:proofErr w:type="spellStart"/>
            <w:r w:rsidRPr="009516AB">
              <w:rPr>
                <w:rFonts w:ascii="Arial" w:hAnsi="Arial" w:cs="Arial"/>
                <w:sz w:val="20"/>
                <w:szCs w:val="20"/>
                <w:lang w:val="en-GB"/>
              </w:rPr>
              <w:t>Lala</w:t>
            </w:r>
            <w:proofErr w:type="spellEnd"/>
            <w:r w:rsidRPr="009516AB">
              <w:rPr>
                <w:rFonts w:ascii="Arial" w:hAnsi="Arial" w:cs="Arial"/>
                <w:sz w:val="20"/>
                <w:szCs w:val="20"/>
                <w:lang w:val="en-GB"/>
              </w:rPr>
              <w:t xml:space="preserve"> community of </w:t>
            </w:r>
            <w:proofErr w:type="spellStart"/>
            <w:r w:rsidRPr="009516AB">
              <w:rPr>
                <w:rFonts w:ascii="Arial" w:hAnsi="Arial" w:cs="Arial"/>
                <w:sz w:val="20"/>
                <w:szCs w:val="20"/>
                <w:lang w:val="en-GB"/>
              </w:rPr>
              <w:t>Luano</w:t>
            </w:r>
            <w:proofErr w:type="spellEnd"/>
            <w:r w:rsidRPr="009516AB">
              <w:rPr>
                <w:rFonts w:ascii="Arial" w:hAnsi="Arial" w:cs="Arial"/>
                <w:sz w:val="20"/>
                <w:szCs w:val="20"/>
                <w:lang w:val="en-GB"/>
              </w:rPr>
              <w:t xml:space="preserve"> District of Zambia</w:t>
            </w:r>
          </w:p>
        </w:tc>
        <w:tc>
          <w:tcPr>
            <w:tcW w:w="691" w:type="pct"/>
            <w:tcBorders>
              <w:top w:val="single" w:sz="4" w:space="0" w:color="auto"/>
              <w:bottom w:val="single" w:sz="4" w:space="0" w:color="auto"/>
            </w:tcBorders>
          </w:tcPr>
          <w:p w14:paraId="6EC68D5B" w14:textId="77777777" w:rsidR="00715AAA" w:rsidRPr="009516AB" w:rsidRDefault="00F2397C" w:rsidP="00051E6F">
            <w:pPr>
              <w:spacing w:before="120" w:after="120"/>
              <w:jc w:val="center"/>
              <w:rPr>
                <w:rFonts w:ascii="Arial" w:hAnsi="Arial" w:cs="Arial"/>
                <w:sz w:val="20"/>
                <w:szCs w:val="20"/>
                <w:lang w:val="en-GB"/>
              </w:rPr>
            </w:pPr>
            <w:r w:rsidRPr="009516AB">
              <w:rPr>
                <w:rFonts w:ascii="Arial" w:hAnsi="Arial" w:cs="Arial"/>
                <w:sz w:val="20"/>
                <w:szCs w:val="20"/>
                <w:lang w:val="en-GB"/>
              </w:rPr>
              <w:t>US$24,999</w:t>
            </w:r>
          </w:p>
        </w:tc>
        <w:tc>
          <w:tcPr>
            <w:tcW w:w="466" w:type="pct"/>
            <w:tcBorders>
              <w:top w:val="single" w:sz="4" w:space="0" w:color="auto"/>
              <w:bottom w:val="single" w:sz="4" w:space="0" w:color="auto"/>
            </w:tcBorders>
            <w:shd w:val="clear" w:color="auto" w:fill="auto"/>
          </w:tcPr>
          <w:p w14:paraId="5229D66A" w14:textId="77777777" w:rsidR="00715AAA" w:rsidRPr="009516AB" w:rsidRDefault="00F2397C" w:rsidP="00051E6F">
            <w:pPr>
              <w:spacing w:before="120" w:after="120"/>
              <w:jc w:val="center"/>
              <w:rPr>
                <w:rFonts w:ascii="Arial" w:hAnsi="Arial" w:cs="Arial"/>
                <w:sz w:val="20"/>
                <w:szCs w:val="20"/>
                <w:lang w:val="en-GB"/>
              </w:rPr>
            </w:pPr>
            <w:r w:rsidRPr="009516AB">
              <w:rPr>
                <w:rFonts w:ascii="Arial" w:hAnsi="Arial" w:cs="Arial"/>
                <w:sz w:val="20"/>
                <w:szCs w:val="20"/>
                <w:lang w:val="en-GB"/>
              </w:rPr>
              <w:t>01216</w:t>
            </w:r>
          </w:p>
        </w:tc>
      </w:tr>
    </w:tbl>
    <w:p w14:paraId="4BDB90E1" w14:textId="77777777" w:rsidR="0057439C" w:rsidRPr="009516AB" w:rsidRDefault="00BC3332" w:rsidP="0000304D">
      <w:pPr>
        <w:pStyle w:val="DocMain"/>
        <w:numPr>
          <w:ilvl w:val="0"/>
          <w:numId w:val="9"/>
        </w:numPr>
        <w:tabs>
          <w:tab w:val="left" w:pos="567"/>
        </w:tabs>
        <w:spacing w:after="120"/>
        <w:ind w:left="567" w:hanging="567"/>
        <w:rPr>
          <w:rStyle w:val="hps"/>
          <w:lang w:val="en-GB"/>
        </w:rPr>
      </w:pPr>
      <w:r w:rsidRPr="009516AB">
        <w:rPr>
          <w:lang w:val="en-GB"/>
        </w:rPr>
        <w:t>In conformity with paragraph 48 of the Operational Directives, the Secretariat assessed the completeness of the requests. N</w:t>
      </w:r>
      <w:r w:rsidR="00C93BF2" w:rsidRPr="009516AB">
        <w:rPr>
          <w:lang w:val="en-GB"/>
        </w:rPr>
        <w:t xml:space="preserve">one of </w:t>
      </w:r>
      <w:r w:rsidR="0000304D" w:rsidRPr="009516AB">
        <w:rPr>
          <w:lang w:val="en-GB"/>
        </w:rPr>
        <w:t>them</w:t>
      </w:r>
      <w:r w:rsidR="00C93BF2" w:rsidRPr="009516AB">
        <w:rPr>
          <w:lang w:val="en-GB"/>
        </w:rPr>
        <w:t xml:space="preserve"> benefitted from the technical assistance </w:t>
      </w:r>
      <w:r w:rsidR="00C93BF2" w:rsidRPr="009516AB">
        <w:rPr>
          <w:rStyle w:val="hps"/>
          <w:lang w:val="en-GB"/>
        </w:rPr>
        <w:t>mechanism</w:t>
      </w:r>
      <w:r w:rsidR="00C93BF2" w:rsidRPr="009516AB">
        <w:rPr>
          <w:lang w:val="en-GB"/>
        </w:rPr>
        <w:t xml:space="preserve"> experimentally set up by the Committee in its decision 8.COM 7.c</w:t>
      </w:r>
      <w:r w:rsidRPr="009516AB">
        <w:rPr>
          <w:lang w:val="en-GB"/>
        </w:rPr>
        <w:t>. However, considering the</w:t>
      </w:r>
      <w:r w:rsidR="00C93BF2" w:rsidRPr="009516AB">
        <w:rPr>
          <w:lang w:val="en-GB"/>
        </w:rPr>
        <w:t xml:space="preserve"> </w:t>
      </w:r>
      <w:r w:rsidRPr="009516AB">
        <w:rPr>
          <w:lang w:val="en-GB"/>
        </w:rPr>
        <w:t xml:space="preserve">importance of international assistance to achieving the Convention’s purpose of international cooperation, the Secretariat </w:t>
      </w:r>
      <w:r w:rsidR="00C93BF2" w:rsidRPr="009516AB">
        <w:rPr>
          <w:lang w:val="en-GB"/>
        </w:rPr>
        <w:t xml:space="preserve">provided support to the four requesting States in </w:t>
      </w:r>
      <w:r w:rsidR="00C93BF2" w:rsidRPr="009516AB">
        <w:rPr>
          <w:rStyle w:val="hps"/>
          <w:lang w:val="en-GB"/>
        </w:rPr>
        <w:t>improving their requests through comprehensive and detailed letters indicating missing or insufficient information.</w:t>
      </w:r>
    </w:p>
    <w:p w14:paraId="4151DAFC" w14:textId="489BA9EB" w:rsidR="00BC3332" w:rsidRPr="0067740E" w:rsidRDefault="000B12FB" w:rsidP="00C16DFA">
      <w:pPr>
        <w:pStyle w:val="COMPara"/>
      </w:pPr>
      <w:r>
        <w:t>The r</w:t>
      </w:r>
      <w:r w:rsidR="00BC3332" w:rsidRPr="009516AB">
        <w:t xml:space="preserve">equests </w:t>
      </w:r>
      <w:r>
        <w:t xml:space="preserve">under question </w:t>
      </w:r>
      <w:r w:rsidR="00BC3332" w:rsidRPr="009516AB">
        <w:t xml:space="preserve">are available online for the Bureau’s consultation, in English and French, at </w:t>
      </w:r>
      <w:hyperlink r:id="rId9" w:history="1">
        <w:r w:rsidR="00C16DFA" w:rsidRPr="00C16DFA">
          <w:rPr>
            <w:rStyle w:val="Hyperlink"/>
            <w:rFonts w:eastAsia="SimSun"/>
            <w:snapToGrid/>
            <w:lang w:eastAsia="zh-CN"/>
          </w:rPr>
          <w:t>http://www.unesco.org/culture/ich/en/11.com-bureau</w:t>
        </w:r>
      </w:hyperlink>
      <w:r w:rsidR="00BC3332" w:rsidRPr="009516AB">
        <w:t>, together with the preceding versions</w:t>
      </w:r>
      <w:r w:rsidR="0000304D" w:rsidRPr="009516AB">
        <w:t xml:space="preserve"> </w:t>
      </w:r>
      <w:r w:rsidR="00BC3332" w:rsidRPr="009516AB">
        <w:t>and the Secretariat’s letter(s) requesting additional information.</w:t>
      </w:r>
      <w:r>
        <w:t xml:space="preserve"> </w:t>
      </w:r>
      <w:r w:rsidRPr="0067740E">
        <w:t xml:space="preserve">The following table </w:t>
      </w:r>
      <w:r w:rsidR="00050C63" w:rsidRPr="0067740E">
        <w:t>summari</w:t>
      </w:r>
      <w:r w:rsidR="00DA3BD4" w:rsidRPr="0067740E">
        <w:t>z</w:t>
      </w:r>
      <w:r w:rsidR="00050C63" w:rsidRPr="0067740E">
        <w:t>es the history of the revisions that took place to prepare the request put forward for examination by the Bureau.</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6582"/>
      </w:tblGrid>
      <w:tr w:rsidR="00BC3332" w:rsidRPr="00154A3E" w14:paraId="4FC2B1B9" w14:textId="77777777" w:rsidTr="00490EB6">
        <w:trPr>
          <w:cantSplit/>
          <w:tblHeader/>
        </w:trPr>
        <w:tc>
          <w:tcPr>
            <w:tcW w:w="2371" w:type="dxa"/>
            <w:shd w:val="clear" w:color="auto" w:fill="D9D9D9"/>
          </w:tcPr>
          <w:p w14:paraId="7C4AC7D1" w14:textId="41BD0453" w:rsidR="00BC3332" w:rsidRPr="009516AB" w:rsidRDefault="00687395" w:rsidP="00490EB6">
            <w:pPr>
              <w:pStyle w:val="DocMain"/>
              <w:keepNext/>
              <w:tabs>
                <w:tab w:val="left" w:pos="567"/>
              </w:tabs>
              <w:spacing w:before="120" w:after="120"/>
              <w:ind w:left="0" w:firstLine="0"/>
              <w:jc w:val="left"/>
              <w:rPr>
                <w:b/>
                <w:bCs/>
                <w:sz w:val="20"/>
                <w:szCs w:val="18"/>
                <w:lang w:val="en-GB"/>
              </w:rPr>
            </w:pPr>
            <w:r>
              <w:rPr>
                <w:b/>
                <w:bCs/>
                <w:sz w:val="20"/>
                <w:szCs w:val="18"/>
                <w:lang w:val="en-GB"/>
              </w:rPr>
              <w:lastRenderedPageBreak/>
              <w:t>Requesting</w:t>
            </w:r>
            <w:r w:rsidRPr="009516AB">
              <w:rPr>
                <w:b/>
                <w:bCs/>
                <w:sz w:val="20"/>
                <w:szCs w:val="18"/>
                <w:lang w:val="en-GB"/>
              </w:rPr>
              <w:t xml:space="preserve"> </w:t>
            </w:r>
            <w:r w:rsidR="00BC3332" w:rsidRPr="009516AB">
              <w:rPr>
                <w:b/>
                <w:bCs/>
                <w:sz w:val="20"/>
                <w:szCs w:val="18"/>
                <w:lang w:val="en-GB"/>
              </w:rPr>
              <w:t>State and file</w:t>
            </w:r>
            <w:r w:rsidR="000B12FB">
              <w:rPr>
                <w:b/>
                <w:bCs/>
                <w:sz w:val="20"/>
                <w:szCs w:val="18"/>
                <w:lang w:val="en-GB"/>
              </w:rPr>
              <w:t xml:space="preserve"> </w:t>
            </w:r>
            <w:r w:rsidR="004E5743">
              <w:rPr>
                <w:b/>
                <w:bCs/>
                <w:sz w:val="20"/>
                <w:szCs w:val="18"/>
                <w:lang w:val="en-GB"/>
              </w:rPr>
              <w:t>n</w:t>
            </w:r>
            <w:r w:rsidR="000B12FB">
              <w:rPr>
                <w:b/>
                <w:bCs/>
                <w:sz w:val="20"/>
                <w:szCs w:val="18"/>
                <w:lang w:val="en-GB"/>
              </w:rPr>
              <w:t>o.</w:t>
            </w:r>
          </w:p>
        </w:tc>
        <w:tc>
          <w:tcPr>
            <w:tcW w:w="6582" w:type="dxa"/>
            <w:shd w:val="clear" w:color="auto" w:fill="D9D9D9"/>
          </w:tcPr>
          <w:p w14:paraId="5BE087B2" w14:textId="77777777" w:rsidR="00BC3332" w:rsidRPr="009516AB" w:rsidRDefault="00BC3332" w:rsidP="00490EB6">
            <w:pPr>
              <w:pStyle w:val="DocMain"/>
              <w:keepNext/>
              <w:tabs>
                <w:tab w:val="left" w:pos="567"/>
              </w:tabs>
              <w:spacing w:before="120" w:after="120"/>
              <w:ind w:left="0" w:firstLine="0"/>
              <w:rPr>
                <w:b/>
                <w:bCs/>
                <w:sz w:val="20"/>
                <w:szCs w:val="18"/>
                <w:lang w:val="en-GB"/>
              </w:rPr>
            </w:pPr>
            <w:r w:rsidRPr="009516AB">
              <w:rPr>
                <w:b/>
                <w:bCs/>
                <w:sz w:val="20"/>
                <w:szCs w:val="18"/>
                <w:lang w:val="en-GB"/>
              </w:rPr>
              <w:t>History of the request to be examined by the Bureau</w:t>
            </w:r>
          </w:p>
        </w:tc>
      </w:tr>
      <w:tr w:rsidR="00BC3332" w:rsidRPr="00154A3E" w14:paraId="6A289262" w14:textId="77777777" w:rsidTr="00490EB6">
        <w:trPr>
          <w:cantSplit/>
        </w:trPr>
        <w:tc>
          <w:tcPr>
            <w:tcW w:w="2371" w:type="dxa"/>
            <w:shd w:val="clear" w:color="auto" w:fill="auto"/>
          </w:tcPr>
          <w:p w14:paraId="7B28DBEC" w14:textId="77777777" w:rsidR="00BC3332" w:rsidRPr="009516AB" w:rsidRDefault="00BC3332" w:rsidP="00490EB6">
            <w:pPr>
              <w:pStyle w:val="DocMain"/>
              <w:keepNext/>
              <w:tabs>
                <w:tab w:val="left" w:pos="567"/>
              </w:tabs>
              <w:spacing w:before="120" w:after="120"/>
              <w:ind w:left="0" w:firstLine="0"/>
              <w:jc w:val="left"/>
              <w:rPr>
                <w:sz w:val="20"/>
                <w:szCs w:val="18"/>
                <w:lang w:val="en-GB"/>
              </w:rPr>
            </w:pPr>
            <w:r w:rsidRPr="009516AB">
              <w:rPr>
                <w:sz w:val="20"/>
                <w:szCs w:val="18"/>
                <w:lang w:val="en-GB"/>
              </w:rPr>
              <w:t>Egypt</w:t>
            </w:r>
            <w:r w:rsidRPr="009516AB">
              <w:rPr>
                <w:sz w:val="20"/>
                <w:szCs w:val="18"/>
                <w:lang w:val="en-GB"/>
              </w:rPr>
              <w:br/>
            </w:r>
            <w:r w:rsidRPr="009516AB">
              <w:rPr>
                <w:bCs/>
                <w:sz w:val="20"/>
                <w:szCs w:val="20"/>
                <w:lang w:val="en-GB" w:eastAsia="en-GB"/>
              </w:rPr>
              <w:t>01019</w:t>
            </w:r>
          </w:p>
        </w:tc>
        <w:tc>
          <w:tcPr>
            <w:tcW w:w="6582" w:type="dxa"/>
            <w:shd w:val="clear" w:color="auto" w:fill="auto"/>
          </w:tcPr>
          <w:p w14:paraId="6989E524" w14:textId="77777777" w:rsidR="00BC3332" w:rsidRPr="009516AB" w:rsidRDefault="00BC3332" w:rsidP="00490EB6">
            <w:pPr>
              <w:pStyle w:val="DocMain"/>
              <w:keepNext/>
              <w:tabs>
                <w:tab w:val="left" w:pos="567"/>
              </w:tabs>
              <w:spacing w:before="120" w:after="120"/>
              <w:ind w:left="0" w:firstLine="0"/>
              <w:rPr>
                <w:sz w:val="20"/>
                <w:szCs w:val="18"/>
                <w:lang w:val="en-GB"/>
              </w:rPr>
            </w:pPr>
            <w:r w:rsidRPr="009516AB">
              <w:rPr>
                <w:sz w:val="20"/>
                <w:szCs w:val="18"/>
                <w:lang w:val="en-GB"/>
              </w:rPr>
              <w:t>Third version submitted by State, replying to two additional information letters from Secretariat</w:t>
            </w:r>
          </w:p>
        </w:tc>
      </w:tr>
      <w:tr w:rsidR="00BC3332" w:rsidRPr="00154A3E" w14:paraId="30382077" w14:textId="77777777" w:rsidTr="00490EB6">
        <w:trPr>
          <w:cantSplit/>
        </w:trPr>
        <w:tc>
          <w:tcPr>
            <w:tcW w:w="2371" w:type="dxa"/>
            <w:shd w:val="clear" w:color="auto" w:fill="auto"/>
          </w:tcPr>
          <w:p w14:paraId="3184A08E" w14:textId="77777777" w:rsidR="00BC3332" w:rsidRPr="009516AB" w:rsidRDefault="00BC3332" w:rsidP="00490EB6">
            <w:pPr>
              <w:pStyle w:val="DocMain"/>
              <w:keepNext/>
              <w:tabs>
                <w:tab w:val="left" w:pos="567"/>
              </w:tabs>
              <w:spacing w:before="120" w:after="120"/>
              <w:ind w:left="0" w:firstLine="0"/>
              <w:jc w:val="left"/>
              <w:rPr>
                <w:sz w:val="20"/>
                <w:szCs w:val="18"/>
                <w:lang w:val="en-GB"/>
              </w:rPr>
            </w:pPr>
            <w:r w:rsidRPr="009516AB">
              <w:rPr>
                <w:sz w:val="20"/>
                <w:szCs w:val="18"/>
                <w:lang w:val="en-GB"/>
              </w:rPr>
              <w:t>Fiji</w:t>
            </w:r>
            <w:r w:rsidRPr="009516AB">
              <w:rPr>
                <w:sz w:val="20"/>
                <w:szCs w:val="18"/>
                <w:lang w:val="en-GB"/>
              </w:rPr>
              <w:br/>
            </w:r>
            <w:r w:rsidRPr="009516AB">
              <w:rPr>
                <w:bCs/>
                <w:sz w:val="20"/>
                <w:szCs w:val="20"/>
                <w:lang w:val="en-GB" w:eastAsia="en-GB"/>
              </w:rPr>
              <w:t>01121</w:t>
            </w:r>
          </w:p>
        </w:tc>
        <w:tc>
          <w:tcPr>
            <w:tcW w:w="6582" w:type="dxa"/>
            <w:shd w:val="clear" w:color="auto" w:fill="auto"/>
          </w:tcPr>
          <w:p w14:paraId="48103117" w14:textId="58301AFB" w:rsidR="00BC3332" w:rsidRPr="009516AB" w:rsidRDefault="00BC3332" w:rsidP="00490EB6">
            <w:pPr>
              <w:pStyle w:val="DocMain"/>
              <w:keepNext/>
              <w:tabs>
                <w:tab w:val="left" w:pos="567"/>
              </w:tabs>
              <w:spacing w:before="120" w:after="120"/>
              <w:ind w:left="0" w:firstLine="0"/>
              <w:rPr>
                <w:sz w:val="20"/>
                <w:szCs w:val="18"/>
                <w:lang w:val="en-GB"/>
              </w:rPr>
            </w:pPr>
            <w:r w:rsidRPr="009516AB">
              <w:rPr>
                <w:sz w:val="20"/>
                <w:szCs w:val="18"/>
                <w:lang w:val="en-GB"/>
              </w:rPr>
              <w:t>Second version submitted by State, replying to an additional information letter from Secretariat</w:t>
            </w:r>
          </w:p>
        </w:tc>
      </w:tr>
      <w:tr w:rsidR="00BC3332" w:rsidRPr="00154A3E" w14:paraId="77152D64" w14:textId="77777777" w:rsidTr="00490EB6">
        <w:trPr>
          <w:cantSplit/>
        </w:trPr>
        <w:tc>
          <w:tcPr>
            <w:tcW w:w="2371" w:type="dxa"/>
            <w:shd w:val="clear" w:color="auto" w:fill="auto"/>
          </w:tcPr>
          <w:p w14:paraId="7442384A" w14:textId="77777777" w:rsidR="00BC3332" w:rsidRPr="009516AB" w:rsidRDefault="00BC3332" w:rsidP="00BC3332">
            <w:pPr>
              <w:pStyle w:val="DocMain"/>
              <w:tabs>
                <w:tab w:val="left" w:pos="567"/>
              </w:tabs>
              <w:spacing w:before="120" w:after="120"/>
              <w:ind w:left="0" w:firstLine="0"/>
              <w:jc w:val="left"/>
              <w:rPr>
                <w:sz w:val="20"/>
                <w:szCs w:val="18"/>
                <w:lang w:val="en-GB"/>
              </w:rPr>
            </w:pPr>
            <w:r w:rsidRPr="009516AB">
              <w:rPr>
                <w:sz w:val="20"/>
                <w:szCs w:val="18"/>
                <w:lang w:val="en-GB"/>
              </w:rPr>
              <w:t>Kenya</w:t>
            </w:r>
            <w:r w:rsidRPr="009516AB">
              <w:rPr>
                <w:sz w:val="20"/>
                <w:szCs w:val="18"/>
                <w:lang w:val="en-GB"/>
              </w:rPr>
              <w:br/>
            </w:r>
            <w:r w:rsidRPr="009516AB">
              <w:rPr>
                <w:sz w:val="20"/>
                <w:szCs w:val="20"/>
                <w:lang w:val="en-GB"/>
              </w:rPr>
              <w:t>01021</w:t>
            </w:r>
          </w:p>
        </w:tc>
        <w:tc>
          <w:tcPr>
            <w:tcW w:w="6582" w:type="dxa"/>
            <w:shd w:val="clear" w:color="auto" w:fill="auto"/>
          </w:tcPr>
          <w:p w14:paraId="2B765E87" w14:textId="77777777" w:rsidR="00BC3332" w:rsidRPr="009516AB" w:rsidRDefault="0000304D" w:rsidP="00051E6F">
            <w:pPr>
              <w:pStyle w:val="DocMain"/>
              <w:tabs>
                <w:tab w:val="left" w:pos="567"/>
              </w:tabs>
              <w:spacing w:before="120" w:after="120"/>
              <w:ind w:left="0" w:firstLine="0"/>
              <w:rPr>
                <w:sz w:val="20"/>
                <w:szCs w:val="18"/>
                <w:lang w:val="en-GB"/>
              </w:rPr>
            </w:pPr>
            <w:r w:rsidRPr="009516AB">
              <w:rPr>
                <w:sz w:val="20"/>
                <w:szCs w:val="18"/>
                <w:lang w:val="en-GB"/>
              </w:rPr>
              <w:t>Third version submitted by State, replying to two additional information letters from Secretariat</w:t>
            </w:r>
          </w:p>
        </w:tc>
      </w:tr>
      <w:tr w:rsidR="00BC3332" w:rsidRPr="00154A3E" w14:paraId="0E3B4D43" w14:textId="77777777" w:rsidTr="00490EB6">
        <w:trPr>
          <w:cantSplit/>
        </w:trPr>
        <w:tc>
          <w:tcPr>
            <w:tcW w:w="2371" w:type="dxa"/>
            <w:shd w:val="clear" w:color="auto" w:fill="auto"/>
          </w:tcPr>
          <w:p w14:paraId="027B590E" w14:textId="77777777" w:rsidR="00BC3332" w:rsidRPr="009516AB" w:rsidRDefault="00BC3332" w:rsidP="00BC3332">
            <w:pPr>
              <w:pStyle w:val="DocMain"/>
              <w:tabs>
                <w:tab w:val="left" w:pos="567"/>
              </w:tabs>
              <w:spacing w:before="120" w:after="120"/>
              <w:ind w:left="0" w:firstLine="0"/>
              <w:jc w:val="left"/>
              <w:rPr>
                <w:sz w:val="20"/>
                <w:szCs w:val="18"/>
                <w:lang w:val="en-GB"/>
              </w:rPr>
            </w:pPr>
            <w:r w:rsidRPr="009516AB">
              <w:rPr>
                <w:sz w:val="20"/>
                <w:szCs w:val="18"/>
                <w:lang w:val="en-GB"/>
              </w:rPr>
              <w:t>Zambia</w:t>
            </w:r>
            <w:r w:rsidRPr="009516AB">
              <w:rPr>
                <w:sz w:val="20"/>
                <w:szCs w:val="18"/>
                <w:lang w:val="en-GB"/>
              </w:rPr>
              <w:br/>
            </w:r>
            <w:r w:rsidRPr="009516AB">
              <w:rPr>
                <w:sz w:val="20"/>
                <w:szCs w:val="20"/>
                <w:lang w:val="en-GB"/>
              </w:rPr>
              <w:t>01216</w:t>
            </w:r>
          </w:p>
        </w:tc>
        <w:tc>
          <w:tcPr>
            <w:tcW w:w="6582" w:type="dxa"/>
            <w:shd w:val="clear" w:color="auto" w:fill="auto"/>
          </w:tcPr>
          <w:p w14:paraId="51142E26" w14:textId="77777777" w:rsidR="00BC3332" w:rsidRPr="009516AB" w:rsidRDefault="0000304D" w:rsidP="00051E6F">
            <w:pPr>
              <w:pStyle w:val="DocMain"/>
              <w:tabs>
                <w:tab w:val="left" w:pos="567"/>
              </w:tabs>
              <w:spacing w:before="120" w:after="120"/>
              <w:ind w:left="0" w:firstLine="0"/>
              <w:rPr>
                <w:sz w:val="20"/>
                <w:szCs w:val="18"/>
                <w:lang w:val="en-GB"/>
              </w:rPr>
            </w:pPr>
            <w:r w:rsidRPr="009516AB">
              <w:rPr>
                <w:sz w:val="20"/>
                <w:szCs w:val="18"/>
                <w:lang w:val="en-GB"/>
              </w:rPr>
              <w:t>Second version submitted by the State, replying to an additional information letter from Secretariat</w:t>
            </w:r>
          </w:p>
        </w:tc>
      </w:tr>
    </w:tbl>
    <w:p w14:paraId="140FCB93" w14:textId="698062C6" w:rsidR="0000304D" w:rsidRPr="009516AB" w:rsidRDefault="0000304D" w:rsidP="0000304D">
      <w:pPr>
        <w:pStyle w:val="DocMain"/>
        <w:numPr>
          <w:ilvl w:val="0"/>
          <w:numId w:val="9"/>
        </w:numPr>
        <w:tabs>
          <w:tab w:val="left" w:pos="567"/>
        </w:tabs>
        <w:spacing w:after="120"/>
        <w:ind w:left="567" w:hanging="567"/>
        <w:rPr>
          <w:rStyle w:val="hps"/>
          <w:lang w:val="en-GB"/>
        </w:rPr>
      </w:pPr>
      <w:r w:rsidRPr="009516AB">
        <w:rPr>
          <w:rStyle w:val="hps"/>
          <w:lang w:val="en-GB"/>
        </w:rPr>
        <w:t xml:space="preserve">In accordance with </w:t>
      </w:r>
      <w:r w:rsidRPr="00AC71C7">
        <w:rPr>
          <w:rStyle w:val="hps"/>
          <w:lang w:val="en-GB"/>
        </w:rPr>
        <w:t>paragraph 48 of</w:t>
      </w:r>
      <w:r w:rsidRPr="009516AB">
        <w:rPr>
          <w:rStyle w:val="hps"/>
          <w:lang w:val="en-GB"/>
        </w:rPr>
        <w:t xml:space="preserve"> the Operational Directives, States </w:t>
      </w:r>
      <w:r w:rsidR="00453ADF">
        <w:rPr>
          <w:rStyle w:val="hps"/>
          <w:lang w:val="en-GB"/>
        </w:rPr>
        <w:t xml:space="preserve">Parties </w:t>
      </w:r>
      <w:r w:rsidRPr="009516AB">
        <w:rPr>
          <w:rStyle w:val="hps"/>
          <w:lang w:val="en-GB"/>
        </w:rPr>
        <w:t>were informed about the possible examination dates of their requests. As also provided in the Operational Directives, the Secretariat shall communicate the decisions of the Bureau concerning the granting of assistance within two weeks following the decision.</w:t>
      </w:r>
    </w:p>
    <w:p w14:paraId="3D017DC6" w14:textId="0A469F77" w:rsidR="00BC3332" w:rsidRPr="009516AB" w:rsidRDefault="00BC3332" w:rsidP="0000304D">
      <w:pPr>
        <w:pStyle w:val="DocMain"/>
        <w:numPr>
          <w:ilvl w:val="0"/>
          <w:numId w:val="9"/>
        </w:numPr>
        <w:tabs>
          <w:tab w:val="left" w:pos="567"/>
        </w:tabs>
        <w:spacing w:before="120" w:after="120"/>
        <w:ind w:left="567" w:hanging="567"/>
        <w:rPr>
          <w:rStyle w:val="hps"/>
          <w:lang w:val="en-GB"/>
        </w:rPr>
      </w:pPr>
      <w:r w:rsidRPr="009516AB">
        <w:rPr>
          <w:rStyle w:val="hps"/>
          <w:lang w:val="en-GB"/>
        </w:rPr>
        <w:t xml:space="preserve">As previously </w:t>
      </w:r>
      <w:r w:rsidRPr="009516AB">
        <w:rPr>
          <w:lang w:val="en-GB"/>
        </w:rPr>
        <w:t>requested</w:t>
      </w:r>
      <w:r w:rsidRPr="009516AB">
        <w:rPr>
          <w:rStyle w:val="hps"/>
          <w:lang w:val="en-GB"/>
        </w:rPr>
        <w:t xml:space="preserve"> by the Bureau</w:t>
      </w:r>
      <w:r w:rsidR="0000304D" w:rsidRPr="009516AB">
        <w:rPr>
          <w:rStyle w:val="hps"/>
          <w:lang w:val="en-GB"/>
        </w:rPr>
        <w:t>,</w:t>
      </w:r>
      <w:r w:rsidRPr="009516AB">
        <w:rPr>
          <w:rStyle w:val="hps"/>
          <w:lang w:val="en-GB"/>
        </w:rPr>
        <w:t xml:space="preserve"> for </w:t>
      </w:r>
      <w:r w:rsidR="004E5743">
        <w:rPr>
          <w:rStyle w:val="hps"/>
          <w:lang w:val="en-GB"/>
        </w:rPr>
        <w:t>i</w:t>
      </w:r>
      <w:r w:rsidRPr="009516AB">
        <w:rPr>
          <w:rStyle w:val="hps"/>
          <w:lang w:val="en-GB"/>
        </w:rPr>
        <w:t xml:space="preserve">nternational </w:t>
      </w:r>
      <w:r w:rsidR="004E5743">
        <w:rPr>
          <w:rStyle w:val="hps"/>
          <w:lang w:val="en-GB"/>
        </w:rPr>
        <w:t>a</w:t>
      </w:r>
      <w:r w:rsidRPr="009516AB">
        <w:rPr>
          <w:rStyle w:val="hps"/>
          <w:lang w:val="en-GB"/>
        </w:rPr>
        <w:t xml:space="preserve">ssistance up to US$25,000, the Secretariat forwards each request to the Bureau together with a draft decision incorporating the Secretariat’s </w:t>
      </w:r>
      <w:r w:rsidR="0000304D" w:rsidRPr="009516AB">
        <w:rPr>
          <w:rStyle w:val="hps"/>
          <w:lang w:val="en-GB"/>
        </w:rPr>
        <w:t>assessment of how it responds to the eligibility and selection criteria set out in Chapter I of the Operational Directives.</w:t>
      </w:r>
    </w:p>
    <w:p w14:paraId="7D42F7AF" w14:textId="77777777" w:rsidR="0000304D" w:rsidRPr="009516AB" w:rsidRDefault="0000304D" w:rsidP="0000304D">
      <w:pPr>
        <w:pStyle w:val="NoSpacing1"/>
        <w:keepNext/>
        <w:numPr>
          <w:ilvl w:val="0"/>
          <w:numId w:val="14"/>
        </w:numPr>
        <w:tabs>
          <w:tab w:val="left" w:pos="567"/>
        </w:tabs>
        <w:spacing w:before="360" w:after="240"/>
        <w:ind w:left="567" w:hanging="567"/>
        <w:jc w:val="both"/>
        <w:rPr>
          <w:rFonts w:ascii="Arial" w:hAnsi="Arial" w:cs="Arial"/>
          <w:b/>
          <w:lang w:val="en-GB"/>
        </w:rPr>
      </w:pPr>
      <w:r w:rsidRPr="009516AB">
        <w:rPr>
          <w:rFonts w:ascii="Arial" w:hAnsi="Arial" w:cs="Arial"/>
          <w:b/>
          <w:lang w:val="en-GB"/>
        </w:rPr>
        <w:t>Draft Decisions</w:t>
      </w:r>
    </w:p>
    <w:p w14:paraId="0D24DDDA" w14:textId="77777777" w:rsidR="0000304D" w:rsidRPr="009516AB" w:rsidRDefault="0000304D" w:rsidP="0000304D">
      <w:pPr>
        <w:pStyle w:val="COMPara"/>
      </w:pPr>
      <w:r w:rsidRPr="009516AB">
        <w:rPr>
          <w:rFonts w:eastAsia="SimSun"/>
          <w:snapToGrid/>
          <w:lang w:eastAsia="zh-CN"/>
        </w:rPr>
        <w:t>The Bureau of the Intergovernmental Committee may wish to adopt the following decisions:</w:t>
      </w:r>
    </w:p>
    <w:p w14:paraId="5A5FAF9D" w14:textId="52FDA062" w:rsidR="00D95C4C" w:rsidRPr="009516AB" w:rsidRDefault="004A34A0" w:rsidP="00EF2D8A">
      <w:pPr>
        <w:pStyle w:val="COMTitleDecision"/>
        <w:spacing w:before="360"/>
        <w:rPr>
          <w:rFonts w:eastAsia="SimSun"/>
        </w:rPr>
      </w:pPr>
      <w:r w:rsidRPr="009516AB">
        <w:t xml:space="preserve">DRAFT </w:t>
      </w:r>
      <w:r w:rsidR="00CB0542" w:rsidRPr="009516AB">
        <w:t>DECISION 11</w:t>
      </w:r>
      <w:r w:rsidR="00EC6F8D" w:rsidRPr="009516AB">
        <w:t>.COM</w:t>
      </w:r>
      <w:r w:rsidR="0000304D" w:rsidRPr="009516AB">
        <w:t> 1.BUR </w:t>
      </w:r>
      <w:r w:rsidR="00483718">
        <w:t>1</w:t>
      </w:r>
      <w:r w:rsidR="0000304D" w:rsidRPr="009516AB">
        <w:t>.1</w:t>
      </w:r>
    </w:p>
    <w:p w14:paraId="23E0F573" w14:textId="77777777" w:rsidR="00D95C4C" w:rsidRPr="009516AB" w:rsidRDefault="00285BB4" w:rsidP="00285BB4">
      <w:pPr>
        <w:pStyle w:val="COMPreambulaDecisions"/>
        <w:rPr>
          <w:rFonts w:eastAsia="SimSun"/>
        </w:rPr>
      </w:pPr>
      <w:r w:rsidRPr="009516AB">
        <w:t xml:space="preserve">The </w:t>
      </w:r>
      <w:r w:rsidR="0000304D" w:rsidRPr="009516AB">
        <w:t>Bureau</w:t>
      </w:r>
      <w:r w:rsidRPr="009516AB">
        <w:t>,</w:t>
      </w:r>
    </w:p>
    <w:p w14:paraId="08350756" w14:textId="77777777" w:rsidR="0000304D" w:rsidRPr="009516AB" w:rsidRDefault="0000304D" w:rsidP="0000304D">
      <w:pPr>
        <w:pStyle w:val="COMParaDecision"/>
        <w:ind w:left="1134" w:hanging="567"/>
      </w:pPr>
      <w:r w:rsidRPr="009516AB">
        <w:t>Recalling</w:t>
      </w:r>
      <w:r w:rsidRPr="009516AB">
        <w:rPr>
          <w:u w:val="none"/>
        </w:rPr>
        <w:t xml:space="preserve"> Chapter V of the Convention and Chapter I of the Operational Directives,</w:t>
      </w:r>
    </w:p>
    <w:p w14:paraId="75671773" w14:textId="16D26787" w:rsidR="0000304D" w:rsidRPr="009516AB" w:rsidRDefault="0000304D" w:rsidP="00EF2D8A">
      <w:pPr>
        <w:pStyle w:val="COMParaDecision"/>
        <w:ind w:left="1134" w:hanging="567"/>
      </w:pPr>
      <w:r w:rsidRPr="009516AB">
        <w:t>Having examined</w:t>
      </w:r>
      <w:r w:rsidRPr="009516AB">
        <w:rPr>
          <w:u w:val="none"/>
        </w:rPr>
        <w:t xml:space="preserve"> Document </w:t>
      </w:r>
      <w:r w:rsidR="00EF2D8A" w:rsidRPr="009516AB">
        <w:rPr>
          <w:u w:val="none"/>
        </w:rPr>
        <w:t>ITH/16/11.COM</w:t>
      </w:r>
      <w:r w:rsidR="0007441C">
        <w:rPr>
          <w:u w:val="none"/>
        </w:rPr>
        <w:t> </w:t>
      </w:r>
      <w:r w:rsidR="00EF2D8A" w:rsidRPr="009516AB">
        <w:rPr>
          <w:u w:val="none"/>
        </w:rPr>
        <w:t>1.BUR/</w:t>
      </w:r>
      <w:r w:rsidR="00483718">
        <w:rPr>
          <w:u w:val="none"/>
        </w:rPr>
        <w:t>1</w:t>
      </w:r>
      <w:r w:rsidRPr="009516AB">
        <w:rPr>
          <w:u w:val="none"/>
        </w:rPr>
        <w:t xml:space="preserve">, as well as the </w:t>
      </w:r>
      <w:r w:rsidR="004E5743">
        <w:rPr>
          <w:u w:val="none"/>
        </w:rPr>
        <w:t>i</w:t>
      </w:r>
      <w:r w:rsidRPr="009516AB">
        <w:rPr>
          <w:u w:val="none"/>
        </w:rPr>
        <w:t xml:space="preserve">nternational </w:t>
      </w:r>
      <w:r w:rsidR="004E5743">
        <w:rPr>
          <w:u w:val="none"/>
        </w:rPr>
        <w:t>a</w:t>
      </w:r>
      <w:r w:rsidRPr="009516AB">
        <w:rPr>
          <w:u w:val="none"/>
        </w:rPr>
        <w:t>ssistance request</w:t>
      </w:r>
      <w:r w:rsidR="00EF2D8A" w:rsidRPr="009516AB">
        <w:rPr>
          <w:u w:val="none"/>
        </w:rPr>
        <w:t xml:space="preserve"> </w:t>
      </w:r>
      <w:r w:rsidR="004E5743">
        <w:rPr>
          <w:u w:val="none"/>
        </w:rPr>
        <w:t>n</w:t>
      </w:r>
      <w:r w:rsidR="00EF2D8A" w:rsidRPr="009516AB">
        <w:rPr>
          <w:u w:val="none"/>
        </w:rPr>
        <w:t>o</w:t>
      </w:r>
      <w:r w:rsidRPr="009516AB">
        <w:rPr>
          <w:u w:val="none"/>
        </w:rPr>
        <w:t>. 01019,</w:t>
      </w:r>
    </w:p>
    <w:p w14:paraId="0EFB933D" w14:textId="72124413" w:rsidR="0000304D" w:rsidRPr="009516AB" w:rsidRDefault="0000304D" w:rsidP="004C6DBD">
      <w:pPr>
        <w:pStyle w:val="COMParaDecision"/>
        <w:ind w:left="1134" w:hanging="567"/>
        <w:rPr>
          <w:u w:val="none"/>
        </w:rPr>
      </w:pPr>
      <w:r w:rsidRPr="009516AB">
        <w:t>Takes note</w:t>
      </w:r>
      <w:r w:rsidRPr="009516AB">
        <w:rPr>
          <w:u w:val="none"/>
        </w:rPr>
        <w:t xml:space="preserve"> that Egypt has requested </w:t>
      </w:r>
      <w:r w:rsidR="004E5743">
        <w:rPr>
          <w:u w:val="none"/>
        </w:rPr>
        <w:t>i</w:t>
      </w:r>
      <w:r w:rsidRPr="009516AB">
        <w:rPr>
          <w:u w:val="none"/>
        </w:rPr>
        <w:t xml:space="preserve">nternational </w:t>
      </w:r>
      <w:r w:rsidR="004E5743">
        <w:rPr>
          <w:u w:val="none"/>
        </w:rPr>
        <w:t>a</w:t>
      </w:r>
      <w:r w:rsidRPr="009516AB">
        <w:rPr>
          <w:u w:val="none"/>
        </w:rPr>
        <w:t xml:space="preserve">ssistance for </w:t>
      </w:r>
      <w:r w:rsidR="004C6DBD" w:rsidRPr="009516AB">
        <w:rPr>
          <w:u w:val="none"/>
        </w:rPr>
        <w:t xml:space="preserve">a project entitled </w:t>
      </w:r>
      <w:r w:rsidR="004E5743">
        <w:rPr>
          <w:u w:val="none"/>
        </w:rPr>
        <w:t>“</w:t>
      </w:r>
      <w:r w:rsidR="004C6DBD" w:rsidRPr="009516AB">
        <w:rPr>
          <w:b/>
          <w:bCs/>
          <w:u w:val="none"/>
        </w:rPr>
        <w:t>Inventory of intangible culture of craftsmanship in ‘traditional Cairo’</w:t>
      </w:r>
      <w:r w:rsidRPr="009516AB">
        <w:rPr>
          <w:b/>
          <w:bCs/>
          <w:u w:val="none"/>
        </w:rPr>
        <w:t xml:space="preserve"> by </w:t>
      </w:r>
      <w:r w:rsidRPr="009516AB">
        <w:rPr>
          <w:b/>
          <w:u w:val="none"/>
        </w:rPr>
        <w:t>using</w:t>
      </w:r>
      <w:r w:rsidRPr="009516AB">
        <w:rPr>
          <w:b/>
          <w:bCs/>
          <w:u w:val="none"/>
        </w:rPr>
        <w:t xml:space="preserve"> the cultural area approach in the location between Bab al-</w:t>
      </w:r>
      <w:proofErr w:type="spellStart"/>
      <w:r w:rsidRPr="009516AB">
        <w:rPr>
          <w:b/>
          <w:bCs/>
          <w:u w:val="none"/>
        </w:rPr>
        <w:t>Naser</w:t>
      </w:r>
      <w:proofErr w:type="spellEnd"/>
      <w:r w:rsidRPr="009516AB">
        <w:rPr>
          <w:b/>
          <w:bCs/>
          <w:u w:val="none"/>
        </w:rPr>
        <w:t xml:space="preserve"> and Bab al-</w:t>
      </w:r>
      <w:proofErr w:type="spellStart"/>
      <w:r w:rsidRPr="009516AB">
        <w:rPr>
          <w:b/>
          <w:bCs/>
          <w:u w:val="none"/>
        </w:rPr>
        <w:t>Fetouh</w:t>
      </w:r>
      <w:proofErr w:type="spellEnd"/>
      <w:r w:rsidRPr="009516AB">
        <w:rPr>
          <w:b/>
          <w:bCs/>
          <w:u w:val="none"/>
        </w:rPr>
        <w:t xml:space="preserve"> (north) and Bab </w:t>
      </w:r>
      <w:proofErr w:type="spellStart"/>
      <w:r w:rsidRPr="009516AB">
        <w:rPr>
          <w:b/>
          <w:bCs/>
          <w:u w:val="none"/>
        </w:rPr>
        <w:t>Zeweela</w:t>
      </w:r>
      <w:proofErr w:type="spellEnd"/>
      <w:r w:rsidRPr="009516AB">
        <w:rPr>
          <w:b/>
          <w:bCs/>
          <w:u w:val="none"/>
        </w:rPr>
        <w:t xml:space="preserve"> (south)</w:t>
      </w:r>
      <w:r w:rsidR="004E5743">
        <w:rPr>
          <w:bCs/>
          <w:u w:val="none"/>
        </w:rPr>
        <w:t>”</w:t>
      </w:r>
      <w:r w:rsidRPr="009516AB">
        <w:rPr>
          <w:u w:val="none"/>
        </w:rPr>
        <w:t>:</w:t>
      </w:r>
    </w:p>
    <w:p w14:paraId="644C3365" w14:textId="31B14341" w:rsidR="0000304D" w:rsidRPr="009516AB" w:rsidRDefault="0000304D" w:rsidP="00060D12">
      <w:pPr>
        <w:pStyle w:val="COMParaDecision"/>
        <w:numPr>
          <w:ilvl w:val="0"/>
          <w:numId w:val="0"/>
        </w:numPr>
        <w:ind w:left="1134"/>
        <w:rPr>
          <w:u w:val="none"/>
        </w:rPr>
      </w:pPr>
      <w:r w:rsidRPr="009516AB">
        <w:rPr>
          <w:u w:val="none"/>
        </w:rPr>
        <w:t xml:space="preserve">The project aims to safeguard intangible cultural heritage </w:t>
      </w:r>
      <w:r w:rsidR="00175A1B">
        <w:rPr>
          <w:u w:val="none"/>
        </w:rPr>
        <w:t>practi</w:t>
      </w:r>
      <w:r w:rsidR="004E5743">
        <w:rPr>
          <w:u w:val="none"/>
        </w:rPr>
        <w:t>s</w:t>
      </w:r>
      <w:r w:rsidR="00175A1B">
        <w:rPr>
          <w:u w:val="none"/>
        </w:rPr>
        <w:t xml:space="preserve">ed in Historic Cairo </w:t>
      </w:r>
      <w:r w:rsidRPr="009516AB">
        <w:rPr>
          <w:u w:val="none"/>
        </w:rPr>
        <w:t>by identifying, documenting and inventorying the knowledge and skills of traditional craftsmanship</w:t>
      </w:r>
      <w:r w:rsidR="004E5743">
        <w:rPr>
          <w:u w:val="none"/>
        </w:rPr>
        <w:t>,</w:t>
      </w:r>
      <w:r w:rsidR="00736C12" w:rsidRPr="009516AB">
        <w:rPr>
          <w:u w:val="none"/>
        </w:rPr>
        <w:t xml:space="preserve"> as well as workshops, tools and materials associated therewith</w:t>
      </w:r>
      <w:r w:rsidRPr="009516AB">
        <w:rPr>
          <w:u w:val="none"/>
        </w:rPr>
        <w:t xml:space="preserve">. Although there are several studies and </w:t>
      </w:r>
      <w:r w:rsidR="001C4C12" w:rsidRPr="009516AB">
        <w:rPr>
          <w:u w:val="none"/>
        </w:rPr>
        <w:t xml:space="preserve">surveys </w:t>
      </w:r>
      <w:r w:rsidRPr="009516AB">
        <w:rPr>
          <w:u w:val="none"/>
        </w:rPr>
        <w:t xml:space="preserve">undertaken on traditional crafts in Egypt, </w:t>
      </w:r>
      <w:r w:rsidR="001C4C12" w:rsidRPr="009516AB">
        <w:rPr>
          <w:u w:val="none"/>
        </w:rPr>
        <w:t xml:space="preserve">to date </w:t>
      </w:r>
      <w:r w:rsidRPr="009516AB">
        <w:rPr>
          <w:u w:val="none"/>
        </w:rPr>
        <w:t xml:space="preserve">no </w:t>
      </w:r>
      <w:r w:rsidR="001C4C12" w:rsidRPr="009516AB">
        <w:rPr>
          <w:u w:val="none"/>
        </w:rPr>
        <w:t xml:space="preserve">methodology has been developed to </w:t>
      </w:r>
      <w:r w:rsidRPr="009516AB">
        <w:rPr>
          <w:u w:val="none"/>
        </w:rPr>
        <w:t xml:space="preserve">inventory </w:t>
      </w:r>
      <w:r w:rsidR="001C4C12" w:rsidRPr="009516AB">
        <w:rPr>
          <w:u w:val="none"/>
        </w:rPr>
        <w:t xml:space="preserve">both </w:t>
      </w:r>
      <w:r w:rsidR="00060D12" w:rsidRPr="009516AB">
        <w:rPr>
          <w:u w:val="none"/>
        </w:rPr>
        <w:t xml:space="preserve">tangible and </w:t>
      </w:r>
      <w:r w:rsidR="001C4C12" w:rsidRPr="009516AB">
        <w:rPr>
          <w:u w:val="none"/>
        </w:rPr>
        <w:t xml:space="preserve">intangible aspects </w:t>
      </w:r>
      <w:r w:rsidRPr="009516AB">
        <w:rPr>
          <w:u w:val="none"/>
        </w:rPr>
        <w:t>of crafts</w:t>
      </w:r>
      <w:r w:rsidR="00060D12" w:rsidRPr="009516AB">
        <w:rPr>
          <w:u w:val="none"/>
        </w:rPr>
        <w:t>, including their traditional apprenticeship system</w:t>
      </w:r>
      <w:r w:rsidRPr="009516AB">
        <w:rPr>
          <w:u w:val="none"/>
        </w:rPr>
        <w:t xml:space="preserve">. In response, the project focuses on undertaking a </w:t>
      </w:r>
      <w:r w:rsidR="00970120" w:rsidRPr="009516AB">
        <w:rPr>
          <w:u w:val="none"/>
        </w:rPr>
        <w:t>fi</w:t>
      </w:r>
      <w:r w:rsidR="00C80E02" w:rsidRPr="009516AB">
        <w:rPr>
          <w:u w:val="none"/>
        </w:rPr>
        <w:t>e</w:t>
      </w:r>
      <w:r w:rsidR="00970120" w:rsidRPr="009516AB">
        <w:rPr>
          <w:u w:val="none"/>
        </w:rPr>
        <w:t>l</w:t>
      </w:r>
      <w:r w:rsidR="00C80E02" w:rsidRPr="009516AB">
        <w:rPr>
          <w:u w:val="none"/>
        </w:rPr>
        <w:t xml:space="preserve">d </w:t>
      </w:r>
      <w:r w:rsidRPr="009516AB">
        <w:rPr>
          <w:u w:val="none"/>
        </w:rPr>
        <w:t xml:space="preserve">survey </w:t>
      </w:r>
      <w:r w:rsidR="00060D12" w:rsidRPr="009516AB">
        <w:rPr>
          <w:u w:val="none"/>
        </w:rPr>
        <w:t>beginning with the</w:t>
      </w:r>
      <w:r w:rsidR="00C80E02" w:rsidRPr="009516AB">
        <w:rPr>
          <w:u w:val="none"/>
        </w:rPr>
        <w:t xml:space="preserve"> </w:t>
      </w:r>
      <w:r w:rsidR="00060D12" w:rsidRPr="009516AB">
        <w:rPr>
          <w:u w:val="none"/>
        </w:rPr>
        <w:t>identification</w:t>
      </w:r>
      <w:r w:rsidR="00C80E02" w:rsidRPr="009516AB">
        <w:rPr>
          <w:u w:val="none"/>
        </w:rPr>
        <w:t xml:space="preserve"> </w:t>
      </w:r>
      <w:r w:rsidR="00175A1B">
        <w:rPr>
          <w:u w:val="none"/>
        </w:rPr>
        <w:t xml:space="preserve">of </w:t>
      </w:r>
      <w:r w:rsidR="00C80E02" w:rsidRPr="009516AB">
        <w:rPr>
          <w:u w:val="none"/>
        </w:rPr>
        <w:t xml:space="preserve">associations </w:t>
      </w:r>
      <w:r w:rsidR="004E5743">
        <w:rPr>
          <w:u w:val="none"/>
        </w:rPr>
        <w:t xml:space="preserve">of craftspeople, </w:t>
      </w:r>
      <w:r w:rsidR="00C80E02" w:rsidRPr="009516AB">
        <w:rPr>
          <w:u w:val="none"/>
        </w:rPr>
        <w:t>as well as knowledgeable crafts</w:t>
      </w:r>
      <w:r w:rsidR="004E5743">
        <w:rPr>
          <w:u w:val="none"/>
        </w:rPr>
        <w:t>people</w:t>
      </w:r>
      <w:r w:rsidR="00C80E02" w:rsidRPr="009516AB">
        <w:rPr>
          <w:u w:val="none"/>
        </w:rPr>
        <w:t xml:space="preserve"> </w:t>
      </w:r>
      <w:r w:rsidRPr="009516AB">
        <w:rPr>
          <w:u w:val="none"/>
        </w:rPr>
        <w:t>in Historic Cairo and</w:t>
      </w:r>
      <w:r w:rsidR="00060D12" w:rsidRPr="009516AB">
        <w:rPr>
          <w:u w:val="none"/>
        </w:rPr>
        <w:t xml:space="preserve"> ending with the documentation and archiving of the </w:t>
      </w:r>
      <w:r w:rsidRPr="009516AB">
        <w:rPr>
          <w:u w:val="none"/>
        </w:rPr>
        <w:t>gathered information</w:t>
      </w:r>
      <w:r w:rsidR="00060D12" w:rsidRPr="009516AB">
        <w:rPr>
          <w:u w:val="none"/>
        </w:rPr>
        <w:t xml:space="preserve"> in a database developed for this purpose</w:t>
      </w:r>
      <w:r w:rsidRPr="009516AB">
        <w:rPr>
          <w:u w:val="none"/>
        </w:rPr>
        <w:t xml:space="preserve">. </w:t>
      </w:r>
      <w:r w:rsidR="006B17D1" w:rsidRPr="009516AB">
        <w:rPr>
          <w:u w:val="none"/>
        </w:rPr>
        <w:t xml:space="preserve">One of the project’s products will be </w:t>
      </w:r>
      <w:r w:rsidRPr="009516AB">
        <w:rPr>
          <w:u w:val="none"/>
        </w:rPr>
        <w:t>a manual</w:t>
      </w:r>
      <w:r w:rsidR="006B17D1" w:rsidRPr="009516AB">
        <w:rPr>
          <w:u w:val="none"/>
        </w:rPr>
        <w:t xml:space="preserve"> for inventory-making</w:t>
      </w:r>
      <w:r w:rsidR="00175A1B">
        <w:rPr>
          <w:u w:val="none"/>
        </w:rPr>
        <w:t xml:space="preserve"> focusing on craftsma</w:t>
      </w:r>
      <w:r w:rsidR="004E5743">
        <w:rPr>
          <w:u w:val="none"/>
        </w:rPr>
        <w:t>n</w:t>
      </w:r>
      <w:r w:rsidR="00175A1B">
        <w:rPr>
          <w:u w:val="none"/>
        </w:rPr>
        <w:t>ship</w:t>
      </w:r>
      <w:r w:rsidR="00E33DE5" w:rsidRPr="009516AB">
        <w:rPr>
          <w:u w:val="none"/>
        </w:rPr>
        <w:t xml:space="preserve">; together with other project </w:t>
      </w:r>
      <w:r w:rsidR="006B17D1" w:rsidRPr="009516AB">
        <w:rPr>
          <w:u w:val="none"/>
        </w:rPr>
        <w:t>results</w:t>
      </w:r>
      <w:r w:rsidR="00E33DE5" w:rsidRPr="009516AB">
        <w:rPr>
          <w:u w:val="none"/>
        </w:rPr>
        <w:t>,</w:t>
      </w:r>
      <w:r w:rsidR="006B17D1" w:rsidRPr="009516AB">
        <w:rPr>
          <w:u w:val="none"/>
        </w:rPr>
        <w:t xml:space="preserve"> </w:t>
      </w:r>
      <w:r w:rsidR="00E33DE5" w:rsidRPr="009516AB">
        <w:rPr>
          <w:u w:val="none"/>
        </w:rPr>
        <w:t>they</w:t>
      </w:r>
      <w:r w:rsidR="006B17D1" w:rsidRPr="009516AB">
        <w:rPr>
          <w:u w:val="none"/>
        </w:rPr>
        <w:t xml:space="preserve"> </w:t>
      </w:r>
      <w:r w:rsidR="00E33DE5" w:rsidRPr="009516AB">
        <w:rPr>
          <w:u w:val="none"/>
        </w:rPr>
        <w:t xml:space="preserve">will </w:t>
      </w:r>
      <w:r w:rsidR="006B17D1" w:rsidRPr="009516AB">
        <w:rPr>
          <w:u w:val="none"/>
        </w:rPr>
        <w:t xml:space="preserve">be disseminated </w:t>
      </w:r>
      <w:r w:rsidR="004E5743">
        <w:rPr>
          <w:u w:val="none"/>
        </w:rPr>
        <w:t>using an</w:t>
      </w:r>
      <w:r w:rsidR="006B17D1" w:rsidRPr="009516AB">
        <w:rPr>
          <w:u w:val="none"/>
        </w:rPr>
        <w:t xml:space="preserve"> </w:t>
      </w:r>
      <w:r w:rsidR="00E33DE5" w:rsidRPr="009516AB">
        <w:rPr>
          <w:u w:val="none"/>
        </w:rPr>
        <w:t>internet dedicated website</w:t>
      </w:r>
      <w:r w:rsidRPr="009516AB">
        <w:rPr>
          <w:u w:val="none"/>
        </w:rPr>
        <w:t>.</w:t>
      </w:r>
      <w:r w:rsidR="00E33DE5" w:rsidRPr="009516AB">
        <w:rPr>
          <w:u w:val="none"/>
        </w:rPr>
        <w:t xml:space="preserve"> Implemented by the Egyptian Society for Folk Traditions, t</w:t>
      </w:r>
      <w:r w:rsidRPr="009516AB">
        <w:rPr>
          <w:u w:val="none"/>
        </w:rPr>
        <w:t>he project also intends to build the capacity of various stakeholders involved in the project</w:t>
      </w:r>
      <w:r w:rsidR="00E33DE5" w:rsidRPr="009516AB">
        <w:rPr>
          <w:u w:val="none"/>
        </w:rPr>
        <w:t xml:space="preserve"> – from the local youth to the junior members of the implementing organization and representatives of </w:t>
      </w:r>
      <w:r w:rsidRPr="009516AB">
        <w:rPr>
          <w:u w:val="none"/>
        </w:rPr>
        <w:t xml:space="preserve">the </w:t>
      </w:r>
      <w:r w:rsidRPr="009516AB">
        <w:rPr>
          <w:u w:val="none"/>
        </w:rPr>
        <w:lastRenderedPageBreak/>
        <w:t xml:space="preserve">Ministries of Industry, Tourism and Culture </w:t>
      </w:r>
      <w:r w:rsidR="00E33DE5" w:rsidRPr="009516AB">
        <w:rPr>
          <w:u w:val="none"/>
        </w:rPr>
        <w:t xml:space="preserve">– </w:t>
      </w:r>
      <w:r w:rsidRPr="009516AB">
        <w:rPr>
          <w:u w:val="none"/>
        </w:rPr>
        <w:t xml:space="preserve">and </w:t>
      </w:r>
      <w:r w:rsidR="00E33DE5" w:rsidRPr="009516AB">
        <w:rPr>
          <w:u w:val="none"/>
        </w:rPr>
        <w:t xml:space="preserve">to </w:t>
      </w:r>
      <w:r w:rsidRPr="009516AB">
        <w:rPr>
          <w:u w:val="none"/>
        </w:rPr>
        <w:t xml:space="preserve">raise awareness of local </w:t>
      </w:r>
      <w:r w:rsidR="00E33DE5" w:rsidRPr="009516AB">
        <w:rPr>
          <w:u w:val="none"/>
        </w:rPr>
        <w:t xml:space="preserve">bearers </w:t>
      </w:r>
      <w:r w:rsidRPr="009516AB">
        <w:rPr>
          <w:u w:val="none"/>
        </w:rPr>
        <w:t>on the importance of their intangible cultural heritage.</w:t>
      </w:r>
    </w:p>
    <w:p w14:paraId="5A5C9849" w14:textId="41A634D5" w:rsidR="00CA4973" w:rsidRPr="009516AB" w:rsidRDefault="0000304D" w:rsidP="00CA4973">
      <w:pPr>
        <w:pStyle w:val="COMParaDecision"/>
        <w:ind w:left="1134" w:hanging="567"/>
        <w:rPr>
          <w:u w:val="none"/>
        </w:rPr>
      </w:pPr>
      <w:r w:rsidRPr="009516AB">
        <w:t>Further takes note</w:t>
      </w:r>
      <w:r w:rsidRPr="009516AB">
        <w:rPr>
          <w:u w:val="none"/>
        </w:rPr>
        <w:t xml:space="preserve"> </w:t>
      </w:r>
      <w:r w:rsidR="00CA4973" w:rsidRPr="009516AB">
        <w:rPr>
          <w:u w:val="none"/>
        </w:rPr>
        <w:t xml:space="preserve">that this assistance concerns the support for a project carried out at local level with the aim of drawing up an inventory in accordance with </w:t>
      </w:r>
      <w:r w:rsidR="007362B6">
        <w:rPr>
          <w:u w:val="none"/>
        </w:rPr>
        <w:t>A</w:t>
      </w:r>
      <w:r w:rsidR="00CA4973" w:rsidRPr="009516AB">
        <w:rPr>
          <w:u w:val="none"/>
        </w:rPr>
        <w:t xml:space="preserve">rticle 20 (b) of the Convention, and that it takes the form of the granting of </w:t>
      </w:r>
      <w:r w:rsidR="004E5743">
        <w:rPr>
          <w:u w:val="none"/>
        </w:rPr>
        <w:t xml:space="preserve">a </w:t>
      </w:r>
      <w:r w:rsidR="00CA4973" w:rsidRPr="009516AB">
        <w:rPr>
          <w:u w:val="none"/>
        </w:rPr>
        <w:t xml:space="preserve">donation in line with </w:t>
      </w:r>
      <w:r w:rsidR="007362B6">
        <w:rPr>
          <w:u w:val="none"/>
        </w:rPr>
        <w:t>A</w:t>
      </w:r>
      <w:r w:rsidR="00CA4973" w:rsidRPr="009516AB">
        <w:rPr>
          <w:u w:val="none"/>
        </w:rPr>
        <w:t>rticle 21 (g) of the Convention;</w:t>
      </w:r>
    </w:p>
    <w:p w14:paraId="2D4B0642" w14:textId="2A34C9A2" w:rsidR="0000304D" w:rsidRPr="009516AB" w:rsidRDefault="00CA4973" w:rsidP="0000304D">
      <w:pPr>
        <w:pStyle w:val="COMParaDecision"/>
        <w:ind w:left="1134" w:hanging="567"/>
        <w:rPr>
          <w:u w:val="none"/>
        </w:rPr>
      </w:pPr>
      <w:r w:rsidRPr="009516AB">
        <w:t>Also takes note</w:t>
      </w:r>
      <w:r w:rsidRPr="009516AB">
        <w:rPr>
          <w:u w:val="none"/>
        </w:rPr>
        <w:t xml:space="preserve"> </w:t>
      </w:r>
      <w:r w:rsidR="0000304D" w:rsidRPr="009516AB">
        <w:rPr>
          <w:u w:val="none"/>
        </w:rPr>
        <w:t>that Egypt requested an allocation of US$25,000 from the Intangible Cultural Heritage Fund for</w:t>
      </w:r>
      <w:r w:rsidRPr="009516AB">
        <w:rPr>
          <w:u w:val="none"/>
        </w:rPr>
        <w:t xml:space="preserve"> </w:t>
      </w:r>
      <w:r w:rsidR="0000304D" w:rsidRPr="009516AB">
        <w:rPr>
          <w:u w:val="none"/>
        </w:rPr>
        <w:t>implementation of the project;</w:t>
      </w:r>
    </w:p>
    <w:p w14:paraId="323BCE5F" w14:textId="2D0B356C" w:rsidR="0000304D" w:rsidRPr="009516AB" w:rsidRDefault="0000304D" w:rsidP="0000304D">
      <w:pPr>
        <w:pStyle w:val="COMParaDecision"/>
        <w:ind w:left="1134" w:hanging="567"/>
      </w:pPr>
      <w:r w:rsidRPr="009516AB">
        <w:t>Decides</w:t>
      </w:r>
      <w:r w:rsidRPr="009516AB">
        <w:rPr>
          <w:u w:val="none"/>
        </w:rPr>
        <w:t xml:space="preserve"> that</w:t>
      </w:r>
      <w:r w:rsidR="009D415B">
        <w:rPr>
          <w:u w:val="none"/>
        </w:rPr>
        <w:t>,</w:t>
      </w:r>
      <w:r w:rsidRPr="009516AB">
        <w:rPr>
          <w:b/>
          <w:u w:val="none"/>
        </w:rPr>
        <w:t xml:space="preserve"> </w:t>
      </w:r>
      <w:r w:rsidRPr="009516AB">
        <w:rPr>
          <w:u w:val="none"/>
        </w:rPr>
        <w:t xml:space="preserve">from the information provided in file </w:t>
      </w:r>
      <w:r w:rsidR="004E5743">
        <w:rPr>
          <w:u w:val="none"/>
        </w:rPr>
        <w:t>n</w:t>
      </w:r>
      <w:r w:rsidRPr="009516AB">
        <w:rPr>
          <w:u w:val="none"/>
        </w:rPr>
        <w:t>o</w:t>
      </w:r>
      <w:r w:rsidR="00B215AC" w:rsidRPr="009516AB">
        <w:rPr>
          <w:u w:val="none"/>
        </w:rPr>
        <w:t>. </w:t>
      </w:r>
      <w:r w:rsidRPr="009516AB">
        <w:rPr>
          <w:u w:val="none"/>
        </w:rPr>
        <w:t xml:space="preserve">01019, the request responds as follows to the criteria for granting </w:t>
      </w:r>
      <w:r w:rsidR="004E5743">
        <w:rPr>
          <w:u w:val="none"/>
        </w:rPr>
        <w:t>i</w:t>
      </w:r>
      <w:r w:rsidRPr="009516AB">
        <w:rPr>
          <w:u w:val="none"/>
        </w:rPr>
        <w:t xml:space="preserve">nternational </w:t>
      </w:r>
      <w:r w:rsidR="004E5743">
        <w:rPr>
          <w:u w:val="none"/>
        </w:rPr>
        <w:t>a</w:t>
      </w:r>
      <w:r w:rsidRPr="009516AB">
        <w:rPr>
          <w:u w:val="none"/>
        </w:rPr>
        <w:t>ssistance given in paragraphs 10 and 12 of the Operational Directives:</w:t>
      </w:r>
    </w:p>
    <w:p w14:paraId="3B68D56C" w14:textId="422A6A81" w:rsidR="0000304D" w:rsidRPr="009516AB" w:rsidRDefault="0000304D" w:rsidP="0000304D">
      <w:pPr>
        <w:pStyle w:val="COMParaDecision"/>
        <w:numPr>
          <w:ilvl w:val="0"/>
          <w:numId w:val="0"/>
        </w:numPr>
        <w:ind w:left="1134"/>
        <w:rPr>
          <w:bCs/>
          <w:u w:val="none"/>
        </w:rPr>
      </w:pPr>
      <w:r w:rsidRPr="009516AB">
        <w:rPr>
          <w:b/>
          <w:u w:val="none"/>
        </w:rPr>
        <w:t>Criterion A.1</w:t>
      </w:r>
      <w:r w:rsidRPr="009516AB">
        <w:rPr>
          <w:u w:val="none"/>
        </w:rPr>
        <w:t xml:space="preserve">: </w:t>
      </w:r>
      <w:r w:rsidR="00B215AC" w:rsidRPr="009516AB">
        <w:rPr>
          <w:u w:val="none"/>
        </w:rPr>
        <w:t xml:space="preserve">Both the identification of </w:t>
      </w:r>
      <w:r w:rsidRPr="009516AB">
        <w:rPr>
          <w:bCs/>
          <w:u w:val="none"/>
        </w:rPr>
        <w:t>communities that might be associated to the proposed activities</w:t>
      </w:r>
      <w:r w:rsidR="00970120" w:rsidRPr="009516AB">
        <w:rPr>
          <w:bCs/>
          <w:u w:val="none"/>
        </w:rPr>
        <w:t xml:space="preserve"> and their involvement in </w:t>
      </w:r>
      <w:r w:rsidR="008119D9">
        <w:rPr>
          <w:bCs/>
          <w:u w:val="none"/>
        </w:rPr>
        <w:t>them</w:t>
      </w:r>
      <w:r w:rsidR="00970120" w:rsidRPr="009516AB">
        <w:rPr>
          <w:bCs/>
          <w:u w:val="none"/>
        </w:rPr>
        <w:t xml:space="preserve"> are addressed in very general terms</w:t>
      </w:r>
      <w:r w:rsidR="008119D9">
        <w:rPr>
          <w:bCs/>
          <w:u w:val="none"/>
        </w:rPr>
        <w:t xml:space="preserve">, making it </w:t>
      </w:r>
      <w:r w:rsidR="004452D2">
        <w:rPr>
          <w:bCs/>
          <w:u w:val="none"/>
        </w:rPr>
        <w:t>difficult</w:t>
      </w:r>
      <w:r w:rsidR="008119D9">
        <w:rPr>
          <w:bCs/>
          <w:u w:val="none"/>
        </w:rPr>
        <w:t xml:space="preserve"> to </w:t>
      </w:r>
      <w:r w:rsidR="00970120" w:rsidRPr="009516AB">
        <w:rPr>
          <w:bCs/>
          <w:u w:val="none"/>
        </w:rPr>
        <w:t>understand precisely their role in the</w:t>
      </w:r>
      <w:r w:rsidRPr="009516AB">
        <w:rPr>
          <w:bCs/>
          <w:u w:val="none"/>
        </w:rPr>
        <w:t xml:space="preserve"> implementation</w:t>
      </w:r>
      <w:r w:rsidR="00970120" w:rsidRPr="009516AB">
        <w:rPr>
          <w:bCs/>
          <w:u w:val="none"/>
        </w:rPr>
        <w:t>,</w:t>
      </w:r>
      <w:r w:rsidRPr="009516AB">
        <w:rPr>
          <w:bCs/>
          <w:u w:val="none"/>
        </w:rPr>
        <w:t xml:space="preserve"> evaluation and follow-up of the project</w:t>
      </w:r>
      <w:r w:rsidR="00970120" w:rsidRPr="009516AB">
        <w:rPr>
          <w:bCs/>
          <w:u w:val="none"/>
        </w:rPr>
        <w:t>;</w:t>
      </w:r>
      <w:r w:rsidRPr="009516AB">
        <w:rPr>
          <w:bCs/>
          <w:u w:val="none"/>
        </w:rPr>
        <w:t xml:space="preserve"> </w:t>
      </w:r>
      <w:r w:rsidR="00970120" w:rsidRPr="009516AB">
        <w:rPr>
          <w:bCs/>
          <w:u w:val="none"/>
        </w:rPr>
        <w:t xml:space="preserve">it </w:t>
      </w:r>
      <w:r w:rsidRPr="009516AB">
        <w:rPr>
          <w:bCs/>
          <w:u w:val="none"/>
        </w:rPr>
        <w:t xml:space="preserve">is </w:t>
      </w:r>
      <w:r w:rsidR="00970120" w:rsidRPr="009516AB">
        <w:rPr>
          <w:bCs/>
          <w:u w:val="none"/>
        </w:rPr>
        <w:t xml:space="preserve">also unclear whether the request is the result of consultations </w:t>
      </w:r>
      <w:r w:rsidR="008119D9">
        <w:rPr>
          <w:bCs/>
          <w:u w:val="none"/>
        </w:rPr>
        <w:t>among</w:t>
      </w:r>
      <w:r w:rsidR="00970120" w:rsidRPr="009516AB">
        <w:rPr>
          <w:bCs/>
          <w:u w:val="none"/>
        </w:rPr>
        <w:t xml:space="preserve"> </w:t>
      </w:r>
      <w:r w:rsidRPr="009516AB">
        <w:rPr>
          <w:bCs/>
          <w:u w:val="none"/>
        </w:rPr>
        <w:t xml:space="preserve">the implementing organization, the Egyptian Society for Folk Traditions, </w:t>
      </w:r>
      <w:r w:rsidR="00970120" w:rsidRPr="009516AB">
        <w:rPr>
          <w:bCs/>
          <w:u w:val="none"/>
        </w:rPr>
        <w:t xml:space="preserve">and </w:t>
      </w:r>
      <w:r w:rsidRPr="009516AB">
        <w:rPr>
          <w:bCs/>
          <w:u w:val="none"/>
        </w:rPr>
        <w:t>the communities, groups and individuals</w:t>
      </w:r>
      <w:r w:rsidR="00BE23D9" w:rsidRPr="009516AB">
        <w:rPr>
          <w:bCs/>
          <w:u w:val="none"/>
        </w:rPr>
        <w:t>;</w:t>
      </w:r>
      <w:r w:rsidRPr="009516AB">
        <w:rPr>
          <w:bCs/>
          <w:u w:val="none"/>
        </w:rPr>
        <w:t xml:space="preserve"> </w:t>
      </w:r>
      <w:r w:rsidR="00BE23D9" w:rsidRPr="009516AB">
        <w:rPr>
          <w:bCs/>
          <w:u w:val="none"/>
        </w:rPr>
        <w:t xml:space="preserve">the </w:t>
      </w:r>
      <w:r w:rsidRPr="009516AB">
        <w:rPr>
          <w:bCs/>
          <w:u w:val="none"/>
        </w:rPr>
        <w:t xml:space="preserve">actual implementation of the activities seems to be in the hands of the implementing organization with the communities acting simply as informants or </w:t>
      </w:r>
      <w:r w:rsidR="00BE23D9" w:rsidRPr="009516AB">
        <w:rPr>
          <w:bCs/>
          <w:u w:val="none"/>
        </w:rPr>
        <w:t>audience</w:t>
      </w:r>
      <w:r w:rsidR="004E5743">
        <w:rPr>
          <w:bCs/>
          <w:u w:val="none"/>
        </w:rPr>
        <w:t>s</w:t>
      </w:r>
      <w:r w:rsidR="00BE23D9" w:rsidRPr="009516AB">
        <w:rPr>
          <w:bCs/>
          <w:u w:val="none"/>
        </w:rPr>
        <w:t>;</w:t>
      </w:r>
      <w:r w:rsidRPr="009516AB">
        <w:rPr>
          <w:bCs/>
          <w:u w:val="none"/>
        </w:rPr>
        <w:t xml:space="preserve"> </w:t>
      </w:r>
      <w:r w:rsidR="003126CC" w:rsidRPr="009516AB">
        <w:rPr>
          <w:bCs/>
          <w:u w:val="none"/>
        </w:rPr>
        <w:t>t</w:t>
      </w:r>
      <w:r w:rsidRPr="009516AB">
        <w:rPr>
          <w:bCs/>
          <w:u w:val="none"/>
        </w:rPr>
        <w:t>here is also a lack of clarity on how the communities will be directly benefitting from the results of the project.</w:t>
      </w:r>
    </w:p>
    <w:p w14:paraId="3FD071F1" w14:textId="1B0A6907" w:rsidR="0000304D" w:rsidRPr="009516AB" w:rsidRDefault="0000304D" w:rsidP="0000304D">
      <w:pPr>
        <w:pStyle w:val="Marge"/>
        <w:spacing w:after="120"/>
        <w:ind w:left="1134"/>
        <w:rPr>
          <w:rFonts w:cs="Arial"/>
          <w:bCs/>
          <w:szCs w:val="22"/>
          <w:lang w:val="en-GB"/>
        </w:rPr>
      </w:pPr>
      <w:r w:rsidRPr="009516AB">
        <w:rPr>
          <w:rFonts w:cs="Arial"/>
          <w:b/>
          <w:lang w:val="en-GB"/>
        </w:rPr>
        <w:t>Criterion A.2</w:t>
      </w:r>
      <w:r w:rsidRPr="009516AB">
        <w:rPr>
          <w:rFonts w:cs="Arial"/>
          <w:lang w:val="en-GB"/>
        </w:rPr>
        <w:t xml:space="preserve">: </w:t>
      </w:r>
      <w:r w:rsidR="00733F19" w:rsidRPr="009516AB">
        <w:rPr>
          <w:rFonts w:cs="Arial"/>
          <w:lang w:val="en-GB"/>
        </w:rPr>
        <w:t xml:space="preserve">In the absence of </w:t>
      </w:r>
      <w:r w:rsidR="00733F19" w:rsidRPr="009516AB">
        <w:rPr>
          <w:rFonts w:eastAsia="Calibri" w:cs="Arial"/>
          <w:szCs w:val="22"/>
          <w:lang w:val="en-GB"/>
        </w:rPr>
        <w:t xml:space="preserve">budgetary information providing </w:t>
      </w:r>
      <w:r w:rsidR="00733F19" w:rsidRPr="009516AB">
        <w:rPr>
          <w:rFonts w:cs="Arial"/>
          <w:lang w:val="en-GB"/>
        </w:rPr>
        <w:t xml:space="preserve">sufficient detail and justification to determine </w:t>
      </w:r>
      <w:r w:rsidRPr="009516AB">
        <w:rPr>
          <w:rFonts w:eastAsia="Calibri" w:cs="Arial"/>
          <w:szCs w:val="22"/>
          <w:lang w:val="en-GB"/>
        </w:rPr>
        <w:t>how the projected expenses actually match with the proposed activities</w:t>
      </w:r>
      <w:r w:rsidR="00733F19" w:rsidRPr="009516AB">
        <w:rPr>
          <w:rFonts w:eastAsia="Calibri" w:cs="Arial"/>
          <w:szCs w:val="22"/>
          <w:lang w:val="en-GB"/>
        </w:rPr>
        <w:t xml:space="preserve">, the appropriateness of the requested amount cannot be assessed; </w:t>
      </w:r>
      <w:r w:rsidR="004A2E87" w:rsidRPr="009516AB">
        <w:rPr>
          <w:rFonts w:eastAsia="Calibri" w:cs="Arial"/>
          <w:bCs/>
          <w:szCs w:val="22"/>
          <w:lang w:val="en-GB" w:eastAsia="en-GB"/>
        </w:rPr>
        <w:t>a</w:t>
      </w:r>
      <w:r w:rsidRPr="009516AB">
        <w:rPr>
          <w:rFonts w:eastAsia="Calibri" w:cs="Arial"/>
          <w:bCs/>
          <w:szCs w:val="22"/>
          <w:lang w:val="en-GB" w:eastAsia="en-GB"/>
        </w:rPr>
        <w:t xml:space="preserve">ctivities three to five </w:t>
      </w:r>
      <w:r w:rsidR="004A2E87" w:rsidRPr="009516AB">
        <w:rPr>
          <w:rFonts w:eastAsia="Calibri" w:cs="Arial"/>
          <w:bCs/>
          <w:szCs w:val="22"/>
          <w:lang w:val="en-GB" w:eastAsia="en-GB"/>
        </w:rPr>
        <w:t xml:space="preserve">show </w:t>
      </w:r>
      <w:r w:rsidRPr="009516AB">
        <w:rPr>
          <w:rFonts w:eastAsia="Calibri" w:cs="Arial"/>
          <w:bCs/>
          <w:szCs w:val="22"/>
          <w:lang w:val="en-GB" w:eastAsia="en-GB"/>
        </w:rPr>
        <w:t>an identical budget breakdown</w:t>
      </w:r>
      <w:r w:rsidR="00DC5DAB" w:rsidRPr="009516AB">
        <w:rPr>
          <w:rFonts w:eastAsia="Calibri" w:cs="Arial"/>
          <w:bCs/>
          <w:szCs w:val="22"/>
          <w:lang w:val="en-GB" w:eastAsia="en-GB"/>
        </w:rPr>
        <w:t>,</w:t>
      </w:r>
      <w:r w:rsidRPr="009516AB">
        <w:rPr>
          <w:rFonts w:eastAsia="Calibri" w:cs="Arial"/>
          <w:bCs/>
          <w:szCs w:val="22"/>
          <w:lang w:val="en-GB" w:eastAsia="en-GB"/>
        </w:rPr>
        <w:t xml:space="preserve"> with the same type of </w:t>
      </w:r>
      <w:r w:rsidRPr="009516AB">
        <w:rPr>
          <w:rFonts w:eastAsia="Calibri" w:cs="Arial"/>
          <w:szCs w:val="22"/>
          <w:lang w:val="en-GB"/>
        </w:rPr>
        <w:t xml:space="preserve">planned expenditures </w:t>
      </w:r>
      <w:r w:rsidR="004A2E87" w:rsidRPr="009516AB">
        <w:rPr>
          <w:rFonts w:eastAsia="Calibri" w:cs="Arial"/>
          <w:szCs w:val="22"/>
          <w:lang w:val="en-GB"/>
        </w:rPr>
        <w:t xml:space="preserve">and costs </w:t>
      </w:r>
      <w:r w:rsidRPr="009516AB">
        <w:rPr>
          <w:rFonts w:eastAsia="Calibri" w:cs="Arial"/>
          <w:bCs/>
          <w:szCs w:val="22"/>
          <w:lang w:val="en-GB" w:eastAsia="en-GB"/>
        </w:rPr>
        <w:t xml:space="preserve">regardless of the </w:t>
      </w:r>
      <w:r w:rsidR="004A2E87" w:rsidRPr="009516AB">
        <w:rPr>
          <w:rFonts w:eastAsia="Calibri" w:cs="Arial"/>
          <w:bCs/>
          <w:szCs w:val="22"/>
          <w:lang w:val="en-GB" w:eastAsia="en-GB"/>
        </w:rPr>
        <w:t>different nature of</w:t>
      </w:r>
      <w:r w:rsidRPr="009516AB">
        <w:rPr>
          <w:rFonts w:eastAsia="Calibri" w:cs="Arial"/>
          <w:bCs/>
          <w:szCs w:val="22"/>
          <w:lang w:val="en-GB" w:eastAsia="en-GB"/>
        </w:rPr>
        <w:t xml:space="preserve"> </w:t>
      </w:r>
      <w:r w:rsidR="00DC5DAB" w:rsidRPr="009516AB">
        <w:rPr>
          <w:rFonts w:eastAsia="Calibri" w:cs="Arial"/>
          <w:bCs/>
          <w:szCs w:val="22"/>
          <w:lang w:val="en-GB" w:eastAsia="en-GB"/>
        </w:rPr>
        <w:t>activities ranging from capacity-building to publication of a manual; i</w:t>
      </w:r>
      <w:r w:rsidRPr="009516AB">
        <w:rPr>
          <w:rFonts w:eastAsia="Calibri" w:cs="Arial"/>
          <w:bCs/>
          <w:szCs w:val="22"/>
          <w:lang w:val="en-GB" w:eastAsia="en-GB"/>
        </w:rPr>
        <w:t xml:space="preserve">n addition, the </w:t>
      </w:r>
      <w:r w:rsidR="00DC5DAB" w:rsidRPr="009516AB">
        <w:rPr>
          <w:rFonts w:eastAsia="Calibri" w:cs="Arial"/>
          <w:bCs/>
          <w:szCs w:val="22"/>
          <w:lang w:val="en-GB" w:eastAsia="en-GB"/>
        </w:rPr>
        <w:t xml:space="preserve">proposed </w:t>
      </w:r>
      <w:r w:rsidRPr="009516AB">
        <w:rPr>
          <w:rFonts w:eastAsia="Calibri" w:cs="Arial"/>
          <w:bCs/>
          <w:szCs w:val="22"/>
          <w:lang w:val="en-GB" w:eastAsia="en-GB"/>
        </w:rPr>
        <w:t xml:space="preserve">budget </w:t>
      </w:r>
      <w:r w:rsidR="00DC5DAB" w:rsidRPr="009516AB">
        <w:rPr>
          <w:rFonts w:eastAsia="Calibri" w:cs="Arial"/>
          <w:bCs/>
          <w:szCs w:val="22"/>
          <w:lang w:val="en-GB" w:eastAsia="en-GB"/>
        </w:rPr>
        <w:t>includes information regarding persons involved in each activity, their number and duties, as well as the duration of activities, that is not consistent with that provided elsewhere in the request</w:t>
      </w:r>
      <w:r w:rsidRPr="009516AB">
        <w:rPr>
          <w:rFonts w:eastAsia="Calibri" w:cs="Arial"/>
          <w:bCs/>
          <w:szCs w:val="22"/>
          <w:lang w:val="en-GB" w:eastAsia="en-GB"/>
        </w:rPr>
        <w:t xml:space="preserve">. </w:t>
      </w:r>
    </w:p>
    <w:p w14:paraId="3AAFFEFF" w14:textId="25F34617" w:rsidR="0000304D" w:rsidRPr="009516AB" w:rsidRDefault="0000304D" w:rsidP="0000304D">
      <w:pPr>
        <w:pStyle w:val="Marge"/>
        <w:spacing w:after="120"/>
        <w:ind w:left="1134"/>
        <w:rPr>
          <w:rFonts w:cs="Arial"/>
          <w:lang w:val="en-GB"/>
        </w:rPr>
      </w:pPr>
      <w:r w:rsidRPr="009516AB">
        <w:rPr>
          <w:rFonts w:cs="Arial"/>
          <w:b/>
          <w:lang w:val="en-GB"/>
        </w:rPr>
        <w:t>Criterion A.3</w:t>
      </w:r>
      <w:r w:rsidRPr="009516AB">
        <w:rPr>
          <w:rFonts w:cs="Arial"/>
          <w:lang w:val="en-GB"/>
        </w:rPr>
        <w:t>: The level of generality of the information provided does not allow the reader to determine</w:t>
      </w:r>
      <w:r w:rsidRPr="009516AB">
        <w:rPr>
          <w:rFonts w:eastAsia="SimSun" w:cs="Arial"/>
          <w:bCs/>
          <w:lang w:val="en-GB" w:eastAsia="fr-FR"/>
        </w:rPr>
        <w:t xml:space="preserve"> how the activities may effectively lead up to the </w:t>
      </w:r>
      <w:r w:rsidR="002A6DE0" w:rsidRPr="009516AB">
        <w:rPr>
          <w:rFonts w:eastAsia="SimSun" w:cs="Arial"/>
          <w:bCs/>
          <w:lang w:val="en-GB" w:eastAsia="fr-FR"/>
        </w:rPr>
        <w:t>stated objectives and in particular</w:t>
      </w:r>
      <w:r w:rsidR="004E5743">
        <w:rPr>
          <w:rFonts w:eastAsia="SimSun" w:cs="Arial"/>
          <w:bCs/>
          <w:lang w:val="en-GB" w:eastAsia="fr-FR"/>
        </w:rPr>
        <w:t>,</w:t>
      </w:r>
      <w:r w:rsidR="002A6DE0" w:rsidRPr="009516AB">
        <w:rPr>
          <w:rFonts w:eastAsia="SimSun" w:cs="Arial"/>
          <w:bCs/>
          <w:lang w:val="en-GB" w:eastAsia="fr-FR"/>
        </w:rPr>
        <w:t xml:space="preserve"> to draw</w:t>
      </w:r>
      <w:r w:rsidR="008119D9">
        <w:rPr>
          <w:rFonts w:eastAsia="SimSun" w:cs="Arial"/>
          <w:bCs/>
          <w:lang w:val="en-GB" w:eastAsia="fr-FR"/>
        </w:rPr>
        <w:t>ing</w:t>
      </w:r>
      <w:r w:rsidR="002A6DE0" w:rsidRPr="009516AB">
        <w:rPr>
          <w:rFonts w:eastAsia="SimSun" w:cs="Arial"/>
          <w:bCs/>
          <w:lang w:val="en-GB" w:eastAsia="fr-FR"/>
        </w:rPr>
        <w:t xml:space="preserve"> up an inventory </w:t>
      </w:r>
      <w:r w:rsidRPr="009516AB">
        <w:rPr>
          <w:rFonts w:eastAsia="SimSun" w:cs="Arial"/>
          <w:bCs/>
          <w:lang w:val="en-GB" w:eastAsia="fr-FR"/>
        </w:rPr>
        <w:t>of traditional crafts</w:t>
      </w:r>
      <w:r w:rsidR="002A6DE0" w:rsidRPr="009516AB">
        <w:rPr>
          <w:rFonts w:eastAsia="SimSun" w:cs="Arial"/>
          <w:bCs/>
          <w:lang w:val="en-GB" w:eastAsia="fr-FR"/>
        </w:rPr>
        <w:t xml:space="preserve"> in Historic Cairo </w:t>
      </w:r>
      <w:r w:rsidR="002A6DE0" w:rsidRPr="009516AB">
        <w:rPr>
          <w:rFonts w:eastAsia="SimSun" w:cs="Arial"/>
          <w:bCs/>
          <w:i/>
          <w:lang w:val="en-GB" w:eastAsia="fr-FR"/>
        </w:rPr>
        <w:t>with a view</w:t>
      </w:r>
      <w:r w:rsidR="002A6DE0" w:rsidRPr="009516AB">
        <w:rPr>
          <w:rFonts w:eastAsia="SimSun" w:cs="Arial"/>
          <w:bCs/>
          <w:lang w:val="en-GB" w:eastAsia="fr-FR"/>
        </w:rPr>
        <w:t xml:space="preserve"> to safeguarding them, even though this is the ultimate goal that the Convention </w:t>
      </w:r>
      <w:r w:rsidR="002A6DE0" w:rsidRPr="00590B23">
        <w:rPr>
          <w:rFonts w:eastAsia="SimSun" w:cs="Arial"/>
          <w:bCs/>
          <w:lang w:val="en-GB" w:eastAsia="fr-FR"/>
        </w:rPr>
        <w:t>confers</w:t>
      </w:r>
      <w:r w:rsidR="002A6DE0" w:rsidRPr="009516AB">
        <w:rPr>
          <w:rFonts w:eastAsia="SimSun" w:cs="Arial"/>
          <w:bCs/>
          <w:lang w:val="en-GB" w:eastAsia="fr-FR"/>
        </w:rPr>
        <w:t xml:space="preserve"> to inventories, as stated in Article 21; </w:t>
      </w:r>
      <w:r w:rsidR="009516AB" w:rsidRPr="009516AB">
        <w:rPr>
          <w:rFonts w:eastAsia="SimSun" w:cs="Arial"/>
          <w:bCs/>
          <w:lang w:val="en-GB" w:eastAsia="fr-FR"/>
        </w:rPr>
        <w:t>the lack of clarity on the roles and responsibilities of different actors (research assistants, IT specialists, anthropologists, junior assistants</w:t>
      </w:r>
      <w:r w:rsidR="009516AB">
        <w:rPr>
          <w:rFonts w:eastAsia="SimSun" w:cs="Arial"/>
          <w:bCs/>
          <w:lang w:val="en-GB" w:eastAsia="fr-FR"/>
        </w:rPr>
        <w:t>, etc.</w:t>
      </w:r>
      <w:r w:rsidR="009516AB" w:rsidRPr="009516AB">
        <w:rPr>
          <w:rFonts w:eastAsia="SimSun" w:cs="Arial"/>
          <w:bCs/>
          <w:lang w:val="en-GB" w:eastAsia="fr-FR"/>
        </w:rPr>
        <w:t xml:space="preserve">) and their membership or not of the </w:t>
      </w:r>
      <w:r w:rsidR="009516AB" w:rsidRPr="009516AB">
        <w:rPr>
          <w:lang w:val="en-GB"/>
        </w:rPr>
        <w:t>Egyptian Society for Folk Traditions</w:t>
      </w:r>
      <w:r w:rsidR="009516AB" w:rsidRPr="009516AB">
        <w:rPr>
          <w:rFonts w:eastAsia="SimSun" w:cs="Arial"/>
          <w:bCs/>
          <w:lang w:val="en-GB" w:eastAsia="fr-FR"/>
        </w:rPr>
        <w:t xml:space="preserve"> raise questions about the feasibility of the project</w:t>
      </w:r>
      <w:r w:rsidR="008119D9">
        <w:rPr>
          <w:rFonts w:eastAsia="SimSun" w:cs="Arial"/>
          <w:bCs/>
          <w:lang w:val="en-GB" w:eastAsia="fr-FR"/>
        </w:rPr>
        <w:t>;</w:t>
      </w:r>
      <w:r w:rsidR="009516AB" w:rsidRPr="009516AB">
        <w:rPr>
          <w:rFonts w:eastAsia="SimSun" w:cs="Arial"/>
          <w:bCs/>
          <w:lang w:val="en-GB" w:eastAsia="fr-FR"/>
        </w:rPr>
        <w:t xml:space="preserve"> </w:t>
      </w:r>
      <w:r w:rsidR="008119D9">
        <w:rPr>
          <w:rFonts w:eastAsia="SimSun" w:cs="Arial"/>
          <w:bCs/>
          <w:lang w:val="en-GB" w:eastAsia="fr-FR"/>
        </w:rPr>
        <w:t xml:space="preserve">furthermore, </w:t>
      </w:r>
      <w:r w:rsidR="002A6DE0" w:rsidRPr="009516AB">
        <w:rPr>
          <w:rFonts w:eastAsia="SimSun" w:cs="Arial"/>
          <w:bCs/>
          <w:lang w:val="en-GB" w:eastAsia="fr-FR"/>
        </w:rPr>
        <w:t>many incons</w:t>
      </w:r>
      <w:r w:rsidR="00EB2245" w:rsidRPr="009516AB">
        <w:rPr>
          <w:rFonts w:eastAsia="SimSun" w:cs="Arial"/>
          <w:bCs/>
          <w:lang w:val="en-GB" w:eastAsia="fr-FR"/>
        </w:rPr>
        <w:t xml:space="preserve">istencies between the description of the activities and the proposed budget and timetable do not </w:t>
      </w:r>
      <w:r w:rsidR="008119D9">
        <w:rPr>
          <w:rFonts w:cs="Arial"/>
          <w:lang w:val="en-GB"/>
        </w:rPr>
        <w:t>lead to</w:t>
      </w:r>
      <w:r w:rsidR="00EB2245" w:rsidRPr="009516AB">
        <w:rPr>
          <w:rFonts w:cs="Arial"/>
          <w:lang w:val="en-GB"/>
        </w:rPr>
        <w:t xml:space="preserve"> the conclusion that</w:t>
      </w:r>
      <w:r w:rsidR="002A6DE0" w:rsidRPr="009516AB">
        <w:rPr>
          <w:rFonts w:cs="Arial"/>
          <w:lang w:val="en-GB"/>
        </w:rPr>
        <w:t xml:space="preserve"> the </w:t>
      </w:r>
      <w:r w:rsidR="00EB2245" w:rsidRPr="009516AB">
        <w:rPr>
          <w:rFonts w:cs="Arial"/>
          <w:lang w:val="en-GB"/>
        </w:rPr>
        <w:t>project</w:t>
      </w:r>
      <w:r w:rsidR="002A6DE0" w:rsidRPr="009516AB">
        <w:rPr>
          <w:rFonts w:cs="Arial"/>
          <w:lang w:val="en-GB"/>
        </w:rPr>
        <w:t xml:space="preserve"> activities </w:t>
      </w:r>
      <w:r w:rsidR="00EB2245" w:rsidRPr="009516AB">
        <w:rPr>
          <w:rFonts w:cs="Arial"/>
          <w:lang w:val="en-GB"/>
        </w:rPr>
        <w:t>were</w:t>
      </w:r>
      <w:r w:rsidR="002A6DE0" w:rsidRPr="009516AB">
        <w:rPr>
          <w:rFonts w:cs="Arial"/>
          <w:lang w:val="en-GB"/>
        </w:rPr>
        <w:t xml:space="preserve"> well conceived.</w:t>
      </w:r>
    </w:p>
    <w:p w14:paraId="0CD64B51" w14:textId="5068F514" w:rsidR="0000304D" w:rsidRPr="009516AB" w:rsidRDefault="0000304D" w:rsidP="0000304D">
      <w:pPr>
        <w:pStyle w:val="Marge"/>
        <w:spacing w:after="120"/>
        <w:ind w:left="1134"/>
        <w:rPr>
          <w:rFonts w:cs="Arial"/>
          <w:lang w:val="en-GB"/>
        </w:rPr>
      </w:pPr>
      <w:r w:rsidRPr="009516AB">
        <w:rPr>
          <w:rFonts w:cs="Arial"/>
          <w:b/>
          <w:lang w:val="en-GB"/>
        </w:rPr>
        <w:t>Criterion A.4</w:t>
      </w:r>
      <w:r w:rsidRPr="009516AB">
        <w:rPr>
          <w:rFonts w:cs="Arial"/>
          <w:lang w:val="en-GB"/>
        </w:rPr>
        <w:t xml:space="preserve">: The project’s potential to have lasting results </w:t>
      </w:r>
      <w:r w:rsidR="00167162">
        <w:rPr>
          <w:rFonts w:cs="Arial"/>
          <w:lang w:val="en-GB"/>
        </w:rPr>
        <w:t xml:space="preserve">seems to rely mainly on the accessibility of documented and archived information without describing in concrete terms how trained individuals could continue the </w:t>
      </w:r>
      <w:r w:rsidRPr="009516AB">
        <w:rPr>
          <w:rFonts w:cs="Arial"/>
          <w:bCs/>
          <w:lang w:val="en-GB"/>
        </w:rPr>
        <w:t xml:space="preserve">inventorying </w:t>
      </w:r>
      <w:r w:rsidR="00167162">
        <w:rPr>
          <w:rFonts w:cs="Arial"/>
          <w:bCs/>
          <w:lang w:val="en-GB"/>
        </w:rPr>
        <w:t xml:space="preserve">work on </w:t>
      </w:r>
      <w:r w:rsidRPr="009516AB">
        <w:rPr>
          <w:rFonts w:cs="Arial"/>
          <w:bCs/>
          <w:lang w:val="en-GB"/>
        </w:rPr>
        <w:t xml:space="preserve">traditional </w:t>
      </w:r>
      <w:r w:rsidR="00167162" w:rsidRPr="009516AB">
        <w:rPr>
          <w:rFonts w:cs="Arial"/>
          <w:bCs/>
          <w:lang w:val="en-GB"/>
        </w:rPr>
        <w:t>craftsmanship</w:t>
      </w:r>
      <w:r w:rsidR="00167162">
        <w:rPr>
          <w:rFonts w:cs="Arial"/>
          <w:bCs/>
          <w:lang w:val="en-GB"/>
        </w:rPr>
        <w:t xml:space="preserve"> or </w:t>
      </w:r>
      <w:r w:rsidR="00B95F6B">
        <w:rPr>
          <w:rFonts w:cs="Arial"/>
          <w:bCs/>
          <w:lang w:val="en-GB"/>
        </w:rPr>
        <w:t xml:space="preserve">on </w:t>
      </w:r>
      <w:r w:rsidR="00167162">
        <w:rPr>
          <w:rFonts w:cs="Arial"/>
          <w:bCs/>
          <w:lang w:val="en-GB"/>
        </w:rPr>
        <w:t>other intangible cultural heritage element</w:t>
      </w:r>
      <w:r w:rsidR="00B95F6B">
        <w:rPr>
          <w:rFonts w:cs="Arial"/>
          <w:bCs/>
          <w:lang w:val="en-GB"/>
        </w:rPr>
        <w:t>s</w:t>
      </w:r>
      <w:r w:rsidRPr="009516AB">
        <w:rPr>
          <w:rFonts w:cs="Arial"/>
          <w:bCs/>
          <w:lang w:val="en-GB"/>
        </w:rPr>
        <w:t xml:space="preserve"> </w:t>
      </w:r>
      <w:r w:rsidR="00167162">
        <w:rPr>
          <w:rFonts w:cs="Arial"/>
          <w:bCs/>
          <w:lang w:val="en-GB"/>
        </w:rPr>
        <w:t>or</w:t>
      </w:r>
      <w:r w:rsidRPr="009516AB">
        <w:rPr>
          <w:rFonts w:cs="Arial"/>
          <w:bCs/>
          <w:lang w:val="en-GB"/>
        </w:rPr>
        <w:t xml:space="preserve"> how the inventory could be regularly updated and expanded beyond the end term of the project</w:t>
      </w:r>
      <w:r w:rsidR="00167162">
        <w:rPr>
          <w:rFonts w:cs="Arial"/>
          <w:bCs/>
          <w:lang w:val="en-GB"/>
        </w:rPr>
        <w:t xml:space="preserve">; </w:t>
      </w:r>
      <w:r w:rsidR="009677D3">
        <w:rPr>
          <w:rFonts w:cs="Arial"/>
          <w:bCs/>
          <w:lang w:val="en-GB"/>
        </w:rPr>
        <w:t>since documentation and archiving take centre stage in</w:t>
      </w:r>
      <w:r w:rsidRPr="009516AB">
        <w:rPr>
          <w:rFonts w:cs="Arial"/>
          <w:bCs/>
          <w:lang w:val="en-GB"/>
        </w:rPr>
        <w:t xml:space="preserve"> the request</w:t>
      </w:r>
      <w:r w:rsidR="009677D3">
        <w:rPr>
          <w:rFonts w:cs="Arial"/>
          <w:bCs/>
          <w:lang w:val="en-GB"/>
        </w:rPr>
        <w:t>, it is unclear how this initiative would fit i</w:t>
      </w:r>
      <w:r w:rsidRPr="009516AB">
        <w:rPr>
          <w:rFonts w:cs="Arial"/>
          <w:bCs/>
          <w:lang w:val="en-GB"/>
        </w:rPr>
        <w:t xml:space="preserve">nto a larger </w:t>
      </w:r>
      <w:r w:rsidR="009677D3">
        <w:rPr>
          <w:rFonts w:cs="Arial"/>
          <w:bCs/>
          <w:lang w:val="en-GB"/>
        </w:rPr>
        <w:t>and sustainable strategy</w:t>
      </w:r>
      <w:r w:rsidR="009677D3" w:rsidRPr="009516AB">
        <w:rPr>
          <w:rFonts w:cs="Arial"/>
          <w:bCs/>
          <w:lang w:val="en-GB"/>
        </w:rPr>
        <w:t xml:space="preserve"> </w:t>
      </w:r>
      <w:r w:rsidR="009677D3">
        <w:rPr>
          <w:rFonts w:cs="Arial"/>
          <w:bCs/>
          <w:lang w:val="en-GB"/>
        </w:rPr>
        <w:t>for</w:t>
      </w:r>
      <w:r w:rsidR="009677D3" w:rsidRPr="009516AB">
        <w:rPr>
          <w:rFonts w:cs="Arial"/>
          <w:bCs/>
          <w:lang w:val="en-GB"/>
        </w:rPr>
        <w:t xml:space="preserve"> </w:t>
      </w:r>
      <w:r w:rsidRPr="009516AB">
        <w:rPr>
          <w:rFonts w:cs="Arial"/>
          <w:bCs/>
          <w:lang w:val="en-GB"/>
        </w:rPr>
        <w:t xml:space="preserve">safeguarding intangible cultural heritage </w:t>
      </w:r>
      <w:r w:rsidR="009677D3">
        <w:rPr>
          <w:rFonts w:cs="Arial"/>
          <w:bCs/>
          <w:lang w:val="en-GB"/>
        </w:rPr>
        <w:t>at a given geographical scale</w:t>
      </w:r>
      <w:r w:rsidRPr="009516AB">
        <w:rPr>
          <w:rFonts w:cs="Arial"/>
          <w:bCs/>
          <w:lang w:val="en-GB"/>
        </w:rPr>
        <w:t>.</w:t>
      </w:r>
    </w:p>
    <w:p w14:paraId="14140B44" w14:textId="3B5C573D" w:rsidR="0000304D" w:rsidRPr="009516AB" w:rsidRDefault="0000304D" w:rsidP="0000304D">
      <w:pPr>
        <w:pStyle w:val="Marge"/>
        <w:spacing w:after="120"/>
        <w:ind w:left="1134"/>
        <w:rPr>
          <w:rFonts w:cs="Arial"/>
          <w:lang w:val="en-GB"/>
        </w:rPr>
      </w:pPr>
      <w:r w:rsidRPr="009516AB">
        <w:rPr>
          <w:rFonts w:cs="Arial"/>
          <w:b/>
          <w:lang w:val="en-GB"/>
        </w:rPr>
        <w:t>Criterion A.5</w:t>
      </w:r>
      <w:r w:rsidRPr="009516AB">
        <w:rPr>
          <w:rFonts w:cs="Arial"/>
          <w:lang w:val="en-GB"/>
        </w:rPr>
        <w:t xml:space="preserve">: The </w:t>
      </w:r>
      <w:r w:rsidR="00BA3A9C">
        <w:rPr>
          <w:rFonts w:cs="Arial"/>
          <w:lang w:val="en-GB"/>
        </w:rPr>
        <w:t>requesting</w:t>
      </w:r>
      <w:r w:rsidR="00BA3A9C" w:rsidRPr="009516AB">
        <w:rPr>
          <w:rFonts w:cs="Arial"/>
          <w:lang w:val="en-GB"/>
        </w:rPr>
        <w:t xml:space="preserve"> </w:t>
      </w:r>
      <w:r w:rsidRPr="009516AB">
        <w:rPr>
          <w:rFonts w:cs="Arial"/>
          <w:lang w:val="en-GB"/>
        </w:rPr>
        <w:t xml:space="preserve">State shares the costs of the proposed activities and has committed to contribute </w:t>
      </w:r>
      <w:r w:rsidR="0046607C">
        <w:rPr>
          <w:rFonts w:cs="Arial"/>
          <w:lang w:val="en-GB"/>
        </w:rPr>
        <w:t xml:space="preserve">the same amount </w:t>
      </w:r>
      <w:r w:rsidR="00931C5B">
        <w:rPr>
          <w:rFonts w:cs="Arial"/>
          <w:lang w:val="en-GB"/>
        </w:rPr>
        <w:t xml:space="preserve">requested to </w:t>
      </w:r>
      <w:r w:rsidR="0046607C">
        <w:rPr>
          <w:rFonts w:cs="Arial"/>
          <w:lang w:val="en-GB"/>
        </w:rPr>
        <w:t>the Intangible Cultural Heritage Fund</w:t>
      </w:r>
      <w:r w:rsidRPr="009516AB">
        <w:rPr>
          <w:rFonts w:cs="Arial"/>
          <w:lang w:val="en-GB"/>
        </w:rPr>
        <w:t>, represent</w:t>
      </w:r>
      <w:r w:rsidR="0046607C">
        <w:rPr>
          <w:rFonts w:cs="Arial"/>
          <w:lang w:val="en-GB"/>
        </w:rPr>
        <w:t xml:space="preserve">ing </w:t>
      </w:r>
      <w:r w:rsidRPr="009516AB">
        <w:rPr>
          <w:rFonts w:cs="Arial"/>
          <w:lang w:val="en-GB"/>
        </w:rPr>
        <w:t>50</w:t>
      </w:r>
      <w:r w:rsidR="000C0EC5">
        <w:rPr>
          <w:rFonts w:cs="Arial"/>
          <w:lang w:val="en-GB"/>
        </w:rPr>
        <w:t xml:space="preserve"> per cent</w:t>
      </w:r>
      <w:r w:rsidRPr="009516AB">
        <w:rPr>
          <w:rFonts w:cs="Arial"/>
          <w:lang w:val="en-GB"/>
        </w:rPr>
        <w:t xml:space="preserve"> of the total project budget.</w:t>
      </w:r>
    </w:p>
    <w:p w14:paraId="6000E2F4" w14:textId="618F44EC" w:rsidR="0000304D" w:rsidRPr="00382055" w:rsidRDefault="0000304D" w:rsidP="00382055">
      <w:pPr>
        <w:pStyle w:val="Marge"/>
        <w:spacing w:after="120"/>
        <w:ind w:left="1134"/>
        <w:rPr>
          <w:rFonts w:eastAsia="SimSun" w:cs="Arial"/>
          <w:bCs/>
          <w:lang w:val="en-GB" w:eastAsia="fr-FR"/>
        </w:rPr>
      </w:pPr>
      <w:r w:rsidRPr="009516AB">
        <w:rPr>
          <w:rFonts w:cs="Arial"/>
          <w:b/>
          <w:lang w:val="en-GB"/>
        </w:rPr>
        <w:t>Criterion A.6</w:t>
      </w:r>
      <w:r w:rsidRPr="009516AB">
        <w:rPr>
          <w:rFonts w:cs="Arial"/>
          <w:lang w:val="en-GB"/>
        </w:rPr>
        <w:t xml:space="preserve">: </w:t>
      </w:r>
      <w:r w:rsidR="00AC4D9A">
        <w:rPr>
          <w:rFonts w:cs="Arial"/>
          <w:lang w:val="en-GB"/>
        </w:rPr>
        <w:t xml:space="preserve">Although </w:t>
      </w:r>
      <w:r w:rsidR="00AC4D9A">
        <w:rPr>
          <w:rFonts w:eastAsia="SimSun" w:cs="Arial"/>
          <w:bCs/>
          <w:lang w:val="en-GB" w:eastAsia="fr-FR"/>
        </w:rPr>
        <w:t>t</w:t>
      </w:r>
      <w:r w:rsidR="00AC4D9A" w:rsidRPr="009516AB">
        <w:rPr>
          <w:rFonts w:eastAsia="SimSun" w:cs="Arial"/>
          <w:bCs/>
          <w:lang w:val="en-GB" w:eastAsia="fr-FR"/>
        </w:rPr>
        <w:t xml:space="preserve">he </w:t>
      </w:r>
      <w:r w:rsidRPr="009516AB">
        <w:rPr>
          <w:rFonts w:eastAsia="SimSun" w:cs="Arial"/>
          <w:bCs/>
          <w:lang w:val="en-GB" w:eastAsia="fr-FR"/>
        </w:rPr>
        <w:t xml:space="preserve">request </w:t>
      </w:r>
      <w:r w:rsidR="00AC4D9A">
        <w:rPr>
          <w:rFonts w:eastAsia="SimSun" w:cs="Arial"/>
          <w:bCs/>
          <w:lang w:val="en-GB" w:eastAsia="fr-FR"/>
        </w:rPr>
        <w:t xml:space="preserve">makes clear the will to strengthen the capacities of young people involved in the project, whether local youth or junior members of the </w:t>
      </w:r>
      <w:r w:rsidR="00AC4D9A" w:rsidRPr="009516AB">
        <w:rPr>
          <w:lang w:val="en-GB"/>
        </w:rPr>
        <w:lastRenderedPageBreak/>
        <w:t>Egyptian Society for Folk Traditions</w:t>
      </w:r>
      <w:r w:rsidR="00AC4D9A">
        <w:rPr>
          <w:rFonts w:eastAsia="SimSun" w:cs="Arial"/>
          <w:bCs/>
          <w:lang w:val="en-GB" w:eastAsia="fr-FR"/>
        </w:rPr>
        <w:t>, the information provided is limited to general</w:t>
      </w:r>
      <w:r w:rsidRPr="009516AB">
        <w:rPr>
          <w:rFonts w:cs="Arial"/>
          <w:bCs/>
          <w:lang w:val="en-GB"/>
        </w:rPr>
        <w:t xml:space="preserve"> statements </w:t>
      </w:r>
      <w:r w:rsidR="00AC4D9A">
        <w:rPr>
          <w:rFonts w:cs="Arial"/>
          <w:bCs/>
          <w:lang w:val="en-GB"/>
        </w:rPr>
        <w:t>instead of</w:t>
      </w:r>
      <w:r w:rsidRPr="009516AB">
        <w:rPr>
          <w:rFonts w:cs="Arial"/>
          <w:bCs/>
          <w:lang w:val="en-GB"/>
        </w:rPr>
        <w:t xml:space="preserve"> </w:t>
      </w:r>
      <w:r w:rsidR="00AC4D9A">
        <w:rPr>
          <w:rFonts w:cs="Arial"/>
          <w:bCs/>
          <w:lang w:val="en-GB"/>
        </w:rPr>
        <w:t xml:space="preserve">a </w:t>
      </w:r>
      <w:r w:rsidRPr="009516AB">
        <w:rPr>
          <w:rFonts w:cs="Arial"/>
          <w:bCs/>
          <w:lang w:val="en-GB"/>
        </w:rPr>
        <w:t xml:space="preserve">clear </w:t>
      </w:r>
      <w:r w:rsidR="00AC4D9A">
        <w:rPr>
          <w:rFonts w:cs="Arial"/>
          <w:bCs/>
          <w:lang w:val="en-GB"/>
        </w:rPr>
        <w:t xml:space="preserve">and well-founded demonstration of how </w:t>
      </w:r>
      <w:r w:rsidRPr="009516AB">
        <w:rPr>
          <w:rFonts w:eastAsia="SimSun" w:cs="Arial"/>
          <w:bCs/>
          <w:lang w:val="en-GB" w:eastAsia="fr-FR"/>
        </w:rPr>
        <w:t>the capacities of the communities</w:t>
      </w:r>
      <w:r w:rsidR="00AC4D9A">
        <w:rPr>
          <w:rFonts w:eastAsia="SimSun" w:cs="Arial"/>
          <w:bCs/>
          <w:lang w:val="en-GB" w:eastAsia="fr-FR"/>
        </w:rPr>
        <w:t xml:space="preserve"> mobilized by the project </w:t>
      </w:r>
      <w:r w:rsidRPr="009516AB">
        <w:rPr>
          <w:rFonts w:eastAsia="SimSun" w:cs="Arial"/>
          <w:bCs/>
          <w:lang w:val="en-GB" w:eastAsia="fr-FR"/>
        </w:rPr>
        <w:t xml:space="preserve">will be enhanced </w:t>
      </w:r>
      <w:r w:rsidR="00382055">
        <w:rPr>
          <w:rFonts w:eastAsia="SimSun" w:cs="Arial"/>
          <w:bCs/>
          <w:lang w:val="en-GB" w:eastAsia="fr-FR"/>
        </w:rPr>
        <w:t xml:space="preserve">during its course </w:t>
      </w:r>
      <w:r w:rsidR="00382055" w:rsidRPr="00382055">
        <w:rPr>
          <w:rFonts w:eastAsia="SimSun" w:cs="Arial"/>
          <w:bCs/>
          <w:lang w:val="en-GB" w:eastAsia="fr-FR"/>
        </w:rPr>
        <w:t xml:space="preserve">so </w:t>
      </w:r>
      <w:r w:rsidR="00382055">
        <w:rPr>
          <w:rFonts w:eastAsia="SimSun" w:cs="Arial"/>
          <w:bCs/>
          <w:lang w:val="en-GB" w:eastAsia="fr-FR"/>
        </w:rPr>
        <w:t xml:space="preserve">that </w:t>
      </w:r>
      <w:r w:rsidR="00382055" w:rsidRPr="00382055">
        <w:rPr>
          <w:rFonts w:eastAsia="SimSun" w:cs="Arial"/>
          <w:bCs/>
          <w:lang w:val="en-GB" w:eastAsia="fr-FR"/>
        </w:rPr>
        <w:t>they w</w:t>
      </w:r>
      <w:r w:rsidR="00382055">
        <w:rPr>
          <w:rFonts w:eastAsia="SimSun" w:cs="Arial"/>
          <w:bCs/>
          <w:lang w:val="en-GB" w:eastAsia="fr-FR"/>
        </w:rPr>
        <w:t xml:space="preserve">ill be better able to continue </w:t>
      </w:r>
      <w:r w:rsidR="00382055" w:rsidRPr="00382055">
        <w:rPr>
          <w:rFonts w:eastAsia="SimSun" w:cs="Arial"/>
          <w:bCs/>
          <w:lang w:val="en-GB" w:eastAsia="fr-FR"/>
        </w:rPr>
        <w:t>safeguarding efforts in the future</w:t>
      </w:r>
      <w:r w:rsidR="00382055">
        <w:rPr>
          <w:rFonts w:eastAsia="SimSun" w:cs="Arial"/>
          <w:bCs/>
          <w:lang w:val="en-GB" w:eastAsia="fr-FR"/>
        </w:rPr>
        <w:t xml:space="preserve">; </w:t>
      </w:r>
      <w:r w:rsidR="00A93CEA">
        <w:rPr>
          <w:rFonts w:eastAsia="SimSun" w:cs="Arial"/>
          <w:bCs/>
          <w:lang w:val="en-GB" w:eastAsia="fr-FR"/>
        </w:rPr>
        <w:t>the organi</w:t>
      </w:r>
      <w:r w:rsidR="004E5743">
        <w:rPr>
          <w:rFonts w:eastAsia="SimSun" w:cs="Arial"/>
          <w:bCs/>
          <w:lang w:val="en-GB" w:eastAsia="fr-FR"/>
        </w:rPr>
        <w:t>z</w:t>
      </w:r>
      <w:r w:rsidR="00A93CEA">
        <w:rPr>
          <w:rFonts w:eastAsia="SimSun" w:cs="Arial"/>
          <w:bCs/>
          <w:lang w:val="en-GB" w:eastAsia="fr-FR"/>
        </w:rPr>
        <w:t xml:space="preserve">ation of </w:t>
      </w:r>
      <w:r w:rsidR="00382055">
        <w:rPr>
          <w:rFonts w:eastAsia="SimSun" w:cs="Arial"/>
          <w:bCs/>
          <w:lang w:val="en-GB" w:eastAsia="fr-FR"/>
        </w:rPr>
        <w:t>discussion</w:t>
      </w:r>
      <w:r w:rsidR="00A93CEA">
        <w:rPr>
          <w:rFonts w:eastAsia="SimSun" w:cs="Arial"/>
          <w:bCs/>
          <w:lang w:val="en-GB" w:eastAsia="fr-FR"/>
        </w:rPr>
        <w:t xml:space="preserve"> </w:t>
      </w:r>
      <w:r w:rsidR="00382055">
        <w:rPr>
          <w:rFonts w:eastAsia="SimSun" w:cs="Arial"/>
          <w:bCs/>
          <w:lang w:val="en-GB" w:eastAsia="fr-FR"/>
        </w:rPr>
        <w:t>m</w:t>
      </w:r>
      <w:r w:rsidRPr="009516AB">
        <w:rPr>
          <w:rFonts w:cs="Arial"/>
          <w:bCs/>
          <w:lang w:val="en-GB"/>
        </w:rPr>
        <w:t xml:space="preserve">eetings </w:t>
      </w:r>
      <w:r w:rsidR="00382055">
        <w:rPr>
          <w:rFonts w:cs="Arial"/>
          <w:bCs/>
          <w:lang w:val="en-GB"/>
        </w:rPr>
        <w:t>seem to be</w:t>
      </w:r>
      <w:r w:rsidR="00382055" w:rsidRPr="009516AB">
        <w:rPr>
          <w:rFonts w:cs="Arial"/>
          <w:bCs/>
          <w:lang w:val="en-GB"/>
        </w:rPr>
        <w:t xml:space="preserve"> </w:t>
      </w:r>
      <w:r w:rsidRPr="009516AB">
        <w:rPr>
          <w:rFonts w:cs="Arial"/>
          <w:bCs/>
          <w:lang w:val="en-GB"/>
        </w:rPr>
        <w:t>considered as capacity</w:t>
      </w:r>
      <w:r w:rsidR="004E5743">
        <w:rPr>
          <w:rFonts w:cs="Arial"/>
          <w:bCs/>
          <w:lang w:val="en-GB"/>
        </w:rPr>
        <w:t>-</w:t>
      </w:r>
      <w:r w:rsidRPr="009516AB">
        <w:rPr>
          <w:rFonts w:cs="Arial"/>
          <w:bCs/>
          <w:lang w:val="en-GB"/>
        </w:rPr>
        <w:t>building activities</w:t>
      </w:r>
      <w:r w:rsidR="00382055">
        <w:rPr>
          <w:rFonts w:cs="Arial"/>
          <w:bCs/>
          <w:lang w:val="en-GB"/>
        </w:rPr>
        <w:t xml:space="preserve"> </w:t>
      </w:r>
      <w:r w:rsidR="006F695A">
        <w:rPr>
          <w:rFonts w:cs="Arial"/>
          <w:bCs/>
          <w:lang w:val="en-GB"/>
        </w:rPr>
        <w:t xml:space="preserve">by themselves </w:t>
      </w:r>
      <w:r w:rsidR="00382055">
        <w:rPr>
          <w:rFonts w:cs="Arial"/>
          <w:bCs/>
          <w:lang w:val="en-GB"/>
        </w:rPr>
        <w:t xml:space="preserve">without </w:t>
      </w:r>
      <w:r w:rsidRPr="009516AB">
        <w:rPr>
          <w:rFonts w:cs="Arial"/>
          <w:bCs/>
          <w:lang w:val="en-GB"/>
        </w:rPr>
        <w:t xml:space="preserve">the link between </w:t>
      </w:r>
      <w:r w:rsidR="00382055">
        <w:rPr>
          <w:rFonts w:cs="Arial"/>
          <w:bCs/>
          <w:lang w:val="en-GB"/>
        </w:rPr>
        <w:t>them</w:t>
      </w:r>
      <w:r w:rsidRPr="009516AB">
        <w:rPr>
          <w:rFonts w:cs="Arial"/>
          <w:bCs/>
          <w:lang w:val="en-GB"/>
        </w:rPr>
        <w:t xml:space="preserve"> and </w:t>
      </w:r>
      <w:r w:rsidR="00382055">
        <w:rPr>
          <w:rFonts w:eastAsia="SimSun" w:cs="Arial"/>
          <w:bCs/>
          <w:lang w:val="en-GB" w:eastAsia="fr-FR"/>
        </w:rPr>
        <w:t>the transmission of</w:t>
      </w:r>
      <w:r w:rsidRPr="009516AB">
        <w:rPr>
          <w:rFonts w:eastAsia="SimSun" w:cs="Arial"/>
          <w:bCs/>
          <w:lang w:val="en-GB" w:eastAsia="fr-FR"/>
        </w:rPr>
        <w:t xml:space="preserve"> knowledge and skills </w:t>
      </w:r>
      <w:r w:rsidR="00382055">
        <w:rPr>
          <w:rFonts w:eastAsia="SimSun" w:cs="Arial"/>
          <w:bCs/>
          <w:lang w:val="en-GB" w:eastAsia="fr-FR"/>
        </w:rPr>
        <w:t>of community-based inventorying</w:t>
      </w:r>
      <w:r w:rsidR="006F695A">
        <w:rPr>
          <w:rFonts w:eastAsia="SimSun" w:cs="Arial"/>
          <w:bCs/>
          <w:lang w:val="en-GB" w:eastAsia="fr-FR"/>
        </w:rPr>
        <w:t xml:space="preserve"> being established; </w:t>
      </w:r>
      <w:r w:rsidR="006F695A" w:rsidRPr="006F695A">
        <w:rPr>
          <w:rFonts w:eastAsia="SimSun" w:cs="Arial"/>
          <w:bCs/>
          <w:lang w:val="en-GB" w:eastAsia="fr-FR"/>
        </w:rPr>
        <w:t>the request does not explain whether the involvement of unemployed</w:t>
      </w:r>
      <w:r w:rsidR="00A93CEA">
        <w:rPr>
          <w:rFonts w:eastAsia="SimSun" w:cs="Arial"/>
          <w:bCs/>
          <w:lang w:val="en-GB" w:eastAsia="fr-FR"/>
        </w:rPr>
        <w:t xml:space="preserve"> youth</w:t>
      </w:r>
      <w:r w:rsidR="006F695A" w:rsidRPr="006F695A">
        <w:rPr>
          <w:rFonts w:eastAsia="SimSun" w:cs="Arial"/>
          <w:bCs/>
          <w:lang w:val="en-GB" w:eastAsia="fr-FR"/>
        </w:rPr>
        <w:t xml:space="preserve"> (</w:t>
      </w:r>
      <w:r w:rsidR="006F695A">
        <w:rPr>
          <w:rFonts w:eastAsia="SimSun" w:cs="Arial"/>
          <w:bCs/>
          <w:lang w:val="en-GB" w:eastAsia="fr-FR"/>
        </w:rPr>
        <w:t>whose relations to craftsmanship is unknown</w:t>
      </w:r>
      <w:r w:rsidR="006F695A" w:rsidRPr="006F695A">
        <w:rPr>
          <w:rFonts w:eastAsia="SimSun" w:cs="Arial"/>
          <w:bCs/>
          <w:lang w:val="en-GB" w:eastAsia="fr-FR"/>
        </w:rPr>
        <w:t xml:space="preserve">) addresses the need to build </w:t>
      </w:r>
      <w:r w:rsidR="006F695A">
        <w:rPr>
          <w:rFonts w:eastAsia="SimSun" w:cs="Arial"/>
          <w:bCs/>
          <w:lang w:val="en-GB" w:eastAsia="fr-FR"/>
        </w:rPr>
        <w:t>up their capacities</w:t>
      </w:r>
      <w:r w:rsidR="006F695A" w:rsidRPr="006F695A">
        <w:rPr>
          <w:rFonts w:eastAsia="SimSun" w:cs="Arial"/>
          <w:bCs/>
          <w:lang w:val="en-GB" w:eastAsia="fr-FR"/>
        </w:rPr>
        <w:t xml:space="preserve"> in the </w:t>
      </w:r>
      <w:r w:rsidR="006F695A">
        <w:rPr>
          <w:rFonts w:eastAsia="SimSun" w:cs="Arial"/>
          <w:bCs/>
          <w:lang w:val="en-GB" w:eastAsia="fr-FR"/>
        </w:rPr>
        <w:t xml:space="preserve">field </w:t>
      </w:r>
      <w:r w:rsidR="006F695A" w:rsidRPr="006F695A">
        <w:rPr>
          <w:rFonts w:eastAsia="SimSun" w:cs="Arial"/>
          <w:bCs/>
          <w:lang w:val="en-GB" w:eastAsia="fr-FR"/>
        </w:rPr>
        <w:t>of safeguarding</w:t>
      </w:r>
      <w:r w:rsidR="006F695A">
        <w:rPr>
          <w:rFonts w:eastAsia="SimSun" w:cs="Arial"/>
          <w:bCs/>
          <w:lang w:val="en-GB" w:eastAsia="fr-FR"/>
        </w:rPr>
        <w:t xml:space="preserve"> intangible cultural heritage</w:t>
      </w:r>
      <w:r w:rsidR="006F695A" w:rsidRPr="006F695A">
        <w:rPr>
          <w:rFonts w:eastAsia="SimSun" w:cs="Arial"/>
          <w:bCs/>
          <w:lang w:val="en-GB" w:eastAsia="fr-FR"/>
        </w:rPr>
        <w:t>.</w:t>
      </w:r>
    </w:p>
    <w:p w14:paraId="1D0F8DC6" w14:textId="4AE887E2" w:rsidR="0000304D" w:rsidRPr="007100CA" w:rsidRDefault="0000304D" w:rsidP="0000304D">
      <w:pPr>
        <w:pStyle w:val="Marge"/>
        <w:spacing w:after="120"/>
        <w:ind w:left="1134"/>
        <w:rPr>
          <w:rFonts w:cs="Arial"/>
          <w:lang w:val="en-GB"/>
        </w:rPr>
      </w:pPr>
      <w:r w:rsidRPr="007100CA">
        <w:rPr>
          <w:rFonts w:cs="Arial"/>
          <w:b/>
          <w:lang w:val="en-GB"/>
        </w:rPr>
        <w:t>Criterion A.7</w:t>
      </w:r>
      <w:r w:rsidRPr="007100CA">
        <w:rPr>
          <w:rFonts w:cs="Arial"/>
          <w:lang w:val="en-GB"/>
        </w:rPr>
        <w:t xml:space="preserve">: </w:t>
      </w:r>
      <w:r w:rsidR="007100CA" w:rsidRPr="007100CA">
        <w:rPr>
          <w:rFonts w:cs="Arial"/>
          <w:lang w:val="en-GB"/>
        </w:rPr>
        <w:t xml:space="preserve">Egypt has never implemented activities </w:t>
      </w:r>
      <w:r w:rsidR="007100CA">
        <w:rPr>
          <w:rFonts w:cs="Arial"/>
          <w:lang w:val="en-GB"/>
        </w:rPr>
        <w:t>financed by the Intangible Cultural Heritage Fund.</w:t>
      </w:r>
    </w:p>
    <w:p w14:paraId="78BEA451" w14:textId="55B1C350" w:rsidR="0000304D" w:rsidRPr="009516AB" w:rsidRDefault="004774A8" w:rsidP="0000304D">
      <w:pPr>
        <w:pStyle w:val="Marge"/>
        <w:spacing w:after="120"/>
        <w:ind w:left="1134"/>
        <w:rPr>
          <w:rFonts w:cs="Arial"/>
          <w:lang w:val="en-GB"/>
        </w:rPr>
      </w:pPr>
      <w:r w:rsidRPr="007100CA">
        <w:rPr>
          <w:rFonts w:cs="Arial"/>
          <w:b/>
          <w:lang w:val="en-GB"/>
        </w:rPr>
        <w:t xml:space="preserve">Consideration </w:t>
      </w:r>
      <w:r w:rsidR="0000304D" w:rsidRPr="007100CA">
        <w:rPr>
          <w:rFonts w:cs="Arial"/>
          <w:b/>
          <w:lang w:val="en-GB"/>
        </w:rPr>
        <w:t>10(a)</w:t>
      </w:r>
      <w:r w:rsidR="0000304D" w:rsidRPr="007100CA">
        <w:rPr>
          <w:rFonts w:cs="Arial"/>
          <w:lang w:val="en-GB"/>
        </w:rPr>
        <w:t xml:space="preserve">: </w:t>
      </w:r>
      <w:r w:rsidR="0000304D" w:rsidRPr="007100CA">
        <w:rPr>
          <w:rFonts w:eastAsia="Calibri" w:cs="Arial"/>
          <w:szCs w:val="22"/>
          <w:lang w:val="en-GB"/>
        </w:rPr>
        <w:t>The project is local in scope and involves national implementing partners.</w:t>
      </w:r>
      <w:r w:rsidR="0000304D" w:rsidRPr="009516AB">
        <w:rPr>
          <w:rFonts w:eastAsia="Calibri" w:cs="Arial"/>
          <w:szCs w:val="22"/>
          <w:lang w:val="en-GB"/>
        </w:rPr>
        <w:t xml:space="preserve"> </w:t>
      </w:r>
    </w:p>
    <w:p w14:paraId="44B2AAE4" w14:textId="332FA28E" w:rsidR="0000304D" w:rsidRPr="009516AB" w:rsidRDefault="004774A8" w:rsidP="0000304D">
      <w:pPr>
        <w:pStyle w:val="Marge"/>
        <w:spacing w:after="120"/>
        <w:ind w:left="1134"/>
        <w:rPr>
          <w:rFonts w:cs="Arial"/>
          <w:lang w:val="en-GB"/>
        </w:rPr>
      </w:pPr>
      <w:r>
        <w:rPr>
          <w:rFonts w:cs="Arial"/>
          <w:b/>
          <w:lang w:val="en-GB"/>
        </w:rPr>
        <w:t>Consideration</w:t>
      </w:r>
      <w:r w:rsidRPr="006F695A">
        <w:rPr>
          <w:rFonts w:cs="Arial"/>
          <w:b/>
          <w:lang w:val="en-GB"/>
        </w:rPr>
        <w:t xml:space="preserve"> </w:t>
      </w:r>
      <w:r w:rsidR="0000304D" w:rsidRPr="006F695A">
        <w:rPr>
          <w:rFonts w:cs="Arial"/>
          <w:b/>
          <w:lang w:val="en-GB"/>
        </w:rPr>
        <w:t>10(b):</w:t>
      </w:r>
      <w:r w:rsidR="0000304D" w:rsidRPr="006F695A">
        <w:rPr>
          <w:rFonts w:cs="Arial"/>
          <w:lang w:val="en-GB"/>
        </w:rPr>
        <w:t xml:space="preserve"> </w:t>
      </w:r>
      <w:bookmarkStart w:id="1" w:name="decision_10COM_1BUR_2_1"/>
      <w:r w:rsidR="0000304D" w:rsidRPr="006F695A">
        <w:rPr>
          <w:rFonts w:cs="Arial"/>
          <w:lang w:val="en-GB"/>
        </w:rPr>
        <w:t>The request does not address whether the project may have a multiplier effect or could stimulate financial and technical contributions</w:t>
      </w:r>
      <w:r w:rsidR="00CA7B43">
        <w:rPr>
          <w:rFonts w:cs="Arial"/>
          <w:lang w:val="en-GB"/>
        </w:rPr>
        <w:t>,</w:t>
      </w:r>
      <w:r w:rsidR="0000304D" w:rsidRPr="006F695A">
        <w:rPr>
          <w:rFonts w:cs="Arial"/>
          <w:lang w:val="en-GB"/>
        </w:rPr>
        <w:t xml:space="preserve"> as well as institutional support from other sources to help continue safeguarding the craftsmanship in Historic Cairo</w:t>
      </w:r>
      <w:r w:rsidR="006F695A" w:rsidRPr="006F695A">
        <w:rPr>
          <w:rFonts w:cs="Arial"/>
          <w:lang w:val="en-GB"/>
        </w:rPr>
        <w:t xml:space="preserve">; </w:t>
      </w:r>
      <w:r w:rsidR="006F695A">
        <w:rPr>
          <w:rFonts w:cs="Arial"/>
          <w:lang w:val="en-GB"/>
        </w:rPr>
        <w:t>a</w:t>
      </w:r>
      <w:r w:rsidR="006F695A" w:rsidRPr="006F695A">
        <w:rPr>
          <w:rFonts w:cs="Arial"/>
          <w:lang w:val="en-GB"/>
        </w:rPr>
        <w:t xml:space="preserve">lthough </w:t>
      </w:r>
      <w:r w:rsidR="0000304D" w:rsidRPr="006F695A">
        <w:rPr>
          <w:rFonts w:cs="Arial"/>
          <w:lang w:val="en-GB"/>
        </w:rPr>
        <w:t>the Ministries of Industry, Tourism and Culture are said to be ready to support the follow</w:t>
      </w:r>
      <w:r>
        <w:rPr>
          <w:rFonts w:cs="Arial"/>
          <w:lang w:val="en-GB"/>
        </w:rPr>
        <w:t>-</w:t>
      </w:r>
      <w:r w:rsidR="0000304D" w:rsidRPr="006F695A">
        <w:rPr>
          <w:rFonts w:cs="Arial"/>
          <w:lang w:val="en-GB"/>
        </w:rPr>
        <w:t xml:space="preserve">up activities, </w:t>
      </w:r>
      <w:r>
        <w:rPr>
          <w:rFonts w:cs="Arial"/>
          <w:lang w:val="en-GB"/>
        </w:rPr>
        <w:t xml:space="preserve">the request provides no information about </w:t>
      </w:r>
      <w:r w:rsidR="0000304D" w:rsidRPr="006F695A">
        <w:rPr>
          <w:rFonts w:cs="Arial"/>
          <w:lang w:val="en-GB"/>
        </w:rPr>
        <w:t>possible multiplier effects emerging from the partnerships with these Ministries.</w:t>
      </w:r>
    </w:p>
    <w:p w14:paraId="432AFBB2" w14:textId="457BEACA" w:rsidR="00DC7CF4" w:rsidRPr="00DC7CF4" w:rsidRDefault="00DC7CF4" w:rsidP="00DC7CF4">
      <w:pPr>
        <w:pStyle w:val="COMParaDecision"/>
        <w:ind w:left="1134" w:hanging="567"/>
        <w:rPr>
          <w:u w:val="none"/>
        </w:rPr>
      </w:pPr>
      <w:r w:rsidRPr="00DC7CF4">
        <w:t>Recognizes</w:t>
      </w:r>
      <w:r w:rsidRPr="00DC7CF4">
        <w:rPr>
          <w:u w:val="none"/>
        </w:rPr>
        <w:t xml:space="preserve"> the challenges of safeguarding craftsmanship</w:t>
      </w:r>
      <w:r>
        <w:rPr>
          <w:u w:val="none"/>
        </w:rPr>
        <w:t>, in both its tangible and intangible aspects and in particular</w:t>
      </w:r>
      <w:r w:rsidRPr="00DC7CF4">
        <w:rPr>
          <w:u w:val="none"/>
        </w:rPr>
        <w:t xml:space="preserve"> </w:t>
      </w:r>
      <w:r>
        <w:rPr>
          <w:u w:val="none"/>
        </w:rPr>
        <w:t>apprenticeship</w:t>
      </w:r>
      <w:r w:rsidRPr="00DC7CF4">
        <w:rPr>
          <w:u w:val="none"/>
        </w:rPr>
        <w:t xml:space="preserve"> system</w:t>
      </w:r>
      <w:r>
        <w:rPr>
          <w:u w:val="none"/>
        </w:rPr>
        <w:t>s</w:t>
      </w:r>
      <w:r w:rsidR="00912B43">
        <w:rPr>
          <w:u w:val="none"/>
        </w:rPr>
        <w:t>,</w:t>
      </w:r>
      <w:r w:rsidRPr="00DC7CF4">
        <w:rPr>
          <w:u w:val="none"/>
        </w:rPr>
        <w:t xml:space="preserve"> and </w:t>
      </w:r>
      <w:r w:rsidRPr="00DC7CF4">
        <w:t>appreciates</w:t>
      </w:r>
      <w:r w:rsidRPr="00DC7CF4">
        <w:rPr>
          <w:u w:val="none"/>
        </w:rPr>
        <w:t xml:space="preserve"> the commitment of the State </w:t>
      </w:r>
      <w:r>
        <w:rPr>
          <w:u w:val="none"/>
        </w:rPr>
        <w:t xml:space="preserve">Party </w:t>
      </w:r>
      <w:r w:rsidRPr="00DC7CF4">
        <w:rPr>
          <w:u w:val="none"/>
        </w:rPr>
        <w:t xml:space="preserve">to make this heritage a source of economic </w:t>
      </w:r>
      <w:r>
        <w:rPr>
          <w:u w:val="none"/>
        </w:rPr>
        <w:t>and social development;</w:t>
      </w:r>
    </w:p>
    <w:p w14:paraId="231825BE" w14:textId="36B63F39" w:rsidR="0000304D" w:rsidRPr="009516AB" w:rsidRDefault="0000304D" w:rsidP="00DC7CF4">
      <w:pPr>
        <w:pStyle w:val="COMParaDecision"/>
        <w:ind w:left="1134" w:hanging="567"/>
        <w:rPr>
          <w:u w:val="none"/>
        </w:rPr>
      </w:pPr>
      <w:r w:rsidRPr="009516AB">
        <w:t>Decides not to approve</w:t>
      </w:r>
      <w:r w:rsidRPr="009516AB">
        <w:rPr>
          <w:u w:val="none"/>
        </w:rPr>
        <w:t xml:space="preserve"> the </w:t>
      </w:r>
      <w:r w:rsidR="00CA7B43">
        <w:rPr>
          <w:u w:val="none"/>
        </w:rPr>
        <w:t>i</w:t>
      </w:r>
      <w:r w:rsidR="004774A8" w:rsidRPr="009516AB">
        <w:rPr>
          <w:u w:val="none"/>
        </w:rPr>
        <w:t xml:space="preserve">nternational </w:t>
      </w:r>
      <w:r w:rsidR="00CA7B43">
        <w:rPr>
          <w:u w:val="none"/>
        </w:rPr>
        <w:t>a</w:t>
      </w:r>
      <w:r w:rsidR="004774A8" w:rsidRPr="009516AB">
        <w:rPr>
          <w:u w:val="none"/>
        </w:rPr>
        <w:t xml:space="preserve">ssistance </w:t>
      </w:r>
      <w:r w:rsidRPr="009516AB">
        <w:rPr>
          <w:u w:val="none"/>
        </w:rPr>
        <w:t xml:space="preserve">request from Egypt for </w:t>
      </w:r>
      <w:r w:rsidR="004774A8" w:rsidRPr="009516AB">
        <w:rPr>
          <w:u w:val="none"/>
        </w:rPr>
        <w:t xml:space="preserve">a project entitled </w:t>
      </w:r>
      <w:r w:rsidR="00CA7B43">
        <w:rPr>
          <w:u w:val="none"/>
        </w:rPr>
        <w:t>“</w:t>
      </w:r>
      <w:r w:rsidR="004774A8" w:rsidRPr="009516AB">
        <w:rPr>
          <w:b/>
          <w:bCs/>
          <w:u w:val="none"/>
        </w:rPr>
        <w:t xml:space="preserve">Inventory of intangible culture of craftsmanship in ‘traditional Cairo’ by </w:t>
      </w:r>
      <w:r w:rsidR="004774A8" w:rsidRPr="009516AB">
        <w:rPr>
          <w:b/>
          <w:u w:val="none"/>
        </w:rPr>
        <w:t>using</w:t>
      </w:r>
      <w:r w:rsidR="004774A8" w:rsidRPr="009516AB">
        <w:rPr>
          <w:b/>
          <w:bCs/>
          <w:u w:val="none"/>
        </w:rPr>
        <w:t xml:space="preserve"> the cultural area approach in the location between Bab al-</w:t>
      </w:r>
      <w:proofErr w:type="spellStart"/>
      <w:r w:rsidR="004774A8" w:rsidRPr="009516AB">
        <w:rPr>
          <w:b/>
          <w:bCs/>
          <w:u w:val="none"/>
        </w:rPr>
        <w:t>Naser</w:t>
      </w:r>
      <w:proofErr w:type="spellEnd"/>
      <w:r w:rsidR="004774A8" w:rsidRPr="009516AB">
        <w:rPr>
          <w:b/>
          <w:bCs/>
          <w:u w:val="none"/>
        </w:rPr>
        <w:t xml:space="preserve"> and Bab al-</w:t>
      </w:r>
      <w:proofErr w:type="spellStart"/>
      <w:r w:rsidR="004774A8" w:rsidRPr="009516AB">
        <w:rPr>
          <w:b/>
          <w:bCs/>
          <w:u w:val="none"/>
        </w:rPr>
        <w:t>Fetouh</w:t>
      </w:r>
      <w:proofErr w:type="spellEnd"/>
      <w:r w:rsidR="004774A8" w:rsidRPr="009516AB">
        <w:rPr>
          <w:b/>
          <w:bCs/>
          <w:u w:val="none"/>
        </w:rPr>
        <w:t xml:space="preserve"> (north) and Bab </w:t>
      </w:r>
      <w:proofErr w:type="spellStart"/>
      <w:r w:rsidR="004774A8" w:rsidRPr="009516AB">
        <w:rPr>
          <w:b/>
          <w:bCs/>
          <w:u w:val="none"/>
        </w:rPr>
        <w:t>Zeweela</w:t>
      </w:r>
      <w:proofErr w:type="spellEnd"/>
      <w:r w:rsidR="004774A8" w:rsidRPr="009516AB">
        <w:rPr>
          <w:b/>
          <w:bCs/>
          <w:u w:val="none"/>
        </w:rPr>
        <w:t xml:space="preserve"> (south)</w:t>
      </w:r>
      <w:r w:rsidR="00CA7B43">
        <w:rPr>
          <w:bCs/>
          <w:u w:val="none"/>
        </w:rPr>
        <w:t>”</w:t>
      </w:r>
      <w:r w:rsidRPr="009516AB">
        <w:rPr>
          <w:u w:val="none"/>
        </w:rPr>
        <w:t>.</w:t>
      </w:r>
      <w:bookmarkEnd w:id="1"/>
    </w:p>
    <w:p w14:paraId="52F2BA91" w14:textId="6850FFB0" w:rsidR="009325D2" w:rsidRPr="009516AB" w:rsidRDefault="009325D2" w:rsidP="009325D2">
      <w:pPr>
        <w:pStyle w:val="COMTitleDecision"/>
        <w:spacing w:before="360"/>
      </w:pPr>
      <w:r w:rsidRPr="009516AB">
        <w:t xml:space="preserve">DRAFT </w:t>
      </w:r>
      <w:r w:rsidR="00F25EDD">
        <w:t>DECISION 11.COM 1.BUR 1</w:t>
      </w:r>
      <w:r w:rsidRPr="009516AB">
        <w:t>.</w:t>
      </w:r>
      <w:r>
        <w:t>2</w:t>
      </w:r>
    </w:p>
    <w:p w14:paraId="44EC3341" w14:textId="77777777" w:rsidR="009325D2" w:rsidRPr="009516AB" w:rsidRDefault="009325D2" w:rsidP="009325D2">
      <w:pPr>
        <w:pStyle w:val="COMPreambulaDecisions"/>
        <w:rPr>
          <w:caps/>
        </w:rPr>
      </w:pPr>
      <w:r w:rsidRPr="009516AB">
        <w:t>The Bureau,</w:t>
      </w:r>
    </w:p>
    <w:p w14:paraId="347711A4" w14:textId="77777777" w:rsidR="009325D2" w:rsidRPr="009516AB" w:rsidRDefault="009325D2" w:rsidP="009325D2">
      <w:pPr>
        <w:pStyle w:val="COMParaDecision"/>
        <w:numPr>
          <w:ilvl w:val="0"/>
          <w:numId w:val="17"/>
        </w:numPr>
        <w:spacing w:before="20"/>
        <w:ind w:left="1134" w:hanging="567"/>
      </w:pPr>
      <w:r w:rsidRPr="009516AB">
        <w:t>Recalling</w:t>
      </w:r>
      <w:r w:rsidRPr="009516AB">
        <w:rPr>
          <w:u w:val="none"/>
        </w:rPr>
        <w:t xml:space="preserve"> Chapter V of the Convention and Chapter I of the Operational Directives,</w:t>
      </w:r>
    </w:p>
    <w:p w14:paraId="56EC8FED" w14:textId="02707637" w:rsidR="009325D2" w:rsidRPr="009516AB" w:rsidRDefault="009325D2" w:rsidP="009325D2">
      <w:pPr>
        <w:pStyle w:val="COMParaDecision"/>
        <w:ind w:left="1134" w:hanging="567"/>
      </w:pPr>
      <w:r w:rsidRPr="009516AB">
        <w:t>Having examined</w:t>
      </w:r>
      <w:r w:rsidRPr="009516AB">
        <w:rPr>
          <w:u w:val="none"/>
        </w:rPr>
        <w:t xml:space="preserve"> Document ITH/16/11.COM 1.BUR/</w:t>
      </w:r>
      <w:r w:rsidR="00483718">
        <w:rPr>
          <w:u w:val="none"/>
        </w:rPr>
        <w:t>1</w:t>
      </w:r>
      <w:r w:rsidRPr="009516AB">
        <w:rPr>
          <w:u w:val="none"/>
        </w:rPr>
        <w:t xml:space="preserve">, as well as the </w:t>
      </w:r>
      <w:r w:rsidR="00CA7B43">
        <w:rPr>
          <w:u w:val="none"/>
        </w:rPr>
        <w:t>i</w:t>
      </w:r>
      <w:r>
        <w:rPr>
          <w:u w:val="none"/>
        </w:rPr>
        <w:t xml:space="preserve">nternational </w:t>
      </w:r>
      <w:r w:rsidR="00CA7B43">
        <w:rPr>
          <w:u w:val="none"/>
        </w:rPr>
        <w:t>a</w:t>
      </w:r>
      <w:r>
        <w:rPr>
          <w:u w:val="none"/>
        </w:rPr>
        <w:t>ssistance request No. </w:t>
      </w:r>
      <w:r w:rsidRPr="009516AB">
        <w:rPr>
          <w:u w:val="none"/>
        </w:rPr>
        <w:t>01121,</w:t>
      </w:r>
    </w:p>
    <w:p w14:paraId="4C5A5EA6" w14:textId="053EC1ED" w:rsidR="009325D2" w:rsidRPr="009516AB" w:rsidRDefault="009325D2" w:rsidP="009325D2">
      <w:pPr>
        <w:pStyle w:val="COMParaDecision"/>
        <w:ind w:left="1134" w:hanging="567"/>
      </w:pPr>
      <w:r w:rsidRPr="009516AB">
        <w:t>Takes note</w:t>
      </w:r>
      <w:r w:rsidRPr="009516AB">
        <w:rPr>
          <w:u w:val="none"/>
        </w:rPr>
        <w:t xml:space="preserve"> that Fiji has requested </w:t>
      </w:r>
      <w:r w:rsidR="00CA7B43">
        <w:rPr>
          <w:u w:val="none"/>
        </w:rPr>
        <w:t>i</w:t>
      </w:r>
      <w:r w:rsidRPr="009516AB">
        <w:rPr>
          <w:u w:val="none"/>
        </w:rPr>
        <w:t xml:space="preserve">nternational </w:t>
      </w:r>
      <w:r w:rsidR="00CA7B43">
        <w:rPr>
          <w:u w:val="none"/>
        </w:rPr>
        <w:t>a</w:t>
      </w:r>
      <w:r w:rsidRPr="009516AB">
        <w:rPr>
          <w:u w:val="none"/>
        </w:rPr>
        <w:t xml:space="preserve">ssistance for </w:t>
      </w:r>
      <w:r>
        <w:rPr>
          <w:u w:val="none"/>
        </w:rPr>
        <w:t>a project entitled ‘</w:t>
      </w:r>
      <w:r w:rsidRPr="009516AB">
        <w:rPr>
          <w:b/>
          <w:u w:val="none"/>
        </w:rPr>
        <w:t>Safeguarding the knowledge systems associated with Traditional Fijian (</w:t>
      </w:r>
      <w:proofErr w:type="spellStart"/>
      <w:r w:rsidRPr="009516AB">
        <w:rPr>
          <w:b/>
          <w:u w:val="none"/>
        </w:rPr>
        <w:t>iTaukei</w:t>
      </w:r>
      <w:proofErr w:type="spellEnd"/>
      <w:r w:rsidRPr="009516AB">
        <w:rPr>
          <w:b/>
          <w:u w:val="none"/>
        </w:rPr>
        <w:t xml:space="preserve">) house (Bure) construction methods in </w:t>
      </w:r>
      <w:proofErr w:type="spellStart"/>
      <w:r w:rsidRPr="009516AB">
        <w:rPr>
          <w:b/>
          <w:u w:val="none"/>
        </w:rPr>
        <w:t>Navala</w:t>
      </w:r>
      <w:proofErr w:type="spellEnd"/>
      <w:r w:rsidRPr="009516AB">
        <w:rPr>
          <w:b/>
          <w:u w:val="none"/>
        </w:rPr>
        <w:t xml:space="preserve"> </w:t>
      </w:r>
      <w:r w:rsidR="000C0EC5">
        <w:rPr>
          <w:b/>
          <w:u w:val="none"/>
        </w:rPr>
        <w:t>v</w:t>
      </w:r>
      <w:r w:rsidRPr="009516AB">
        <w:rPr>
          <w:b/>
          <w:u w:val="none"/>
        </w:rPr>
        <w:t>illage, Fiji</w:t>
      </w:r>
      <w:r w:rsidRPr="009325D2">
        <w:rPr>
          <w:u w:val="none"/>
        </w:rPr>
        <w:t>’</w:t>
      </w:r>
      <w:r w:rsidRPr="009516AB">
        <w:rPr>
          <w:u w:val="none"/>
        </w:rPr>
        <w:t>:</w:t>
      </w:r>
    </w:p>
    <w:p w14:paraId="0151704C" w14:textId="69FACCC6" w:rsidR="00051E6F" w:rsidRDefault="009325D2" w:rsidP="00F96171">
      <w:pPr>
        <w:pStyle w:val="COMParaDecision"/>
        <w:numPr>
          <w:ilvl w:val="0"/>
          <w:numId w:val="0"/>
        </w:numPr>
        <w:ind w:left="1134"/>
        <w:rPr>
          <w:u w:val="none"/>
        </w:rPr>
      </w:pPr>
      <w:r w:rsidRPr="009B34DF">
        <w:rPr>
          <w:u w:val="none"/>
        </w:rPr>
        <w:t xml:space="preserve">The art, oral traditions, cultural and historical proponents of constructing traditional houses by indigenous people of Fiji are gradually disappearing. The proposed project will be undertaken at </w:t>
      </w:r>
      <w:proofErr w:type="spellStart"/>
      <w:r w:rsidRPr="009B34DF">
        <w:rPr>
          <w:u w:val="none"/>
        </w:rPr>
        <w:t>Navala</w:t>
      </w:r>
      <w:proofErr w:type="spellEnd"/>
      <w:r w:rsidRPr="009B34DF">
        <w:rPr>
          <w:u w:val="none"/>
        </w:rPr>
        <w:t xml:space="preserve"> village in the upper Ba watershed, located in the Western Province of Fiji and will aim to sustain knowledge associated with traditional </w:t>
      </w:r>
      <w:r w:rsidRPr="00CA7B43">
        <w:rPr>
          <w:i/>
          <w:u w:val="none"/>
        </w:rPr>
        <w:t>bure</w:t>
      </w:r>
      <w:r w:rsidR="00160863">
        <w:rPr>
          <w:i/>
          <w:u w:val="none"/>
        </w:rPr>
        <w:t>s</w:t>
      </w:r>
      <w:r w:rsidRPr="009B34DF">
        <w:rPr>
          <w:u w:val="none"/>
        </w:rPr>
        <w:t xml:space="preserve"> (house</w:t>
      </w:r>
      <w:r w:rsidR="00160863">
        <w:rPr>
          <w:u w:val="none"/>
        </w:rPr>
        <w:t>s</w:t>
      </w:r>
      <w:r w:rsidRPr="009B34DF">
        <w:rPr>
          <w:u w:val="none"/>
        </w:rPr>
        <w:t xml:space="preserve">) through the reconstruction and rehabilitation of bures in </w:t>
      </w:r>
      <w:proofErr w:type="spellStart"/>
      <w:r w:rsidRPr="009B34DF">
        <w:rPr>
          <w:u w:val="none"/>
        </w:rPr>
        <w:t>Navala</w:t>
      </w:r>
      <w:proofErr w:type="spellEnd"/>
      <w:r w:rsidRPr="009B34DF">
        <w:rPr>
          <w:u w:val="none"/>
        </w:rPr>
        <w:t xml:space="preserve"> </w:t>
      </w:r>
      <w:r w:rsidR="000C0EC5">
        <w:rPr>
          <w:u w:val="none"/>
        </w:rPr>
        <w:t>v</w:t>
      </w:r>
      <w:r w:rsidR="000C0EC5" w:rsidRPr="009B34DF">
        <w:rPr>
          <w:u w:val="none"/>
        </w:rPr>
        <w:t>illage</w:t>
      </w:r>
      <w:r w:rsidRPr="009B34DF">
        <w:rPr>
          <w:u w:val="none"/>
        </w:rPr>
        <w:t>. Similarly, it is envisaged that the current traditional hous</w:t>
      </w:r>
      <w:r w:rsidR="00CA7B43">
        <w:rPr>
          <w:u w:val="none"/>
        </w:rPr>
        <w:t>ing</w:t>
      </w:r>
      <w:r w:rsidRPr="009B34DF">
        <w:rPr>
          <w:u w:val="none"/>
        </w:rPr>
        <w:t xml:space="preserve"> landscape of the village of </w:t>
      </w:r>
      <w:proofErr w:type="spellStart"/>
      <w:r w:rsidRPr="009B34DF">
        <w:rPr>
          <w:u w:val="none"/>
        </w:rPr>
        <w:t>Navala</w:t>
      </w:r>
      <w:proofErr w:type="spellEnd"/>
      <w:r w:rsidRPr="009B34DF">
        <w:rPr>
          <w:u w:val="none"/>
        </w:rPr>
        <w:t xml:space="preserve"> will be safeguarded through a cultural mapping process, revival of oral traditions and strengthening of related knowledge about the use of environmental resources. The sharing and revitalizing of architectural knowledge </w:t>
      </w:r>
      <w:r w:rsidR="00CA7B43">
        <w:rPr>
          <w:u w:val="none"/>
        </w:rPr>
        <w:t>is</w:t>
      </w:r>
      <w:r w:rsidR="005F524D" w:rsidRPr="009B34DF">
        <w:rPr>
          <w:u w:val="none"/>
        </w:rPr>
        <w:t xml:space="preserve"> expected to </w:t>
      </w:r>
      <w:r w:rsidRPr="009B34DF">
        <w:rPr>
          <w:u w:val="none"/>
        </w:rPr>
        <w:t>have a ripple effect</w:t>
      </w:r>
      <w:r w:rsidR="00051E6F" w:rsidRPr="009B34DF">
        <w:rPr>
          <w:u w:val="none"/>
        </w:rPr>
        <w:t xml:space="preserve"> </w:t>
      </w:r>
      <w:r w:rsidR="0080730D" w:rsidRPr="00690F8A">
        <w:rPr>
          <w:u w:val="none"/>
        </w:rPr>
        <w:t>in</w:t>
      </w:r>
      <w:r w:rsidRPr="009B34DF">
        <w:rPr>
          <w:u w:val="none"/>
        </w:rPr>
        <w:t xml:space="preserve"> strengthen</w:t>
      </w:r>
      <w:r w:rsidR="00051E6F" w:rsidRPr="009B34DF">
        <w:rPr>
          <w:u w:val="none"/>
        </w:rPr>
        <w:t>ing</w:t>
      </w:r>
      <w:r w:rsidRPr="009B34DF">
        <w:rPr>
          <w:u w:val="none"/>
        </w:rPr>
        <w:t xml:space="preserve"> the </w:t>
      </w:r>
      <w:proofErr w:type="spellStart"/>
      <w:r w:rsidRPr="009B34DF">
        <w:rPr>
          <w:u w:val="none"/>
        </w:rPr>
        <w:t>iTaukei</w:t>
      </w:r>
      <w:proofErr w:type="spellEnd"/>
      <w:r w:rsidRPr="009B34DF">
        <w:rPr>
          <w:u w:val="none"/>
        </w:rPr>
        <w:t xml:space="preserve"> people’s worldview</w:t>
      </w:r>
      <w:r w:rsidR="00051E6F" w:rsidRPr="009B34DF">
        <w:rPr>
          <w:u w:val="none"/>
        </w:rPr>
        <w:t>,</w:t>
      </w:r>
      <w:r w:rsidRPr="009B34DF">
        <w:rPr>
          <w:u w:val="none"/>
        </w:rPr>
        <w:t xml:space="preserve"> including indigenous ecological and ancestral knowledge and epistemology </w:t>
      </w:r>
      <w:r w:rsidR="0080730D">
        <w:rPr>
          <w:u w:val="none"/>
        </w:rPr>
        <w:t xml:space="preserve">of </w:t>
      </w:r>
      <w:r w:rsidRPr="009B34DF">
        <w:rPr>
          <w:u w:val="none"/>
        </w:rPr>
        <w:t>Vanua</w:t>
      </w:r>
      <w:r w:rsidR="00051E6F" w:rsidRPr="009B34DF">
        <w:rPr>
          <w:u w:val="none"/>
        </w:rPr>
        <w:t xml:space="preserve"> based on the </w:t>
      </w:r>
      <w:r w:rsidRPr="009B34DF">
        <w:rPr>
          <w:u w:val="none"/>
        </w:rPr>
        <w:t xml:space="preserve">holistic interconnectedness of </w:t>
      </w:r>
      <w:r w:rsidR="00051E6F" w:rsidRPr="009B34DF">
        <w:rPr>
          <w:u w:val="none"/>
        </w:rPr>
        <w:t xml:space="preserve">human beings </w:t>
      </w:r>
      <w:r w:rsidRPr="009B34DF">
        <w:rPr>
          <w:u w:val="none"/>
        </w:rPr>
        <w:t xml:space="preserve">and their environment. </w:t>
      </w:r>
      <w:r w:rsidR="009B34DF" w:rsidRPr="009B34DF">
        <w:rPr>
          <w:u w:val="none"/>
        </w:rPr>
        <w:t xml:space="preserve">The project intends to strengthen the capacities of </w:t>
      </w:r>
      <w:proofErr w:type="spellStart"/>
      <w:r w:rsidR="00F96171" w:rsidRPr="009B34DF">
        <w:rPr>
          <w:u w:val="none"/>
        </w:rPr>
        <w:t>iTaukei</w:t>
      </w:r>
      <w:proofErr w:type="spellEnd"/>
      <w:r w:rsidR="00F96171" w:rsidRPr="009B34DF">
        <w:rPr>
          <w:u w:val="none"/>
        </w:rPr>
        <w:t xml:space="preserve"> people </w:t>
      </w:r>
      <w:r w:rsidR="009B34DF" w:rsidRPr="009B34DF">
        <w:rPr>
          <w:u w:val="none"/>
        </w:rPr>
        <w:t xml:space="preserve">in watershed management, improve their </w:t>
      </w:r>
      <w:r w:rsidR="0080730D">
        <w:rPr>
          <w:u w:val="none"/>
        </w:rPr>
        <w:lastRenderedPageBreak/>
        <w:t>wellbeing</w:t>
      </w:r>
      <w:r w:rsidR="00CA7B43">
        <w:rPr>
          <w:u w:val="none"/>
        </w:rPr>
        <w:t>,</w:t>
      </w:r>
      <w:r w:rsidR="009B34DF" w:rsidRPr="009B34DF">
        <w:rPr>
          <w:u w:val="none"/>
        </w:rPr>
        <w:t xml:space="preserve"> pro</w:t>
      </w:r>
      <w:r w:rsidR="00CA7B43">
        <w:rPr>
          <w:u w:val="none"/>
        </w:rPr>
        <w:t xml:space="preserve">mote the continuation of </w:t>
      </w:r>
      <w:r w:rsidR="009B34DF" w:rsidRPr="009B34DF">
        <w:rPr>
          <w:u w:val="none"/>
        </w:rPr>
        <w:t xml:space="preserve">traditional lifestyles </w:t>
      </w:r>
      <w:r w:rsidR="009B34DF">
        <w:rPr>
          <w:u w:val="none"/>
        </w:rPr>
        <w:t xml:space="preserve">by </w:t>
      </w:r>
      <w:r w:rsidR="00CA7B43">
        <w:rPr>
          <w:u w:val="none"/>
        </w:rPr>
        <w:t xml:space="preserve">encouraging </w:t>
      </w:r>
      <w:r w:rsidR="00F96171" w:rsidRPr="009B34DF">
        <w:rPr>
          <w:u w:val="none"/>
        </w:rPr>
        <w:t>the plant</w:t>
      </w:r>
      <w:r w:rsidR="00CA7B43">
        <w:rPr>
          <w:u w:val="none"/>
        </w:rPr>
        <w:t>ing of</w:t>
      </w:r>
      <w:r w:rsidR="00F96171" w:rsidRPr="009B34DF">
        <w:rPr>
          <w:u w:val="none"/>
        </w:rPr>
        <w:t xml:space="preserve"> native </w:t>
      </w:r>
      <w:r w:rsidR="00CA7B43">
        <w:rPr>
          <w:u w:val="none"/>
        </w:rPr>
        <w:t xml:space="preserve">tree </w:t>
      </w:r>
      <w:r w:rsidR="00F96171" w:rsidRPr="009B34DF">
        <w:rPr>
          <w:u w:val="none"/>
        </w:rPr>
        <w:t xml:space="preserve">species used </w:t>
      </w:r>
      <w:r w:rsidR="00276B95">
        <w:rPr>
          <w:u w:val="none"/>
        </w:rPr>
        <w:t>for</w:t>
      </w:r>
      <w:r w:rsidR="00F96171" w:rsidRPr="009B34DF">
        <w:rPr>
          <w:u w:val="none"/>
        </w:rPr>
        <w:t xml:space="preserve"> constructi</w:t>
      </w:r>
      <w:r w:rsidR="00276B95">
        <w:rPr>
          <w:u w:val="none"/>
        </w:rPr>
        <w:t xml:space="preserve">ng </w:t>
      </w:r>
      <w:r w:rsidR="00F96171" w:rsidRPr="009B34DF">
        <w:rPr>
          <w:u w:val="none"/>
        </w:rPr>
        <w:t>the bures</w:t>
      </w:r>
      <w:r w:rsidR="00CA7B43">
        <w:rPr>
          <w:u w:val="none"/>
        </w:rPr>
        <w:t>,</w:t>
      </w:r>
      <w:r w:rsidR="00F96171">
        <w:rPr>
          <w:u w:val="none"/>
        </w:rPr>
        <w:t xml:space="preserve"> as well as </w:t>
      </w:r>
      <w:r w:rsidR="00F96171" w:rsidRPr="009B34DF">
        <w:rPr>
          <w:u w:val="none"/>
        </w:rPr>
        <w:t>reviv</w:t>
      </w:r>
      <w:r w:rsidR="00276B95">
        <w:rPr>
          <w:u w:val="none"/>
        </w:rPr>
        <w:t>ing</w:t>
      </w:r>
      <w:r w:rsidR="00F96171" w:rsidRPr="009B34DF">
        <w:rPr>
          <w:u w:val="none"/>
        </w:rPr>
        <w:t xml:space="preserve"> food crops and vegetables </w:t>
      </w:r>
      <w:r w:rsidR="00160863">
        <w:rPr>
          <w:u w:val="none"/>
        </w:rPr>
        <w:t>using</w:t>
      </w:r>
      <w:r w:rsidR="00160863" w:rsidRPr="009B34DF">
        <w:rPr>
          <w:u w:val="none"/>
        </w:rPr>
        <w:t xml:space="preserve"> </w:t>
      </w:r>
      <w:r w:rsidR="00F96171" w:rsidRPr="009B34DF">
        <w:rPr>
          <w:u w:val="none"/>
        </w:rPr>
        <w:t>demo-plots</w:t>
      </w:r>
      <w:r w:rsidR="00F96171">
        <w:rPr>
          <w:u w:val="none"/>
        </w:rPr>
        <w:t>.</w:t>
      </w:r>
      <w:r w:rsidR="00F96171" w:rsidRPr="009516AB" w:rsidDel="00F96171">
        <w:rPr>
          <w:u w:val="none"/>
        </w:rPr>
        <w:t xml:space="preserve"> </w:t>
      </w:r>
      <w:r w:rsidR="00F96171">
        <w:rPr>
          <w:u w:val="none"/>
        </w:rPr>
        <w:t>Coordinated</w:t>
      </w:r>
      <w:r w:rsidR="00051E6F" w:rsidRPr="009B34DF">
        <w:rPr>
          <w:u w:val="none"/>
        </w:rPr>
        <w:t xml:space="preserve"> by the Centre for Sustainable Technology and Development of the Fiji National University</w:t>
      </w:r>
      <w:r w:rsidR="00F96171">
        <w:rPr>
          <w:u w:val="none"/>
        </w:rPr>
        <w:t xml:space="preserve">, project implementation on the ground will be ensured by </w:t>
      </w:r>
      <w:r w:rsidR="00051E6F" w:rsidRPr="009B34DF">
        <w:rPr>
          <w:u w:val="none"/>
        </w:rPr>
        <w:t xml:space="preserve">the </w:t>
      </w:r>
      <w:proofErr w:type="spellStart"/>
      <w:r w:rsidR="00051E6F" w:rsidRPr="009B34DF">
        <w:rPr>
          <w:u w:val="none"/>
        </w:rPr>
        <w:t>Navala</w:t>
      </w:r>
      <w:proofErr w:type="spellEnd"/>
      <w:r w:rsidR="00051E6F" w:rsidRPr="009B34DF">
        <w:rPr>
          <w:u w:val="none"/>
        </w:rPr>
        <w:t xml:space="preserve"> Village Development Committee</w:t>
      </w:r>
      <w:r w:rsidR="00A165E3">
        <w:rPr>
          <w:u w:val="none"/>
        </w:rPr>
        <w:t>.</w:t>
      </w:r>
    </w:p>
    <w:p w14:paraId="6E6A79CE" w14:textId="23881AEB" w:rsidR="00A165E3" w:rsidRPr="00A165E3" w:rsidRDefault="00A165E3" w:rsidP="00A165E3">
      <w:pPr>
        <w:pStyle w:val="COMParaDecision"/>
        <w:ind w:left="1134" w:hanging="567"/>
        <w:rPr>
          <w:u w:val="none"/>
        </w:rPr>
      </w:pPr>
      <w:r w:rsidRPr="009516AB">
        <w:t>Further takes note</w:t>
      </w:r>
      <w:r w:rsidRPr="009516AB">
        <w:rPr>
          <w:u w:val="none"/>
        </w:rPr>
        <w:t xml:space="preserve"> that this assistance concerns support for a project carried out at local level </w:t>
      </w:r>
      <w:r>
        <w:rPr>
          <w:u w:val="none"/>
        </w:rPr>
        <w:t>aimed at safeguarding intangible cultural heritage</w:t>
      </w:r>
      <w:r w:rsidRPr="009516AB">
        <w:rPr>
          <w:u w:val="none"/>
        </w:rPr>
        <w:t xml:space="preserve"> in accordance with </w:t>
      </w:r>
      <w:r w:rsidR="007362B6">
        <w:rPr>
          <w:u w:val="none"/>
        </w:rPr>
        <w:t>A</w:t>
      </w:r>
      <w:r w:rsidRPr="009516AB">
        <w:rPr>
          <w:u w:val="none"/>
        </w:rPr>
        <w:t>rticle 20 (</w:t>
      </w:r>
      <w:r>
        <w:rPr>
          <w:u w:val="none"/>
        </w:rPr>
        <w:t>c</w:t>
      </w:r>
      <w:r w:rsidRPr="009516AB">
        <w:rPr>
          <w:u w:val="none"/>
        </w:rPr>
        <w:t xml:space="preserve">) of the Convention, and that it takes the form of the granting of </w:t>
      </w:r>
      <w:r w:rsidR="00276B95">
        <w:rPr>
          <w:u w:val="none"/>
        </w:rPr>
        <w:t xml:space="preserve">a </w:t>
      </w:r>
      <w:r w:rsidRPr="009516AB">
        <w:rPr>
          <w:u w:val="none"/>
        </w:rPr>
        <w:t xml:space="preserve">donation in line with </w:t>
      </w:r>
      <w:r w:rsidR="007362B6">
        <w:rPr>
          <w:u w:val="none"/>
        </w:rPr>
        <w:t>A</w:t>
      </w:r>
      <w:r w:rsidRPr="009516AB">
        <w:rPr>
          <w:u w:val="none"/>
        </w:rPr>
        <w:t>r</w:t>
      </w:r>
      <w:r>
        <w:rPr>
          <w:u w:val="none"/>
        </w:rPr>
        <w:t>ticle 21 (g) of the Convention;</w:t>
      </w:r>
    </w:p>
    <w:p w14:paraId="5DE4FB4D" w14:textId="5F79A157" w:rsidR="009325D2" w:rsidRPr="009516AB" w:rsidRDefault="00A165E3" w:rsidP="009325D2">
      <w:pPr>
        <w:pStyle w:val="COMParaDecision"/>
        <w:ind w:left="1134" w:hanging="567"/>
        <w:rPr>
          <w:u w:val="none"/>
        </w:rPr>
      </w:pPr>
      <w:r>
        <w:t>Also</w:t>
      </w:r>
      <w:r w:rsidRPr="009516AB">
        <w:t xml:space="preserve"> </w:t>
      </w:r>
      <w:r w:rsidR="009325D2" w:rsidRPr="009516AB">
        <w:t>takes note</w:t>
      </w:r>
      <w:r w:rsidR="009325D2" w:rsidRPr="009516AB">
        <w:rPr>
          <w:u w:val="none"/>
        </w:rPr>
        <w:t xml:space="preserve"> that Fiji requested an allocation of US$25,000 from the Intangible Cultural Heritage Fund for implementation of the project;</w:t>
      </w:r>
    </w:p>
    <w:p w14:paraId="3489A565" w14:textId="794FFD2D" w:rsidR="009325D2" w:rsidRPr="009516AB" w:rsidRDefault="009325D2" w:rsidP="009325D2">
      <w:pPr>
        <w:pStyle w:val="COMParaDecision"/>
        <w:ind w:left="1134" w:hanging="567"/>
      </w:pPr>
      <w:r w:rsidRPr="009516AB">
        <w:t>Decides</w:t>
      </w:r>
      <w:r w:rsidRPr="009516AB">
        <w:rPr>
          <w:u w:val="none"/>
        </w:rPr>
        <w:t xml:space="preserve"> that</w:t>
      </w:r>
      <w:r w:rsidR="00A165E3">
        <w:rPr>
          <w:u w:val="none"/>
        </w:rPr>
        <w:t>,</w:t>
      </w:r>
      <w:r w:rsidRPr="00A165E3">
        <w:rPr>
          <w:u w:val="none"/>
        </w:rPr>
        <w:t xml:space="preserve"> </w:t>
      </w:r>
      <w:r w:rsidRPr="009516AB">
        <w:rPr>
          <w:u w:val="none"/>
        </w:rPr>
        <w:t xml:space="preserve">from the information provided in file </w:t>
      </w:r>
      <w:r w:rsidR="00276B95">
        <w:rPr>
          <w:u w:val="none"/>
        </w:rPr>
        <w:t>n</w:t>
      </w:r>
      <w:r w:rsidRPr="009516AB">
        <w:rPr>
          <w:u w:val="none"/>
        </w:rPr>
        <w:t xml:space="preserve">o. 01121, the request responds as follows to the criteria for granting </w:t>
      </w:r>
      <w:r w:rsidR="00276B95">
        <w:rPr>
          <w:u w:val="none"/>
        </w:rPr>
        <w:t>i</w:t>
      </w:r>
      <w:r w:rsidRPr="009516AB">
        <w:rPr>
          <w:u w:val="none"/>
        </w:rPr>
        <w:t xml:space="preserve">nternational </w:t>
      </w:r>
      <w:r w:rsidR="00276B95">
        <w:rPr>
          <w:u w:val="none"/>
        </w:rPr>
        <w:t>a</w:t>
      </w:r>
      <w:r w:rsidRPr="009516AB">
        <w:rPr>
          <w:u w:val="none"/>
        </w:rPr>
        <w:t>ssistance given in paragraphs 10 and 12 of the Operational Directives:</w:t>
      </w:r>
    </w:p>
    <w:p w14:paraId="1F9AE72A" w14:textId="2F12984C" w:rsidR="009325D2" w:rsidRPr="009516AB" w:rsidRDefault="009325D2" w:rsidP="009325D2">
      <w:pPr>
        <w:pStyle w:val="COMParaDecision"/>
        <w:numPr>
          <w:ilvl w:val="0"/>
          <w:numId w:val="0"/>
        </w:numPr>
        <w:ind w:left="1134"/>
        <w:rPr>
          <w:bCs/>
          <w:u w:val="none"/>
        </w:rPr>
      </w:pPr>
      <w:r w:rsidRPr="009516AB">
        <w:rPr>
          <w:b/>
          <w:u w:val="none"/>
        </w:rPr>
        <w:t>Criterion A.1</w:t>
      </w:r>
      <w:r w:rsidRPr="009516AB">
        <w:rPr>
          <w:u w:val="none"/>
        </w:rPr>
        <w:t xml:space="preserve">: </w:t>
      </w:r>
      <w:r w:rsidR="00A165E3">
        <w:rPr>
          <w:u w:val="none"/>
        </w:rPr>
        <w:t xml:space="preserve">Although </w:t>
      </w:r>
      <w:r w:rsidR="00A165E3">
        <w:rPr>
          <w:bCs/>
          <w:u w:val="none"/>
        </w:rPr>
        <w:t>t</w:t>
      </w:r>
      <w:r w:rsidR="00A165E3" w:rsidRPr="009516AB">
        <w:rPr>
          <w:bCs/>
          <w:u w:val="none"/>
        </w:rPr>
        <w:t xml:space="preserve">he </w:t>
      </w:r>
      <w:r w:rsidRPr="009516AB">
        <w:rPr>
          <w:bCs/>
          <w:u w:val="none"/>
        </w:rPr>
        <w:t xml:space="preserve">request </w:t>
      </w:r>
      <w:r w:rsidR="00A165E3">
        <w:rPr>
          <w:bCs/>
          <w:u w:val="none"/>
        </w:rPr>
        <w:t xml:space="preserve">does not specify whether </w:t>
      </w:r>
      <w:r w:rsidRPr="009516AB">
        <w:rPr>
          <w:bCs/>
          <w:u w:val="none"/>
        </w:rPr>
        <w:t xml:space="preserve">the communities of </w:t>
      </w:r>
      <w:proofErr w:type="spellStart"/>
      <w:r w:rsidRPr="009516AB">
        <w:rPr>
          <w:bCs/>
          <w:u w:val="none"/>
        </w:rPr>
        <w:t>Navala</w:t>
      </w:r>
      <w:proofErr w:type="spellEnd"/>
      <w:r w:rsidRPr="009516AB">
        <w:rPr>
          <w:bCs/>
          <w:u w:val="none"/>
        </w:rPr>
        <w:t xml:space="preserve"> village and upper Ba province </w:t>
      </w:r>
      <w:r w:rsidR="00A165E3">
        <w:rPr>
          <w:bCs/>
          <w:u w:val="none"/>
        </w:rPr>
        <w:t xml:space="preserve">participated in its preparation, their involvement </w:t>
      </w:r>
      <w:r w:rsidRPr="009516AB">
        <w:rPr>
          <w:bCs/>
          <w:u w:val="none"/>
        </w:rPr>
        <w:t>in implementation and evaluation of the proposed project</w:t>
      </w:r>
      <w:r w:rsidR="00A165E3">
        <w:rPr>
          <w:bCs/>
          <w:u w:val="none"/>
        </w:rPr>
        <w:t xml:space="preserve"> is demonstrated throughout the request; </w:t>
      </w:r>
      <w:r w:rsidR="002419DF">
        <w:rPr>
          <w:bCs/>
          <w:u w:val="none"/>
        </w:rPr>
        <w:t>community members</w:t>
      </w:r>
      <w:r w:rsidRPr="009516AB">
        <w:rPr>
          <w:bCs/>
          <w:u w:val="none"/>
        </w:rPr>
        <w:t xml:space="preserve"> are </w:t>
      </w:r>
      <w:r w:rsidR="002419DF">
        <w:rPr>
          <w:bCs/>
          <w:u w:val="none"/>
        </w:rPr>
        <w:t xml:space="preserve">currently involved in </w:t>
      </w:r>
      <w:r w:rsidRPr="009516AB">
        <w:rPr>
          <w:bCs/>
          <w:u w:val="none"/>
        </w:rPr>
        <w:t xml:space="preserve">similar ongoing projects carried out </w:t>
      </w:r>
      <w:r w:rsidR="002419DF">
        <w:rPr>
          <w:bCs/>
          <w:u w:val="none"/>
        </w:rPr>
        <w:t>by the</w:t>
      </w:r>
      <w:r w:rsidRPr="009516AB">
        <w:rPr>
          <w:bCs/>
          <w:u w:val="none"/>
        </w:rPr>
        <w:t xml:space="preserve"> Fiji National University and the Department of National Heritage, Culture </w:t>
      </w:r>
      <w:r w:rsidR="00276B95">
        <w:rPr>
          <w:bCs/>
          <w:u w:val="none"/>
        </w:rPr>
        <w:t>and</w:t>
      </w:r>
      <w:r w:rsidRPr="009516AB">
        <w:rPr>
          <w:bCs/>
          <w:u w:val="none"/>
        </w:rPr>
        <w:t xml:space="preserve"> Arts</w:t>
      </w:r>
      <w:r w:rsidR="002419DF">
        <w:rPr>
          <w:bCs/>
          <w:u w:val="none"/>
        </w:rPr>
        <w:t>;</w:t>
      </w:r>
      <w:r w:rsidRPr="009516AB">
        <w:rPr>
          <w:bCs/>
          <w:u w:val="none"/>
        </w:rPr>
        <w:t xml:space="preserve"> </w:t>
      </w:r>
      <w:r w:rsidR="002419DF">
        <w:rPr>
          <w:bCs/>
          <w:u w:val="none"/>
        </w:rPr>
        <w:t xml:space="preserve">the present project plans to actively involve, in all its activities, the different generations of </w:t>
      </w:r>
      <w:proofErr w:type="spellStart"/>
      <w:r w:rsidR="002419DF">
        <w:rPr>
          <w:bCs/>
          <w:u w:val="none"/>
        </w:rPr>
        <w:t>Navala</w:t>
      </w:r>
      <w:proofErr w:type="spellEnd"/>
      <w:r w:rsidR="002419DF">
        <w:rPr>
          <w:bCs/>
          <w:u w:val="none"/>
        </w:rPr>
        <w:t xml:space="preserve"> v</w:t>
      </w:r>
      <w:r w:rsidR="002419DF" w:rsidRPr="009516AB">
        <w:rPr>
          <w:bCs/>
          <w:u w:val="none"/>
        </w:rPr>
        <w:t>illage</w:t>
      </w:r>
      <w:r w:rsidR="002419DF">
        <w:rPr>
          <w:bCs/>
          <w:u w:val="none"/>
        </w:rPr>
        <w:t>rs with a key role reserved for the</w:t>
      </w:r>
      <w:r w:rsidR="002419DF" w:rsidRPr="009516AB">
        <w:rPr>
          <w:bCs/>
          <w:u w:val="none"/>
        </w:rPr>
        <w:t xml:space="preserve"> </w:t>
      </w:r>
      <w:r w:rsidRPr="009516AB">
        <w:rPr>
          <w:bCs/>
          <w:u w:val="none"/>
        </w:rPr>
        <w:t xml:space="preserve">elders </w:t>
      </w:r>
      <w:r w:rsidR="002419DF">
        <w:rPr>
          <w:bCs/>
          <w:u w:val="none"/>
        </w:rPr>
        <w:t xml:space="preserve">in </w:t>
      </w:r>
      <w:r w:rsidR="002419DF" w:rsidRPr="002419DF">
        <w:rPr>
          <w:bCs/>
          <w:u w:val="none"/>
        </w:rPr>
        <w:t>bure construction, rehabilitation and transmission of skills</w:t>
      </w:r>
      <w:r w:rsidR="002419DF" w:rsidRPr="002419DF" w:rsidDel="002419DF">
        <w:rPr>
          <w:bCs/>
          <w:u w:val="none"/>
        </w:rPr>
        <w:t xml:space="preserve"> </w:t>
      </w:r>
      <w:r w:rsidR="001B1421">
        <w:rPr>
          <w:bCs/>
          <w:u w:val="none"/>
        </w:rPr>
        <w:t>and a local partner for the implementation of a</w:t>
      </w:r>
      <w:r w:rsidRPr="009516AB">
        <w:rPr>
          <w:bCs/>
          <w:u w:val="none"/>
        </w:rPr>
        <w:t xml:space="preserve">ll activities </w:t>
      </w:r>
      <w:r w:rsidR="001B1421">
        <w:rPr>
          <w:bCs/>
          <w:u w:val="none"/>
        </w:rPr>
        <w:t>on the ground, namely</w:t>
      </w:r>
      <w:r w:rsidRPr="009516AB">
        <w:rPr>
          <w:bCs/>
          <w:u w:val="none"/>
        </w:rPr>
        <w:t xml:space="preserve"> the </w:t>
      </w:r>
      <w:proofErr w:type="spellStart"/>
      <w:r w:rsidRPr="009516AB">
        <w:rPr>
          <w:bCs/>
          <w:u w:val="none"/>
        </w:rPr>
        <w:t>Navala</w:t>
      </w:r>
      <w:proofErr w:type="spellEnd"/>
      <w:r w:rsidRPr="009516AB">
        <w:rPr>
          <w:bCs/>
          <w:u w:val="none"/>
        </w:rPr>
        <w:t xml:space="preserve"> Village Development Committee.</w:t>
      </w:r>
    </w:p>
    <w:p w14:paraId="14A2F713" w14:textId="42ABD7B8" w:rsidR="009325D2" w:rsidRPr="004E480C" w:rsidRDefault="009325D2" w:rsidP="007C7984">
      <w:pPr>
        <w:pStyle w:val="Marge"/>
        <w:spacing w:after="120"/>
        <w:ind w:left="1134"/>
        <w:rPr>
          <w:rFonts w:cs="Arial"/>
          <w:szCs w:val="22"/>
          <w:lang w:val="en-GB"/>
        </w:rPr>
      </w:pPr>
      <w:r w:rsidRPr="009516AB">
        <w:rPr>
          <w:rFonts w:cs="Arial"/>
          <w:b/>
          <w:lang w:val="en-GB"/>
        </w:rPr>
        <w:t>Criterion A.2</w:t>
      </w:r>
      <w:r w:rsidRPr="009516AB">
        <w:rPr>
          <w:rFonts w:cs="Arial"/>
          <w:lang w:val="en-GB"/>
        </w:rPr>
        <w:t>: Although t</w:t>
      </w:r>
      <w:r w:rsidRPr="009516AB">
        <w:rPr>
          <w:rFonts w:cs="Arial"/>
          <w:bCs/>
          <w:szCs w:val="22"/>
          <w:lang w:val="en-GB"/>
        </w:rPr>
        <w:t xml:space="preserve">he </w:t>
      </w:r>
      <w:r w:rsidR="004E480C">
        <w:rPr>
          <w:rFonts w:cs="Arial"/>
          <w:bCs/>
          <w:szCs w:val="22"/>
          <w:lang w:val="en-GB"/>
        </w:rPr>
        <w:t xml:space="preserve">request </w:t>
      </w:r>
      <w:r w:rsidR="00D863B2">
        <w:rPr>
          <w:rFonts w:cs="Arial"/>
          <w:bCs/>
          <w:szCs w:val="22"/>
          <w:lang w:val="en-GB"/>
        </w:rPr>
        <w:t>includes</w:t>
      </w:r>
      <w:r w:rsidR="004E480C">
        <w:rPr>
          <w:rFonts w:cs="Arial"/>
          <w:bCs/>
          <w:szCs w:val="22"/>
          <w:lang w:val="en-GB"/>
        </w:rPr>
        <w:t xml:space="preserve"> a detailed budget covering all activities planned under the project demonstrating the appropriateness of the requested </w:t>
      </w:r>
      <w:r w:rsidRPr="009516AB">
        <w:rPr>
          <w:rFonts w:cs="Arial"/>
          <w:szCs w:val="22"/>
          <w:lang w:val="en-GB"/>
        </w:rPr>
        <w:t>amount</w:t>
      </w:r>
      <w:r w:rsidR="004E480C">
        <w:rPr>
          <w:rFonts w:cs="Arial"/>
          <w:szCs w:val="22"/>
          <w:lang w:val="en-GB"/>
        </w:rPr>
        <w:t xml:space="preserve">, </w:t>
      </w:r>
      <w:r w:rsidR="00D863B2">
        <w:rPr>
          <w:rFonts w:cs="Arial"/>
          <w:szCs w:val="22"/>
          <w:lang w:val="en-GB"/>
        </w:rPr>
        <w:t xml:space="preserve">the presentation </w:t>
      </w:r>
      <w:r w:rsidR="00CB213E">
        <w:rPr>
          <w:rFonts w:cs="Arial"/>
          <w:szCs w:val="22"/>
          <w:lang w:val="en-GB"/>
        </w:rPr>
        <w:t>of</w:t>
      </w:r>
      <w:r w:rsidR="00D863B2">
        <w:rPr>
          <w:rFonts w:cs="Arial"/>
          <w:szCs w:val="22"/>
          <w:lang w:val="en-GB"/>
        </w:rPr>
        <w:t xml:space="preserve"> the budget does not allow </w:t>
      </w:r>
      <w:r w:rsidR="00CB213E">
        <w:rPr>
          <w:rFonts w:cs="Arial"/>
          <w:szCs w:val="22"/>
          <w:lang w:val="en-GB"/>
        </w:rPr>
        <w:t>easy visuali</w:t>
      </w:r>
      <w:r w:rsidR="00E431E2">
        <w:rPr>
          <w:rFonts w:cs="Arial"/>
          <w:szCs w:val="22"/>
          <w:lang w:val="en-GB"/>
        </w:rPr>
        <w:t>z</w:t>
      </w:r>
      <w:r w:rsidR="00CB213E">
        <w:rPr>
          <w:rFonts w:cs="Arial"/>
          <w:szCs w:val="22"/>
          <w:lang w:val="en-GB"/>
        </w:rPr>
        <w:t xml:space="preserve">ation of </w:t>
      </w:r>
      <w:r w:rsidR="00D863B2">
        <w:rPr>
          <w:rFonts w:cs="Arial"/>
          <w:szCs w:val="22"/>
          <w:lang w:val="en-GB"/>
        </w:rPr>
        <w:t>costs by activity</w:t>
      </w:r>
      <w:r w:rsidR="00CB213E">
        <w:rPr>
          <w:rFonts w:cs="Arial"/>
          <w:szCs w:val="22"/>
          <w:lang w:val="en-GB"/>
        </w:rPr>
        <w:t xml:space="preserve">; it is also not </w:t>
      </w:r>
      <w:r w:rsidR="007C7984">
        <w:rPr>
          <w:rFonts w:cs="Arial"/>
          <w:szCs w:val="22"/>
          <w:lang w:val="en-GB"/>
        </w:rPr>
        <w:t xml:space="preserve">easy to </w:t>
      </w:r>
      <w:r w:rsidR="004452D2">
        <w:rPr>
          <w:rFonts w:cs="Arial"/>
          <w:szCs w:val="22"/>
          <w:lang w:val="en-GB"/>
        </w:rPr>
        <w:t>distinguish</w:t>
      </w:r>
      <w:r w:rsidR="007C7984">
        <w:rPr>
          <w:rFonts w:cs="Arial"/>
          <w:szCs w:val="22"/>
          <w:lang w:val="en-GB"/>
        </w:rPr>
        <w:t xml:space="preserve"> between </w:t>
      </w:r>
      <w:r w:rsidR="00D863B2">
        <w:rPr>
          <w:rFonts w:cs="Arial"/>
          <w:szCs w:val="22"/>
          <w:lang w:val="en-GB"/>
        </w:rPr>
        <w:t xml:space="preserve">activities </w:t>
      </w:r>
      <w:r w:rsidR="00CB213E">
        <w:rPr>
          <w:rFonts w:cs="Arial"/>
          <w:szCs w:val="22"/>
          <w:lang w:val="en-GB"/>
        </w:rPr>
        <w:t>to</w:t>
      </w:r>
      <w:r w:rsidR="00D863B2">
        <w:rPr>
          <w:rFonts w:cs="Arial"/>
          <w:szCs w:val="22"/>
          <w:lang w:val="en-GB"/>
        </w:rPr>
        <w:t xml:space="preserve"> be covered </w:t>
      </w:r>
      <w:r w:rsidR="007C7984">
        <w:rPr>
          <w:rFonts w:cs="Arial"/>
          <w:szCs w:val="22"/>
          <w:lang w:val="en-GB"/>
        </w:rPr>
        <w:t xml:space="preserve">by the Intangible Cultural Heritage Fund and those to be financed </w:t>
      </w:r>
      <w:r w:rsidR="00D863B2">
        <w:rPr>
          <w:rFonts w:cs="Arial"/>
          <w:szCs w:val="22"/>
          <w:lang w:val="en-GB"/>
        </w:rPr>
        <w:t>with resources from the requesting State</w:t>
      </w:r>
      <w:r w:rsidR="007C7984">
        <w:rPr>
          <w:rFonts w:cs="Arial"/>
          <w:szCs w:val="22"/>
          <w:lang w:val="en-GB"/>
        </w:rPr>
        <w:t xml:space="preserve"> or other sources</w:t>
      </w:r>
      <w:r w:rsidR="00D863B2">
        <w:rPr>
          <w:rFonts w:cs="Arial"/>
          <w:szCs w:val="22"/>
          <w:lang w:val="en-GB"/>
        </w:rPr>
        <w:t>.</w:t>
      </w:r>
    </w:p>
    <w:p w14:paraId="4AED4BF3" w14:textId="57CECE38" w:rsidR="009325D2" w:rsidRPr="00D863B2" w:rsidRDefault="009325D2" w:rsidP="00D863B2">
      <w:pPr>
        <w:pStyle w:val="Marge"/>
        <w:spacing w:after="120"/>
        <w:ind w:left="1134"/>
        <w:rPr>
          <w:rFonts w:cs="Arial"/>
          <w:szCs w:val="22"/>
          <w:lang w:val="en-GB"/>
        </w:rPr>
      </w:pPr>
      <w:r w:rsidRPr="009516AB">
        <w:rPr>
          <w:rFonts w:cs="Arial"/>
          <w:b/>
          <w:lang w:val="en-GB"/>
        </w:rPr>
        <w:t>Criterion A.3</w:t>
      </w:r>
      <w:r w:rsidRPr="009516AB">
        <w:rPr>
          <w:rFonts w:cs="Arial"/>
          <w:lang w:val="en-GB"/>
        </w:rPr>
        <w:t xml:space="preserve">: </w:t>
      </w:r>
      <w:r w:rsidRPr="009516AB">
        <w:rPr>
          <w:rFonts w:cs="Arial"/>
          <w:szCs w:val="22"/>
          <w:lang w:val="en-GB"/>
        </w:rPr>
        <w:t>The request is clearly structured and includes a series of activities that are well-conceived and presented in a logical sequence</w:t>
      </w:r>
      <w:r w:rsidR="00D863B2">
        <w:rPr>
          <w:rFonts w:cs="Arial"/>
          <w:szCs w:val="22"/>
          <w:lang w:val="en-GB"/>
        </w:rPr>
        <w:t xml:space="preserve"> from</w:t>
      </w:r>
      <w:r w:rsidRPr="009516AB">
        <w:rPr>
          <w:rFonts w:cs="Arial"/>
          <w:szCs w:val="22"/>
          <w:lang w:val="en-GB"/>
        </w:rPr>
        <w:t xml:space="preserve"> preliminary consultations</w:t>
      </w:r>
      <w:r w:rsidR="00D863B2">
        <w:rPr>
          <w:rFonts w:cs="Arial"/>
          <w:szCs w:val="22"/>
          <w:lang w:val="en-GB"/>
        </w:rPr>
        <w:t xml:space="preserve"> with the </w:t>
      </w:r>
      <w:proofErr w:type="spellStart"/>
      <w:r w:rsidR="00D863B2">
        <w:rPr>
          <w:rFonts w:cs="Arial"/>
          <w:szCs w:val="22"/>
          <w:lang w:val="en-GB"/>
        </w:rPr>
        <w:t>Navala</w:t>
      </w:r>
      <w:proofErr w:type="spellEnd"/>
      <w:r w:rsidR="00D863B2">
        <w:rPr>
          <w:rFonts w:cs="Arial"/>
          <w:szCs w:val="22"/>
          <w:lang w:val="en-GB"/>
        </w:rPr>
        <w:t xml:space="preserve"> community and</w:t>
      </w:r>
      <w:r w:rsidR="00D863B2" w:rsidRPr="00D863B2">
        <w:rPr>
          <w:rFonts w:cs="Arial"/>
          <w:szCs w:val="22"/>
          <w:lang w:val="en-GB"/>
        </w:rPr>
        <w:t xml:space="preserve"> neighbouring villages of the </w:t>
      </w:r>
      <w:r w:rsidR="00D863B2">
        <w:rPr>
          <w:rFonts w:cs="Arial"/>
          <w:szCs w:val="22"/>
          <w:lang w:val="en-GB"/>
        </w:rPr>
        <w:t xml:space="preserve">Ba district, </w:t>
      </w:r>
      <w:r w:rsidRPr="009516AB">
        <w:rPr>
          <w:rFonts w:cs="Arial"/>
          <w:szCs w:val="22"/>
          <w:lang w:val="en-GB"/>
        </w:rPr>
        <w:t xml:space="preserve">fieldwork and </w:t>
      </w:r>
      <w:r w:rsidR="00D863B2">
        <w:rPr>
          <w:rFonts w:cs="Arial"/>
          <w:szCs w:val="22"/>
          <w:lang w:val="en-GB"/>
        </w:rPr>
        <w:t xml:space="preserve">data collection to </w:t>
      </w:r>
      <w:r w:rsidR="00D863B2" w:rsidRPr="00D863B2">
        <w:rPr>
          <w:rFonts w:cs="Arial"/>
          <w:szCs w:val="22"/>
          <w:lang w:val="en-GB"/>
        </w:rPr>
        <w:t>the development of a series of project products</w:t>
      </w:r>
      <w:r w:rsidR="00D863B2">
        <w:rPr>
          <w:rFonts w:cs="Arial"/>
          <w:szCs w:val="22"/>
          <w:lang w:val="en-GB"/>
        </w:rPr>
        <w:t xml:space="preserve">; </w:t>
      </w:r>
      <w:r w:rsidRPr="009516AB">
        <w:rPr>
          <w:rFonts w:cs="Arial"/>
          <w:lang w:val="en-GB"/>
        </w:rPr>
        <w:t xml:space="preserve">coherence between </w:t>
      </w:r>
      <w:r w:rsidR="00D863B2">
        <w:rPr>
          <w:rFonts w:cs="Arial"/>
          <w:lang w:val="en-GB"/>
        </w:rPr>
        <w:t xml:space="preserve">planned </w:t>
      </w:r>
      <w:r w:rsidRPr="009516AB">
        <w:rPr>
          <w:rFonts w:cs="Arial"/>
          <w:lang w:val="en-GB"/>
        </w:rPr>
        <w:t xml:space="preserve">activities </w:t>
      </w:r>
      <w:r w:rsidR="00D863B2">
        <w:rPr>
          <w:rFonts w:cs="Arial"/>
          <w:lang w:val="en-GB"/>
        </w:rPr>
        <w:t xml:space="preserve">and proposed </w:t>
      </w:r>
      <w:r w:rsidRPr="009516AB">
        <w:rPr>
          <w:rFonts w:cs="Arial"/>
          <w:lang w:val="en-GB"/>
        </w:rPr>
        <w:t xml:space="preserve">budget and timetable </w:t>
      </w:r>
      <w:r w:rsidR="00D863B2" w:rsidRPr="005879B5">
        <w:rPr>
          <w:rFonts w:cs="Arial"/>
          <w:lang w:val="en-GB"/>
        </w:rPr>
        <w:t>is a determining factor for the feasibility of the project</w:t>
      </w:r>
      <w:r w:rsidRPr="009516AB">
        <w:rPr>
          <w:rFonts w:cs="Arial"/>
          <w:lang w:val="en-GB"/>
        </w:rPr>
        <w:t>.</w:t>
      </w:r>
    </w:p>
    <w:p w14:paraId="0C877E06" w14:textId="701A401F" w:rsidR="009325D2" w:rsidRPr="009516AB" w:rsidRDefault="009325D2" w:rsidP="009325D2">
      <w:pPr>
        <w:pStyle w:val="Marge"/>
        <w:spacing w:after="120"/>
        <w:ind w:left="1134"/>
        <w:rPr>
          <w:rFonts w:cs="Arial"/>
          <w:lang w:val="en-GB"/>
        </w:rPr>
      </w:pPr>
      <w:r w:rsidRPr="009516AB">
        <w:rPr>
          <w:rFonts w:cs="Arial"/>
          <w:b/>
          <w:lang w:val="en-GB"/>
        </w:rPr>
        <w:t>Criterion A.4</w:t>
      </w:r>
      <w:r w:rsidRPr="009516AB">
        <w:rPr>
          <w:rFonts w:cs="Arial"/>
          <w:lang w:val="en-GB"/>
        </w:rPr>
        <w:t>: The project</w:t>
      </w:r>
      <w:r w:rsidR="00247241">
        <w:rPr>
          <w:rFonts w:cs="Arial"/>
          <w:lang w:val="en-GB"/>
        </w:rPr>
        <w:t xml:space="preserve">’s long-term results such as </w:t>
      </w:r>
      <w:r w:rsidRPr="009516AB">
        <w:rPr>
          <w:rFonts w:cs="Arial"/>
          <w:lang w:val="en-GB"/>
        </w:rPr>
        <w:t>restoring and reconstructing bures</w:t>
      </w:r>
      <w:r w:rsidR="00BD2A5E">
        <w:rPr>
          <w:rFonts w:cs="Arial"/>
          <w:lang w:val="en-GB"/>
        </w:rPr>
        <w:t xml:space="preserve"> or</w:t>
      </w:r>
      <w:r w:rsidRPr="009516AB">
        <w:rPr>
          <w:rFonts w:cs="Arial"/>
          <w:lang w:val="en-GB"/>
        </w:rPr>
        <w:t xml:space="preserve"> safeguarding traditional beliefs, historical place-based knowledge, artistic and literary works, songs and oral narratives, </w:t>
      </w:r>
      <w:r w:rsidR="00BD2A5E">
        <w:rPr>
          <w:rFonts w:cs="Arial"/>
          <w:lang w:val="en-GB"/>
        </w:rPr>
        <w:t>will be</w:t>
      </w:r>
      <w:r w:rsidRPr="009516AB">
        <w:rPr>
          <w:rFonts w:cs="Arial"/>
          <w:lang w:val="en-GB"/>
        </w:rPr>
        <w:t xml:space="preserve"> self-replicating</w:t>
      </w:r>
      <w:r w:rsidR="00BD2A5E">
        <w:rPr>
          <w:rFonts w:cs="Arial"/>
          <w:lang w:val="en-GB"/>
        </w:rPr>
        <w:t xml:space="preserve">; </w:t>
      </w:r>
      <w:bookmarkStart w:id="2" w:name="Texte51"/>
      <w:r w:rsidR="00E431E2">
        <w:rPr>
          <w:rFonts w:cs="Arial"/>
          <w:lang w:val="en-GB"/>
        </w:rPr>
        <w:t>f</w:t>
      </w:r>
      <w:r w:rsidR="00BD2A5E">
        <w:rPr>
          <w:rFonts w:cs="Arial"/>
          <w:lang w:val="en-GB"/>
        </w:rPr>
        <w:t>alling within</w:t>
      </w:r>
      <w:r w:rsidR="00BD2A5E" w:rsidRPr="00BD2A5E">
        <w:rPr>
          <w:rFonts w:cs="Arial"/>
          <w:lang w:val="en-GB"/>
        </w:rPr>
        <w:t xml:space="preserve"> local management</w:t>
      </w:r>
      <w:r w:rsidR="00BD2A5E">
        <w:rPr>
          <w:rFonts w:cs="Arial"/>
          <w:lang w:val="en-GB"/>
        </w:rPr>
        <w:t xml:space="preserve"> plans</w:t>
      </w:r>
      <w:r w:rsidR="00BD2A5E" w:rsidRPr="00BD2A5E">
        <w:rPr>
          <w:rFonts w:cs="Arial"/>
          <w:lang w:val="en-GB"/>
        </w:rPr>
        <w:t xml:space="preserve"> and incorporating the holistic concept of Vanua, </w:t>
      </w:r>
      <w:r w:rsidR="00BD2A5E">
        <w:rPr>
          <w:rFonts w:cs="Arial"/>
          <w:lang w:val="en-GB"/>
        </w:rPr>
        <w:t xml:space="preserve">the </w:t>
      </w:r>
      <w:r w:rsidR="00BD2A5E" w:rsidRPr="00BD2A5E">
        <w:rPr>
          <w:rFonts w:cs="Arial"/>
          <w:lang w:val="en-GB"/>
        </w:rPr>
        <w:t>project activities are expected to create their own synergies</w:t>
      </w:r>
      <w:r w:rsidR="00BD2A5E">
        <w:rPr>
          <w:rFonts w:cs="Arial"/>
          <w:lang w:val="en-GB"/>
        </w:rPr>
        <w:t>,</w:t>
      </w:r>
      <w:r w:rsidRPr="009516AB">
        <w:rPr>
          <w:rFonts w:cs="Arial"/>
          <w:lang w:val="en-GB"/>
        </w:rPr>
        <w:t xml:space="preserve"> </w:t>
      </w:r>
      <w:r w:rsidR="00BD2A5E">
        <w:rPr>
          <w:rFonts w:cs="Arial"/>
          <w:lang w:val="en-GB"/>
        </w:rPr>
        <w:t>encourage</w:t>
      </w:r>
      <w:r w:rsidRPr="009516AB">
        <w:rPr>
          <w:rFonts w:cs="Arial"/>
          <w:lang w:val="en-GB"/>
        </w:rPr>
        <w:t xml:space="preserve"> participatory encouragement </w:t>
      </w:r>
      <w:r w:rsidR="00BD2A5E">
        <w:rPr>
          <w:rFonts w:cs="Arial"/>
          <w:lang w:val="en-GB"/>
        </w:rPr>
        <w:t>of both</w:t>
      </w:r>
      <w:r w:rsidR="00BD2A5E" w:rsidRPr="009516AB">
        <w:rPr>
          <w:rFonts w:cs="Arial"/>
          <w:lang w:val="en-GB"/>
        </w:rPr>
        <w:t xml:space="preserve"> </w:t>
      </w:r>
      <w:r w:rsidRPr="009516AB">
        <w:rPr>
          <w:rFonts w:cs="Arial"/>
          <w:lang w:val="en-GB"/>
        </w:rPr>
        <w:t xml:space="preserve">elders </w:t>
      </w:r>
      <w:r w:rsidR="00BD2A5E">
        <w:rPr>
          <w:rFonts w:cs="Arial"/>
          <w:lang w:val="en-GB"/>
        </w:rPr>
        <w:t xml:space="preserve">and youth of the </w:t>
      </w:r>
      <w:proofErr w:type="spellStart"/>
      <w:r w:rsidR="00BD2A5E">
        <w:rPr>
          <w:rFonts w:cs="Arial"/>
          <w:lang w:val="en-GB"/>
        </w:rPr>
        <w:t>Navala</w:t>
      </w:r>
      <w:proofErr w:type="spellEnd"/>
      <w:r w:rsidR="00BD2A5E">
        <w:rPr>
          <w:rFonts w:cs="Arial"/>
          <w:lang w:val="en-GB"/>
        </w:rPr>
        <w:t xml:space="preserve"> community and </w:t>
      </w:r>
      <w:r w:rsidRPr="009516AB">
        <w:rPr>
          <w:rFonts w:cs="Arial"/>
          <w:lang w:val="en-GB"/>
        </w:rPr>
        <w:t>inspire other youth in upper Ba to safeguard knowledge systems for future generations.</w:t>
      </w:r>
      <w:bookmarkEnd w:id="2"/>
    </w:p>
    <w:p w14:paraId="44FA705D" w14:textId="6D6F71BC" w:rsidR="009325D2" w:rsidRPr="009516AB" w:rsidRDefault="009325D2" w:rsidP="009325D2">
      <w:pPr>
        <w:pStyle w:val="Marge"/>
        <w:spacing w:after="120"/>
        <w:ind w:left="1134"/>
        <w:rPr>
          <w:rFonts w:cs="Arial"/>
          <w:lang w:val="en-GB"/>
        </w:rPr>
      </w:pPr>
      <w:r w:rsidRPr="009516AB">
        <w:rPr>
          <w:rFonts w:cs="Arial"/>
          <w:b/>
          <w:lang w:val="en-GB"/>
        </w:rPr>
        <w:t>Criterion A.5</w:t>
      </w:r>
      <w:r w:rsidRPr="009516AB">
        <w:rPr>
          <w:rFonts w:cs="Arial"/>
          <w:lang w:val="en-GB"/>
        </w:rPr>
        <w:t xml:space="preserve">: </w:t>
      </w:r>
      <w:r w:rsidR="00E431E2">
        <w:rPr>
          <w:rFonts w:cs="Arial"/>
          <w:lang w:val="en-GB"/>
        </w:rPr>
        <w:t>Fifteen per cent</w:t>
      </w:r>
      <w:r w:rsidRPr="009516AB">
        <w:rPr>
          <w:rFonts w:cs="Arial"/>
          <w:bCs/>
          <w:szCs w:val="22"/>
          <w:lang w:val="en-GB"/>
        </w:rPr>
        <w:t xml:space="preserve"> of the total </w:t>
      </w:r>
      <w:r w:rsidR="00764289">
        <w:rPr>
          <w:rFonts w:cs="Arial"/>
          <w:bCs/>
          <w:szCs w:val="22"/>
          <w:lang w:val="en-GB"/>
        </w:rPr>
        <w:t>budget</w:t>
      </w:r>
      <w:r w:rsidR="00764289" w:rsidRPr="009516AB">
        <w:rPr>
          <w:rFonts w:cs="Arial"/>
          <w:bCs/>
          <w:szCs w:val="22"/>
          <w:lang w:val="en-GB"/>
        </w:rPr>
        <w:t xml:space="preserve"> </w:t>
      </w:r>
      <w:r w:rsidRPr="009516AB">
        <w:rPr>
          <w:rFonts w:cs="Arial"/>
          <w:bCs/>
          <w:szCs w:val="22"/>
          <w:lang w:val="en-GB"/>
        </w:rPr>
        <w:t xml:space="preserve">of the project for which </w:t>
      </w:r>
      <w:r w:rsidR="00E431E2">
        <w:rPr>
          <w:rFonts w:cs="Arial"/>
          <w:bCs/>
          <w:szCs w:val="22"/>
          <w:lang w:val="en-GB"/>
        </w:rPr>
        <w:t>i</w:t>
      </w:r>
      <w:r w:rsidRPr="009516AB">
        <w:rPr>
          <w:rFonts w:cs="Arial"/>
          <w:bCs/>
          <w:szCs w:val="22"/>
          <w:lang w:val="en-GB"/>
        </w:rPr>
        <w:t xml:space="preserve">nternational </w:t>
      </w:r>
      <w:r w:rsidR="00E431E2">
        <w:rPr>
          <w:rFonts w:cs="Arial"/>
          <w:bCs/>
          <w:szCs w:val="22"/>
          <w:lang w:val="en-GB"/>
        </w:rPr>
        <w:t>a</w:t>
      </w:r>
      <w:r w:rsidRPr="009516AB">
        <w:rPr>
          <w:rFonts w:cs="Arial"/>
          <w:bCs/>
          <w:szCs w:val="22"/>
          <w:lang w:val="en-GB"/>
        </w:rPr>
        <w:t>ssistance is requested</w:t>
      </w:r>
      <w:r w:rsidR="00764289">
        <w:rPr>
          <w:rFonts w:cs="Arial"/>
          <w:bCs/>
          <w:szCs w:val="22"/>
          <w:lang w:val="en-GB"/>
        </w:rPr>
        <w:t xml:space="preserve"> will be covered by the State Party and the project partners</w:t>
      </w:r>
      <w:r w:rsidR="00E431E2">
        <w:rPr>
          <w:rFonts w:cs="Arial"/>
          <w:bCs/>
          <w:szCs w:val="22"/>
          <w:lang w:val="en-GB"/>
        </w:rPr>
        <w:t>.</w:t>
      </w:r>
    </w:p>
    <w:p w14:paraId="56B584DD" w14:textId="335812D1" w:rsidR="009325D2" w:rsidRPr="009516AB" w:rsidRDefault="009325D2" w:rsidP="009325D2">
      <w:pPr>
        <w:pStyle w:val="Marge"/>
        <w:spacing w:after="120"/>
        <w:ind w:left="1134"/>
        <w:rPr>
          <w:rFonts w:cs="Arial"/>
          <w:bCs/>
          <w:szCs w:val="22"/>
          <w:lang w:val="en-GB"/>
        </w:rPr>
      </w:pPr>
      <w:r w:rsidRPr="009516AB">
        <w:rPr>
          <w:rFonts w:cs="Arial"/>
          <w:b/>
          <w:lang w:val="en-GB"/>
        </w:rPr>
        <w:t>Criterion A.6</w:t>
      </w:r>
      <w:r w:rsidRPr="009516AB">
        <w:rPr>
          <w:rFonts w:cs="Arial"/>
          <w:lang w:val="en-GB"/>
        </w:rPr>
        <w:t xml:space="preserve">: </w:t>
      </w:r>
      <w:r w:rsidR="00754780">
        <w:rPr>
          <w:rFonts w:cs="Arial"/>
          <w:lang w:val="en-GB"/>
        </w:rPr>
        <w:t>C</w:t>
      </w:r>
      <w:r w:rsidRPr="009516AB">
        <w:rPr>
          <w:rFonts w:cs="Arial"/>
          <w:lang w:val="en-GB"/>
        </w:rPr>
        <w:t xml:space="preserve">ommunity engagement and building capacity are key components of </w:t>
      </w:r>
      <w:r w:rsidR="00764289">
        <w:rPr>
          <w:rFonts w:cs="Arial"/>
          <w:lang w:val="en-GB"/>
        </w:rPr>
        <w:t>the</w:t>
      </w:r>
      <w:r w:rsidR="00764289" w:rsidRPr="009516AB">
        <w:rPr>
          <w:rFonts w:cs="Arial"/>
          <w:lang w:val="en-GB"/>
        </w:rPr>
        <w:t xml:space="preserve"> </w:t>
      </w:r>
      <w:r w:rsidRPr="009516AB">
        <w:rPr>
          <w:rFonts w:cs="Arial"/>
          <w:lang w:val="en-GB"/>
        </w:rPr>
        <w:t>project</w:t>
      </w:r>
      <w:r w:rsidRPr="009516AB">
        <w:rPr>
          <w:rFonts w:cs="Arial"/>
          <w:bCs/>
          <w:lang w:val="en-GB"/>
        </w:rPr>
        <w:t>; involving members of the village</w:t>
      </w:r>
      <w:r w:rsidR="007213EE">
        <w:rPr>
          <w:rFonts w:cs="Arial"/>
          <w:bCs/>
          <w:lang w:val="en-GB"/>
        </w:rPr>
        <w:t>, district</w:t>
      </w:r>
      <w:r w:rsidRPr="009516AB">
        <w:rPr>
          <w:rFonts w:cs="Arial"/>
          <w:bCs/>
          <w:lang w:val="en-GB"/>
        </w:rPr>
        <w:t xml:space="preserve"> and province in </w:t>
      </w:r>
      <w:r w:rsidR="007213EE">
        <w:rPr>
          <w:rFonts w:cs="Arial"/>
          <w:bCs/>
          <w:lang w:val="en-GB"/>
        </w:rPr>
        <w:t xml:space="preserve">rehabilitation and reconstruction </w:t>
      </w:r>
      <w:r w:rsidR="00754780">
        <w:rPr>
          <w:rFonts w:cs="Arial"/>
          <w:bCs/>
          <w:lang w:val="en-GB"/>
        </w:rPr>
        <w:t xml:space="preserve">of bures </w:t>
      </w:r>
      <w:r w:rsidR="007213EE">
        <w:rPr>
          <w:rFonts w:cs="Arial"/>
          <w:bCs/>
          <w:lang w:val="en-GB"/>
        </w:rPr>
        <w:t xml:space="preserve">in </w:t>
      </w:r>
      <w:proofErr w:type="spellStart"/>
      <w:r w:rsidR="007213EE">
        <w:rPr>
          <w:rFonts w:cs="Arial"/>
          <w:bCs/>
          <w:lang w:val="en-GB"/>
        </w:rPr>
        <w:t>Navala</w:t>
      </w:r>
      <w:proofErr w:type="spellEnd"/>
      <w:r w:rsidR="007213EE">
        <w:rPr>
          <w:rFonts w:cs="Arial"/>
          <w:bCs/>
          <w:lang w:val="en-GB"/>
        </w:rPr>
        <w:t xml:space="preserve"> </w:t>
      </w:r>
      <w:r w:rsidR="000C0EC5">
        <w:rPr>
          <w:rFonts w:cs="Arial"/>
          <w:bCs/>
          <w:lang w:val="en-GB"/>
        </w:rPr>
        <w:t>v</w:t>
      </w:r>
      <w:r w:rsidR="007213EE">
        <w:rPr>
          <w:rFonts w:cs="Arial"/>
          <w:bCs/>
          <w:lang w:val="en-GB"/>
        </w:rPr>
        <w:t>illage</w:t>
      </w:r>
      <w:r w:rsidR="00E431E2">
        <w:rPr>
          <w:rFonts w:cs="Arial"/>
          <w:bCs/>
          <w:lang w:val="en-GB"/>
        </w:rPr>
        <w:t>,</w:t>
      </w:r>
      <w:r w:rsidR="007213EE">
        <w:rPr>
          <w:rFonts w:cs="Arial"/>
          <w:bCs/>
          <w:lang w:val="en-GB"/>
        </w:rPr>
        <w:t xml:space="preserve"> as well as in </w:t>
      </w:r>
      <w:r w:rsidRPr="009516AB">
        <w:rPr>
          <w:rFonts w:cs="Arial"/>
          <w:bCs/>
          <w:lang w:val="en-GB"/>
        </w:rPr>
        <w:t>cultural mapping</w:t>
      </w:r>
      <w:r w:rsidR="00E431E2">
        <w:rPr>
          <w:rFonts w:cs="Arial"/>
          <w:bCs/>
          <w:lang w:val="en-GB"/>
        </w:rPr>
        <w:t>,</w:t>
      </w:r>
      <w:r w:rsidRPr="009516AB">
        <w:rPr>
          <w:rFonts w:cs="Arial"/>
          <w:bCs/>
          <w:lang w:val="en-GB"/>
        </w:rPr>
        <w:t xml:space="preserve"> will ensure capacity building towards preserving </w:t>
      </w:r>
      <w:r w:rsidR="007213EE">
        <w:rPr>
          <w:rFonts w:cs="Arial"/>
          <w:bCs/>
          <w:lang w:val="en-GB"/>
        </w:rPr>
        <w:t xml:space="preserve">landscapes and safeguarding </w:t>
      </w:r>
      <w:r w:rsidRPr="009516AB">
        <w:rPr>
          <w:rFonts w:cs="Arial"/>
          <w:lang w:val="en-GB"/>
        </w:rPr>
        <w:t>oral histories and</w:t>
      </w:r>
      <w:r w:rsidRPr="009516AB">
        <w:rPr>
          <w:rFonts w:cs="Arial"/>
          <w:bCs/>
          <w:lang w:val="en-GB"/>
        </w:rPr>
        <w:t xml:space="preserve"> traditional </w:t>
      </w:r>
      <w:r w:rsidR="007213EE">
        <w:rPr>
          <w:rFonts w:cs="Arial"/>
          <w:bCs/>
          <w:lang w:val="en-GB"/>
        </w:rPr>
        <w:t xml:space="preserve">ecological </w:t>
      </w:r>
      <w:r w:rsidRPr="009516AB">
        <w:rPr>
          <w:rFonts w:cs="Arial"/>
          <w:bCs/>
          <w:lang w:val="en-GB"/>
        </w:rPr>
        <w:t>knowledge</w:t>
      </w:r>
      <w:r w:rsidR="007213EE">
        <w:rPr>
          <w:rFonts w:cs="Arial"/>
          <w:bCs/>
          <w:lang w:val="en-GB"/>
        </w:rPr>
        <w:t>;</w:t>
      </w:r>
      <w:r w:rsidR="007213EE">
        <w:rPr>
          <w:rFonts w:cs="Arial"/>
          <w:lang w:val="en-GB"/>
        </w:rPr>
        <w:t xml:space="preserve"> c</w:t>
      </w:r>
      <w:r w:rsidR="007213EE" w:rsidRPr="009516AB">
        <w:rPr>
          <w:rFonts w:cs="Arial"/>
          <w:lang w:val="en-GB"/>
        </w:rPr>
        <w:t xml:space="preserve">apacity </w:t>
      </w:r>
      <w:r w:rsidRPr="009516AB">
        <w:rPr>
          <w:rFonts w:cs="Arial"/>
          <w:lang w:val="en-GB"/>
        </w:rPr>
        <w:t xml:space="preserve">of children and youth will be </w:t>
      </w:r>
      <w:r w:rsidR="007213EE" w:rsidRPr="009516AB">
        <w:rPr>
          <w:rFonts w:cs="Arial"/>
          <w:lang w:val="en-GB"/>
        </w:rPr>
        <w:t xml:space="preserve">also </w:t>
      </w:r>
      <w:r w:rsidRPr="009516AB">
        <w:rPr>
          <w:rFonts w:cs="Arial"/>
          <w:lang w:val="en-GB"/>
        </w:rPr>
        <w:t xml:space="preserve">improved by working alongside elders, building bures and </w:t>
      </w:r>
      <w:r w:rsidR="007213EE">
        <w:rPr>
          <w:rFonts w:cs="Arial"/>
          <w:lang w:val="en-GB"/>
        </w:rPr>
        <w:t>assimilating</w:t>
      </w:r>
      <w:r w:rsidR="007213EE" w:rsidRPr="009516AB">
        <w:rPr>
          <w:rFonts w:cs="Arial"/>
          <w:lang w:val="en-GB"/>
        </w:rPr>
        <w:t xml:space="preserve"> </w:t>
      </w:r>
      <w:r w:rsidRPr="009516AB">
        <w:rPr>
          <w:rFonts w:cs="Arial"/>
          <w:lang w:val="en-GB"/>
        </w:rPr>
        <w:t xml:space="preserve">what they learn of the </w:t>
      </w:r>
      <w:proofErr w:type="spellStart"/>
      <w:r w:rsidRPr="009516AB">
        <w:rPr>
          <w:rFonts w:cs="Arial"/>
          <w:lang w:val="en-GB"/>
        </w:rPr>
        <w:t>iTaukei</w:t>
      </w:r>
      <w:proofErr w:type="spellEnd"/>
      <w:r w:rsidRPr="009516AB">
        <w:rPr>
          <w:rFonts w:cs="Arial"/>
          <w:lang w:val="en-GB"/>
        </w:rPr>
        <w:t xml:space="preserve"> way of life.</w:t>
      </w:r>
    </w:p>
    <w:p w14:paraId="0CB6ED67" w14:textId="07B1E5F1" w:rsidR="009325D2" w:rsidRPr="009516AB" w:rsidRDefault="009325D2" w:rsidP="009325D2">
      <w:pPr>
        <w:pStyle w:val="Marge"/>
        <w:spacing w:after="120"/>
        <w:ind w:left="1134"/>
        <w:rPr>
          <w:rFonts w:cs="Arial"/>
          <w:lang w:val="en-GB"/>
        </w:rPr>
      </w:pPr>
      <w:r w:rsidRPr="009516AB">
        <w:rPr>
          <w:rFonts w:cs="Arial"/>
          <w:b/>
          <w:lang w:val="en-GB"/>
        </w:rPr>
        <w:lastRenderedPageBreak/>
        <w:t>Criterion A.7</w:t>
      </w:r>
      <w:r w:rsidRPr="009516AB">
        <w:rPr>
          <w:rFonts w:cs="Arial"/>
          <w:lang w:val="en-GB"/>
        </w:rPr>
        <w:t xml:space="preserve">: Fiji </w:t>
      </w:r>
      <w:r w:rsidR="007100CA" w:rsidRPr="007100CA">
        <w:rPr>
          <w:rFonts w:cs="Arial"/>
          <w:lang w:val="en-GB"/>
        </w:rPr>
        <w:t xml:space="preserve">has never implemented activities </w:t>
      </w:r>
      <w:r w:rsidR="007100CA">
        <w:rPr>
          <w:rFonts w:cs="Arial"/>
          <w:lang w:val="en-GB"/>
        </w:rPr>
        <w:t>financed by the Intangible Cultural Heritage Fund.</w:t>
      </w:r>
    </w:p>
    <w:p w14:paraId="60BE3719" w14:textId="795F17C0" w:rsidR="009325D2" w:rsidRPr="009516AB" w:rsidRDefault="009325D2" w:rsidP="009325D2">
      <w:pPr>
        <w:pStyle w:val="Marge"/>
        <w:spacing w:after="120"/>
        <w:ind w:left="1134"/>
        <w:rPr>
          <w:rFonts w:cs="Arial"/>
          <w:lang w:val="en-GB"/>
        </w:rPr>
      </w:pPr>
      <w:r w:rsidRPr="009516AB">
        <w:rPr>
          <w:rFonts w:cs="Arial"/>
          <w:b/>
          <w:lang w:val="en-GB"/>
        </w:rPr>
        <w:t>Paragraph 10(a)</w:t>
      </w:r>
      <w:r w:rsidRPr="009516AB">
        <w:rPr>
          <w:rFonts w:cs="Arial"/>
          <w:lang w:val="en-GB"/>
        </w:rPr>
        <w:t xml:space="preserve">: The project is local in scope and </w:t>
      </w:r>
      <w:r w:rsidR="00E431E2">
        <w:rPr>
          <w:rFonts w:cs="Arial"/>
          <w:lang w:val="en-GB"/>
        </w:rPr>
        <w:t xml:space="preserve">will </w:t>
      </w:r>
      <w:r w:rsidRPr="009516AB">
        <w:rPr>
          <w:rFonts w:cs="Arial"/>
          <w:lang w:val="en-GB"/>
        </w:rPr>
        <w:t xml:space="preserve">involve </w:t>
      </w:r>
      <w:r w:rsidR="00E431E2">
        <w:rPr>
          <w:rFonts w:cs="Arial"/>
          <w:lang w:val="en-GB"/>
        </w:rPr>
        <w:t xml:space="preserve">implementation </w:t>
      </w:r>
      <w:r w:rsidR="00732750">
        <w:rPr>
          <w:rFonts w:cs="Arial"/>
          <w:lang w:val="en-GB"/>
        </w:rPr>
        <w:t xml:space="preserve">by </w:t>
      </w:r>
      <w:r w:rsidRPr="009516AB">
        <w:rPr>
          <w:rFonts w:cs="Arial"/>
          <w:lang w:val="en-GB"/>
        </w:rPr>
        <w:t>national and local implementing partners.</w:t>
      </w:r>
    </w:p>
    <w:p w14:paraId="7C549A23" w14:textId="7C839300" w:rsidR="009325D2" w:rsidRPr="009516AB" w:rsidRDefault="009325D2" w:rsidP="00201F3D">
      <w:pPr>
        <w:pStyle w:val="Marge"/>
        <w:spacing w:after="120"/>
        <w:ind w:left="1134"/>
        <w:rPr>
          <w:rFonts w:cs="Arial"/>
          <w:lang w:val="en-GB"/>
        </w:rPr>
      </w:pPr>
      <w:r w:rsidRPr="009516AB">
        <w:rPr>
          <w:rFonts w:cs="Arial"/>
          <w:b/>
          <w:lang w:val="en-GB"/>
        </w:rPr>
        <w:t>Paragraph 10(b):</w:t>
      </w:r>
      <w:r w:rsidRPr="009516AB">
        <w:rPr>
          <w:rFonts w:cs="Arial"/>
          <w:lang w:val="en-GB"/>
        </w:rPr>
        <w:t xml:space="preserve"> </w:t>
      </w:r>
      <w:r w:rsidR="00201F3D">
        <w:rPr>
          <w:rFonts w:cs="Arial"/>
          <w:lang w:val="en-GB"/>
        </w:rPr>
        <w:t>While the request specifies certain effects that may result from the project (income-generation for community members, integration of environmental programmes into school curricula, improved watershed management or expanding fields of research to other</w:t>
      </w:r>
      <w:r w:rsidRPr="009516AB">
        <w:rPr>
          <w:rFonts w:cs="Arial"/>
          <w:lang w:val="en-GB"/>
        </w:rPr>
        <w:t xml:space="preserve"> traditional science applications</w:t>
      </w:r>
      <w:r w:rsidR="00201F3D">
        <w:rPr>
          <w:rFonts w:cs="Arial"/>
          <w:lang w:val="en-GB"/>
        </w:rPr>
        <w:t xml:space="preserve">), it does not explain how these could be used to stimulate financial or technical contributions from other sources </w:t>
      </w:r>
      <w:r w:rsidR="005F1CFA">
        <w:rPr>
          <w:rFonts w:cs="Arial"/>
          <w:lang w:val="en-GB"/>
        </w:rPr>
        <w:t xml:space="preserve">other </w:t>
      </w:r>
      <w:r w:rsidR="00201F3D">
        <w:rPr>
          <w:rFonts w:cs="Arial"/>
          <w:lang w:val="en-GB"/>
        </w:rPr>
        <w:t>than the Intangible Cultural Heritage Fund.</w:t>
      </w:r>
    </w:p>
    <w:p w14:paraId="1F5A422C" w14:textId="733F509B" w:rsidR="009325D2" w:rsidRPr="00590B23" w:rsidRDefault="009325D2" w:rsidP="00590B23">
      <w:pPr>
        <w:pStyle w:val="COMParaDecision"/>
        <w:ind w:left="1134" w:hanging="567"/>
      </w:pPr>
      <w:r w:rsidRPr="00590B23">
        <w:t>Decides to approve</w:t>
      </w:r>
      <w:r w:rsidR="00381E95" w:rsidRPr="00590B23">
        <w:rPr>
          <w:u w:val="none"/>
        </w:rPr>
        <w:t xml:space="preserve"> </w:t>
      </w:r>
      <w:r w:rsidRPr="00590B23">
        <w:rPr>
          <w:u w:val="none"/>
        </w:rPr>
        <w:t xml:space="preserve">the </w:t>
      </w:r>
      <w:r w:rsidR="00732750">
        <w:rPr>
          <w:u w:val="none"/>
        </w:rPr>
        <w:t>i</w:t>
      </w:r>
      <w:r w:rsidRPr="00590B23">
        <w:rPr>
          <w:u w:val="none"/>
        </w:rPr>
        <w:t xml:space="preserve">nternational </w:t>
      </w:r>
      <w:r w:rsidR="00732750">
        <w:rPr>
          <w:u w:val="none"/>
        </w:rPr>
        <w:t>a</w:t>
      </w:r>
      <w:r w:rsidRPr="00590B23">
        <w:rPr>
          <w:u w:val="none"/>
        </w:rPr>
        <w:t xml:space="preserve">ssistance request from Fiji for </w:t>
      </w:r>
      <w:r w:rsidR="00381E95" w:rsidRPr="00590B23">
        <w:rPr>
          <w:u w:val="none"/>
        </w:rPr>
        <w:t>a project entitled ‘</w:t>
      </w:r>
      <w:r w:rsidRPr="00590B23">
        <w:rPr>
          <w:b/>
          <w:u w:val="none"/>
        </w:rPr>
        <w:t>Safeguarding the knowledge systems associated with Traditional Fijian (</w:t>
      </w:r>
      <w:proofErr w:type="spellStart"/>
      <w:r w:rsidRPr="00590B23">
        <w:rPr>
          <w:b/>
          <w:u w:val="none"/>
        </w:rPr>
        <w:t>iTaukei</w:t>
      </w:r>
      <w:proofErr w:type="spellEnd"/>
      <w:r w:rsidRPr="00590B23">
        <w:rPr>
          <w:b/>
          <w:u w:val="none"/>
        </w:rPr>
        <w:t xml:space="preserve">) house (Bure) construction methods in </w:t>
      </w:r>
      <w:proofErr w:type="spellStart"/>
      <w:r w:rsidRPr="00590B23">
        <w:rPr>
          <w:b/>
          <w:u w:val="none"/>
        </w:rPr>
        <w:t>Navala</w:t>
      </w:r>
      <w:proofErr w:type="spellEnd"/>
      <w:r w:rsidRPr="00590B23">
        <w:rPr>
          <w:b/>
          <w:u w:val="none"/>
        </w:rPr>
        <w:t xml:space="preserve"> </w:t>
      </w:r>
      <w:r w:rsidR="000C0EC5">
        <w:rPr>
          <w:b/>
          <w:u w:val="none"/>
        </w:rPr>
        <w:t>v</w:t>
      </w:r>
      <w:r w:rsidRPr="00590B23">
        <w:rPr>
          <w:b/>
          <w:u w:val="none"/>
        </w:rPr>
        <w:t>illage, Fiji</w:t>
      </w:r>
      <w:r w:rsidR="00637F30" w:rsidRPr="00637F30">
        <w:rPr>
          <w:u w:val="none"/>
        </w:rPr>
        <w:t>’</w:t>
      </w:r>
      <w:r w:rsidRPr="00590B23">
        <w:rPr>
          <w:u w:val="none"/>
        </w:rPr>
        <w:t xml:space="preserve"> </w:t>
      </w:r>
      <w:r w:rsidR="00590B23" w:rsidRPr="00590B23">
        <w:rPr>
          <w:u w:val="none"/>
        </w:rPr>
        <w:t xml:space="preserve">and to grant </w:t>
      </w:r>
      <w:r w:rsidRPr="00590B23">
        <w:rPr>
          <w:u w:val="none"/>
        </w:rPr>
        <w:t>an amount of US$25,000</w:t>
      </w:r>
      <w:r w:rsidR="00590B23" w:rsidRPr="00590B23">
        <w:rPr>
          <w:u w:val="none"/>
        </w:rPr>
        <w:t xml:space="preserve"> to the State Party to this end</w:t>
      </w:r>
      <w:r w:rsidRPr="00590B23">
        <w:rPr>
          <w:u w:val="none"/>
        </w:rPr>
        <w:t>;</w:t>
      </w:r>
    </w:p>
    <w:p w14:paraId="2A7D2384" w14:textId="75D71465" w:rsidR="00381E95" w:rsidRPr="00381E95" w:rsidRDefault="00381E95" w:rsidP="00381E95">
      <w:pPr>
        <w:pStyle w:val="COMParaDecision"/>
        <w:ind w:left="1134" w:hanging="567"/>
      </w:pPr>
      <w:r w:rsidRPr="00381E95">
        <w:t>Reminds</w:t>
      </w:r>
      <w:r w:rsidRPr="00381E95">
        <w:rPr>
          <w:u w:val="none"/>
        </w:rPr>
        <w:t xml:space="preserve"> the State Party that the Operational Directives for the Implementation of the Convention for the Safeguarding of the Intangible Cultural Heritage do not provide support for the preparation of a nomination file to the Representative List of the Intangible Cultural Heritage of Humanity or of the related documentation</w:t>
      </w:r>
      <w:r>
        <w:rPr>
          <w:u w:val="none"/>
        </w:rPr>
        <w:t>,</w:t>
      </w:r>
      <w:r w:rsidRPr="00381E95">
        <w:rPr>
          <w:u w:val="none"/>
        </w:rPr>
        <w:t xml:space="preserve"> and that such an activity, or </w:t>
      </w:r>
      <w:r>
        <w:rPr>
          <w:u w:val="none"/>
        </w:rPr>
        <w:t xml:space="preserve">any </w:t>
      </w:r>
      <w:r w:rsidRPr="00381E95">
        <w:rPr>
          <w:u w:val="none"/>
        </w:rPr>
        <w:t xml:space="preserve">cost associated with </w:t>
      </w:r>
      <w:r>
        <w:rPr>
          <w:u w:val="none"/>
        </w:rPr>
        <w:t>it</w:t>
      </w:r>
      <w:r w:rsidRPr="00381E95">
        <w:rPr>
          <w:u w:val="none"/>
        </w:rPr>
        <w:t xml:space="preserve">, cannot be included in the </w:t>
      </w:r>
      <w:r>
        <w:rPr>
          <w:u w:val="none"/>
        </w:rPr>
        <w:t>contract to be established between</w:t>
      </w:r>
      <w:r w:rsidRPr="00381E95">
        <w:rPr>
          <w:u w:val="none"/>
        </w:rPr>
        <w:t xml:space="preserve"> UNESCO and the</w:t>
      </w:r>
      <w:r>
        <w:rPr>
          <w:u w:val="none"/>
        </w:rPr>
        <w:t xml:space="preserve"> implementing agency designated by the State</w:t>
      </w:r>
      <w:r w:rsidRPr="00381E95">
        <w:rPr>
          <w:u w:val="none"/>
        </w:rPr>
        <w:t>;</w:t>
      </w:r>
    </w:p>
    <w:p w14:paraId="64A95FE8" w14:textId="5736683E" w:rsidR="009325D2" w:rsidRPr="009516AB" w:rsidRDefault="009325D2" w:rsidP="009325D2">
      <w:pPr>
        <w:pStyle w:val="COMParaDecision"/>
        <w:ind w:left="1134" w:hanging="567"/>
        <w:rPr>
          <w:u w:val="none"/>
        </w:rPr>
      </w:pPr>
      <w:r w:rsidRPr="009516AB">
        <w:t>Requests</w:t>
      </w:r>
      <w:r w:rsidRPr="009516AB">
        <w:rPr>
          <w:u w:val="none"/>
        </w:rPr>
        <w:t xml:space="preserve"> the Secretariat to reach an agreement with the requesting State Party on technical details of the assistance, paying particular attention to the detailed budget </w:t>
      </w:r>
      <w:r w:rsidR="00EF5F8F">
        <w:rPr>
          <w:u w:val="none"/>
        </w:rPr>
        <w:t xml:space="preserve">and timetable </w:t>
      </w:r>
      <w:r w:rsidRPr="009516AB">
        <w:rPr>
          <w:u w:val="none"/>
        </w:rPr>
        <w:t>of activities to be covered by the Intangible Cultural Heritage Fund;</w:t>
      </w:r>
    </w:p>
    <w:p w14:paraId="16303876" w14:textId="072637EE" w:rsidR="009325D2" w:rsidRDefault="009325D2" w:rsidP="009325D2">
      <w:pPr>
        <w:pStyle w:val="COMParaDecision"/>
        <w:ind w:left="1134" w:hanging="567"/>
      </w:pPr>
      <w:r w:rsidRPr="009516AB">
        <w:t>Invites</w:t>
      </w:r>
      <w:r w:rsidRPr="009516AB">
        <w:rPr>
          <w:u w:val="none"/>
        </w:rPr>
        <w:t xml:space="preserve"> the State Party to use the ICH-04-Report Form when reporting on the use of assistance provided.</w:t>
      </w:r>
    </w:p>
    <w:p w14:paraId="706CC12A" w14:textId="060D8E29" w:rsidR="006E05D6" w:rsidRPr="009516AB" w:rsidRDefault="006E05D6" w:rsidP="004774A8">
      <w:pPr>
        <w:pStyle w:val="COMTitleDecision"/>
        <w:spacing w:before="360"/>
        <w:rPr>
          <w:rFonts w:eastAsia="SimSun"/>
        </w:rPr>
      </w:pPr>
      <w:r w:rsidRPr="009516AB">
        <w:t>DRAFT DECISION 11.COM 1.BUR </w:t>
      </w:r>
      <w:r w:rsidR="00483718">
        <w:t>1</w:t>
      </w:r>
      <w:r w:rsidRPr="009516AB">
        <w:t>.</w:t>
      </w:r>
      <w:r w:rsidR="009325D2">
        <w:t>3</w:t>
      </w:r>
    </w:p>
    <w:p w14:paraId="173B4B9E" w14:textId="77777777" w:rsidR="006E05D6" w:rsidRPr="009516AB" w:rsidRDefault="006E05D6" w:rsidP="006E05D6">
      <w:pPr>
        <w:pStyle w:val="COMPreambulaDecisions"/>
        <w:rPr>
          <w:caps/>
        </w:rPr>
      </w:pPr>
      <w:r w:rsidRPr="009516AB">
        <w:t>The Bureau,</w:t>
      </w:r>
    </w:p>
    <w:p w14:paraId="58D09A7A" w14:textId="77777777" w:rsidR="006E05D6" w:rsidRPr="009516AB" w:rsidRDefault="006E05D6" w:rsidP="006E05D6">
      <w:pPr>
        <w:pStyle w:val="COMParaDecision"/>
        <w:numPr>
          <w:ilvl w:val="0"/>
          <w:numId w:val="15"/>
        </w:numPr>
        <w:ind w:left="1134" w:hanging="567"/>
      </w:pPr>
      <w:r w:rsidRPr="009516AB">
        <w:t>Recalling</w:t>
      </w:r>
      <w:r w:rsidRPr="009516AB">
        <w:rPr>
          <w:u w:val="none"/>
        </w:rPr>
        <w:t xml:space="preserve"> Chapter V of the Convention and Chapter I of the Operational Directives,</w:t>
      </w:r>
    </w:p>
    <w:p w14:paraId="55C32F5B" w14:textId="71614579" w:rsidR="006E05D6" w:rsidRPr="009516AB" w:rsidRDefault="009325D2" w:rsidP="006E05D6">
      <w:pPr>
        <w:pStyle w:val="COMParaDecision"/>
        <w:ind w:left="1134" w:hanging="567"/>
      </w:pPr>
      <w:r w:rsidRPr="009516AB">
        <w:t>Having examined</w:t>
      </w:r>
      <w:r w:rsidRPr="009516AB">
        <w:rPr>
          <w:u w:val="none"/>
        </w:rPr>
        <w:t xml:space="preserve"> Document ITH/16/11.COM 1.BUR/</w:t>
      </w:r>
      <w:r w:rsidR="00483718">
        <w:rPr>
          <w:u w:val="none"/>
        </w:rPr>
        <w:t>1</w:t>
      </w:r>
      <w:r w:rsidR="006E05D6" w:rsidRPr="009516AB">
        <w:rPr>
          <w:u w:val="none"/>
        </w:rPr>
        <w:t xml:space="preserve">, as well as the </w:t>
      </w:r>
      <w:r w:rsidR="00732750">
        <w:rPr>
          <w:u w:val="none"/>
        </w:rPr>
        <w:t>i</w:t>
      </w:r>
      <w:r w:rsidR="006E05D6" w:rsidRPr="009516AB">
        <w:rPr>
          <w:u w:val="none"/>
        </w:rPr>
        <w:t xml:space="preserve">nternational </w:t>
      </w:r>
      <w:r w:rsidR="00732750">
        <w:rPr>
          <w:u w:val="none"/>
        </w:rPr>
        <w:t>a</w:t>
      </w:r>
      <w:r w:rsidR="006E05D6" w:rsidRPr="009516AB">
        <w:rPr>
          <w:u w:val="none"/>
        </w:rPr>
        <w:t>ssistance request</w:t>
      </w:r>
      <w:r>
        <w:rPr>
          <w:u w:val="none"/>
        </w:rPr>
        <w:t xml:space="preserve"> </w:t>
      </w:r>
      <w:r w:rsidR="00732750">
        <w:rPr>
          <w:u w:val="none"/>
        </w:rPr>
        <w:t>n</w:t>
      </w:r>
      <w:r>
        <w:rPr>
          <w:u w:val="none"/>
        </w:rPr>
        <w:t>o</w:t>
      </w:r>
      <w:r w:rsidR="006E05D6" w:rsidRPr="009516AB">
        <w:rPr>
          <w:u w:val="none"/>
        </w:rPr>
        <w:t>. 01021,</w:t>
      </w:r>
    </w:p>
    <w:p w14:paraId="3BFCAB9F" w14:textId="122DB42A" w:rsidR="006E05D6" w:rsidRPr="009516AB" w:rsidRDefault="006E05D6" w:rsidP="006E05D6">
      <w:pPr>
        <w:pStyle w:val="COMParaDecision"/>
        <w:ind w:left="1134" w:hanging="567"/>
      </w:pPr>
      <w:r w:rsidRPr="009516AB">
        <w:t>Takes note</w:t>
      </w:r>
      <w:r w:rsidRPr="009516AB">
        <w:rPr>
          <w:u w:val="none"/>
        </w:rPr>
        <w:t xml:space="preserve"> that Kenya has requested </w:t>
      </w:r>
      <w:r w:rsidR="00732750">
        <w:rPr>
          <w:u w:val="none"/>
        </w:rPr>
        <w:t>i</w:t>
      </w:r>
      <w:r w:rsidRPr="009516AB">
        <w:rPr>
          <w:u w:val="none"/>
        </w:rPr>
        <w:t xml:space="preserve">nternational </w:t>
      </w:r>
      <w:r w:rsidR="00732750">
        <w:rPr>
          <w:u w:val="none"/>
        </w:rPr>
        <w:t>a</w:t>
      </w:r>
      <w:r w:rsidRPr="009516AB">
        <w:rPr>
          <w:u w:val="none"/>
        </w:rPr>
        <w:t xml:space="preserve">ssistance for </w:t>
      </w:r>
      <w:r w:rsidR="009325D2">
        <w:rPr>
          <w:u w:val="none"/>
        </w:rPr>
        <w:t>a project entitled ‘</w:t>
      </w:r>
      <w:r w:rsidRPr="009516AB">
        <w:rPr>
          <w:b/>
          <w:u w:val="none"/>
        </w:rPr>
        <w:t>Promotion of traditional pottery making practices in Eastern Kenya</w:t>
      </w:r>
      <w:r w:rsidR="009325D2" w:rsidRPr="009D415B">
        <w:rPr>
          <w:u w:val="none"/>
        </w:rPr>
        <w:t>’</w:t>
      </w:r>
      <w:r w:rsidRPr="009516AB">
        <w:rPr>
          <w:u w:val="none"/>
        </w:rPr>
        <w:t>:</w:t>
      </w:r>
    </w:p>
    <w:p w14:paraId="6750CC60" w14:textId="30168191" w:rsidR="006E05D6" w:rsidRPr="009516AB" w:rsidRDefault="006E05D6" w:rsidP="006E05D6">
      <w:pPr>
        <w:pStyle w:val="COMParaDecision"/>
        <w:numPr>
          <w:ilvl w:val="0"/>
          <w:numId w:val="0"/>
        </w:numPr>
        <w:ind w:left="1134"/>
        <w:rPr>
          <w:u w:val="none"/>
        </w:rPr>
      </w:pPr>
      <w:r w:rsidRPr="009516AB">
        <w:rPr>
          <w:u w:val="none"/>
        </w:rPr>
        <w:t xml:space="preserve">The proposed project, which is designed in line with the 2006 National Heritage Act of Kenya, aims to safeguard and revitalize traditional pottery making practices of the </w:t>
      </w:r>
      <w:proofErr w:type="spellStart"/>
      <w:r w:rsidRPr="009516AB">
        <w:rPr>
          <w:u w:val="none"/>
        </w:rPr>
        <w:t>Mbeere</w:t>
      </w:r>
      <w:proofErr w:type="spellEnd"/>
      <w:r w:rsidRPr="009516AB">
        <w:rPr>
          <w:u w:val="none"/>
        </w:rPr>
        <w:t xml:space="preserve">, </w:t>
      </w:r>
      <w:proofErr w:type="spellStart"/>
      <w:r w:rsidRPr="009516AB">
        <w:rPr>
          <w:u w:val="none"/>
        </w:rPr>
        <w:t>Tharaka</w:t>
      </w:r>
      <w:proofErr w:type="spellEnd"/>
      <w:r w:rsidRPr="009516AB">
        <w:rPr>
          <w:u w:val="none"/>
        </w:rPr>
        <w:t xml:space="preserve"> and </w:t>
      </w:r>
      <w:proofErr w:type="spellStart"/>
      <w:r w:rsidRPr="009516AB">
        <w:rPr>
          <w:u w:val="none"/>
        </w:rPr>
        <w:t>Tigania</w:t>
      </w:r>
      <w:proofErr w:type="spellEnd"/>
      <w:r w:rsidRPr="009516AB">
        <w:rPr>
          <w:u w:val="none"/>
        </w:rPr>
        <w:t xml:space="preserve"> communities in Eastern Kenya. Transmitted by females within families, the technique involves creating clay pots of various sizes and shapes depending on the function and style of the community concerned. Some pots are produced for rituals, ceremonies or social gatherings while others are used to store water or cook food. The craft is </w:t>
      </w:r>
      <w:r w:rsidR="00732750">
        <w:rPr>
          <w:u w:val="none"/>
        </w:rPr>
        <w:t>closely</w:t>
      </w:r>
      <w:r w:rsidRPr="009516AB">
        <w:rPr>
          <w:u w:val="none"/>
        </w:rPr>
        <w:t xml:space="preserve"> linked to social practices and </w:t>
      </w:r>
      <w:proofErr w:type="spellStart"/>
      <w:r w:rsidRPr="009516AB">
        <w:rPr>
          <w:u w:val="none"/>
        </w:rPr>
        <w:t>foodways</w:t>
      </w:r>
      <w:proofErr w:type="spellEnd"/>
      <w:r w:rsidRPr="009516AB">
        <w:rPr>
          <w:u w:val="none"/>
        </w:rPr>
        <w:t xml:space="preserve"> of the communities concerned and provides a livelihood for many families. Today, due to the amount of labour required and low profit combined with the impact of formal education, the number of pottery making practitioners has decreased and the activity no longer tends to be prioritized by potter families. Moreover, aluminium pots are increasingly being used as an alternative, which in turn has also affected traditional cooking and water conservation methods. </w:t>
      </w:r>
      <w:r w:rsidR="009D415B">
        <w:rPr>
          <w:u w:val="none"/>
        </w:rPr>
        <w:t>Implemented by the National Museums of Kenya, t</w:t>
      </w:r>
      <w:r w:rsidR="009D415B" w:rsidRPr="009516AB">
        <w:rPr>
          <w:u w:val="none"/>
        </w:rPr>
        <w:t xml:space="preserve">he </w:t>
      </w:r>
      <w:r w:rsidRPr="009516AB">
        <w:rPr>
          <w:u w:val="none"/>
        </w:rPr>
        <w:t xml:space="preserve">project intends to revitalize traditional pottery making practices and restore related social functions while enhancing existing production techniques. Planned activities include revitalization of transmission methods, diversification of pottery forms and styles to better respond to market demands, integration of more efficient ways of </w:t>
      </w:r>
      <w:r w:rsidRPr="009516AB">
        <w:rPr>
          <w:u w:val="none"/>
        </w:rPr>
        <w:lastRenderedPageBreak/>
        <w:t>production (e.g. improvement of the performance of kilns for enhanced energy conservation), the organization of potters into groups and documentation for tradition training purposes.</w:t>
      </w:r>
    </w:p>
    <w:p w14:paraId="46CE4736" w14:textId="370C4111" w:rsidR="009D415B" w:rsidRPr="009D415B" w:rsidRDefault="009D415B" w:rsidP="009D415B">
      <w:pPr>
        <w:pStyle w:val="COMParaDecision"/>
        <w:ind w:left="1134" w:hanging="567"/>
        <w:rPr>
          <w:u w:val="none"/>
        </w:rPr>
      </w:pPr>
      <w:r w:rsidRPr="009516AB">
        <w:t>Further takes note</w:t>
      </w:r>
      <w:r w:rsidRPr="009516AB">
        <w:rPr>
          <w:u w:val="none"/>
        </w:rPr>
        <w:t xml:space="preserve"> that this assistance concerns the support for a project carried out at local level </w:t>
      </w:r>
      <w:r>
        <w:rPr>
          <w:u w:val="none"/>
        </w:rPr>
        <w:t>aimed at the safeguarding of the intangible cultural heritage</w:t>
      </w:r>
      <w:r w:rsidRPr="009516AB">
        <w:rPr>
          <w:u w:val="none"/>
        </w:rPr>
        <w:t xml:space="preserve"> in accordance with </w:t>
      </w:r>
      <w:r w:rsidR="007362B6">
        <w:rPr>
          <w:u w:val="none"/>
        </w:rPr>
        <w:t>A</w:t>
      </w:r>
      <w:r w:rsidRPr="009516AB">
        <w:rPr>
          <w:u w:val="none"/>
        </w:rPr>
        <w:t>rticle 20 (</w:t>
      </w:r>
      <w:r>
        <w:rPr>
          <w:u w:val="none"/>
        </w:rPr>
        <w:t>c</w:t>
      </w:r>
      <w:r w:rsidRPr="009516AB">
        <w:rPr>
          <w:u w:val="none"/>
        </w:rPr>
        <w:t xml:space="preserve">) of the Convention, and that it takes the form of the granting of </w:t>
      </w:r>
      <w:r w:rsidR="00732750">
        <w:rPr>
          <w:u w:val="none"/>
        </w:rPr>
        <w:t xml:space="preserve">a </w:t>
      </w:r>
      <w:r w:rsidRPr="009516AB">
        <w:rPr>
          <w:u w:val="none"/>
        </w:rPr>
        <w:t xml:space="preserve">donation in line with </w:t>
      </w:r>
      <w:r w:rsidR="007362B6">
        <w:rPr>
          <w:u w:val="none"/>
        </w:rPr>
        <w:t>A</w:t>
      </w:r>
      <w:r w:rsidRPr="009516AB">
        <w:rPr>
          <w:u w:val="none"/>
        </w:rPr>
        <w:t>r</w:t>
      </w:r>
      <w:r>
        <w:rPr>
          <w:u w:val="none"/>
        </w:rPr>
        <w:t>ticle 21 (g) of the Convention;</w:t>
      </w:r>
    </w:p>
    <w:p w14:paraId="21BD6202" w14:textId="78C50BE5" w:rsidR="006E05D6" w:rsidRPr="009516AB" w:rsidRDefault="009D415B" w:rsidP="006E05D6">
      <w:pPr>
        <w:pStyle w:val="COMParaDecision"/>
        <w:ind w:left="1134" w:hanging="567"/>
        <w:rPr>
          <w:u w:val="none"/>
        </w:rPr>
      </w:pPr>
      <w:r>
        <w:t>Also</w:t>
      </w:r>
      <w:r w:rsidRPr="009516AB">
        <w:t xml:space="preserve"> </w:t>
      </w:r>
      <w:r w:rsidR="006E05D6" w:rsidRPr="009516AB">
        <w:t>takes note</w:t>
      </w:r>
      <w:r w:rsidR="006E05D6" w:rsidRPr="009516AB">
        <w:rPr>
          <w:u w:val="none"/>
        </w:rPr>
        <w:t xml:space="preserve"> that Kenya requested an allocation of US$23,388 from the Intangible Cultural Heritage Fund for implementation of the project;</w:t>
      </w:r>
    </w:p>
    <w:p w14:paraId="7965A61D" w14:textId="41DFEE8A" w:rsidR="006E05D6" w:rsidRPr="009516AB" w:rsidRDefault="006E05D6" w:rsidP="006E05D6">
      <w:pPr>
        <w:pStyle w:val="COMParaDecision"/>
        <w:ind w:left="1134" w:hanging="567"/>
      </w:pPr>
      <w:r w:rsidRPr="009516AB">
        <w:t>Decides</w:t>
      </w:r>
      <w:r w:rsidRPr="009516AB">
        <w:rPr>
          <w:u w:val="none"/>
        </w:rPr>
        <w:t xml:space="preserve"> that</w:t>
      </w:r>
      <w:r w:rsidR="009D415B">
        <w:rPr>
          <w:u w:val="none"/>
        </w:rPr>
        <w:t>,</w:t>
      </w:r>
      <w:r w:rsidRPr="009516AB">
        <w:rPr>
          <w:b/>
          <w:u w:val="none"/>
        </w:rPr>
        <w:t xml:space="preserve"> </w:t>
      </w:r>
      <w:r w:rsidRPr="009516AB">
        <w:rPr>
          <w:u w:val="none"/>
        </w:rPr>
        <w:t xml:space="preserve">from the information provided in file </w:t>
      </w:r>
      <w:r w:rsidR="00732750">
        <w:rPr>
          <w:u w:val="none"/>
        </w:rPr>
        <w:t>n</w:t>
      </w:r>
      <w:r w:rsidRPr="009516AB">
        <w:rPr>
          <w:u w:val="none"/>
        </w:rPr>
        <w:t xml:space="preserve">o. 01021, the request responds as follows to the criteria for granting </w:t>
      </w:r>
      <w:r w:rsidR="00732750">
        <w:rPr>
          <w:u w:val="none"/>
        </w:rPr>
        <w:t>i</w:t>
      </w:r>
      <w:r w:rsidRPr="009516AB">
        <w:rPr>
          <w:u w:val="none"/>
        </w:rPr>
        <w:t xml:space="preserve">nternational </w:t>
      </w:r>
      <w:r w:rsidR="00732750">
        <w:rPr>
          <w:u w:val="none"/>
        </w:rPr>
        <w:t>a</w:t>
      </w:r>
      <w:r w:rsidRPr="009516AB">
        <w:rPr>
          <w:u w:val="none"/>
        </w:rPr>
        <w:t>ssistance given in paragraphs 10 and 12 of the Operational Directives:</w:t>
      </w:r>
    </w:p>
    <w:p w14:paraId="4BA29A00" w14:textId="2FE9D86E" w:rsidR="006E05D6" w:rsidRPr="009516AB" w:rsidRDefault="006E05D6" w:rsidP="006E05D6">
      <w:pPr>
        <w:pStyle w:val="COMParaDecision"/>
        <w:numPr>
          <w:ilvl w:val="0"/>
          <w:numId w:val="0"/>
        </w:numPr>
        <w:ind w:left="1134"/>
      </w:pPr>
      <w:r w:rsidRPr="009516AB">
        <w:rPr>
          <w:b/>
          <w:u w:val="none"/>
        </w:rPr>
        <w:t>Criterion A.1</w:t>
      </w:r>
      <w:r w:rsidRPr="009516AB">
        <w:rPr>
          <w:u w:val="none"/>
        </w:rPr>
        <w:t xml:space="preserve">: </w:t>
      </w:r>
      <w:r w:rsidRPr="009516AB">
        <w:rPr>
          <w:bCs/>
          <w:u w:val="none"/>
        </w:rPr>
        <w:t>The request clearly demonstrates involvement of the communities in the preparation, implementation and evaluation of the project</w:t>
      </w:r>
      <w:r w:rsidR="000B347A">
        <w:rPr>
          <w:bCs/>
          <w:u w:val="none"/>
        </w:rPr>
        <w:t>;</w:t>
      </w:r>
      <w:r w:rsidR="000B347A" w:rsidRPr="009516AB">
        <w:rPr>
          <w:bCs/>
          <w:u w:val="none"/>
        </w:rPr>
        <w:t xml:space="preserve"> </w:t>
      </w:r>
      <w:r w:rsidRPr="009516AB">
        <w:rPr>
          <w:bCs/>
          <w:u w:val="none"/>
        </w:rPr>
        <w:t xml:space="preserve">activities were designed in response to </w:t>
      </w:r>
      <w:proofErr w:type="spellStart"/>
      <w:r w:rsidRPr="009516AB">
        <w:rPr>
          <w:bCs/>
          <w:u w:val="none"/>
        </w:rPr>
        <w:t>Mbeere</w:t>
      </w:r>
      <w:proofErr w:type="spellEnd"/>
      <w:r w:rsidR="000B347A">
        <w:rPr>
          <w:bCs/>
          <w:u w:val="none"/>
        </w:rPr>
        <w:t xml:space="preserve"> potters</w:t>
      </w:r>
      <w:r w:rsidRPr="009516AB">
        <w:rPr>
          <w:bCs/>
          <w:u w:val="none"/>
        </w:rPr>
        <w:t xml:space="preserve">’ request for assistance and in close consultation with the potter communities of </w:t>
      </w:r>
      <w:proofErr w:type="spellStart"/>
      <w:r w:rsidRPr="009516AB">
        <w:rPr>
          <w:bCs/>
          <w:u w:val="none"/>
        </w:rPr>
        <w:t>Tharaka</w:t>
      </w:r>
      <w:proofErr w:type="spellEnd"/>
      <w:r w:rsidRPr="009516AB">
        <w:rPr>
          <w:bCs/>
          <w:u w:val="none"/>
        </w:rPr>
        <w:t xml:space="preserve"> and </w:t>
      </w:r>
      <w:proofErr w:type="spellStart"/>
      <w:r w:rsidRPr="009516AB">
        <w:rPr>
          <w:bCs/>
          <w:u w:val="none"/>
        </w:rPr>
        <w:t>Tigania</w:t>
      </w:r>
      <w:proofErr w:type="spellEnd"/>
      <w:r w:rsidR="000B347A">
        <w:rPr>
          <w:bCs/>
          <w:u w:val="none"/>
        </w:rPr>
        <w:t>;</w:t>
      </w:r>
      <w:r w:rsidRPr="009516AB">
        <w:rPr>
          <w:bCs/>
          <w:u w:val="none"/>
        </w:rPr>
        <w:t xml:space="preserve"> </w:t>
      </w:r>
      <w:r w:rsidR="000B347A">
        <w:rPr>
          <w:bCs/>
          <w:u w:val="none"/>
        </w:rPr>
        <w:t>o</w:t>
      </w:r>
      <w:r w:rsidRPr="009516AB">
        <w:rPr>
          <w:bCs/>
          <w:u w:val="none"/>
        </w:rPr>
        <w:t>ne project coordinator for each community will work with the project coordinating team on the planning and implementation of activities</w:t>
      </w:r>
      <w:r w:rsidR="000B347A">
        <w:rPr>
          <w:bCs/>
          <w:u w:val="none"/>
        </w:rPr>
        <w:t>;</w:t>
      </w:r>
      <w:r w:rsidR="000B347A" w:rsidRPr="009516AB">
        <w:rPr>
          <w:bCs/>
          <w:u w:val="none"/>
        </w:rPr>
        <w:t xml:space="preserve"> </w:t>
      </w:r>
      <w:r w:rsidR="000B347A">
        <w:rPr>
          <w:bCs/>
          <w:u w:val="none"/>
        </w:rPr>
        <w:t>t</w:t>
      </w:r>
      <w:r w:rsidRPr="009516AB">
        <w:rPr>
          <w:bCs/>
          <w:u w:val="none"/>
        </w:rPr>
        <w:t xml:space="preserve">he central role of the potters in the activities, such as training children and the promotion of </w:t>
      </w:r>
      <w:r w:rsidRPr="009516AB">
        <w:rPr>
          <w:u w:val="none"/>
        </w:rPr>
        <w:t>pottery making practices in schools, is clearly outlined in the request</w:t>
      </w:r>
      <w:r w:rsidR="000B347A">
        <w:rPr>
          <w:u w:val="none"/>
        </w:rPr>
        <w:t xml:space="preserve"> as well as their active contribution </w:t>
      </w:r>
      <w:r w:rsidRPr="009516AB">
        <w:rPr>
          <w:bCs/>
          <w:u w:val="none"/>
        </w:rPr>
        <w:t>to evaluation of the project and reporting using a journal for daily activities, which will also be integrated into the final report.</w:t>
      </w:r>
    </w:p>
    <w:p w14:paraId="37FAC865" w14:textId="77777777" w:rsidR="006E05D6" w:rsidRPr="009516AB" w:rsidRDefault="006E05D6" w:rsidP="006E05D6">
      <w:pPr>
        <w:pStyle w:val="Marge"/>
        <w:spacing w:after="120"/>
        <w:ind w:left="1134"/>
        <w:rPr>
          <w:rFonts w:cs="Arial"/>
          <w:lang w:val="en-GB"/>
        </w:rPr>
      </w:pPr>
      <w:r w:rsidRPr="009516AB">
        <w:rPr>
          <w:rFonts w:cs="Arial"/>
          <w:b/>
          <w:lang w:val="en-GB"/>
        </w:rPr>
        <w:t>Criterion A.2</w:t>
      </w:r>
      <w:r w:rsidRPr="009516AB">
        <w:rPr>
          <w:rFonts w:cs="Arial"/>
          <w:lang w:val="en-GB"/>
        </w:rPr>
        <w:t xml:space="preserve">: </w:t>
      </w:r>
      <w:r w:rsidRPr="009516AB">
        <w:rPr>
          <w:rFonts w:cs="Arial"/>
          <w:bCs/>
          <w:szCs w:val="22"/>
          <w:lang w:val="en-GB"/>
        </w:rPr>
        <w:t>The overall amount requested seems appropriate and adequately covers each of the proposed activities.</w:t>
      </w:r>
    </w:p>
    <w:p w14:paraId="2AE68EBA" w14:textId="371D0A55" w:rsidR="006E05D6" w:rsidRPr="009516AB" w:rsidRDefault="006E05D6" w:rsidP="006E05D6">
      <w:pPr>
        <w:pStyle w:val="Marge"/>
        <w:spacing w:after="120"/>
        <w:ind w:left="1134"/>
        <w:rPr>
          <w:rFonts w:cs="Arial"/>
          <w:lang w:val="en-GB"/>
        </w:rPr>
      </w:pPr>
      <w:r w:rsidRPr="009516AB">
        <w:rPr>
          <w:rFonts w:cs="Arial"/>
          <w:b/>
          <w:lang w:val="en-GB"/>
        </w:rPr>
        <w:t>Criterion A.3</w:t>
      </w:r>
      <w:r w:rsidRPr="009516AB">
        <w:rPr>
          <w:rFonts w:cs="Arial"/>
          <w:lang w:val="en-GB"/>
        </w:rPr>
        <w:t xml:space="preserve">: </w:t>
      </w:r>
      <w:r w:rsidRPr="009516AB">
        <w:rPr>
          <w:rFonts w:cs="Arial"/>
          <w:szCs w:val="22"/>
          <w:lang w:val="en-GB"/>
        </w:rPr>
        <w:t>The request is clearly structured and includes a series of 11 activities that are well-conceived and presented in a logical sequence</w:t>
      </w:r>
      <w:r w:rsidR="000B347A">
        <w:rPr>
          <w:rFonts w:cs="Arial"/>
          <w:szCs w:val="22"/>
          <w:lang w:val="en-GB"/>
        </w:rPr>
        <w:t>;</w:t>
      </w:r>
      <w:r w:rsidRPr="009516AB">
        <w:rPr>
          <w:rFonts w:cs="Arial"/>
          <w:szCs w:val="22"/>
          <w:lang w:val="en-GB"/>
        </w:rPr>
        <w:t xml:space="preserve"> </w:t>
      </w:r>
      <w:r w:rsidR="000B347A">
        <w:rPr>
          <w:rFonts w:cs="Arial"/>
          <w:szCs w:val="22"/>
          <w:lang w:val="en-GB"/>
        </w:rPr>
        <w:t>t</w:t>
      </w:r>
      <w:r w:rsidR="000B347A" w:rsidRPr="009516AB">
        <w:rPr>
          <w:rFonts w:cs="Arial"/>
          <w:szCs w:val="22"/>
          <w:lang w:val="en-GB"/>
        </w:rPr>
        <w:t xml:space="preserve">he </w:t>
      </w:r>
      <w:r w:rsidRPr="009516AB">
        <w:rPr>
          <w:rFonts w:cs="Arial"/>
          <w:szCs w:val="22"/>
          <w:lang w:val="en-GB"/>
        </w:rPr>
        <w:t>proposed activities correspond to the objectives of the project and are planned according to a calendar, which appears realistic for the time allocated.</w:t>
      </w:r>
    </w:p>
    <w:p w14:paraId="69FE4CB6" w14:textId="1D0485FF" w:rsidR="006E05D6" w:rsidRPr="009516AB" w:rsidRDefault="006E05D6" w:rsidP="006E05D6">
      <w:pPr>
        <w:pStyle w:val="Marge"/>
        <w:spacing w:after="120"/>
        <w:ind w:left="1134"/>
        <w:rPr>
          <w:rFonts w:cs="Arial"/>
          <w:lang w:val="en-GB"/>
        </w:rPr>
      </w:pPr>
      <w:r w:rsidRPr="009516AB">
        <w:rPr>
          <w:rFonts w:cs="Arial"/>
          <w:b/>
          <w:lang w:val="en-GB"/>
        </w:rPr>
        <w:t>Criterion A.4</w:t>
      </w:r>
      <w:r w:rsidRPr="009516AB">
        <w:rPr>
          <w:rFonts w:cs="Arial"/>
          <w:lang w:val="en-GB"/>
        </w:rPr>
        <w:t>: T</w:t>
      </w:r>
      <w:r w:rsidRPr="009516AB">
        <w:rPr>
          <w:rFonts w:cs="Arial"/>
          <w:bCs/>
          <w:szCs w:val="22"/>
          <w:lang w:val="en-GB"/>
        </w:rPr>
        <w:t>he involvement of all groups, including women and children, is expected to contribute to the project’s continuity after its formal completion</w:t>
      </w:r>
      <w:r w:rsidR="000B347A">
        <w:rPr>
          <w:rFonts w:cs="Arial"/>
          <w:bCs/>
          <w:szCs w:val="22"/>
          <w:lang w:val="en-GB"/>
        </w:rPr>
        <w:t>;</w:t>
      </w:r>
      <w:r w:rsidRPr="009516AB">
        <w:rPr>
          <w:rFonts w:cs="Arial"/>
          <w:bCs/>
          <w:szCs w:val="22"/>
          <w:lang w:val="en-GB"/>
        </w:rPr>
        <w:t xml:space="preserve"> </w:t>
      </w:r>
      <w:r w:rsidR="000B347A">
        <w:rPr>
          <w:rFonts w:cs="Arial"/>
          <w:bCs/>
          <w:szCs w:val="22"/>
          <w:lang w:val="en-GB"/>
        </w:rPr>
        <w:t>p</w:t>
      </w:r>
      <w:r w:rsidR="000B347A" w:rsidRPr="009516AB">
        <w:rPr>
          <w:rFonts w:cs="Arial"/>
          <w:bCs/>
          <w:szCs w:val="22"/>
          <w:lang w:val="en-GB"/>
        </w:rPr>
        <w:t xml:space="preserve">roposed </w:t>
      </w:r>
      <w:r w:rsidRPr="009516AB">
        <w:rPr>
          <w:rFonts w:cs="Arial"/>
          <w:bCs/>
          <w:szCs w:val="22"/>
          <w:lang w:val="en-GB"/>
        </w:rPr>
        <w:t>activities, which focus on the role of women as essential transmitters of the practice, will include the establishment of female potter groups in communities so concerns of practitioners can be voiced more effectively and greater access to micro-credit facilities gained</w:t>
      </w:r>
      <w:r w:rsidR="000B347A">
        <w:rPr>
          <w:rFonts w:cs="Arial"/>
          <w:bCs/>
          <w:szCs w:val="22"/>
          <w:lang w:val="en-GB"/>
        </w:rPr>
        <w:t>;</w:t>
      </w:r>
      <w:r w:rsidRPr="009516AB">
        <w:rPr>
          <w:rFonts w:cs="Arial"/>
          <w:bCs/>
          <w:szCs w:val="22"/>
          <w:lang w:val="en-GB"/>
        </w:rPr>
        <w:t xml:space="preserve"> </w:t>
      </w:r>
      <w:r w:rsidR="000B347A">
        <w:rPr>
          <w:rFonts w:cs="Arial"/>
          <w:bCs/>
          <w:szCs w:val="22"/>
          <w:lang w:val="en-GB"/>
        </w:rPr>
        <w:t>t</w:t>
      </w:r>
      <w:r w:rsidRPr="009516AB">
        <w:rPr>
          <w:rFonts w:cs="Arial"/>
          <w:bCs/>
          <w:szCs w:val="22"/>
          <w:lang w:val="en-GB"/>
        </w:rPr>
        <w:t xml:space="preserve">he project also seeks to build interest among youth to ensure sustainability of </w:t>
      </w:r>
      <w:r w:rsidR="000B347A" w:rsidRPr="000B347A">
        <w:rPr>
          <w:rFonts w:cs="Arial"/>
          <w:bCs/>
          <w:szCs w:val="22"/>
          <w:lang w:val="en-GB"/>
        </w:rPr>
        <w:t xml:space="preserve">traditional pottery making practices </w:t>
      </w:r>
      <w:r w:rsidR="000B347A">
        <w:rPr>
          <w:rFonts w:cs="Arial"/>
          <w:bCs/>
          <w:szCs w:val="22"/>
          <w:lang w:val="en-GB"/>
        </w:rPr>
        <w:t>and</w:t>
      </w:r>
      <w:r w:rsidR="000B347A" w:rsidRPr="009516AB">
        <w:rPr>
          <w:rFonts w:cs="Arial"/>
          <w:bCs/>
          <w:szCs w:val="22"/>
          <w:lang w:val="en-GB"/>
        </w:rPr>
        <w:t xml:space="preserve"> </w:t>
      </w:r>
      <w:r w:rsidR="000B347A">
        <w:rPr>
          <w:rFonts w:cs="Arial"/>
          <w:bCs/>
          <w:szCs w:val="22"/>
          <w:lang w:val="en-GB"/>
        </w:rPr>
        <w:t>c</w:t>
      </w:r>
      <w:r w:rsidR="000B347A" w:rsidRPr="009516AB">
        <w:rPr>
          <w:rFonts w:cs="Arial"/>
          <w:bCs/>
          <w:szCs w:val="22"/>
          <w:lang w:val="en-GB"/>
        </w:rPr>
        <w:t xml:space="preserve">hildren </w:t>
      </w:r>
      <w:r w:rsidRPr="009516AB">
        <w:rPr>
          <w:rFonts w:cs="Arial"/>
          <w:bCs/>
          <w:szCs w:val="22"/>
          <w:lang w:val="en-GB"/>
        </w:rPr>
        <w:t>will be involved in many activities, including awareness-raising workshops in schools and the use of a customi</w:t>
      </w:r>
      <w:r w:rsidR="00732750">
        <w:rPr>
          <w:rFonts w:cs="Arial"/>
          <w:bCs/>
          <w:szCs w:val="22"/>
          <w:lang w:val="en-GB"/>
        </w:rPr>
        <w:t>z</w:t>
      </w:r>
      <w:r w:rsidRPr="009516AB">
        <w:rPr>
          <w:rFonts w:cs="Arial"/>
          <w:bCs/>
          <w:szCs w:val="22"/>
          <w:lang w:val="en-GB"/>
        </w:rPr>
        <w:t>ed booklet.</w:t>
      </w:r>
    </w:p>
    <w:p w14:paraId="5BD1C579" w14:textId="2C2B7BD0" w:rsidR="006E05D6" w:rsidRPr="009516AB" w:rsidRDefault="006E05D6" w:rsidP="006E05D6">
      <w:pPr>
        <w:pStyle w:val="Marge"/>
        <w:spacing w:after="120"/>
        <w:ind w:left="1134"/>
        <w:rPr>
          <w:rFonts w:cs="Arial"/>
          <w:lang w:val="en-GB"/>
        </w:rPr>
      </w:pPr>
      <w:r w:rsidRPr="009516AB">
        <w:rPr>
          <w:rFonts w:cs="Arial"/>
          <w:b/>
          <w:lang w:val="en-GB"/>
        </w:rPr>
        <w:t>Criterion A.5</w:t>
      </w:r>
      <w:r w:rsidRPr="009516AB">
        <w:rPr>
          <w:rFonts w:cs="Arial"/>
          <w:lang w:val="en-GB"/>
        </w:rPr>
        <w:t xml:space="preserve">: </w:t>
      </w:r>
      <w:r w:rsidRPr="009516AB">
        <w:rPr>
          <w:rFonts w:cs="Arial"/>
          <w:bCs/>
          <w:szCs w:val="22"/>
          <w:lang w:val="en-GB"/>
        </w:rPr>
        <w:t xml:space="preserve">The </w:t>
      </w:r>
      <w:r w:rsidR="00BA3A9C">
        <w:rPr>
          <w:rFonts w:cs="Arial"/>
          <w:bCs/>
          <w:szCs w:val="22"/>
          <w:lang w:val="en-GB"/>
        </w:rPr>
        <w:t>requesting</w:t>
      </w:r>
      <w:r w:rsidR="00BA3A9C" w:rsidRPr="009516AB">
        <w:rPr>
          <w:rFonts w:cs="Arial"/>
          <w:bCs/>
          <w:szCs w:val="22"/>
          <w:lang w:val="en-GB"/>
        </w:rPr>
        <w:t xml:space="preserve"> </w:t>
      </w:r>
      <w:r w:rsidRPr="009516AB">
        <w:rPr>
          <w:rFonts w:cs="Arial"/>
          <w:bCs/>
          <w:szCs w:val="22"/>
          <w:lang w:val="en-GB"/>
        </w:rPr>
        <w:t>State will share 12</w:t>
      </w:r>
      <w:r w:rsidR="00732750">
        <w:rPr>
          <w:rFonts w:cs="Arial"/>
          <w:bCs/>
          <w:szCs w:val="22"/>
          <w:lang w:val="en-GB"/>
        </w:rPr>
        <w:t xml:space="preserve"> per cent</w:t>
      </w:r>
      <w:r w:rsidRPr="009516AB">
        <w:rPr>
          <w:rFonts w:cs="Arial"/>
          <w:bCs/>
          <w:szCs w:val="22"/>
          <w:lang w:val="en-GB"/>
        </w:rPr>
        <w:t xml:space="preserve"> of the total amount of the project for which </w:t>
      </w:r>
      <w:r w:rsidR="00732750">
        <w:rPr>
          <w:rFonts w:cs="Arial"/>
          <w:bCs/>
          <w:szCs w:val="22"/>
          <w:lang w:val="en-GB"/>
        </w:rPr>
        <w:t>i</w:t>
      </w:r>
      <w:r w:rsidRPr="009516AB">
        <w:rPr>
          <w:rFonts w:cs="Arial"/>
          <w:bCs/>
          <w:szCs w:val="22"/>
          <w:lang w:val="en-GB"/>
        </w:rPr>
        <w:t xml:space="preserve">nternational </w:t>
      </w:r>
      <w:r w:rsidR="00732750">
        <w:rPr>
          <w:rFonts w:cs="Arial"/>
          <w:bCs/>
          <w:szCs w:val="22"/>
          <w:lang w:val="en-GB"/>
        </w:rPr>
        <w:t>a</w:t>
      </w:r>
      <w:r w:rsidRPr="009516AB">
        <w:rPr>
          <w:rFonts w:cs="Arial"/>
          <w:bCs/>
          <w:szCs w:val="22"/>
          <w:lang w:val="en-GB"/>
        </w:rPr>
        <w:t>ssistance is requested.</w:t>
      </w:r>
    </w:p>
    <w:p w14:paraId="19918741" w14:textId="00C7BA69" w:rsidR="006E05D6" w:rsidRPr="009516AB" w:rsidRDefault="006E05D6" w:rsidP="006E05D6">
      <w:pPr>
        <w:pStyle w:val="Marge"/>
        <w:spacing w:after="120"/>
        <w:ind w:left="1134"/>
        <w:rPr>
          <w:rFonts w:cs="Arial"/>
          <w:highlight w:val="cyan"/>
          <w:lang w:val="en-GB"/>
        </w:rPr>
      </w:pPr>
      <w:r w:rsidRPr="009516AB">
        <w:rPr>
          <w:rFonts w:cs="Arial"/>
          <w:b/>
          <w:lang w:val="en-GB"/>
        </w:rPr>
        <w:t>Criterion A.6</w:t>
      </w:r>
      <w:r w:rsidRPr="009516AB">
        <w:rPr>
          <w:rFonts w:cs="Arial"/>
          <w:lang w:val="en-GB"/>
        </w:rPr>
        <w:t xml:space="preserve">: </w:t>
      </w:r>
      <w:r w:rsidRPr="009516AB">
        <w:rPr>
          <w:rFonts w:cs="Arial"/>
          <w:bCs/>
          <w:szCs w:val="22"/>
          <w:lang w:val="en-GB"/>
        </w:rPr>
        <w:t xml:space="preserve">The main objective of the project is to equip the potter communities of </w:t>
      </w:r>
      <w:proofErr w:type="spellStart"/>
      <w:r w:rsidRPr="009516AB">
        <w:rPr>
          <w:rFonts w:cs="Arial"/>
          <w:szCs w:val="22"/>
          <w:lang w:val="en-GB"/>
        </w:rPr>
        <w:t>Mbeere</w:t>
      </w:r>
      <w:proofErr w:type="spellEnd"/>
      <w:r w:rsidRPr="009516AB">
        <w:rPr>
          <w:rFonts w:cs="Arial"/>
          <w:szCs w:val="22"/>
          <w:lang w:val="en-GB"/>
        </w:rPr>
        <w:t xml:space="preserve">, </w:t>
      </w:r>
      <w:proofErr w:type="spellStart"/>
      <w:r w:rsidRPr="009516AB">
        <w:rPr>
          <w:rFonts w:cs="Arial"/>
          <w:szCs w:val="22"/>
          <w:lang w:val="en-GB"/>
        </w:rPr>
        <w:t>Tharaka</w:t>
      </w:r>
      <w:proofErr w:type="spellEnd"/>
      <w:r w:rsidRPr="009516AB">
        <w:rPr>
          <w:rFonts w:cs="Arial"/>
          <w:szCs w:val="22"/>
          <w:lang w:val="en-GB"/>
        </w:rPr>
        <w:t xml:space="preserve"> and </w:t>
      </w:r>
      <w:proofErr w:type="spellStart"/>
      <w:r w:rsidRPr="009516AB">
        <w:rPr>
          <w:rFonts w:cs="Arial"/>
          <w:szCs w:val="22"/>
          <w:lang w:val="en-GB"/>
        </w:rPr>
        <w:t>Tigania</w:t>
      </w:r>
      <w:proofErr w:type="spellEnd"/>
      <w:r w:rsidRPr="009516AB">
        <w:rPr>
          <w:rFonts w:cs="Arial"/>
          <w:szCs w:val="22"/>
          <w:lang w:val="en-GB"/>
        </w:rPr>
        <w:t xml:space="preserve"> with new skills and tools to</w:t>
      </w:r>
      <w:r w:rsidRPr="009516AB">
        <w:rPr>
          <w:rFonts w:cs="Arial"/>
          <w:bCs/>
          <w:szCs w:val="22"/>
          <w:lang w:val="en-GB"/>
        </w:rPr>
        <w:t xml:space="preserve"> revitalize their pottering making practices</w:t>
      </w:r>
      <w:r w:rsidR="000B347A">
        <w:rPr>
          <w:rFonts w:cs="Arial"/>
          <w:bCs/>
          <w:szCs w:val="22"/>
          <w:lang w:val="en-GB"/>
        </w:rPr>
        <w:t>;</w:t>
      </w:r>
      <w:r w:rsidRPr="009516AB">
        <w:rPr>
          <w:rFonts w:cs="Arial"/>
          <w:bCs/>
          <w:szCs w:val="22"/>
          <w:lang w:val="en-GB"/>
        </w:rPr>
        <w:t xml:space="preserve"> </w:t>
      </w:r>
      <w:r w:rsidR="000B347A">
        <w:rPr>
          <w:rFonts w:cs="Arial"/>
          <w:bCs/>
          <w:szCs w:val="22"/>
          <w:lang w:val="en-GB"/>
        </w:rPr>
        <w:t>t</w:t>
      </w:r>
      <w:r w:rsidRPr="009516AB">
        <w:rPr>
          <w:rFonts w:cs="Arial"/>
          <w:bCs/>
          <w:szCs w:val="22"/>
          <w:lang w:val="en-GB"/>
        </w:rPr>
        <w:t>he request indicates that the communities’ capacities will be strengthened from the organization of potters into groups, participatory consultation processes and the establishment of learning networks</w:t>
      </w:r>
      <w:r w:rsidR="000B347A">
        <w:rPr>
          <w:rFonts w:cs="Arial"/>
          <w:bCs/>
          <w:szCs w:val="22"/>
          <w:lang w:val="en-GB"/>
        </w:rPr>
        <w:t>;</w:t>
      </w:r>
      <w:r w:rsidRPr="009516AB">
        <w:rPr>
          <w:rFonts w:cs="Arial"/>
          <w:bCs/>
          <w:szCs w:val="22"/>
          <w:lang w:val="en-GB"/>
        </w:rPr>
        <w:t xml:space="preserve"> </w:t>
      </w:r>
      <w:r w:rsidR="000B347A">
        <w:rPr>
          <w:rFonts w:cs="Arial"/>
          <w:bCs/>
          <w:szCs w:val="22"/>
          <w:lang w:val="en-GB"/>
        </w:rPr>
        <w:t>i</w:t>
      </w:r>
      <w:r w:rsidRPr="009516AB">
        <w:rPr>
          <w:rFonts w:cs="Arial"/>
          <w:bCs/>
          <w:szCs w:val="22"/>
          <w:lang w:val="en-GB"/>
        </w:rPr>
        <w:t>ndividuals and groups will be trained to conduct regular meetings at community level and document their living heritage with the support of local anthropologists and historians.</w:t>
      </w:r>
    </w:p>
    <w:p w14:paraId="7EFE8959" w14:textId="4D77B2DC" w:rsidR="006E05D6" w:rsidRPr="00637F30" w:rsidRDefault="006E05D6" w:rsidP="00637F30">
      <w:pPr>
        <w:pStyle w:val="Marge"/>
        <w:spacing w:after="120"/>
        <w:ind w:left="1134"/>
        <w:rPr>
          <w:rFonts w:cs="Arial"/>
          <w:bCs/>
          <w:szCs w:val="22"/>
          <w:lang w:val="en-GB"/>
        </w:rPr>
      </w:pPr>
      <w:r w:rsidRPr="009516AB">
        <w:rPr>
          <w:rFonts w:cs="Arial"/>
          <w:b/>
          <w:lang w:val="en-GB"/>
        </w:rPr>
        <w:t>Criterion A.7</w:t>
      </w:r>
      <w:r w:rsidRPr="009516AB">
        <w:rPr>
          <w:rFonts w:cs="Arial"/>
          <w:lang w:val="en-GB"/>
        </w:rPr>
        <w:t xml:space="preserve">: </w:t>
      </w:r>
      <w:r w:rsidRPr="009516AB">
        <w:rPr>
          <w:rFonts w:cs="Arial"/>
          <w:bCs/>
          <w:szCs w:val="22"/>
          <w:lang w:val="en-GB"/>
        </w:rPr>
        <w:t xml:space="preserve">Kenya has been a beneficiary of </w:t>
      </w:r>
      <w:r w:rsidR="00732750">
        <w:rPr>
          <w:rFonts w:cs="Arial"/>
          <w:bCs/>
          <w:szCs w:val="22"/>
          <w:lang w:val="en-GB"/>
        </w:rPr>
        <w:t>i</w:t>
      </w:r>
      <w:r w:rsidRPr="009516AB">
        <w:rPr>
          <w:rFonts w:cs="Arial"/>
          <w:bCs/>
          <w:szCs w:val="22"/>
          <w:lang w:val="en-GB"/>
        </w:rPr>
        <w:t xml:space="preserve">nternational </w:t>
      </w:r>
      <w:r w:rsidR="00732750">
        <w:rPr>
          <w:rFonts w:cs="Arial"/>
          <w:bCs/>
          <w:szCs w:val="22"/>
          <w:lang w:val="en-GB"/>
        </w:rPr>
        <w:t>a</w:t>
      </w:r>
      <w:r w:rsidRPr="009516AB">
        <w:rPr>
          <w:rFonts w:cs="Arial"/>
          <w:bCs/>
          <w:szCs w:val="22"/>
          <w:lang w:val="en-GB"/>
        </w:rPr>
        <w:t xml:space="preserve">ssistance </w:t>
      </w:r>
      <w:r w:rsidR="00590B23">
        <w:rPr>
          <w:rFonts w:cs="Arial"/>
          <w:bCs/>
          <w:szCs w:val="22"/>
          <w:lang w:val="en-GB"/>
        </w:rPr>
        <w:t>four times</w:t>
      </w:r>
      <w:r w:rsidR="00590B23" w:rsidRPr="009516AB">
        <w:rPr>
          <w:rFonts w:cs="Arial"/>
          <w:bCs/>
          <w:szCs w:val="22"/>
          <w:lang w:val="en-GB"/>
        </w:rPr>
        <w:t xml:space="preserve"> </w:t>
      </w:r>
      <w:r w:rsidRPr="009516AB">
        <w:rPr>
          <w:rFonts w:cs="Arial"/>
          <w:bCs/>
          <w:szCs w:val="22"/>
          <w:lang w:val="en-GB"/>
        </w:rPr>
        <w:t xml:space="preserve">– </w:t>
      </w:r>
      <w:r w:rsidR="00590B23" w:rsidRPr="00590B23">
        <w:rPr>
          <w:rFonts w:cs="Arial"/>
          <w:bCs/>
          <w:szCs w:val="22"/>
          <w:lang w:val="en-GB"/>
        </w:rPr>
        <w:t xml:space="preserve">twice in the form of preparatory assistance </w:t>
      </w:r>
      <w:r w:rsidR="00590B23">
        <w:rPr>
          <w:rFonts w:cs="Arial"/>
          <w:bCs/>
          <w:szCs w:val="22"/>
          <w:lang w:val="en-GB"/>
        </w:rPr>
        <w:t>for nomination files for the List of Intangible Cultural Heritage in Need of Urgent Safeguarding</w:t>
      </w:r>
      <w:r w:rsidR="000C0070">
        <w:rPr>
          <w:rFonts w:cs="Arial"/>
          <w:bCs/>
          <w:szCs w:val="22"/>
          <w:lang w:val="en-GB"/>
        </w:rPr>
        <w:t>, namely</w:t>
      </w:r>
      <w:r w:rsidR="00590B23">
        <w:rPr>
          <w:rFonts w:cs="Arial"/>
          <w:bCs/>
          <w:szCs w:val="22"/>
          <w:lang w:val="en-GB"/>
        </w:rPr>
        <w:t xml:space="preserve"> on ‘</w:t>
      </w:r>
      <w:r w:rsidR="00590B23" w:rsidRPr="00590B23">
        <w:rPr>
          <w:rFonts w:cs="Arial"/>
          <w:bCs/>
          <w:szCs w:val="22"/>
          <w:lang w:val="en-GB"/>
        </w:rPr>
        <w:t>Traditions and practices associated to the Kayas</w:t>
      </w:r>
      <w:r w:rsidR="00590B23">
        <w:rPr>
          <w:rFonts w:cs="Arial"/>
          <w:bCs/>
          <w:szCs w:val="22"/>
          <w:lang w:val="en-GB"/>
        </w:rPr>
        <w:t>’ (2009</w:t>
      </w:r>
      <w:r w:rsidR="00732750">
        <w:rPr>
          <w:rFonts w:cs="Arial"/>
          <w:bCs/>
          <w:szCs w:val="22"/>
          <w:lang w:val="en-GB"/>
        </w:rPr>
        <w:t>–</w:t>
      </w:r>
      <w:r w:rsidR="00590B23">
        <w:rPr>
          <w:rFonts w:cs="Arial"/>
          <w:bCs/>
          <w:szCs w:val="22"/>
          <w:lang w:val="en-GB"/>
        </w:rPr>
        <w:t xml:space="preserve">10; US$6,000) and on </w:t>
      </w:r>
      <w:r w:rsidR="00637F30">
        <w:rPr>
          <w:rFonts w:cs="Arial"/>
          <w:bCs/>
          <w:szCs w:val="22"/>
          <w:lang w:val="en-GB"/>
        </w:rPr>
        <w:t>‘</w:t>
      </w:r>
      <w:r w:rsidRPr="009516AB">
        <w:rPr>
          <w:rFonts w:cs="Arial"/>
          <w:bCs/>
          <w:szCs w:val="22"/>
          <w:lang w:val="en-GB"/>
        </w:rPr>
        <w:t xml:space="preserve">Rituals and practices associated with Kit </w:t>
      </w:r>
      <w:proofErr w:type="spellStart"/>
      <w:r w:rsidRPr="009516AB">
        <w:rPr>
          <w:rFonts w:cs="Arial"/>
          <w:bCs/>
          <w:szCs w:val="22"/>
          <w:lang w:val="en-GB"/>
        </w:rPr>
        <w:t>Mikayi</w:t>
      </w:r>
      <w:proofErr w:type="spellEnd"/>
      <w:r w:rsidRPr="009516AB">
        <w:rPr>
          <w:rFonts w:cs="Arial"/>
          <w:bCs/>
          <w:szCs w:val="22"/>
          <w:lang w:val="en-GB"/>
        </w:rPr>
        <w:t xml:space="preserve"> shrine of the Luo community in </w:t>
      </w:r>
      <w:r w:rsidR="00637F30" w:rsidRPr="009516AB">
        <w:rPr>
          <w:rFonts w:cs="Arial"/>
          <w:bCs/>
          <w:szCs w:val="22"/>
          <w:lang w:val="en-GB"/>
        </w:rPr>
        <w:t>Kenya</w:t>
      </w:r>
      <w:r w:rsidR="00637F30">
        <w:rPr>
          <w:rFonts w:cs="Arial"/>
          <w:bCs/>
          <w:szCs w:val="22"/>
          <w:lang w:val="en-GB"/>
        </w:rPr>
        <w:t>’</w:t>
      </w:r>
      <w:r w:rsidR="00637F30" w:rsidRPr="009516AB">
        <w:rPr>
          <w:rFonts w:cs="Arial"/>
          <w:bCs/>
          <w:szCs w:val="22"/>
          <w:lang w:val="en-GB"/>
        </w:rPr>
        <w:t xml:space="preserve"> </w:t>
      </w:r>
      <w:r w:rsidRPr="009516AB">
        <w:rPr>
          <w:rFonts w:cs="Arial"/>
          <w:bCs/>
          <w:szCs w:val="22"/>
          <w:lang w:val="en-GB"/>
        </w:rPr>
        <w:t xml:space="preserve">(2013–15; </w:t>
      </w:r>
      <w:r w:rsidRPr="009516AB">
        <w:rPr>
          <w:rFonts w:cs="Arial"/>
          <w:bCs/>
          <w:szCs w:val="22"/>
          <w:lang w:val="en-GB"/>
        </w:rPr>
        <w:lastRenderedPageBreak/>
        <w:t>US$17,668)</w:t>
      </w:r>
      <w:r w:rsidR="00637F30">
        <w:rPr>
          <w:rFonts w:cs="Arial"/>
          <w:bCs/>
          <w:szCs w:val="22"/>
          <w:lang w:val="en-GB"/>
        </w:rPr>
        <w:t xml:space="preserve"> and twice in the form of financial assistance for a project entitled ‘</w:t>
      </w:r>
      <w:r w:rsidR="00637F30" w:rsidRPr="00637F30">
        <w:rPr>
          <w:rFonts w:cs="Arial"/>
          <w:bCs/>
          <w:szCs w:val="22"/>
          <w:lang w:val="en-GB"/>
        </w:rPr>
        <w:t>Traditions and practices associated with the Kayas in the sacred forests of the Mijikenda</w:t>
      </w:r>
      <w:r w:rsidR="00637F30">
        <w:rPr>
          <w:rFonts w:cs="Arial"/>
          <w:bCs/>
          <w:szCs w:val="22"/>
          <w:lang w:val="en-GB"/>
        </w:rPr>
        <w:t>’ (2011</w:t>
      </w:r>
      <w:r w:rsidR="00732750">
        <w:rPr>
          <w:rFonts w:cs="Arial"/>
          <w:bCs/>
          <w:szCs w:val="22"/>
          <w:lang w:val="en-GB"/>
        </w:rPr>
        <w:t>–</w:t>
      </w:r>
      <w:r w:rsidR="00637F30">
        <w:rPr>
          <w:rFonts w:cs="Arial"/>
          <w:bCs/>
          <w:szCs w:val="22"/>
          <w:lang w:val="en-GB"/>
        </w:rPr>
        <w:t>14; US$126,580) and a project entitled ‘</w:t>
      </w:r>
      <w:r w:rsidR="00637F30" w:rsidRPr="00637F30">
        <w:rPr>
          <w:rFonts w:cs="Arial"/>
          <w:bCs/>
          <w:szCs w:val="22"/>
          <w:lang w:val="en-GB"/>
        </w:rPr>
        <w:t xml:space="preserve">Documenting and inventorying intangible cultural heritage of the pastoralist Samburu community in northern Kenya: a focus on the region of Mount </w:t>
      </w:r>
      <w:proofErr w:type="spellStart"/>
      <w:r w:rsidR="00637F30" w:rsidRPr="00637F30">
        <w:rPr>
          <w:rFonts w:cs="Arial"/>
          <w:bCs/>
          <w:szCs w:val="22"/>
          <w:lang w:val="en-GB"/>
        </w:rPr>
        <w:t>Kulal</w:t>
      </w:r>
      <w:proofErr w:type="spellEnd"/>
      <w:r w:rsidR="00637F30" w:rsidRPr="00637F30">
        <w:rPr>
          <w:rFonts w:cs="Arial"/>
          <w:bCs/>
          <w:szCs w:val="22"/>
          <w:lang w:val="en-GB"/>
        </w:rPr>
        <w:t xml:space="preserve"> biosphere reserve</w:t>
      </w:r>
      <w:r w:rsidR="00637F30">
        <w:rPr>
          <w:rFonts w:cs="Arial"/>
          <w:bCs/>
          <w:szCs w:val="22"/>
          <w:lang w:val="en-GB"/>
        </w:rPr>
        <w:t>’ (2015-ongoing; US$</w:t>
      </w:r>
      <w:r w:rsidR="00637F30" w:rsidRPr="00637F30">
        <w:rPr>
          <w:rFonts w:cs="Arial"/>
          <w:bCs/>
          <w:szCs w:val="22"/>
          <w:lang w:val="en-GB"/>
        </w:rPr>
        <w:t>24</w:t>
      </w:r>
      <w:r w:rsidR="00637F30">
        <w:rPr>
          <w:rFonts w:cs="Arial"/>
          <w:bCs/>
          <w:szCs w:val="22"/>
          <w:lang w:val="en-GB"/>
        </w:rPr>
        <w:t>,</w:t>
      </w:r>
      <w:r w:rsidR="00637F30" w:rsidRPr="00637F30">
        <w:rPr>
          <w:rFonts w:cs="Arial"/>
          <w:bCs/>
          <w:szCs w:val="22"/>
          <w:lang w:val="en-GB"/>
        </w:rPr>
        <w:t>038</w:t>
      </w:r>
      <w:r w:rsidR="00637F30">
        <w:rPr>
          <w:rFonts w:cs="Arial"/>
          <w:bCs/>
          <w:szCs w:val="22"/>
          <w:lang w:val="en-GB"/>
        </w:rPr>
        <w:t>); w</w:t>
      </w:r>
      <w:r w:rsidRPr="009516AB">
        <w:rPr>
          <w:rFonts w:cs="Arial"/>
          <w:bCs/>
          <w:szCs w:val="22"/>
          <w:lang w:val="en-GB"/>
        </w:rPr>
        <w:t xml:space="preserve">ork stipulated by contracts related to </w:t>
      </w:r>
      <w:r w:rsidR="00637F30">
        <w:rPr>
          <w:rFonts w:cs="Arial"/>
          <w:bCs/>
          <w:szCs w:val="22"/>
          <w:lang w:val="en-GB"/>
        </w:rPr>
        <w:t>completed</w:t>
      </w:r>
      <w:r w:rsidR="00637F30" w:rsidRPr="009516AB">
        <w:rPr>
          <w:rFonts w:cs="Arial"/>
          <w:bCs/>
          <w:szCs w:val="22"/>
          <w:lang w:val="en-GB"/>
        </w:rPr>
        <w:t xml:space="preserve"> </w:t>
      </w:r>
      <w:r w:rsidRPr="009516AB">
        <w:rPr>
          <w:rFonts w:cs="Arial"/>
          <w:bCs/>
          <w:szCs w:val="22"/>
          <w:lang w:val="en-GB"/>
        </w:rPr>
        <w:t xml:space="preserve">projects was carried out in compliance with UNESCO regulations </w:t>
      </w:r>
      <w:r w:rsidR="00FC169F">
        <w:rPr>
          <w:rFonts w:cs="Arial"/>
          <w:bCs/>
          <w:szCs w:val="22"/>
          <w:lang w:val="en-GB"/>
        </w:rPr>
        <w:t xml:space="preserve">although </w:t>
      </w:r>
      <w:r w:rsidR="00637F30">
        <w:rPr>
          <w:rFonts w:cs="Arial"/>
          <w:bCs/>
          <w:szCs w:val="22"/>
          <w:lang w:val="en-GB"/>
        </w:rPr>
        <w:t>the</w:t>
      </w:r>
      <w:r w:rsidRPr="009516AB">
        <w:rPr>
          <w:rFonts w:cs="Arial"/>
          <w:lang w:val="en-GB"/>
        </w:rPr>
        <w:t xml:space="preserve"> project </w:t>
      </w:r>
      <w:r w:rsidR="00637F30">
        <w:rPr>
          <w:rFonts w:cs="Arial"/>
          <w:bCs/>
          <w:szCs w:val="22"/>
          <w:lang w:val="en-GB"/>
        </w:rPr>
        <w:t>entitled ‘</w:t>
      </w:r>
      <w:r w:rsidR="00637F30" w:rsidRPr="00637F30">
        <w:rPr>
          <w:rFonts w:cs="Arial"/>
          <w:bCs/>
          <w:szCs w:val="22"/>
          <w:lang w:val="en-GB"/>
        </w:rPr>
        <w:t>Traditions and practices associated with the Kayas in the sacred forests of the Mijikenda</w:t>
      </w:r>
      <w:r w:rsidR="00637F30">
        <w:rPr>
          <w:rFonts w:cs="Arial"/>
          <w:bCs/>
          <w:szCs w:val="22"/>
          <w:lang w:val="en-GB"/>
        </w:rPr>
        <w:t xml:space="preserve">’, </w:t>
      </w:r>
      <w:r w:rsidRPr="009516AB">
        <w:rPr>
          <w:rFonts w:cs="Arial"/>
          <w:lang w:val="en-GB"/>
        </w:rPr>
        <w:t xml:space="preserve">implemented by the Department of Culture of the Ministry of Culture, Sports and the Arts, </w:t>
      </w:r>
      <w:r w:rsidR="00FC169F">
        <w:rPr>
          <w:rFonts w:cs="Arial"/>
          <w:lang w:val="en-GB"/>
        </w:rPr>
        <w:t>experienced significant</w:t>
      </w:r>
      <w:r w:rsidRPr="009516AB">
        <w:rPr>
          <w:rFonts w:cs="Arial"/>
          <w:lang w:val="en-GB"/>
        </w:rPr>
        <w:t xml:space="preserve"> delay</w:t>
      </w:r>
      <w:r w:rsidR="00FC169F">
        <w:rPr>
          <w:rFonts w:cs="Arial"/>
          <w:lang w:val="en-GB"/>
        </w:rPr>
        <w:t xml:space="preserve">s in its implementation. However at the time of writing all activities foreseen were completed and the project is currently in the process of administrative closure. </w:t>
      </w:r>
      <w:r w:rsidRPr="009516AB">
        <w:rPr>
          <w:rFonts w:cs="Arial"/>
          <w:bCs/>
          <w:szCs w:val="22"/>
          <w:lang w:val="en-GB"/>
        </w:rPr>
        <w:t>.</w:t>
      </w:r>
    </w:p>
    <w:p w14:paraId="05E81924" w14:textId="301EA0B0" w:rsidR="006E05D6" w:rsidRPr="009516AB" w:rsidRDefault="006E05D6" w:rsidP="006E05D6">
      <w:pPr>
        <w:pStyle w:val="Marge"/>
        <w:spacing w:after="120"/>
        <w:ind w:left="1134"/>
        <w:rPr>
          <w:rFonts w:cs="Arial"/>
          <w:lang w:val="en-GB"/>
        </w:rPr>
      </w:pPr>
      <w:r w:rsidRPr="009516AB">
        <w:rPr>
          <w:rFonts w:cs="Arial"/>
          <w:b/>
          <w:lang w:val="en-GB"/>
        </w:rPr>
        <w:t>Paragraph 10(a)</w:t>
      </w:r>
      <w:r w:rsidRPr="009516AB">
        <w:rPr>
          <w:rFonts w:cs="Arial"/>
          <w:lang w:val="en-GB"/>
        </w:rPr>
        <w:t xml:space="preserve">: The project is local in scope and involves </w:t>
      </w:r>
      <w:r w:rsidR="00732750">
        <w:rPr>
          <w:rFonts w:cs="Arial"/>
          <w:lang w:val="en-GB"/>
        </w:rPr>
        <w:t xml:space="preserve">implementation by </w:t>
      </w:r>
      <w:r w:rsidRPr="009516AB">
        <w:rPr>
          <w:rFonts w:cs="Arial"/>
          <w:lang w:val="en-GB"/>
        </w:rPr>
        <w:t>national and local partners.</w:t>
      </w:r>
    </w:p>
    <w:p w14:paraId="5B5CF87C" w14:textId="0F2348FC" w:rsidR="00637F30" w:rsidRPr="00637F30" w:rsidRDefault="006E05D6" w:rsidP="00637F30">
      <w:pPr>
        <w:pStyle w:val="Marge"/>
        <w:spacing w:after="120"/>
        <w:ind w:left="1134"/>
        <w:rPr>
          <w:rFonts w:cs="Arial"/>
          <w:lang w:val="en-GB"/>
        </w:rPr>
      </w:pPr>
      <w:r w:rsidRPr="009516AB">
        <w:rPr>
          <w:rFonts w:cs="Arial"/>
          <w:b/>
          <w:lang w:val="en-GB"/>
        </w:rPr>
        <w:t>Paragraph 10(b):</w:t>
      </w:r>
      <w:r w:rsidRPr="009516AB">
        <w:rPr>
          <w:rFonts w:cs="Arial"/>
          <w:lang w:val="en-GB"/>
        </w:rPr>
        <w:t xml:space="preserve"> The request indicates a potential multiplier effect in terms of future funding as the project aims to better organi</w:t>
      </w:r>
      <w:r w:rsidR="00732750">
        <w:rPr>
          <w:rFonts w:cs="Arial"/>
          <w:lang w:val="en-GB"/>
        </w:rPr>
        <w:t>z</w:t>
      </w:r>
      <w:r w:rsidRPr="009516AB">
        <w:rPr>
          <w:rFonts w:cs="Arial"/>
          <w:lang w:val="en-GB"/>
        </w:rPr>
        <w:t xml:space="preserve">e the potters into groups within their respective communities so </w:t>
      </w:r>
      <w:r w:rsidR="00315662">
        <w:rPr>
          <w:rFonts w:cs="Arial"/>
          <w:lang w:val="en-GB"/>
        </w:rPr>
        <w:t xml:space="preserve">that </w:t>
      </w:r>
      <w:r w:rsidRPr="009516AB">
        <w:rPr>
          <w:rFonts w:cs="Arial"/>
          <w:lang w:val="en-GB"/>
        </w:rPr>
        <w:t>efforts can be coordinated for long-term revitalization of their pottery making practices</w:t>
      </w:r>
      <w:r w:rsidR="000B347A">
        <w:rPr>
          <w:rFonts w:cs="Arial"/>
          <w:lang w:val="en-GB"/>
        </w:rPr>
        <w:t>;</w:t>
      </w:r>
      <w:r w:rsidR="000B347A" w:rsidRPr="009516AB">
        <w:rPr>
          <w:rFonts w:cs="Arial"/>
          <w:lang w:val="en-GB"/>
        </w:rPr>
        <w:t xml:space="preserve"> </w:t>
      </w:r>
      <w:r w:rsidR="000B347A">
        <w:rPr>
          <w:rFonts w:cs="Arial"/>
          <w:lang w:val="en-GB"/>
        </w:rPr>
        <w:t>t</w:t>
      </w:r>
      <w:r w:rsidRPr="009516AB">
        <w:rPr>
          <w:rFonts w:cs="Arial"/>
          <w:lang w:val="en-GB"/>
        </w:rPr>
        <w:t>he visibility activities in schools using the information documented within the communities will also contribute to the creation of a multiplier effect for the project.</w:t>
      </w:r>
    </w:p>
    <w:p w14:paraId="44D2F3CF" w14:textId="2092B4E4" w:rsidR="006E05D6" w:rsidRPr="00637F30" w:rsidRDefault="006E05D6" w:rsidP="006E05D6">
      <w:pPr>
        <w:pStyle w:val="COMParaDecision"/>
        <w:ind w:left="1134" w:hanging="567"/>
      </w:pPr>
      <w:r w:rsidRPr="00637F30">
        <w:t>Decides to approve</w:t>
      </w:r>
      <w:r w:rsidRPr="00637F30">
        <w:rPr>
          <w:u w:val="none"/>
        </w:rPr>
        <w:t xml:space="preserve"> the </w:t>
      </w:r>
      <w:r w:rsidR="00732750">
        <w:rPr>
          <w:u w:val="none"/>
        </w:rPr>
        <w:t>i</w:t>
      </w:r>
      <w:r w:rsidRPr="00637F30">
        <w:rPr>
          <w:u w:val="none"/>
        </w:rPr>
        <w:t xml:space="preserve">nternational </w:t>
      </w:r>
      <w:r w:rsidR="00732750">
        <w:rPr>
          <w:u w:val="none"/>
        </w:rPr>
        <w:t>a</w:t>
      </w:r>
      <w:r w:rsidRPr="00637F30">
        <w:rPr>
          <w:u w:val="none"/>
        </w:rPr>
        <w:t xml:space="preserve">ssistance request from Kenya for </w:t>
      </w:r>
      <w:r w:rsidR="00637F30" w:rsidRPr="00637F30">
        <w:rPr>
          <w:u w:val="none"/>
        </w:rPr>
        <w:t>a project entitled ‘</w:t>
      </w:r>
      <w:r w:rsidRPr="00637F30">
        <w:rPr>
          <w:b/>
          <w:u w:val="none"/>
        </w:rPr>
        <w:t>Promotion of traditional pottery making practices in Eastern Kenya</w:t>
      </w:r>
      <w:r w:rsidR="00637F30" w:rsidRPr="00637F30">
        <w:rPr>
          <w:u w:val="none"/>
        </w:rPr>
        <w:t>’ and to grant an amount of US$23,388 to the State Party to this end</w:t>
      </w:r>
      <w:r w:rsidRPr="00637F30">
        <w:rPr>
          <w:u w:val="none"/>
        </w:rPr>
        <w:t>;</w:t>
      </w:r>
    </w:p>
    <w:p w14:paraId="12B84CF2" w14:textId="4BE86815" w:rsidR="006E05D6" w:rsidRPr="00CD6C39" w:rsidRDefault="006E05D6" w:rsidP="00CD6C39">
      <w:pPr>
        <w:pStyle w:val="COMParaDecision"/>
        <w:ind w:left="1134" w:hanging="567"/>
        <w:rPr>
          <w:u w:val="none"/>
        </w:rPr>
      </w:pPr>
      <w:r w:rsidRPr="00CD6C39">
        <w:t>Requests</w:t>
      </w:r>
      <w:r w:rsidRPr="00CD6C39">
        <w:rPr>
          <w:u w:val="none"/>
        </w:rPr>
        <w:t xml:space="preserve"> the Secretariat</w:t>
      </w:r>
      <w:r w:rsidR="00315662">
        <w:rPr>
          <w:u w:val="none"/>
        </w:rPr>
        <w:t xml:space="preserve"> to </w:t>
      </w:r>
      <w:r w:rsidR="00315662" w:rsidRPr="00CD6C39">
        <w:rPr>
          <w:u w:val="none"/>
        </w:rPr>
        <w:t>reach an agreement with the requesting State Party on technical details of the assistance</w:t>
      </w:r>
      <w:r w:rsidR="00315662">
        <w:rPr>
          <w:u w:val="none"/>
        </w:rPr>
        <w:t xml:space="preserve"> </w:t>
      </w:r>
      <w:r w:rsidR="003A37E4" w:rsidRPr="00CD6C39">
        <w:rPr>
          <w:u w:val="none"/>
        </w:rPr>
        <w:t xml:space="preserve">paying particular attention to the detailed budget </w:t>
      </w:r>
      <w:r w:rsidR="00B522A4">
        <w:rPr>
          <w:u w:val="none"/>
        </w:rPr>
        <w:t>and timetable</w:t>
      </w:r>
      <w:r w:rsidR="004452D2">
        <w:rPr>
          <w:u w:val="none"/>
        </w:rPr>
        <w:t xml:space="preserve"> </w:t>
      </w:r>
      <w:r w:rsidR="003A37E4" w:rsidRPr="00CD6C39">
        <w:rPr>
          <w:u w:val="none"/>
        </w:rPr>
        <w:t>of activities to be covered by the Intangible Cultural Heritage Fund</w:t>
      </w:r>
      <w:r w:rsidR="00B522A4">
        <w:rPr>
          <w:u w:val="none"/>
        </w:rPr>
        <w:t>,</w:t>
      </w:r>
      <w:r w:rsidR="003A37E4">
        <w:rPr>
          <w:u w:val="none"/>
        </w:rPr>
        <w:t xml:space="preserve"> </w:t>
      </w:r>
      <w:r w:rsidR="00B522A4">
        <w:rPr>
          <w:u w:val="none"/>
        </w:rPr>
        <w:t>and</w:t>
      </w:r>
      <w:r w:rsidR="00315662">
        <w:rPr>
          <w:u w:val="none"/>
        </w:rPr>
        <w:t xml:space="preserve"> release the </w:t>
      </w:r>
      <w:r w:rsidR="00315662" w:rsidRPr="0067740E">
        <w:rPr>
          <w:u w:val="none"/>
        </w:rPr>
        <w:t>funds</w:t>
      </w:r>
      <w:r w:rsidRPr="00CD6C39">
        <w:rPr>
          <w:u w:val="none"/>
        </w:rPr>
        <w:t xml:space="preserve"> </w:t>
      </w:r>
      <w:r w:rsidR="00315662">
        <w:rPr>
          <w:u w:val="none"/>
        </w:rPr>
        <w:t xml:space="preserve">only </w:t>
      </w:r>
      <w:r w:rsidR="00CD6C39" w:rsidRPr="00CD6C39">
        <w:rPr>
          <w:u w:val="none"/>
        </w:rPr>
        <w:t xml:space="preserve">upon closure of the contract </w:t>
      </w:r>
      <w:r w:rsidR="00CD6C39">
        <w:rPr>
          <w:u w:val="none"/>
        </w:rPr>
        <w:t>relating to</w:t>
      </w:r>
      <w:r w:rsidR="00CD6C39" w:rsidRPr="00CD6C39">
        <w:rPr>
          <w:u w:val="none"/>
        </w:rPr>
        <w:t xml:space="preserve"> </w:t>
      </w:r>
      <w:r w:rsidR="00732750">
        <w:rPr>
          <w:u w:val="none"/>
        </w:rPr>
        <w:t xml:space="preserve">the </w:t>
      </w:r>
      <w:r w:rsidR="00CD6C39" w:rsidRPr="00CD6C39">
        <w:rPr>
          <w:u w:val="none"/>
        </w:rPr>
        <w:t>project ‘Traditions and practices associated with the Kayas in the sacred forests of the Mijikenda’</w:t>
      </w:r>
      <w:r w:rsidR="00074B70">
        <w:rPr>
          <w:u w:val="none"/>
        </w:rPr>
        <w:br/>
      </w:r>
      <w:r w:rsidR="00CD6C39" w:rsidRPr="00CD6C39">
        <w:rPr>
          <w:u w:val="none"/>
        </w:rPr>
        <w:t xml:space="preserve">(file </w:t>
      </w:r>
      <w:r w:rsidR="00732750">
        <w:rPr>
          <w:u w:val="none"/>
        </w:rPr>
        <w:t>n</w:t>
      </w:r>
      <w:r w:rsidR="00CD6C39" w:rsidRPr="00CD6C39">
        <w:rPr>
          <w:u w:val="none"/>
        </w:rPr>
        <w:t>o. 00326)</w:t>
      </w:r>
      <w:r w:rsidRPr="00CD6C39">
        <w:rPr>
          <w:u w:val="none"/>
        </w:rPr>
        <w:t>;</w:t>
      </w:r>
    </w:p>
    <w:p w14:paraId="1CBDDD7A" w14:textId="2DEDBBDB" w:rsidR="006E05D6" w:rsidRPr="009516AB" w:rsidRDefault="006E05D6" w:rsidP="00E60640">
      <w:pPr>
        <w:pStyle w:val="COMParaDecision"/>
        <w:ind w:left="1134" w:hanging="567"/>
      </w:pPr>
      <w:r w:rsidRPr="009516AB">
        <w:t>Invites</w:t>
      </w:r>
      <w:r w:rsidRPr="009516AB">
        <w:rPr>
          <w:u w:val="none"/>
        </w:rPr>
        <w:t xml:space="preserve"> the State Party to use the ICH-04-Report Form when reporting on the use of assistance provided.</w:t>
      </w:r>
    </w:p>
    <w:p w14:paraId="3AE64A32" w14:textId="651A7980" w:rsidR="006E05D6" w:rsidRPr="009516AB" w:rsidRDefault="006E05D6" w:rsidP="006E05D6">
      <w:pPr>
        <w:pStyle w:val="COMTitleDecision"/>
      </w:pPr>
      <w:r w:rsidRPr="009516AB">
        <w:t xml:space="preserve">DRAFT DECISION 11.COM 1.BUR </w:t>
      </w:r>
      <w:r w:rsidR="00483718">
        <w:t>1</w:t>
      </w:r>
      <w:r w:rsidRPr="009516AB">
        <w:t>.4</w:t>
      </w:r>
    </w:p>
    <w:p w14:paraId="2FB92579" w14:textId="77777777" w:rsidR="006E05D6" w:rsidRPr="009516AB" w:rsidRDefault="006E05D6" w:rsidP="006E05D6">
      <w:pPr>
        <w:pStyle w:val="COMPreambulaDecisions"/>
        <w:rPr>
          <w:caps/>
        </w:rPr>
      </w:pPr>
      <w:r w:rsidRPr="009516AB">
        <w:t>The Bureau,</w:t>
      </w:r>
    </w:p>
    <w:p w14:paraId="6CDF6D78" w14:textId="77777777" w:rsidR="006E05D6" w:rsidRPr="009516AB" w:rsidRDefault="006E05D6" w:rsidP="006E05D6">
      <w:pPr>
        <w:pStyle w:val="COMParaDecision"/>
        <w:numPr>
          <w:ilvl w:val="0"/>
          <w:numId w:val="19"/>
        </w:numPr>
        <w:ind w:left="1134" w:hanging="567"/>
        <w:jc w:val="left"/>
      </w:pPr>
      <w:r w:rsidRPr="009516AB">
        <w:t>Recalling</w:t>
      </w:r>
      <w:r w:rsidRPr="009516AB">
        <w:rPr>
          <w:u w:val="none"/>
        </w:rPr>
        <w:t xml:space="preserve"> Chapter V of the Convention and Chapter I of the Operational Directives,</w:t>
      </w:r>
    </w:p>
    <w:p w14:paraId="52777E9E" w14:textId="6F40B3C7" w:rsidR="006E05D6" w:rsidRPr="009516AB" w:rsidRDefault="006E05D6" w:rsidP="000B347A">
      <w:pPr>
        <w:pStyle w:val="COMParaDecision"/>
        <w:ind w:left="1134" w:hanging="567"/>
      </w:pPr>
      <w:r w:rsidRPr="009516AB">
        <w:t>Having examined</w:t>
      </w:r>
      <w:r w:rsidRPr="009516AB">
        <w:rPr>
          <w:u w:val="none"/>
        </w:rPr>
        <w:t xml:space="preserve"> Document </w:t>
      </w:r>
      <w:r w:rsidRPr="000B347A">
        <w:rPr>
          <w:u w:val="none"/>
        </w:rPr>
        <w:t>ITH/16/11.COM 1.BUR/</w:t>
      </w:r>
      <w:r w:rsidR="00483718">
        <w:rPr>
          <w:u w:val="none"/>
        </w:rPr>
        <w:t>1</w:t>
      </w:r>
      <w:r w:rsidRPr="000B347A">
        <w:rPr>
          <w:u w:val="none"/>
        </w:rPr>
        <w:t>,</w:t>
      </w:r>
      <w:r w:rsidRPr="009516AB">
        <w:rPr>
          <w:u w:val="none"/>
        </w:rPr>
        <w:t xml:space="preserve"> as well as the </w:t>
      </w:r>
      <w:r w:rsidR="00B161F6">
        <w:rPr>
          <w:u w:val="none"/>
        </w:rPr>
        <w:t>i</w:t>
      </w:r>
      <w:r w:rsidRPr="009516AB">
        <w:rPr>
          <w:u w:val="none"/>
        </w:rPr>
        <w:t xml:space="preserve">nternational </w:t>
      </w:r>
      <w:r w:rsidR="00B161F6">
        <w:rPr>
          <w:u w:val="none"/>
        </w:rPr>
        <w:t>a</w:t>
      </w:r>
      <w:r w:rsidRPr="009516AB">
        <w:rPr>
          <w:u w:val="none"/>
        </w:rPr>
        <w:t>ssistance request</w:t>
      </w:r>
      <w:r w:rsidR="000B347A">
        <w:rPr>
          <w:u w:val="none"/>
        </w:rPr>
        <w:t xml:space="preserve"> </w:t>
      </w:r>
      <w:r w:rsidR="00B161F6">
        <w:rPr>
          <w:u w:val="none"/>
        </w:rPr>
        <w:t>n</w:t>
      </w:r>
      <w:r w:rsidR="000B347A">
        <w:rPr>
          <w:u w:val="none"/>
        </w:rPr>
        <w:t>o</w:t>
      </w:r>
      <w:r w:rsidRPr="009516AB">
        <w:rPr>
          <w:u w:val="none"/>
        </w:rPr>
        <w:t>. 01216,</w:t>
      </w:r>
    </w:p>
    <w:p w14:paraId="4D414E23" w14:textId="0081DF2C" w:rsidR="006E05D6" w:rsidRPr="009516AB" w:rsidRDefault="006E05D6" w:rsidP="000B347A">
      <w:pPr>
        <w:pStyle w:val="COMParaDecision"/>
        <w:ind w:left="1134" w:hanging="567"/>
      </w:pPr>
      <w:r w:rsidRPr="009516AB">
        <w:t>Takes note</w:t>
      </w:r>
      <w:r w:rsidRPr="009516AB">
        <w:rPr>
          <w:u w:val="none"/>
        </w:rPr>
        <w:t xml:space="preserve"> that Zambia has requested </w:t>
      </w:r>
      <w:r w:rsidR="00B161F6">
        <w:rPr>
          <w:u w:val="none"/>
        </w:rPr>
        <w:t>i</w:t>
      </w:r>
      <w:r w:rsidRPr="009516AB">
        <w:rPr>
          <w:u w:val="none"/>
        </w:rPr>
        <w:t xml:space="preserve">nternational </w:t>
      </w:r>
      <w:r w:rsidR="00B161F6">
        <w:rPr>
          <w:u w:val="none"/>
        </w:rPr>
        <w:t>a</w:t>
      </w:r>
      <w:r w:rsidRPr="009516AB">
        <w:rPr>
          <w:u w:val="none"/>
        </w:rPr>
        <w:t xml:space="preserve">ssistance for </w:t>
      </w:r>
      <w:r w:rsidR="000B347A">
        <w:rPr>
          <w:u w:val="none"/>
        </w:rPr>
        <w:t>a project entitled</w:t>
      </w:r>
      <w:r w:rsidR="00174ACF">
        <w:rPr>
          <w:u w:val="none"/>
        </w:rPr>
        <w:t xml:space="preserve"> ‘</w:t>
      </w:r>
      <w:r w:rsidRPr="009516AB">
        <w:rPr>
          <w:b/>
          <w:u w:val="none"/>
        </w:rPr>
        <w:t xml:space="preserve">Inventorying of proverbs of </w:t>
      </w:r>
      <w:proofErr w:type="spellStart"/>
      <w:r w:rsidRPr="009516AB">
        <w:rPr>
          <w:b/>
          <w:u w:val="none"/>
        </w:rPr>
        <w:t>Lala</w:t>
      </w:r>
      <w:proofErr w:type="spellEnd"/>
      <w:r w:rsidRPr="009516AB">
        <w:rPr>
          <w:b/>
          <w:u w:val="none"/>
        </w:rPr>
        <w:t xml:space="preserve"> community in </w:t>
      </w:r>
      <w:proofErr w:type="spellStart"/>
      <w:r w:rsidRPr="009516AB">
        <w:rPr>
          <w:b/>
          <w:u w:val="none"/>
        </w:rPr>
        <w:t>Luano</w:t>
      </w:r>
      <w:proofErr w:type="spellEnd"/>
      <w:r w:rsidRPr="009516AB">
        <w:rPr>
          <w:b/>
          <w:u w:val="none"/>
        </w:rPr>
        <w:t xml:space="preserve"> District of Zambia</w:t>
      </w:r>
      <w:r w:rsidR="000B347A">
        <w:rPr>
          <w:b/>
          <w:u w:val="none"/>
        </w:rPr>
        <w:t>’</w:t>
      </w:r>
      <w:r w:rsidRPr="009516AB">
        <w:rPr>
          <w:u w:val="none"/>
        </w:rPr>
        <w:t>:</w:t>
      </w:r>
    </w:p>
    <w:p w14:paraId="5D5F6D47" w14:textId="1F547FEB" w:rsidR="006E05D6" w:rsidRPr="000B347A" w:rsidRDefault="006E05D6" w:rsidP="006F7709">
      <w:pPr>
        <w:autoSpaceDE w:val="0"/>
        <w:autoSpaceDN w:val="0"/>
        <w:adjustRightInd w:val="0"/>
        <w:ind w:left="1134"/>
        <w:jc w:val="both"/>
        <w:rPr>
          <w:rFonts w:ascii="Arial" w:eastAsia="SimSun" w:hAnsi="Arial" w:cs="Arial"/>
          <w:sz w:val="22"/>
          <w:szCs w:val="22"/>
          <w:lang w:val="en-GB"/>
        </w:rPr>
      </w:pPr>
      <w:proofErr w:type="spellStart"/>
      <w:r w:rsidRPr="000B347A">
        <w:rPr>
          <w:rFonts w:ascii="Arial" w:eastAsia="SimSun" w:hAnsi="Arial" w:cs="Arial"/>
          <w:sz w:val="22"/>
          <w:szCs w:val="22"/>
          <w:lang w:val="en-GB"/>
        </w:rPr>
        <w:t>Lala</w:t>
      </w:r>
      <w:proofErr w:type="spellEnd"/>
      <w:r w:rsidRPr="000B347A">
        <w:rPr>
          <w:rFonts w:ascii="Arial" w:eastAsia="SimSun" w:hAnsi="Arial" w:cs="Arial"/>
          <w:sz w:val="22"/>
          <w:szCs w:val="22"/>
          <w:lang w:val="en-GB"/>
        </w:rPr>
        <w:t xml:space="preserve"> people </w:t>
      </w:r>
      <w:r w:rsidR="009B790C">
        <w:rPr>
          <w:rFonts w:ascii="Arial" w:eastAsia="SimSun" w:hAnsi="Arial" w:cs="Arial"/>
          <w:sz w:val="22"/>
          <w:szCs w:val="22"/>
          <w:lang w:val="en-GB"/>
        </w:rPr>
        <w:t>live</w:t>
      </w:r>
      <w:r w:rsidRPr="000B347A">
        <w:rPr>
          <w:rFonts w:ascii="Arial" w:eastAsia="SimSun" w:hAnsi="Arial" w:cs="Arial"/>
          <w:sz w:val="22"/>
          <w:szCs w:val="22"/>
          <w:lang w:val="en-GB"/>
        </w:rPr>
        <w:t xml:space="preserve"> along the eastern portions of the Luangwa River </w:t>
      </w:r>
      <w:r w:rsidR="009B790C">
        <w:rPr>
          <w:rFonts w:ascii="Arial" w:eastAsia="SimSun" w:hAnsi="Arial" w:cs="Arial"/>
          <w:sz w:val="22"/>
          <w:szCs w:val="22"/>
          <w:lang w:val="en-GB"/>
        </w:rPr>
        <w:t xml:space="preserve">in </w:t>
      </w:r>
      <w:proofErr w:type="spellStart"/>
      <w:r w:rsidR="009B790C" w:rsidRPr="009B790C">
        <w:rPr>
          <w:rFonts w:ascii="Arial" w:eastAsia="SimSun" w:hAnsi="Arial" w:cs="Arial"/>
          <w:sz w:val="22"/>
          <w:szCs w:val="22"/>
          <w:lang w:val="en-GB"/>
        </w:rPr>
        <w:t>Luano</w:t>
      </w:r>
      <w:proofErr w:type="spellEnd"/>
      <w:r w:rsidR="009B790C" w:rsidRPr="009B790C">
        <w:rPr>
          <w:rFonts w:ascii="Arial" w:eastAsia="SimSun" w:hAnsi="Arial" w:cs="Arial"/>
          <w:sz w:val="22"/>
          <w:szCs w:val="22"/>
          <w:lang w:val="en-GB"/>
        </w:rPr>
        <w:t xml:space="preserve"> District </w:t>
      </w:r>
      <w:r w:rsidRPr="000B347A">
        <w:rPr>
          <w:rFonts w:ascii="Arial" w:eastAsia="SimSun" w:hAnsi="Arial" w:cs="Arial"/>
          <w:sz w:val="22"/>
          <w:szCs w:val="22"/>
          <w:lang w:val="en-GB"/>
        </w:rPr>
        <w:t>in the central province of Zambia. Among their various cultural practices that include social gatherings, festivals, celebrations and life</w:t>
      </w:r>
      <w:r w:rsidR="00B161F6">
        <w:rPr>
          <w:rFonts w:ascii="Arial" w:eastAsia="SimSun" w:hAnsi="Arial" w:cs="Arial"/>
          <w:sz w:val="22"/>
          <w:szCs w:val="22"/>
          <w:lang w:val="en-GB"/>
        </w:rPr>
        <w:t xml:space="preserve"> </w:t>
      </w:r>
      <w:r w:rsidRPr="000B347A">
        <w:rPr>
          <w:rFonts w:ascii="Arial" w:eastAsia="SimSun" w:hAnsi="Arial" w:cs="Arial"/>
          <w:sz w:val="22"/>
          <w:szCs w:val="22"/>
          <w:lang w:val="en-GB"/>
        </w:rPr>
        <w:t xml:space="preserve">cycle rituals, proverbs in particular hold a central place in the transmission of community </w:t>
      </w:r>
      <w:r w:rsidR="00B161F6">
        <w:rPr>
          <w:rFonts w:ascii="Arial" w:eastAsia="SimSun" w:hAnsi="Arial" w:cs="Arial"/>
          <w:sz w:val="22"/>
          <w:szCs w:val="22"/>
          <w:lang w:val="en-GB"/>
        </w:rPr>
        <w:t xml:space="preserve">values </w:t>
      </w:r>
      <w:r w:rsidRPr="000B347A">
        <w:rPr>
          <w:rFonts w:ascii="Arial" w:eastAsia="SimSun" w:hAnsi="Arial" w:cs="Arial"/>
          <w:sz w:val="22"/>
          <w:szCs w:val="22"/>
          <w:lang w:val="en-GB"/>
        </w:rPr>
        <w:t xml:space="preserve">to </w:t>
      </w:r>
      <w:r w:rsidR="00B161F6">
        <w:rPr>
          <w:rFonts w:ascii="Arial" w:eastAsia="SimSun" w:hAnsi="Arial" w:cs="Arial"/>
          <w:sz w:val="22"/>
          <w:szCs w:val="22"/>
          <w:lang w:val="en-GB"/>
        </w:rPr>
        <w:t xml:space="preserve">the </w:t>
      </w:r>
      <w:r w:rsidRPr="000B347A">
        <w:rPr>
          <w:rFonts w:ascii="Arial" w:eastAsia="SimSun" w:hAnsi="Arial" w:cs="Arial"/>
          <w:sz w:val="22"/>
          <w:szCs w:val="22"/>
          <w:lang w:val="en-GB"/>
        </w:rPr>
        <w:t>young</w:t>
      </w:r>
      <w:r w:rsidR="00B161F6">
        <w:rPr>
          <w:rFonts w:ascii="Arial" w:eastAsia="SimSun" w:hAnsi="Arial" w:cs="Arial"/>
          <w:sz w:val="22"/>
          <w:szCs w:val="22"/>
          <w:lang w:val="en-GB"/>
        </w:rPr>
        <w:t>er</w:t>
      </w:r>
      <w:r w:rsidRPr="000B347A">
        <w:rPr>
          <w:rFonts w:ascii="Arial" w:eastAsia="SimSun" w:hAnsi="Arial" w:cs="Arial"/>
          <w:sz w:val="22"/>
          <w:szCs w:val="22"/>
          <w:lang w:val="en-GB"/>
        </w:rPr>
        <w:t xml:space="preserve"> generation. </w:t>
      </w:r>
      <w:r w:rsidR="00843E27">
        <w:rPr>
          <w:rFonts w:ascii="Arial" w:eastAsia="SimSun" w:hAnsi="Arial" w:cs="Arial"/>
          <w:sz w:val="22"/>
          <w:szCs w:val="22"/>
          <w:lang w:val="en-GB"/>
        </w:rPr>
        <w:t xml:space="preserve">Reflecting people’s </w:t>
      </w:r>
      <w:r w:rsidRPr="000B347A">
        <w:rPr>
          <w:rFonts w:ascii="Arial" w:eastAsia="SimSun" w:hAnsi="Arial" w:cs="Arial"/>
          <w:sz w:val="22"/>
          <w:szCs w:val="22"/>
          <w:lang w:val="en-GB"/>
        </w:rPr>
        <w:t>living heritage and wisdom</w:t>
      </w:r>
      <w:r w:rsidR="00843E27">
        <w:rPr>
          <w:rFonts w:ascii="Arial" w:eastAsia="SimSun" w:hAnsi="Arial" w:cs="Arial"/>
          <w:sz w:val="22"/>
          <w:szCs w:val="22"/>
          <w:lang w:val="en-GB"/>
        </w:rPr>
        <w:t xml:space="preserve">, </w:t>
      </w:r>
      <w:proofErr w:type="spellStart"/>
      <w:r w:rsidR="00843E27" w:rsidRPr="000B347A">
        <w:rPr>
          <w:rFonts w:ascii="Arial" w:eastAsia="SimSun" w:hAnsi="Arial" w:cs="Arial"/>
          <w:sz w:val="22"/>
          <w:szCs w:val="22"/>
          <w:lang w:val="en-GB"/>
        </w:rPr>
        <w:t>Lala</w:t>
      </w:r>
      <w:proofErr w:type="spellEnd"/>
      <w:r w:rsidR="00843E27" w:rsidRPr="000B347A">
        <w:rPr>
          <w:rFonts w:ascii="Arial" w:eastAsia="SimSun" w:hAnsi="Arial" w:cs="Arial"/>
          <w:sz w:val="22"/>
          <w:szCs w:val="22"/>
          <w:lang w:val="en-GB"/>
        </w:rPr>
        <w:t xml:space="preserve"> proverbs </w:t>
      </w:r>
      <w:r w:rsidR="00843E27">
        <w:rPr>
          <w:rFonts w:ascii="Arial" w:eastAsia="SimSun" w:hAnsi="Arial" w:cs="Arial"/>
          <w:sz w:val="22"/>
          <w:szCs w:val="22"/>
          <w:lang w:val="en-GB"/>
        </w:rPr>
        <w:t>are used in different contexts</w:t>
      </w:r>
      <w:r w:rsidR="00074B70">
        <w:rPr>
          <w:rFonts w:ascii="Arial" w:eastAsia="SimSun" w:hAnsi="Arial" w:cs="Arial"/>
          <w:sz w:val="22"/>
          <w:szCs w:val="22"/>
          <w:lang w:val="en-GB"/>
        </w:rPr>
        <w:t xml:space="preserve">, </w:t>
      </w:r>
      <w:r w:rsidR="00843E27">
        <w:rPr>
          <w:rFonts w:ascii="Arial" w:eastAsia="SimSun" w:hAnsi="Arial" w:cs="Arial"/>
          <w:sz w:val="22"/>
          <w:szCs w:val="22"/>
          <w:lang w:val="en-GB"/>
        </w:rPr>
        <w:t>from</w:t>
      </w:r>
      <w:r w:rsidR="00843E27" w:rsidRPr="000B347A">
        <w:rPr>
          <w:rFonts w:ascii="Arial" w:eastAsia="SimSun" w:hAnsi="Arial" w:cs="Arial"/>
          <w:sz w:val="22"/>
          <w:szCs w:val="22"/>
          <w:lang w:val="en-GB"/>
        </w:rPr>
        <w:t xml:space="preserve"> </w:t>
      </w:r>
      <w:r w:rsidR="00074B70">
        <w:rPr>
          <w:rFonts w:ascii="Arial" w:eastAsia="SimSun" w:hAnsi="Arial" w:cs="Arial"/>
          <w:sz w:val="22"/>
          <w:szCs w:val="22"/>
          <w:lang w:val="en-GB"/>
        </w:rPr>
        <w:t>the subject of marriage</w:t>
      </w:r>
      <w:r w:rsidR="00D525E3">
        <w:rPr>
          <w:rFonts w:ascii="Arial" w:eastAsia="SimSun" w:hAnsi="Arial" w:cs="Arial"/>
          <w:sz w:val="22"/>
          <w:szCs w:val="22"/>
          <w:lang w:val="en-GB"/>
        </w:rPr>
        <w:t xml:space="preserve"> to</w:t>
      </w:r>
      <w:r w:rsidR="00074B70">
        <w:rPr>
          <w:rFonts w:ascii="Arial" w:eastAsia="SimSun" w:hAnsi="Arial" w:cs="Arial"/>
          <w:sz w:val="22"/>
          <w:szCs w:val="22"/>
          <w:lang w:val="en-GB"/>
        </w:rPr>
        <w:t xml:space="preserve"> </w:t>
      </w:r>
      <w:r w:rsidR="00D525E3" w:rsidRPr="000B347A">
        <w:rPr>
          <w:rFonts w:ascii="Arial" w:eastAsia="SimSun" w:hAnsi="Arial" w:cs="Arial"/>
          <w:sz w:val="22"/>
          <w:szCs w:val="22"/>
          <w:lang w:val="en-GB"/>
        </w:rPr>
        <w:t>dispute</w:t>
      </w:r>
      <w:r w:rsidR="00D525E3">
        <w:rPr>
          <w:rFonts w:ascii="Arial" w:eastAsia="SimSun" w:hAnsi="Arial" w:cs="Arial"/>
          <w:sz w:val="22"/>
          <w:szCs w:val="22"/>
          <w:lang w:val="en-GB"/>
        </w:rPr>
        <w:t xml:space="preserve"> </w:t>
      </w:r>
      <w:r w:rsidR="00D525E3" w:rsidRPr="000B347A">
        <w:rPr>
          <w:rFonts w:ascii="Arial" w:eastAsia="SimSun" w:hAnsi="Arial" w:cs="Arial"/>
          <w:sz w:val="22"/>
          <w:szCs w:val="22"/>
          <w:lang w:val="en-GB"/>
        </w:rPr>
        <w:t>s</w:t>
      </w:r>
      <w:r w:rsidR="00D525E3">
        <w:rPr>
          <w:rFonts w:ascii="Arial" w:eastAsia="SimSun" w:hAnsi="Arial" w:cs="Arial"/>
          <w:sz w:val="22"/>
          <w:szCs w:val="22"/>
          <w:lang w:val="en-GB"/>
        </w:rPr>
        <w:t>ettlement</w:t>
      </w:r>
      <w:r w:rsidR="00D525E3" w:rsidRPr="000B347A">
        <w:rPr>
          <w:rFonts w:ascii="Arial" w:eastAsia="SimSun" w:hAnsi="Arial" w:cs="Arial"/>
          <w:sz w:val="22"/>
          <w:szCs w:val="22"/>
          <w:lang w:val="en-GB"/>
        </w:rPr>
        <w:t xml:space="preserve"> </w:t>
      </w:r>
      <w:r w:rsidR="00D525E3">
        <w:rPr>
          <w:rFonts w:ascii="Arial" w:eastAsia="SimSun" w:hAnsi="Arial" w:cs="Arial"/>
          <w:sz w:val="22"/>
          <w:szCs w:val="22"/>
          <w:lang w:val="en-GB"/>
        </w:rPr>
        <w:t xml:space="preserve">among community </w:t>
      </w:r>
      <w:r w:rsidRPr="000B347A">
        <w:rPr>
          <w:rFonts w:ascii="Arial" w:eastAsia="SimSun" w:hAnsi="Arial" w:cs="Arial"/>
          <w:sz w:val="22"/>
          <w:szCs w:val="22"/>
          <w:lang w:val="en-GB"/>
        </w:rPr>
        <w:t>members. Despite the essential role</w:t>
      </w:r>
      <w:r w:rsidR="006F7709">
        <w:rPr>
          <w:rFonts w:ascii="Arial" w:eastAsia="SimSun" w:hAnsi="Arial" w:cs="Arial"/>
          <w:sz w:val="22"/>
          <w:szCs w:val="22"/>
          <w:lang w:val="en-GB"/>
        </w:rPr>
        <w:t xml:space="preserve"> they</w:t>
      </w:r>
      <w:r w:rsidRPr="000B347A">
        <w:rPr>
          <w:rFonts w:ascii="Arial" w:eastAsia="SimSun" w:hAnsi="Arial" w:cs="Arial"/>
          <w:sz w:val="22"/>
          <w:szCs w:val="22"/>
          <w:lang w:val="en-GB"/>
        </w:rPr>
        <w:t xml:space="preserve"> play, </w:t>
      </w:r>
      <w:r w:rsidR="006F7709">
        <w:rPr>
          <w:rFonts w:ascii="Arial" w:eastAsia="SimSun" w:hAnsi="Arial" w:cs="Arial"/>
          <w:sz w:val="22"/>
          <w:szCs w:val="22"/>
          <w:lang w:val="en-GB"/>
        </w:rPr>
        <w:t>s</w:t>
      </w:r>
      <w:r w:rsidR="006F7709" w:rsidRPr="006F7709">
        <w:rPr>
          <w:rFonts w:ascii="Arial" w:eastAsia="SimSun" w:hAnsi="Arial" w:cs="Arial"/>
          <w:sz w:val="22"/>
          <w:szCs w:val="22"/>
          <w:lang w:val="en-GB"/>
        </w:rPr>
        <w:t xml:space="preserve">everal factors </w:t>
      </w:r>
      <w:r w:rsidR="006F7709">
        <w:rPr>
          <w:rFonts w:ascii="Arial" w:eastAsia="SimSun" w:hAnsi="Arial" w:cs="Arial"/>
          <w:sz w:val="22"/>
          <w:szCs w:val="22"/>
          <w:lang w:val="en-GB"/>
        </w:rPr>
        <w:t>threaten</w:t>
      </w:r>
      <w:r w:rsidR="006F7709" w:rsidRPr="006F7709">
        <w:rPr>
          <w:rFonts w:ascii="Arial" w:eastAsia="SimSun" w:hAnsi="Arial" w:cs="Arial"/>
          <w:sz w:val="22"/>
          <w:szCs w:val="22"/>
          <w:lang w:val="en-GB"/>
        </w:rPr>
        <w:t xml:space="preserve"> the viability of </w:t>
      </w:r>
      <w:r w:rsidR="00D525E3">
        <w:rPr>
          <w:rFonts w:ascii="Arial" w:eastAsia="SimSun" w:hAnsi="Arial" w:cs="Arial"/>
          <w:sz w:val="22"/>
          <w:szCs w:val="22"/>
          <w:lang w:val="en-GB"/>
        </w:rPr>
        <w:t xml:space="preserve">the </w:t>
      </w:r>
      <w:r w:rsidR="006F7709" w:rsidRPr="006F7709">
        <w:rPr>
          <w:rFonts w:ascii="Arial" w:eastAsia="SimSun" w:hAnsi="Arial" w:cs="Arial"/>
          <w:sz w:val="22"/>
          <w:szCs w:val="22"/>
          <w:lang w:val="en-GB"/>
        </w:rPr>
        <w:t>proverbs that are disappearing</w:t>
      </w:r>
      <w:r w:rsidR="006F7709">
        <w:rPr>
          <w:rFonts w:ascii="Arial" w:eastAsia="SimSun" w:hAnsi="Arial" w:cs="Arial"/>
          <w:sz w:val="22"/>
          <w:szCs w:val="22"/>
          <w:lang w:val="en-GB"/>
        </w:rPr>
        <w:t xml:space="preserve"> and their associated</w:t>
      </w:r>
      <w:r w:rsidRPr="000B347A">
        <w:rPr>
          <w:rFonts w:ascii="Arial" w:eastAsia="SimSun" w:hAnsi="Arial" w:cs="Arial"/>
          <w:sz w:val="22"/>
          <w:szCs w:val="22"/>
          <w:lang w:val="en-GB"/>
        </w:rPr>
        <w:t xml:space="preserve"> cultural practices</w:t>
      </w:r>
      <w:r w:rsidR="00D525E3">
        <w:rPr>
          <w:rFonts w:ascii="Arial" w:eastAsia="SimSun" w:hAnsi="Arial" w:cs="Arial"/>
          <w:sz w:val="22"/>
          <w:szCs w:val="22"/>
          <w:lang w:val="en-GB"/>
        </w:rPr>
        <w:t>,</w:t>
      </w:r>
      <w:r w:rsidR="006F7709">
        <w:rPr>
          <w:rFonts w:ascii="Arial" w:eastAsia="SimSun" w:hAnsi="Arial" w:cs="Arial"/>
          <w:sz w:val="22"/>
          <w:szCs w:val="22"/>
          <w:lang w:val="en-GB"/>
        </w:rPr>
        <w:t xml:space="preserve"> </w:t>
      </w:r>
      <w:r w:rsidRPr="000B347A">
        <w:rPr>
          <w:rFonts w:ascii="Arial" w:eastAsia="SimSun" w:hAnsi="Arial" w:cs="Arial"/>
          <w:sz w:val="22"/>
          <w:szCs w:val="22"/>
          <w:lang w:val="en-GB"/>
        </w:rPr>
        <w:t xml:space="preserve">affecting community identity and way of life. </w:t>
      </w:r>
      <w:r w:rsidR="006F7709">
        <w:rPr>
          <w:rFonts w:ascii="Arial" w:eastAsia="SimSun" w:hAnsi="Arial" w:cs="Arial"/>
          <w:sz w:val="22"/>
          <w:szCs w:val="22"/>
          <w:lang w:val="en-GB"/>
        </w:rPr>
        <w:t>T</w:t>
      </w:r>
      <w:r w:rsidRPr="000B347A">
        <w:rPr>
          <w:rFonts w:ascii="Arial" w:eastAsia="SimSun" w:hAnsi="Arial" w:cs="Arial"/>
          <w:sz w:val="22"/>
          <w:szCs w:val="22"/>
          <w:lang w:val="en-GB"/>
        </w:rPr>
        <w:t xml:space="preserve">he proposed project aims </w:t>
      </w:r>
      <w:r w:rsidR="00D525E3">
        <w:rPr>
          <w:rFonts w:ascii="Arial" w:eastAsia="SimSun" w:hAnsi="Arial" w:cs="Arial"/>
          <w:sz w:val="22"/>
          <w:szCs w:val="22"/>
          <w:lang w:val="en-GB"/>
        </w:rPr>
        <w:t>to</w:t>
      </w:r>
      <w:r w:rsidRPr="000B347A">
        <w:rPr>
          <w:rFonts w:ascii="Arial" w:eastAsia="SimSun" w:hAnsi="Arial" w:cs="Arial"/>
          <w:sz w:val="22"/>
          <w:szCs w:val="22"/>
          <w:lang w:val="en-GB"/>
        </w:rPr>
        <w:t xml:space="preserve"> </w:t>
      </w:r>
      <w:r w:rsidR="006F7709">
        <w:rPr>
          <w:rFonts w:ascii="Arial" w:eastAsia="SimSun" w:hAnsi="Arial" w:cs="Arial"/>
          <w:sz w:val="22"/>
          <w:szCs w:val="22"/>
          <w:lang w:val="en-GB"/>
        </w:rPr>
        <w:t xml:space="preserve">draw up an inventory of the proverbs of </w:t>
      </w:r>
      <w:r w:rsidR="00D525E3">
        <w:rPr>
          <w:rFonts w:ascii="Arial" w:eastAsia="SimSun" w:hAnsi="Arial" w:cs="Arial"/>
          <w:sz w:val="22"/>
          <w:szCs w:val="22"/>
          <w:lang w:val="en-GB"/>
        </w:rPr>
        <w:t xml:space="preserve">the </w:t>
      </w:r>
      <w:proofErr w:type="spellStart"/>
      <w:r w:rsidR="006F7709">
        <w:rPr>
          <w:rFonts w:ascii="Arial" w:eastAsia="SimSun" w:hAnsi="Arial" w:cs="Arial"/>
          <w:sz w:val="22"/>
          <w:szCs w:val="22"/>
          <w:lang w:val="en-GB"/>
        </w:rPr>
        <w:t>Lala</w:t>
      </w:r>
      <w:proofErr w:type="spellEnd"/>
      <w:r w:rsidR="006F7709">
        <w:rPr>
          <w:rFonts w:ascii="Arial" w:eastAsia="SimSun" w:hAnsi="Arial" w:cs="Arial"/>
          <w:sz w:val="22"/>
          <w:szCs w:val="22"/>
          <w:lang w:val="en-GB"/>
        </w:rPr>
        <w:t xml:space="preserve"> community with a view to safeguarding </w:t>
      </w:r>
      <w:r w:rsidR="006F7709" w:rsidRPr="006F7709">
        <w:rPr>
          <w:rFonts w:ascii="Arial" w:eastAsia="SimSun" w:hAnsi="Arial" w:cs="Arial"/>
          <w:sz w:val="22"/>
          <w:szCs w:val="22"/>
          <w:lang w:val="en-GB"/>
        </w:rPr>
        <w:t>practices</w:t>
      </w:r>
      <w:r w:rsidR="006F7709">
        <w:rPr>
          <w:rFonts w:ascii="Arial" w:eastAsia="SimSun" w:hAnsi="Arial" w:cs="Arial"/>
          <w:sz w:val="22"/>
          <w:szCs w:val="22"/>
          <w:lang w:val="en-GB"/>
        </w:rPr>
        <w:t>, transmission modes</w:t>
      </w:r>
      <w:r w:rsidR="006F7709" w:rsidRPr="006F7709">
        <w:rPr>
          <w:rFonts w:ascii="Arial" w:eastAsia="SimSun" w:hAnsi="Arial" w:cs="Arial"/>
          <w:sz w:val="22"/>
          <w:szCs w:val="22"/>
          <w:lang w:val="en-GB"/>
        </w:rPr>
        <w:t xml:space="preserve"> and knowledge associated with them.</w:t>
      </w:r>
      <w:r w:rsidR="006F7709">
        <w:rPr>
          <w:rFonts w:ascii="Arial" w:eastAsia="SimSun" w:hAnsi="Arial" w:cs="Arial"/>
          <w:sz w:val="22"/>
          <w:szCs w:val="22"/>
          <w:lang w:val="en-GB"/>
        </w:rPr>
        <w:t xml:space="preserve"> Implemented by the Department of Arts and Culture of the Ministry of Tourism and Arts, </w:t>
      </w:r>
      <w:r w:rsidRPr="000B347A">
        <w:rPr>
          <w:rFonts w:ascii="Arial" w:eastAsia="SimSun" w:hAnsi="Arial" w:cs="Arial"/>
          <w:sz w:val="22"/>
          <w:szCs w:val="22"/>
          <w:lang w:val="en-GB"/>
        </w:rPr>
        <w:t xml:space="preserve">activities include </w:t>
      </w:r>
      <w:r w:rsidR="006C47D9">
        <w:rPr>
          <w:rFonts w:ascii="Arial" w:eastAsia="SimSun" w:hAnsi="Arial" w:cs="Arial"/>
          <w:sz w:val="22"/>
          <w:szCs w:val="22"/>
          <w:lang w:val="en-GB"/>
        </w:rPr>
        <w:lastRenderedPageBreak/>
        <w:t xml:space="preserve">identification of custodians and practitioners of proverbs, </w:t>
      </w:r>
      <w:r w:rsidRPr="000B347A">
        <w:rPr>
          <w:rFonts w:ascii="Arial" w:eastAsia="SimSun" w:hAnsi="Arial" w:cs="Arial"/>
          <w:sz w:val="22"/>
          <w:szCs w:val="22"/>
          <w:lang w:val="en-GB"/>
        </w:rPr>
        <w:t>training</w:t>
      </w:r>
      <w:r w:rsidR="006C47D9">
        <w:rPr>
          <w:rFonts w:ascii="Arial" w:eastAsia="SimSun" w:hAnsi="Arial" w:cs="Arial"/>
          <w:sz w:val="22"/>
          <w:szCs w:val="22"/>
          <w:lang w:val="en-GB"/>
        </w:rPr>
        <w:t xml:space="preserve"> on community-based inventorying for local communities</w:t>
      </w:r>
      <w:r w:rsidRPr="000B347A">
        <w:rPr>
          <w:rFonts w:ascii="Arial" w:eastAsia="SimSun" w:hAnsi="Arial" w:cs="Arial"/>
          <w:sz w:val="22"/>
          <w:szCs w:val="22"/>
          <w:lang w:val="en-GB"/>
        </w:rPr>
        <w:t xml:space="preserve">, </w:t>
      </w:r>
      <w:r w:rsidR="006C47D9">
        <w:rPr>
          <w:rFonts w:ascii="Arial" w:eastAsia="SimSun" w:hAnsi="Arial" w:cs="Arial"/>
          <w:sz w:val="22"/>
          <w:szCs w:val="22"/>
          <w:lang w:val="en-GB"/>
        </w:rPr>
        <w:t>fieldwork and p</w:t>
      </w:r>
      <w:r w:rsidR="006C47D9" w:rsidRPr="006C47D9">
        <w:rPr>
          <w:rFonts w:ascii="Arial" w:eastAsia="SimSun" w:hAnsi="Arial" w:cs="Arial"/>
          <w:sz w:val="22"/>
          <w:szCs w:val="22"/>
          <w:lang w:val="en-GB"/>
        </w:rPr>
        <w:t xml:space="preserve">rocessing and analysis of </w:t>
      </w:r>
      <w:r w:rsidR="006C47D9">
        <w:rPr>
          <w:rFonts w:ascii="Arial" w:eastAsia="SimSun" w:hAnsi="Arial" w:cs="Arial"/>
          <w:sz w:val="22"/>
          <w:szCs w:val="22"/>
          <w:lang w:val="en-GB"/>
        </w:rPr>
        <w:t>collected</w:t>
      </w:r>
      <w:r w:rsidR="006C47D9" w:rsidRPr="006C47D9">
        <w:rPr>
          <w:rFonts w:ascii="Arial" w:eastAsia="SimSun" w:hAnsi="Arial" w:cs="Arial"/>
          <w:sz w:val="22"/>
          <w:szCs w:val="22"/>
          <w:lang w:val="en-GB"/>
        </w:rPr>
        <w:t xml:space="preserve"> data.</w:t>
      </w:r>
      <w:r w:rsidR="006C47D9">
        <w:rPr>
          <w:rFonts w:ascii="Arial" w:eastAsia="SimSun" w:hAnsi="Arial" w:cs="Arial"/>
          <w:sz w:val="22"/>
          <w:szCs w:val="22"/>
          <w:lang w:val="en-GB"/>
        </w:rPr>
        <w:t xml:space="preserve"> </w:t>
      </w:r>
      <w:r w:rsidR="005462FE">
        <w:rPr>
          <w:rFonts w:ascii="Arial" w:eastAsia="SimSun" w:hAnsi="Arial" w:cs="Arial"/>
          <w:sz w:val="22"/>
          <w:szCs w:val="22"/>
          <w:lang w:val="en-GB"/>
        </w:rPr>
        <w:t>The project also plans to disseminate its result</w:t>
      </w:r>
      <w:r w:rsidR="00D525E3">
        <w:rPr>
          <w:rFonts w:ascii="Arial" w:eastAsia="SimSun" w:hAnsi="Arial" w:cs="Arial"/>
          <w:sz w:val="22"/>
          <w:szCs w:val="22"/>
          <w:lang w:val="en-GB"/>
        </w:rPr>
        <w:t>s</w:t>
      </w:r>
      <w:r w:rsidR="005462FE">
        <w:rPr>
          <w:rFonts w:ascii="Arial" w:eastAsia="SimSun" w:hAnsi="Arial" w:cs="Arial"/>
          <w:sz w:val="22"/>
          <w:szCs w:val="22"/>
          <w:lang w:val="en-GB"/>
        </w:rPr>
        <w:t xml:space="preserve"> and raise awareness of the importance of safeguarding this living heritage </w:t>
      </w:r>
      <w:r w:rsidRPr="000B347A">
        <w:rPr>
          <w:rFonts w:ascii="Arial" w:eastAsia="SimSun" w:hAnsi="Arial" w:cs="Arial"/>
          <w:sz w:val="22"/>
          <w:szCs w:val="22"/>
          <w:lang w:val="en-GB"/>
        </w:rPr>
        <w:t>among you</w:t>
      </w:r>
      <w:r w:rsidR="00D525E3">
        <w:rPr>
          <w:rFonts w:ascii="Arial" w:eastAsia="SimSun" w:hAnsi="Arial" w:cs="Arial"/>
          <w:sz w:val="22"/>
          <w:szCs w:val="22"/>
          <w:lang w:val="en-GB"/>
        </w:rPr>
        <w:t>ng people</w:t>
      </w:r>
      <w:r w:rsidR="005462FE">
        <w:rPr>
          <w:rFonts w:ascii="Arial" w:eastAsia="SimSun" w:hAnsi="Arial" w:cs="Arial"/>
          <w:sz w:val="22"/>
          <w:szCs w:val="22"/>
          <w:lang w:val="en-GB"/>
        </w:rPr>
        <w:t xml:space="preserve"> </w:t>
      </w:r>
      <w:r w:rsidRPr="000B347A">
        <w:rPr>
          <w:rFonts w:ascii="Arial" w:eastAsia="SimSun" w:hAnsi="Arial" w:cs="Arial"/>
          <w:sz w:val="22"/>
          <w:szCs w:val="22"/>
          <w:lang w:val="en-GB"/>
        </w:rPr>
        <w:t>through</w:t>
      </w:r>
      <w:r w:rsidR="005462FE">
        <w:rPr>
          <w:rFonts w:ascii="Arial" w:eastAsia="SimSun" w:hAnsi="Arial" w:cs="Arial"/>
          <w:sz w:val="22"/>
          <w:szCs w:val="22"/>
          <w:lang w:val="en-GB"/>
        </w:rPr>
        <w:t xml:space="preserve"> culture clubs in schools and</w:t>
      </w:r>
      <w:r w:rsidRPr="000B347A">
        <w:rPr>
          <w:rFonts w:ascii="Arial" w:eastAsia="SimSun" w:hAnsi="Arial" w:cs="Arial"/>
          <w:sz w:val="22"/>
          <w:szCs w:val="22"/>
          <w:lang w:val="en-GB"/>
        </w:rPr>
        <w:t xml:space="preserve"> </w:t>
      </w:r>
      <w:r w:rsidR="005462FE">
        <w:rPr>
          <w:rFonts w:ascii="Arial" w:eastAsia="SimSun" w:hAnsi="Arial" w:cs="Arial"/>
          <w:sz w:val="22"/>
          <w:szCs w:val="22"/>
          <w:lang w:val="en-GB"/>
        </w:rPr>
        <w:t>non-</w:t>
      </w:r>
      <w:r w:rsidR="005462FE" w:rsidRPr="000B347A">
        <w:rPr>
          <w:rFonts w:ascii="Arial" w:eastAsia="SimSun" w:hAnsi="Arial" w:cs="Arial"/>
          <w:sz w:val="22"/>
          <w:szCs w:val="22"/>
          <w:lang w:val="en-GB"/>
        </w:rPr>
        <w:t xml:space="preserve">formal </w:t>
      </w:r>
      <w:r w:rsidRPr="000B347A">
        <w:rPr>
          <w:rFonts w:ascii="Arial" w:eastAsia="SimSun" w:hAnsi="Arial" w:cs="Arial"/>
          <w:sz w:val="22"/>
          <w:szCs w:val="22"/>
          <w:lang w:val="en-GB"/>
        </w:rPr>
        <w:t xml:space="preserve">education </w:t>
      </w:r>
      <w:r w:rsidR="005462FE">
        <w:rPr>
          <w:rFonts w:ascii="Arial" w:eastAsia="SimSun" w:hAnsi="Arial" w:cs="Arial"/>
          <w:sz w:val="22"/>
          <w:szCs w:val="22"/>
          <w:lang w:val="en-GB"/>
        </w:rPr>
        <w:t>settings</w:t>
      </w:r>
      <w:r w:rsidRPr="000B347A">
        <w:rPr>
          <w:rFonts w:ascii="Arial" w:eastAsia="SimSun" w:hAnsi="Arial" w:cs="Arial"/>
          <w:sz w:val="22"/>
          <w:szCs w:val="22"/>
          <w:lang w:val="en-GB"/>
        </w:rPr>
        <w:t>.</w:t>
      </w:r>
    </w:p>
    <w:p w14:paraId="64E947C7" w14:textId="390E41D8" w:rsidR="000B347A" w:rsidRDefault="000B347A" w:rsidP="000B347A">
      <w:pPr>
        <w:pStyle w:val="COMParaDecision"/>
        <w:spacing w:before="120"/>
        <w:ind w:left="1134" w:hanging="567"/>
      </w:pPr>
      <w:r w:rsidRPr="000B347A">
        <w:t>Further takes note</w:t>
      </w:r>
      <w:r w:rsidRPr="000B347A">
        <w:rPr>
          <w:u w:val="none"/>
        </w:rPr>
        <w:t xml:space="preserve"> that this assistance concerns support for a project carried out at local level with the aim of drawing up an inventory in accordance with </w:t>
      </w:r>
      <w:r w:rsidR="007362B6">
        <w:rPr>
          <w:u w:val="none"/>
        </w:rPr>
        <w:t>A</w:t>
      </w:r>
      <w:r w:rsidRPr="000B347A">
        <w:rPr>
          <w:u w:val="none"/>
        </w:rPr>
        <w:t xml:space="preserve">rticle 20 (b) of the Convention, and that it takes the form of the granting of </w:t>
      </w:r>
      <w:r w:rsidR="00D525E3">
        <w:rPr>
          <w:u w:val="none"/>
        </w:rPr>
        <w:t xml:space="preserve">a </w:t>
      </w:r>
      <w:r w:rsidRPr="000B347A">
        <w:rPr>
          <w:u w:val="none"/>
        </w:rPr>
        <w:t xml:space="preserve">donation in line with </w:t>
      </w:r>
      <w:r w:rsidR="007362B6">
        <w:rPr>
          <w:u w:val="none"/>
        </w:rPr>
        <w:t>A</w:t>
      </w:r>
      <w:r w:rsidRPr="000B347A">
        <w:rPr>
          <w:u w:val="none"/>
        </w:rPr>
        <w:t>rticle 21</w:t>
      </w:r>
      <w:r w:rsidR="00CD6C39">
        <w:rPr>
          <w:u w:val="none"/>
        </w:rPr>
        <w:t> </w:t>
      </w:r>
      <w:r w:rsidRPr="000B347A">
        <w:rPr>
          <w:u w:val="none"/>
        </w:rPr>
        <w:t>(g) of the Convention;</w:t>
      </w:r>
    </w:p>
    <w:p w14:paraId="30F03175" w14:textId="7300E052" w:rsidR="006E05D6" w:rsidRPr="009516AB" w:rsidRDefault="000B347A" w:rsidP="000B347A">
      <w:pPr>
        <w:pStyle w:val="COMParaDecision"/>
        <w:spacing w:before="120"/>
        <w:ind w:left="1134" w:hanging="567"/>
      </w:pPr>
      <w:r>
        <w:t>Also</w:t>
      </w:r>
      <w:r w:rsidRPr="009516AB">
        <w:t xml:space="preserve"> </w:t>
      </w:r>
      <w:r w:rsidR="006E05D6" w:rsidRPr="009516AB">
        <w:t>takes note</w:t>
      </w:r>
      <w:r w:rsidR="006E05D6" w:rsidRPr="009516AB">
        <w:rPr>
          <w:u w:val="none"/>
        </w:rPr>
        <w:t xml:space="preserve"> that Zambia requested an allocation of US$24,999.90 from the Intangible Cultural Heritage Fund for implementation of the project;</w:t>
      </w:r>
    </w:p>
    <w:p w14:paraId="09A6283A" w14:textId="0DCE3B0A" w:rsidR="006E05D6" w:rsidRPr="009516AB" w:rsidRDefault="006E05D6" w:rsidP="006E05D6">
      <w:pPr>
        <w:pStyle w:val="COMParaDecision"/>
        <w:ind w:left="1134" w:hanging="567"/>
      </w:pPr>
      <w:r w:rsidRPr="009516AB">
        <w:t>Decides</w:t>
      </w:r>
      <w:r w:rsidRPr="009516AB">
        <w:rPr>
          <w:u w:val="none"/>
        </w:rPr>
        <w:t xml:space="preserve"> </w:t>
      </w:r>
      <w:r w:rsidR="009B790C" w:rsidRPr="009516AB">
        <w:rPr>
          <w:u w:val="none"/>
        </w:rPr>
        <w:t>that</w:t>
      </w:r>
      <w:r w:rsidR="009B790C">
        <w:rPr>
          <w:u w:val="none"/>
        </w:rPr>
        <w:t xml:space="preserve">, </w:t>
      </w:r>
      <w:r w:rsidRPr="009516AB">
        <w:rPr>
          <w:u w:val="none"/>
        </w:rPr>
        <w:t xml:space="preserve">from the information provided in file </w:t>
      </w:r>
      <w:r w:rsidR="00D525E3">
        <w:rPr>
          <w:u w:val="none"/>
        </w:rPr>
        <w:t>n</w:t>
      </w:r>
      <w:r w:rsidRPr="009516AB">
        <w:rPr>
          <w:u w:val="none"/>
        </w:rPr>
        <w:t>o</w:t>
      </w:r>
      <w:r w:rsidR="009B790C" w:rsidRPr="009516AB">
        <w:rPr>
          <w:u w:val="none"/>
        </w:rPr>
        <w:t>.</w:t>
      </w:r>
      <w:r w:rsidR="009B790C">
        <w:rPr>
          <w:u w:val="none"/>
        </w:rPr>
        <w:t> </w:t>
      </w:r>
      <w:r w:rsidRPr="009516AB">
        <w:rPr>
          <w:u w:val="none"/>
        </w:rPr>
        <w:t xml:space="preserve">01216, the request responds as follows to the criteria for granting </w:t>
      </w:r>
      <w:r w:rsidR="00D525E3">
        <w:rPr>
          <w:u w:val="none"/>
        </w:rPr>
        <w:t>i</w:t>
      </w:r>
      <w:r w:rsidRPr="009516AB">
        <w:rPr>
          <w:u w:val="none"/>
        </w:rPr>
        <w:t xml:space="preserve">nternational </w:t>
      </w:r>
      <w:r w:rsidR="00D525E3">
        <w:rPr>
          <w:u w:val="none"/>
        </w:rPr>
        <w:t>a</w:t>
      </w:r>
      <w:r w:rsidRPr="009516AB">
        <w:rPr>
          <w:u w:val="none"/>
        </w:rPr>
        <w:t>ssistance given in paragraphs 10 and 12 of the Operational Directives:</w:t>
      </w:r>
    </w:p>
    <w:p w14:paraId="466200ED" w14:textId="005EC101" w:rsidR="006E05D6" w:rsidRPr="009516AB" w:rsidRDefault="006E05D6" w:rsidP="006E05D6">
      <w:pPr>
        <w:pStyle w:val="COMParaDecision"/>
        <w:numPr>
          <w:ilvl w:val="0"/>
          <w:numId w:val="0"/>
        </w:numPr>
        <w:ind w:left="1134"/>
        <w:rPr>
          <w:bCs/>
          <w:u w:val="none"/>
        </w:rPr>
      </w:pPr>
      <w:r w:rsidRPr="009516AB">
        <w:rPr>
          <w:b/>
          <w:u w:val="none"/>
        </w:rPr>
        <w:t>Criterion A.1</w:t>
      </w:r>
      <w:r w:rsidRPr="009516AB">
        <w:rPr>
          <w:u w:val="none"/>
        </w:rPr>
        <w:t xml:space="preserve">: </w:t>
      </w:r>
      <w:r w:rsidR="00D525E3">
        <w:rPr>
          <w:u w:val="none"/>
        </w:rPr>
        <w:t>T</w:t>
      </w:r>
      <w:r w:rsidR="005462FE">
        <w:rPr>
          <w:u w:val="none"/>
        </w:rPr>
        <w:t xml:space="preserve">he project </w:t>
      </w:r>
      <w:r w:rsidR="00D525E3">
        <w:rPr>
          <w:u w:val="none"/>
        </w:rPr>
        <w:t xml:space="preserve">stemmed </w:t>
      </w:r>
      <w:r w:rsidR="005B7228">
        <w:rPr>
          <w:u w:val="none"/>
        </w:rPr>
        <w:t xml:space="preserve">from </w:t>
      </w:r>
      <w:r w:rsidRPr="009516AB">
        <w:rPr>
          <w:u w:val="none"/>
        </w:rPr>
        <w:t>a consultative meeting with the chiefdom development committee</w:t>
      </w:r>
      <w:r w:rsidR="005B7228">
        <w:rPr>
          <w:u w:val="none"/>
        </w:rPr>
        <w:t xml:space="preserve"> during which the need to safeguard the proverbs of </w:t>
      </w:r>
      <w:r w:rsidR="00D525E3">
        <w:rPr>
          <w:u w:val="none"/>
        </w:rPr>
        <w:t xml:space="preserve">the </w:t>
      </w:r>
      <w:proofErr w:type="spellStart"/>
      <w:r w:rsidR="005B7228">
        <w:rPr>
          <w:u w:val="none"/>
        </w:rPr>
        <w:t>Lala</w:t>
      </w:r>
      <w:proofErr w:type="spellEnd"/>
      <w:r w:rsidR="005B7228">
        <w:rPr>
          <w:u w:val="none"/>
        </w:rPr>
        <w:t xml:space="preserve"> community was highlighted</w:t>
      </w:r>
      <w:r w:rsidR="00D525E3">
        <w:rPr>
          <w:u w:val="none"/>
        </w:rPr>
        <w:t>.</w:t>
      </w:r>
      <w:r w:rsidR="005B7228">
        <w:rPr>
          <w:u w:val="none"/>
        </w:rPr>
        <w:t xml:space="preserve"> </w:t>
      </w:r>
      <w:r w:rsidR="00D525E3">
        <w:rPr>
          <w:u w:val="none"/>
        </w:rPr>
        <w:t>T</w:t>
      </w:r>
      <w:r w:rsidRPr="009516AB">
        <w:rPr>
          <w:u w:val="none"/>
        </w:rPr>
        <w:t xml:space="preserve">he request </w:t>
      </w:r>
      <w:r w:rsidR="005B7228">
        <w:rPr>
          <w:u w:val="none"/>
        </w:rPr>
        <w:t>assign</w:t>
      </w:r>
      <w:r w:rsidR="001F0009">
        <w:rPr>
          <w:u w:val="none"/>
        </w:rPr>
        <w:t>s</w:t>
      </w:r>
      <w:r w:rsidR="005B7228">
        <w:rPr>
          <w:u w:val="none"/>
        </w:rPr>
        <w:t xml:space="preserve"> a central role to</w:t>
      </w:r>
      <w:r w:rsidRPr="009516AB">
        <w:rPr>
          <w:u w:val="none"/>
        </w:rPr>
        <w:t xml:space="preserve"> community members, custodians and practitioners as members of the project committee in the planning, implementation and evaluation of the project</w:t>
      </w:r>
      <w:r w:rsidR="005B7228">
        <w:rPr>
          <w:u w:val="none"/>
        </w:rPr>
        <w:t>;</w:t>
      </w:r>
      <w:r w:rsidRPr="009516AB">
        <w:rPr>
          <w:u w:val="none"/>
        </w:rPr>
        <w:t xml:space="preserve"> </w:t>
      </w:r>
      <w:r w:rsidR="001F0009">
        <w:rPr>
          <w:u w:val="none"/>
        </w:rPr>
        <w:t xml:space="preserve">obtaining community </w:t>
      </w:r>
      <w:r w:rsidRPr="009516AB">
        <w:rPr>
          <w:u w:val="none"/>
        </w:rPr>
        <w:t xml:space="preserve">consent </w:t>
      </w:r>
      <w:r w:rsidR="001F0009">
        <w:rPr>
          <w:u w:val="none"/>
        </w:rPr>
        <w:t xml:space="preserve">is planned as a preliminary phase </w:t>
      </w:r>
      <w:r w:rsidR="005704A2">
        <w:rPr>
          <w:u w:val="none"/>
        </w:rPr>
        <w:t>of</w:t>
      </w:r>
      <w:r w:rsidR="001F0009">
        <w:rPr>
          <w:u w:val="none"/>
        </w:rPr>
        <w:t xml:space="preserve"> </w:t>
      </w:r>
      <w:r w:rsidRPr="009516AB">
        <w:rPr>
          <w:u w:val="none"/>
        </w:rPr>
        <w:t xml:space="preserve">the inventorying </w:t>
      </w:r>
      <w:r w:rsidR="001F0009">
        <w:rPr>
          <w:u w:val="none"/>
        </w:rPr>
        <w:t>process</w:t>
      </w:r>
      <w:r w:rsidRPr="009516AB">
        <w:rPr>
          <w:u w:val="none"/>
        </w:rPr>
        <w:t>.</w:t>
      </w:r>
    </w:p>
    <w:p w14:paraId="38CA655B" w14:textId="4AF67FA4" w:rsidR="006E05D6" w:rsidRPr="009516AB" w:rsidRDefault="006E05D6" w:rsidP="006E05D6">
      <w:pPr>
        <w:pStyle w:val="Marge"/>
        <w:spacing w:after="120"/>
        <w:ind w:left="1134"/>
        <w:rPr>
          <w:rFonts w:cs="Arial"/>
          <w:szCs w:val="22"/>
          <w:lang w:val="en-GB"/>
        </w:rPr>
      </w:pPr>
      <w:r w:rsidRPr="009516AB">
        <w:rPr>
          <w:rFonts w:cs="Arial"/>
          <w:b/>
          <w:lang w:val="en-GB"/>
        </w:rPr>
        <w:t>Criterion A.2</w:t>
      </w:r>
      <w:r w:rsidRPr="009516AB">
        <w:rPr>
          <w:rFonts w:cs="Arial"/>
          <w:lang w:val="en-GB"/>
        </w:rPr>
        <w:t xml:space="preserve">: </w:t>
      </w:r>
      <w:r w:rsidRPr="009516AB">
        <w:rPr>
          <w:rFonts w:cs="Arial"/>
          <w:szCs w:val="22"/>
          <w:lang w:val="en-GB"/>
        </w:rPr>
        <w:t xml:space="preserve">The </w:t>
      </w:r>
      <w:r w:rsidR="001F0009">
        <w:rPr>
          <w:rFonts w:cs="Arial"/>
          <w:szCs w:val="22"/>
          <w:lang w:val="en-GB"/>
        </w:rPr>
        <w:t xml:space="preserve">proposed </w:t>
      </w:r>
      <w:r w:rsidRPr="009516AB">
        <w:rPr>
          <w:rFonts w:cs="Arial"/>
          <w:szCs w:val="22"/>
          <w:lang w:val="en-GB"/>
        </w:rPr>
        <w:t xml:space="preserve">budget </w:t>
      </w:r>
      <w:r w:rsidR="001F0009">
        <w:rPr>
          <w:rFonts w:cs="Arial"/>
          <w:szCs w:val="22"/>
          <w:lang w:val="en-GB"/>
        </w:rPr>
        <w:t xml:space="preserve">is </w:t>
      </w:r>
      <w:r w:rsidR="001F0009" w:rsidRPr="009516AB">
        <w:rPr>
          <w:rFonts w:cs="Arial"/>
          <w:szCs w:val="22"/>
          <w:lang w:val="en-GB"/>
        </w:rPr>
        <w:t>br</w:t>
      </w:r>
      <w:r w:rsidR="001F0009">
        <w:rPr>
          <w:rFonts w:cs="Arial"/>
          <w:szCs w:val="22"/>
          <w:lang w:val="en-GB"/>
        </w:rPr>
        <w:t xml:space="preserve">oken </w:t>
      </w:r>
      <w:r w:rsidR="001F0009" w:rsidRPr="009516AB">
        <w:rPr>
          <w:rFonts w:cs="Arial"/>
          <w:szCs w:val="22"/>
          <w:lang w:val="en-GB"/>
        </w:rPr>
        <w:t xml:space="preserve">down </w:t>
      </w:r>
      <w:r w:rsidR="001F0009">
        <w:rPr>
          <w:rFonts w:cs="Arial"/>
          <w:szCs w:val="22"/>
          <w:lang w:val="en-GB"/>
        </w:rPr>
        <w:t xml:space="preserve">in sufficient detail to demonstrate that </w:t>
      </w:r>
      <w:r w:rsidRPr="009516AB">
        <w:rPr>
          <w:rFonts w:cs="Arial"/>
          <w:szCs w:val="22"/>
          <w:lang w:val="en-GB"/>
        </w:rPr>
        <w:t xml:space="preserve">the amount of assistance requested </w:t>
      </w:r>
      <w:r w:rsidR="001F0009">
        <w:rPr>
          <w:rFonts w:cs="Arial"/>
          <w:szCs w:val="22"/>
          <w:lang w:val="en-GB"/>
        </w:rPr>
        <w:t>is</w:t>
      </w:r>
      <w:r w:rsidRPr="009516AB">
        <w:rPr>
          <w:rFonts w:cs="Arial"/>
          <w:szCs w:val="22"/>
          <w:lang w:val="en-GB"/>
        </w:rPr>
        <w:t xml:space="preserve"> appropriate for the proposed activities.</w:t>
      </w:r>
    </w:p>
    <w:p w14:paraId="479F250E" w14:textId="1561BB44" w:rsidR="006E05D6" w:rsidRPr="009516AB" w:rsidRDefault="006E05D6" w:rsidP="006E05D6">
      <w:pPr>
        <w:pStyle w:val="Marge"/>
        <w:spacing w:after="120"/>
        <w:ind w:left="1134"/>
        <w:rPr>
          <w:rFonts w:cs="Arial"/>
          <w:lang w:val="en-GB"/>
        </w:rPr>
      </w:pPr>
      <w:r w:rsidRPr="00CD6C39">
        <w:rPr>
          <w:rFonts w:cs="Arial"/>
          <w:b/>
          <w:lang w:val="en-GB"/>
        </w:rPr>
        <w:t>Criterion A.3</w:t>
      </w:r>
      <w:r w:rsidRPr="00CD6C39">
        <w:rPr>
          <w:rFonts w:cs="Arial"/>
          <w:lang w:val="en-GB"/>
        </w:rPr>
        <w:t xml:space="preserve">: </w:t>
      </w:r>
      <w:r w:rsidR="00F54B95">
        <w:rPr>
          <w:rFonts w:cs="Arial"/>
          <w:lang w:val="en-GB"/>
        </w:rPr>
        <w:t>T</w:t>
      </w:r>
      <w:r w:rsidRPr="00CD6C39">
        <w:rPr>
          <w:rFonts w:cs="Arial"/>
          <w:szCs w:val="22"/>
          <w:lang w:val="en-GB"/>
        </w:rPr>
        <w:t>he</w:t>
      </w:r>
      <w:r w:rsidR="005704A2">
        <w:rPr>
          <w:rFonts w:cs="Arial"/>
          <w:szCs w:val="22"/>
          <w:lang w:val="en-GB"/>
        </w:rPr>
        <w:t xml:space="preserve"> overall</w:t>
      </w:r>
      <w:r w:rsidRPr="00CD6C39">
        <w:rPr>
          <w:rFonts w:cs="Arial"/>
          <w:szCs w:val="22"/>
          <w:lang w:val="en-GB"/>
        </w:rPr>
        <w:t xml:space="preserve"> </w:t>
      </w:r>
      <w:r w:rsidR="005704A2">
        <w:rPr>
          <w:rFonts w:cs="Arial"/>
          <w:szCs w:val="22"/>
          <w:lang w:val="en-GB"/>
        </w:rPr>
        <w:t xml:space="preserve">structure of the </w:t>
      </w:r>
      <w:r w:rsidRPr="00CD6C39">
        <w:rPr>
          <w:rFonts w:cs="Arial"/>
          <w:szCs w:val="22"/>
          <w:lang w:val="en-GB"/>
        </w:rPr>
        <w:t>project</w:t>
      </w:r>
      <w:r w:rsidR="005704A2">
        <w:rPr>
          <w:rFonts w:cs="Arial"/>
          <w:szCs w:val="22"/>
          <w:lang w:val="en-GB"/>
        </w:rPr>
        <w:t>,</w:t>
      </w:r>
      <w:r w:rsidRPr="00CD6C39">
        <w:rPr>
          <w:rFonts w:cs="Arial"/>
          <w:szCs w:val="22"/>
          <w:lang w:val="en-GB"/>
        </w:rPr>
        <w:t xml:space="preserve"> </w:t>
      </w:r>
      <w:r w:rsidR="005704A2">
        <w:rPr>
          <w:rFonts w:cs="Arial"/>
          <w:szCs w:val="22"/>
          <w:lang w:val="en-GB"/>
        </w:rPr>
        <w:t xml:space="preserve">which </w:t>
      </w:r>
      <w:r w:rsidRPr="00CD6C39">
        <w:rPr>
          <w:rFonts w:cs="Arial"/>
          <w:szCs w:val="22"/>
          <w:lang w:val="en-GB"/>
        </w:rPr>
        <w:t xml:space="preserve">includes a series of </w:t>
      </w:r>
      <w:r w:rsidR="001F0009" w:rsidRPr="00CD6C39">
        <w:rPr>
          <w:rFonts w:cs="Arial"/>
          <w:szCs w:val="22"/>
          <w:lang w:val="en-GB"/>
        </w:rPr>
        <w:t>10 </w:t>
      </w:r>
      <w:r w:rsidRPr="00CD6C39">
        <w:rPr>
          <w:rFonts w:cs="Arial"/>
          <w:szCs w:val="22"/>
          <w:lang w:val="en-GB"/>
        </w:rPr>
        <w:t>activities</w:t>
      </w:r>
      <w:r w:rsidR="005704A2">
        <w:rPr>
          <w:rFonts w:cs="Arial"/>
          <w:szCs w:val="22"/>
          <w:lang w:val="en-GB"/>
        </w:rPr>
        <w:t>,</w:t>
      </w:r>
      <w:r w:rsidRPr="00CD6C39">
        <w:rPr>
          <w:rFonts w:cs="Arial"/>
          <w:szCs w:val="22"/>
          <w:lang w:val="en-GB"/>
        </w:rPr>
        <w:t xml:space="preserve"> </w:t>
      </w:r>
      <w:r w:rsidR="005704A2">
        <w:rPr>
          <w:rFonts w:cs="Arial"/>
          <w:szCs w:val="22"/>
          <w:lang w:val="en-GB"/>
        </w:rPr>
        <w:t xml:space="preserve">is carefully </w:t>
      </w:r>
      <w:r w:rsidRPr="00CD6C39">
        <w:rPr>
          <w:rFonts w:cs="Arial"/>
          <w:szCs w:val="22"/>
          <w:lang w:val="en-GB"/>
        </w:rPr>
        <w:t xml:space="preserve">conceived </w:t>
      </w:r>
      <w:r w:rsidR="00F54B95">
        <w:rPr>
          <w:rFonts w:cs="Arial"/>
          <w:szCs w:val="22"/>
          <w:lang w:val="en-GB"/>
        </w:rPr>
        <w:t xml:space="preserve">and </w:t>
      </w:r>
      <w:r w:rsidR="001F0009" w:rsidRPr="00CD6C39">
        <w:rPr>
          <w:rFonts w:cs="Arial"/>
          <w:szCs w:val="22"/>
          <w:lang w:val="en-GB"/>
        </w:rPr>
        <w:t xml:space="preserve">likely to produce the expected results; </w:t>
      </w:r>
      <w:r w:rsidR="00011677" w:rsidRPr="00CD6C39">
        <w:rPr>
          <w:rFonts w:cs="Arial"/>
          <w:szCs w:val="22"/>
          <w:lang w:val="en-GB"/>
        </w:rPr>
        <w:t>steps necessary to drawing up a community-based inventory</w:t>
      </w:r>
      <w:r w:rsidR="00F54B95">
        <w:rPr>
          <w:rFonts w:cs="Arial"/>
          <w:szCs w:val="22"/>
          <w:lang w:val="en-GB"/>
        </w:rPr>
        <w:t>, however,</w:t>
      </w:r>
      <w:r w:rsidR="00011677" w:rsidRPr="00CD6C39">
        <w:rPr>
          <w:rFonts w:cs="Arial"/>
          <w:szCs w:val="22"/>
          <w:lang w:val="en-GB"/>
        </w:rPr>
        <w:t xml:space="preserve"> </w:t>
      </w:r>
      <w:r w:rsidR="00D42AC1">
        <w:rPr>
          <w:rFonts w:cs="Arial"/>
          <w:szCs w:val="22"/>
          <w:lang w:val="en-GB"/>
        </w:rPr>
        <w:t>appear</w:t>
      </w:r>
      <w:r w:rsidR="00F54B95">
        <w:rPr>
          <w:rFonts w:cs="Arial"/>
          <w:szCs w:val="22"/>
          <w:lang w:val="en-GB"/>
        </w:rPr>
        <w:t xml:space="preserve"> </w:t>
      </w:r>
      <w:r w:rsidR="00011677" w:rsidRPr="00CD6C39">
        <w:rPr>
          <w:rFonts w:cs="Arial"/>
          <w:szCs w:val="22"/>
          <w:lang w:val="en-GB"/>
        </w:rPr>
        <w:t xml:space="preserve">to </w:t>
      </w:r>
      <w:r w:rsidR="00F54B95">
        <w:rPr>
          <w:rFonts w:cs="Arial"/>
          <w:szCs w:val="22"/>
          <w:lang w:val="en-GB"/>
        </w:rPr>
        <w:t>foresee</w:t>
      </w:r>
      <w:r w:rsidR="00011677" w:rsidRPr="00CD6C39">
        <w:rPr>
          <w:rFonts w:cs="Arial"/>
          <w:szCs w:val="22"/>
          <w:lang w:val="en-GB"/>
        </w:rPr>
        <w:t xml:space="preserve"> fieldwork and data analysis </w:t>
      </w:r>
      <w:r w:rsidR="003C1223">
        <w:rPr>
          <w:rFonts w:cs="Arial"/>
          <w:szCs w:val="22"/>
          <w:lang w:val="en-GB"/>
        </w:rPr>
        <w:t>simultaneously</w:t>
      </w:r>
      <w:r w:rsidR="00F54B95">
        <w:rPr>
          <w:rFonts w:cs="Arial"/>
          <w:szCs w:val="22"/>
          <w:lang w:val="en-GB"/>
        </w:rPr>
        <w:t xml:space="preserve"> and this </w:t>
      </w:r>
      <w:r w:rsidR="00011677" w:rsidRPr="00CD6C39">
        <w:rPr>
          <w:rFonts w:cs="Arial"/>
          <w:szCs w:val="22"/>
          <w:lang w:val="en-GB"/>
        </w:rPr>
        <w:t>seem</w:t>
      </w:r>
      <w:r w:rsidR="00530149">
        <w:rPr>
          <w:rFonts w:cs="Arial"/>
          <w:szCs w:val="22"/>
          <w:lang w:val="en-GB"/>
        </w:rPr>
        <w:t>s</w:t>
      </w:r>
      <w:r w:rsidR="00011677" w:rsidRPr="00CD6C39">
        <w:rPr>
          <w:rFonts w:cs="Arial"/>
          <w:szCs w:val="22"/>
          <w:lang w:val="en-GB"/>
        </w:rPr>
        <w:t xml:space="preserve"> </w:t>
      </w:r>
      <w:r w:rsidR="00530149">
        <w:rPr>
          <w:rFonts w:cs="Arial"/>
          <w:szCs w:val="22"/>
          <w:lang w:val="en-GB"/>
        </w:rPr>
        <w:t>un</w:t>
      </w:r>
      <w:r w:rsidR="00011677" w:rsidRPr="00CD6C39">
        <w:rPr>
          <w:rFonts w:cs="Arial"/>
          <w:szCs w:val="22"/>
          <w:lang w:val="en-GB"/>
        </w:rPr>
        <w:t>realistic, making the total project duration (nine months including the preparation of the final report) questionable.</w:t>
      </w:r>
    </w:p>
    <w:p w14:paraId="3F5D717D" w14:textId="414F4B57" w:rsidR="006E05D6" w:rsidRPr="009516AB" w:rsidRDefault="006E05D6" w:rsidP="006E05D6">
      <w:pPr>
        <w:pStyle w:val="Marge"/>
        <w:spacing w:after="120"/>
        <w:ind w:left="1134"/>
        <w:rPr>
          <w:rFonts w:cs="Arial"/>
          <w:bCs/>
          <w:szCs w:val="22"/>
          <w:lang w:val="en-GB"/>
        </w:rPr>
      </w:pPr>
      <w:r w:rsidRPr="009516AB">
        <w:rPr>
          <w:rFonts w:cs="Arial"/>
          <w:b/>
          <w:lang w:val="en-GB"/>
        </w:rPr>
        <w:t>Criterion A.4</w:t>
      </w:r>
      <w:r w:rsidRPr="009516AB">
        <w:rPr>
          <w:rFonts w:cs="Arial"/>
          <w:lang w:val="en-GB"/>
        </w:rPr>
        <w:t xml:space="preserve">: </w:t>
      </w:r>
      <w:r w:rsidRPr="009516AB">
        <w:rPr>
          <w:rFonts w:cs="Arial"/>
          <w:bCs/>
          <w:szCs w:val="22"/>
          <w:lang w:val="en-GB"/>
        </w:rPr>
        <w:t>By involving you</w:t>
      </w:r>
      <w:r w:rsidR="00D42AC1">
        <w:rPr>
          <w:rFonts w:cs="Arial"/>
          <w:bCs/>
          <w:szCs w:val="22"/>
          <w:lang w:val="en-GB"/>
        </w:rPr>
        <w:t>ng people</w:t>
      </w:r>
      <w:r w:rsidRPr="009516AB">
        <w:rPr>
          <w:rFonts w:cs="Arial"/>
          <w:bCs/>
          <w:szCs w:val="22"/>
          <w:lang w:val="en-GB"/>
        </w:rPr>
        <w:t xml:space="preserve"> </w:t>
      </w:r>
      <w:r w:rsidR="00B66A60">
        <w:rPr>
          <w:rFonts w:cs="Arial"/>
          <w:bCs/>
          <w:szCs w:val="22"/>
          <w:lang w:val="en-GB"/>
        </w:rPr>
        <w:t>particularly through</w:t>
      </w:r>
      <w:r w:rsidRPr="009516AB">
        <w:rPr>
          <w:rFonts w:cs="Arial"/>
          <w:bCs/>
          <w:szCs w:val="22"/>
          <w:lang w:val="en-GB"/>
        </w:rPr>
        <w:t xml:space="preserve"> </w:t>
      </w:r>
      <w:r w:rsidR="00B66A60">
        <w:rPr>
          <w:rFonts w:cs="Arial"/>
          <w:bCs/>
          <w:szCs w:val="22"/>
          <w:lang w:val="en-GB"/>
        </w:rPr>
        <w:t xml:space="preserve">culture </w:t>
      </w:r>
      <w:r w:rsidR="00B66A60" w:rsidRPr="009516AB">
        <w:rPr>
          <w:rFonts w:cs="Arial"/>
          <w:bCs/>
          <w:szCs w:val="22"/>
          <w:lang w:val="en-GB"/>
        </w:rPr>
        <w:t xml:space="preserve">clubs </w:t>
      </w:r>
      <w:r w:rsidR="00B66A60">
        <w:rPr>
          <w:rFonts w:cs="Arial"/>
          <w:bCs/>
          <w:szCs w:val="22"/>
          <w:lang w:val="en-GB"/>
        </w:rPr>
        <w:t xml:space="preserve">in </w:t>
      </w:r>
      <w:r w:rsidRPr="009516AB">
        <w:rPr>
          <w:rFonts w:cs="Arial"/>
          <w:bCs/>
          <w:szCs w:val="22"/>
          <w:lang w:val="en-GB"/>
        </w:rPr>
        <w:t>school</w:t>
      </w:r>
      <w:r w:rsidR="00B66A60">
        <w:rPr>
          <w:rFonts w:cs="Arial"/>
          <w:bCs/>
          <w:szCs w:val="22"/>
          <w:lang w:val="en-GB"/>
        </w:rPr>
        <w:t>s</w:t>
      </w:r>
      <w:r w:rsidR="00D42AC1">
        <w:rPr>
          <w:rFonts w:cs="Arial"/>
          <w:bCs/>
          <w:szCs w:val="22"/>
          <w:lang w:val="en-GB"/>
        </w:rPr>
        <w:t>,</w:t>
      </w:r>
      <w:r w:rsidRPr="009516AB">
        <w:rPr>
          <w:rFonts w:cs="Arial"/>
          <w:bCs/>
          <w:szCs w:val="22"/>
          <w:lang w:val="en-GB"/>
        </w:rPr>
        <w:t xml:space="preserve"> </w:t>
      </w:r>
      <w:r w:rsidR="00B66A60">
        <w:rPr>
          <w:rFonts w:cs="Arial"/>
          <w:bCs/>
          <w:szCs w:val="22"/>
          <w:lang w:val="en-GB"/>
        </w:rPr>
        <w:t xml:space="preserve">the royal establishment and village leaders </w:t>
      </w:r>
      <w:r w:rsidR="00D42AC1">
        <w:rPr>
          <w:rFonts w:cs="Arial"/>
          <w:bCs/>
          <w:szCs w:val="22"/>
          <w:lang w:val="en-GB"/>
        </w:rPr>
        <w:t>of</w:t>
      </w:r>
      <w:r w:rsidR="00797298">
        <w:rPr>
          <w:rFonts w:cs="Arial"/>
          <w:bCs/>
          <w:szCs w:val="22"/>
          <w:lang w:val="en-GB"/>
        </w:rPr>
        <w:t xml:space="preserve"> the project committee, </w:t>
      </w:r>
      <w:r w:rsidRPr="009516AB">
        <w:rPr>
          <w:rFonts w:cs="Arial"/>
          <w:bCs/>
          <w:szCs w:val="22"/>
          <w:lang w:val="en-GB"/>
        </w:rPr>
        <w:t xml:space="preserve">transmission of the </w:t>
      </w:r>
      <w:r w:rsidR="00B66A60" w:rsidRPr="009516AB">
        <w:rPr>
          <w:rFonts w:cs="Arial"/>
          <w:bCs/>
          <w:szCs w:val="22"/>
          <w:lang w:val="en-GB"/>
        </w:rPr>
        <w:t xml:space="preserve">inventoried </w:t>
      </w:r>
      <w:r w:rsidR="00B66A60">
        <w:rPr>
          <w:rFonts w:cs="Arial"/>
          <w:bCs/>
          <w:szCs w:val="22"/>
          <w:lang w:val="en-GB"/>
        </w:rPr>
        <w:t>oral</w:t>
      </w:r>
      <w:r w:rsidR="00B66A60" w:rsidRPr="009516AB">
        <w:rPr>
          <w:rFonts w:cs="Arial"/>
          <w:bCs/>
          <w:szCs w:val="22"/>
          <w:lang w:val="en-GB"/>
        </w:rPr>
        <w:t xml:space="preserve"> </w:t>
      </w:r>
      <w:r w:rsidRPr="009516AB">
        <w:rPr>
          <w:rFonts w:cs="Arial"/>
          <w:bCs/>
          <w:szCs w:val="22"/>
          <w:lang w:val="en-GB"/>
        </w:rPr>
        <w:t xml:space="preserve">heritage </w:t>
      </w:r>
      <w:r w:rsidR="00B66A60">
        <w:rPr>
          <w:rFonts w:cs="Arial"/>
          <w:bCs/>
          <w:szCs w:val="22"/>
          <w:lang w:val="en-GB"/>
        </w:rPr>
        <w:t xml:space="preserve">could continue beyond the end of </w:t>
      </w:r>
      <w:r w:rsidRPr="009516AB">
        <w:rPr>
          <w:rFonts w:cs="Arial"/>
          <w:bCs/>
          <w:szCs w:val="22"/>
          <w:lang w:val="en-GB"/>
        </w:rPr>
        <w:t xml:space="preserve">the project; </w:t>
      </w:r>
      <w:r w:rsidR="00B66A60">
        <w:rPr>
          <w:rFonts w:cs="Arial"/>
          <w:bCs/>
          <w:szCs w:val="22"/>
          <w:lang w:val="en-GB"/>
        </w:rPr>
        <w:t xml:space="preserve">since the project is presented as a first step of broader cultural mapping, </w:t>
      </w:r>
      <w:r w:rsidRPr="009516AB">
        <w:rPr>
          <w:rFonts w:cs="Arial"/>
          <w:bCs/>
          <w:szCs w:val="22"/>
          <w:lang w:val="en-GB"/>
        </w:rPr>
        <w:t xml:space="preserve">the trained </w:t>
      </w:r>
      <w:r w:rsidR="00B66A60">
        <w:rPr>
          <w:rFonts w:cs="Arial"/>
          <w:bCs/>
          <w:szCs w:val="22"/>
          <w:lang w:val="en-GB"/>
        </w:rPr>
        <w:t>p</w:t>
      </w:r>
      <w:r w:rsidR="00D42AC1">
        <w:rPr>
          <w:rFonts w:cs="Arial"/>
          <w:bCs/>
          <w:szCs w:val="22"/>
          <w:lang w:val="en-GB"/>
        </w:rPr>
        <w:t>articipants</w:t>
      </w:r>
      <w:r w:rsidR="00B66A60">
        <w:rPr>
          <w:rFonts w:cs="Arial"/>
          <w:bCs/>
          <w:szCs w:val="22"/>
          <w:lang w:val="en-GB"/>
        </w:rPr>
        <w:t xml:space="preserve"> will be able to contribute not only to updat</w:t>
      </w:r>
      <w:r w:rsidR="00D42AC1">
        <w:rPr>
          <w:rFonts w:cs="Arial"/>
          <w:bCs/>
          <w:szCs w:val="22"/>
          <w:lang w:val="en-GB"/>
        </w:rPr>
        <w:t>ing</w:t>
      </w:r>
      <w:r w:rsidR="00B66A60">
        <w:rPr>
          <w:rFonts w:cs="Arial"/>
          <w:bCs/>
          <w:szCs w:val="22"/>
          <w:lang w:val="en-GB"/>
        </w:rPr>
        <w:t xml:space="preserve"> the </w:t>
      </w:r>
      <w:r w:rsidR="00D42AC1">
        <w:rPr>
          <w:rFonts w:cs="Arial"/>
          <w:bCs/>
          <w:szCs w:val="22"/>
          <w:lang w:val="en-GB"/>
        </w:rPr>
        <w:t xml:space="preserve">project’s </w:t>
      </w:r>
      <w:r w:rsidR="00B66A60">
        <w:rPr>
          <w:rFonts w:cs="Arial"/>
          <w:bCs/>
          <w:szCs w:val="22"/>
          <w:lang w:val="en-GB"/>
        </w:rPr>
        <w:t xml:space="preserve">inventory but also to similar initiatives planed in the district, the province or even </w:t>
      </w:r>
      <w:r w:rsidR="003C1223">
        <w:rPr>
          <w:rFonts w:cs="Arial"/>
          <w:bCs/>
          <w:szCs w:val="22"/>
          <w:lang w:val="en-GB"/>
        </w:rPr>
        <w:t xml:space="preserve">in </w:t>
      </w:r>
      <w:r w:rsidR="00B66A60">
        <w:rPr>
          <w:rFonts w:cs="Arial"/>
          <w:bCs/>
          <w:szCs w:val="22"/>
          <w:lang w:val="en-GB"/>
        </w:rPr>
        <w:t>the country.</w:t>
      </w:r>
    </w:p>
    <w:p w14:paraId="7ED7955C" w14:textId="775D2E9C" w:rsidR="006E05D6" w:rsidRPr="009516AB" w:rsidRDefault="006E05D6" w:rsidP="006E05D6">
      <w:pPr>
        <w:pStyle w:val="Marge"/>
        <w:spacing w:after="120"/>
        <w:ind w:left="1134"/>
        <w:rPr>
          <w:rFonts w:cs="Arial"/>
          <w:lang w:val="en-GB"/>
        </w:rPr>
      </w:pPr>
      <w:r w:rsidRPr="009516AB">
        <w:rPr>
          <w:rFonts w:cs="Arial"/>
          <w:b/>
          <w:lang w:val="en-GB"/>
        </w:rPr>
        <w:t>Criterion A.5</w:t>
      </w:r>
      <w:r w:rsidRPr="009516AB">
        <w:rPr>
          <w:rFonts w:cs="Arial"/>
          <w:lang w:val="en-GB"/>
        </w:rPr>
        <w:t xml:space="preserve">: </w:t>
      </w:r>
      <w:r w:rsidRPr="009516AB">
        <w:rPr>
          <w:rFonts w:cs="Arial"/>
          <w:bCs/>
          <w:szCs w:val="22"/>
          <w:lang w:val="en-GB"/>
        </w:rPr>
        <w:t xml:space="preserve">The </w:t>
      </w:r>
      <w:r w:rsidR="00BA3A9C">
        <w:rPr>
          <w:rFonts w:cs="Arial"/>
          <w:bCs/>
          <w:szCs w:val="22"/>
          <w:lang w:val="en-GB"/>
        </w:rPr>
        <w:t>requesting</w:t>
      </w:r>
      <w:r w:rsidR="00BA3A9C" w:rsidRPr="009516AB">
        <w:rPr>
          <w:rFonts w:cs="Arial"/>
          <w:bCs/>
          <w:szCs w:val="22"/>
          <w:lang w:val="en-GB"/>
        </w:rPr>
        <w:t xml:space="preserve"> </w:t>
      </w:r>
      <w:r w:rsidRPr="009516AB">
        <w:rPr>
          <w:rFonts w:cs="Arial"/>
          <w:bCs/>
          <w:szCs w:val="22"/>
          <w:lang w:val="en-GB"/>
        </w:rPr>
        <w:t xml:space="preserve">State will share </w:t>
      </w:r>
      <w:r w:rsidR="000C0EC5">
        <w:rPr>
          <w:rFonts w:cs="Arial"/>
          <w:bCs/>
          <w:szCs w:val="22"/>
          <w:lang w:val="en-GB"/>
        </w:rPr>
        <w:t xml:space="preserve">five </w:t>
      </w:r>
      <w:r w:rsidR="00D42AC1">
        <w:rPr>
          <w:rFonts w:cs="Arial"/>
          <w:bCs/>
          <w:szCs w:val="22"/>
          <w:lang w:val="en-GB"/>
        </w:rPr>
        <w:t>per cent</w:t>
      </w:r>
      <w:r w:rsidRPr="009516AB">
        <w:rPr>
          <w:rFonts w:cs="Arial"/>
          <w:bCs/>
          <w:szCs w:val="22"/>
          <w:lang w:val="en-GB"/>
        </w:rPr>
        <w:t xml:space="preserve"> of the total amount of the project for which </w:t>
      </w:r>
      <w:r w:rsidR="00D42AC1">
        <w:rPr>
          <w:rFonts w:cs="Arial"/>
          <w:bCs/>
          <w:szCs w:val="22"/>
          <w:lang w:val="en-GB"/>
        </w:rPr>
        <w:t>i</w:t>
      </w:r>
      <w:r w:rsidRPr="009516AB">
        <w:rPr>
          <w:rFonts w:cs="Arial"/>
          <w:bCs/>
          <w:szCs w:val="22"/>
          <w:lang w:val="en-GB"/>
        </w:rPr>
        <w:t xml:space="preserve">nternational </w:t>
      </w:r>
      <w:r w:rsidR="00D42AC1">
        <w:rPr>
          <w:rFonts w:cs="Arial"/>
          <w:bCs/>
          <w:szCs w:val="22"/>
          <w:lang w:val="en-GB"/>
        </w:rPr>
        <w:t>a</w:t>
      </w:r>
      <w:r w:rsidRPr="009516AB">
        <w:rPr>
          <w:rFonts w:cs="Arial"/>
          <w:bCs/>
          <w:szCs w:val="22"/>
          <w:lang w:val="en-GB"/>
        </w:rPr>
        <w:t>ssistance is requested.</w:t>
      </w:r>
    </w:p>
    <w:p w14:paraId="2F89D92B" w14:textId="2606B9FD" w:rsidR="006E05D6" w:rsidRPr="009516AB" w:rsidRDefault="006E05D6" w:rsidP="006E05D6">
      <w:pPr>
        <w:pStyle w:val="Marge"/>
        <w:spacing w:after="120"/>
        <w:ind w:left="1134"/>
        <w:rPr>
          <w:rFonts w:cs="Arial"/>
          <w:highlight w:val="cyan"/>
          <w:lang w:val="en-GB"/>
        </w:rPr>
      </w:pPr>
      <w:r w:rsidRPr="009516AB">
        <w:rPr>
          <w:rFonts w:cs="Arial"/>
          <w:b/>
          <w:lang w:val="en-GB"/>
        </w:rPr>
        <w:t>Criterion A.6</w:t>
      </w:r>
      <w:r w:rsidRPr="009516AB">
        <w:rPr>
          <w:rFonts w:cs="Arial"/>
          <w:lang w:val="en-GB"/>
        </w:rPr>
        <w:t xml:space="preserve">: </w:t>
      </w:r>
      <w:r w:rsidR="00797298">
        <w:rPr>
          <w:rFonts w:cs="Arial"/>
          <w:bCs/>
          <w:szCs w:val="22"/>
          <w:lang w:val="en-GB"/>
        </w:rPr>
        <w:t xml:space="preserve">With the goal of </w:t>
      </w:r>
      <w:r w:rsidRPr="009516AB">
        <w:rPr>
          <w:rFonts w:cs="Arial"/>
          <w:bCs/>
          <w:szCs w:val="22"/>
          <w:lang w:val="en-GB"/>
        </w:rPr>
        <w:t>rais</w:t>
      </w:r>
      <w:r w:rsidR="00797298">
        <w:rPr>
          <w:rFonts w:cs="Arial"/>
          <w:bCs/>
          <w:szCs w:val="22"/>
          <w:lang w:val="en-GB"/>
        </w:rPr>
        <w:t>ing</w:t>
      </w:r>
      <w:r w:rsidRPr="009516AB">
        <w:rPr>
          <w:rFonts w:cs="Arial"/>
          <w:bCs/>
          <w:szCs w:val="22"/>
          <w:lang w:val="en-GB"/>
        </w:rPr>
        <w:t xml:space="preserve"> awareness of </w:t>
      </w:r>
      <w:proofErr w:type="spellStart"/>
      <w:r w:rsidRPr="009516AB">
        <w:rPr>
          <w:rFonts w:cs="Arial"/>
          <w:bCs/>
          <w:szCs w:val="22"/>
          <w:lang w:val="en-GB"/>
        </w:rPr>
        <w:t>Lala</w:t>
      </w:r>
      <w:proofErr w:type="spellEnd"/>
      <w:r w:rsidRPr="009516AB">
        <w:rPr>
          <w:rFonts w:cs="Arial"/>
          <w:bCs/>
          <w:szCs w:val="22"/>
          <w:lang w:val="en-GB"/>
        </w:rPr>
        <w:t xml:space="preserve"> community members </w:t>
      </w:r>
      <w:r w:rsidR="00160863">
        <w:rPr>
          <w:rFonts w:cs="Arial"/>
          <w:bCs/>
          <w:szCs w:val="22"/>
          <w:lang w:val="en-GB"/>
        </w:rPr>
        <w:t>about</w:t>
      </w:r>
      <w:r w:rsidR="00160863" w:rsidRPr="009516AB">
        <w:rPr>
          <w:rFonts w:cs="Arial"/>
          <w:bCs/>
          <w:szCs w:val="22"/>
          <w:lang w:val="en-GB"/>
        </w:rPr>
        <w:t xml:space="preserve"> </w:t>
      </w:r>
      <w:r w:rsidRPr="009516AB">
        <w:rPr>
          <w:rFonts w:cs="Arial"/>
          <w:bCs/>
          <w:szCs w:val="22"/>
          <w:lang w:val="en-GB"/>
        </w:rPr>
        <w:t>the importance of their proverbs and</w:t>
      </w:r>
      <w:r w:rsidR="00797298">
        <w:rPr>
          <w:rFonts w:cs="Arial"/>
          <w:bCs/>
          <w:szCs w:val="22"/>
          <w:lang w:val="en-GB"/>
        </w:rPr>
        <w:t xml:space="preserve"> </w:t>
      </w:r>
      <w:r w:rsidRPr="009516AB">
        <w:rPr>
          <w:rFonts w:cs="Arial"/>
          <w:bCs/>
          <w:szCs w:val="22"/>
          <w:lang w:val="en-GB"/>
        </w:rPr>
        <w:t>equip</w:t>
      </w:r>
      <w:r w:rsidR="00797298">
        <w:rPr>
          <w:rFonts w:cs="Arial"/>
          <w:bCs/>
          <w:szCs w:val="22"/>
          <w:lang w:val="en-GB"/>
        </w:rPr>
        <w:t>ping</w:t>
      </w:r>
      <w:r w:rsidRPr="009516AB">
        <w:rPr>
          <w:rFonts w:cs="Arial"/>
          <w:bCs/>
          <w:szCs w:val="22"/>
          <w:lang w:val="en-GB"/>
        </w:rPr>
        <w:t xml:space="preserve"> them with effective inventorying skills</w:t>
      </w:r>
      <w:r w:rsidR="00797298">
        <w:rPr>
          <w:rFonts w:cs="Arial"/>
          <w:bCs/>
          <w:szCs w:val="22"/>
          <w:lang w:val="en-GB"/>
        </w:rPr>
        <w:t xml:space="preserve">, </w:t>
      </w:r>
      <w:r w:rsidR="00797298" w:rsidRPr="00797298">
        <w:rPr>
          <w:rFonts w:cs="Arial"/>
          <w:bCs/>
          <w:szCs w:val="22"/>
          <w:lang w:val="en-GB"/>
        </w:rPr>
        <w:t xml:space="preserve">the request clearly demonstrates that the proposed activities </w:t>
      </w:r>
      <w:r w:rsidR="00797298">
        <w:rPr>
          <w:rFonts w:cs="Arial"/>
          <w:bCs/>
          <w:szCs w:val="22"/>
          <w:lang w:val="en-GB"/>
        </w:rPr>
        <w:t xml:space="preserve">will </w:t>
      </w:r>
      <w:r w:rsidR="00797298" w:rsidRPr="00797298">
        <w:rPr>
          <w:rFonts w:cs="Arial"/>
          <w:bCs/>
          <w:szCs w:val="22"/>
          <w:lang w:val="en-GB"/>
        </w:rPr>
        <w:t xml:space="preserve">build capacities of </w:t>
      </w:r>
      <w:r w:rsidR="00797298">
        <w:rPr>
          <w:rFonts w:cs="Arial"/>
          <w:bCs/>
          <w:szCs w:val="22"/>
          <w:lang w:val="en-GB"/>
        </w:rPr>
        <w:t xml:space="preserve">concerned </w:t>
      </w:r>
      <w:r w:rsidR="00797298" w:rsidRPr="00797298">
        <w:rPr>
          <w:rFonts w:cs="Arial"/>
          <w:bCs/>
          <w:szCs w:val="22"/>
          <w:lang w:val="en-GB"/>
        </w:rPr>
        <w:t xml:space="preserve">groups and individuals in </w:t>
      </w:r>
      <w:r w:rsidR="00797298">
        <w:rPr>
          <w:rFonts w:cs="Arial"/>
          <w:bCs/>
          <w:szCs w:val="22"/>
          <w:lang w:val="en-GB"/>
        </w:rPr>
        <w:t xml:space="preserve">identifying and defining intangible cultural heritage elements </w:t>
      </w:r>
      <w:r w:rsidR="00453ADF">
        <w:rPr>
          <w:rFonts w:cs="Arial"/>
          <w:bCs/>
          <w:szCs w:val="22"/>
          <w:lang w:val="en-GB"/>
        </w:rPr>
        <w:t>and</w:t>
      </w:r>
      <w:r w:rsidR="00797298">
        <w:rPr>
          <w:rFonts w:cs="Arial"/>
          <w:bCs/>
          <w:szCs w:val="22"/>
          <w:lang w:val="en-GB"/>
        </w:rPr>
        <w:t xml:space="preserve"> other safeguarding measures.</w:t>
      </w:r>
    </w:p>
    <w:p w14:paraId="565D0C14" w14:textId="794B4638" w:rsidR="006E05D6" w:rsidRPr="009516AB" w:rsidRDefault="006E05D6" w:rsidP="006E05D6">
      <w:pPr>
        <w:pStyle w:val="Marge"/>
        <w:spacing w:after="120"/>
        <w:ind w:left="1134"/>
        <w:rPr>
          <w:rFonts w:cs="Arial"/>
          <w:lang w:val="en-GB"/>
        </w:rPr>
      </w:pPr>
      <w:r w:rsidRPr="00CD6C39">
        <w:rPr>
          <w:rFonts w:cs="Arial"/>
          <w:b/>
          <w:lang w:val="en-GB"/>
        </w:rPr>
        <w:t>Criterion A.7</w:t>
      </w:r>
      <w:r w:rsidRPr="00CD6C39">
        <w:rPr>
          <w:rFonts w:cs="Arial"/>
          <w:lang w:val="en-GB"/>
        </w:rPr>
        <w:t xml:space="preserve">: </w:t>
      </w:r>
      <w:r w:rsidR="00CD6C39" w:rsidRPr="00CD6C39">
        <w:rPr>
          <w:rFonts w:cs="Arial"/>
          <w:lang w:val="en-GB"/>
        </w:rPr>
        <w:t>Zambia has never implemented activities financed by the Intangible Cultural Heritage Fund.</w:t>
      </w:r>
    </w:p>
    <w:p w14:paraId="4AA543B7" w14:textId="57D1CAE7" w:rsidR="006E05D6" w:rsidRPr="009516AB" w:rsidRDefault="006E05D6" w:rsidP="006E05D6">
      <w:pPr>
        <w:pStyle w:val="Marge"/>
        <w:spacing w:after="120"/>
        <w:ind w:left="1134"/>
        <w:rPr>
          <w:rFonts w:cs="Arial"/>
          <w:lang w:val="en-GB"/>
        </w:rPr>
      </w:pPr>
      <w:r w:rsidRPr="009516AB">
        <w:rPr>
          <w:rFonts w:cs="Arial"/>
          <w:b/>
          <w:lang w:val="en-GB"/>
        </w:rPr>
        <w:t>Paragraph 10(a)</w:t>
      </w:r>
      <w:r w:rsidRPr="009516AB">
        <w:rPr>
          <w:rFonts w:cs="Arial"/>
          <w:lang w:val="en-GB"/>
        </w:rPr>
        <w:t xml:space="preserve">: The project is local in scope and involves both national </w:t>
      </w:r>
      <w:r w:rsidR="00797298">
        <w:rPr>
          <w:rFonts w:cs="Arial"/>
          <w:lang w:val="en-GB"/>
        </w:rPr>
        <w:t xml:space="preserve">partners such as the University of Zambia </w:t>
      </w:r>
      <w:r w:rsidRPr="009516AB">
        <w:rPr>
          <w:rFonts w:cs="Arial"/>
          <w:lang w:val="en-GB"/>
        </w:rPr>
        <w:t xml:space="preserve">and local </w:t>
      </w:r>
      <w:r w:rsidR="00797298">
        <w:rPr>
          <w:rFonts w:cs="Arial"/>
          <w:lang w:val="en-GB"/>
        </w:rPr>
        <w:t>associations</w:t>
      </w:r>
      <w:r w:rsidRPr="009516AB">
        <w:rPr>
          <w:rFonts w:cs="Arial"/>
          <w:lang w:val="en-GB"/>
        </w:rPr>
        <w:t>.</w:t>
      </w:r>
    </w:p>
    <w:p w14:paraId="4123A543" w14:textId="65384E0D" w:rsidR="006E05D6" w:rsidRPr="00CD6C39" w:rsidRDefault="006E05D6" w:rsidP="006E05D6">
      <w:pPr>
        <w:pStyle w:val="Marge"/>
        <w:spacing w:after="120"/>
        <w:ind w:left="1134"/>
        <w:rPr>
          <w:rFonts w:cs="Arial"/>
          <w:lang w:val="en-GB"/>
        </w:rPr>
      </w:pPr>
      <w:r w:rsidRPr="00CD6C39">
        <w:rPr>
          <w:rFonts w:cs="Arial"/>
          <w:b/>
          <w:lang w:val="en-GB"/>
        </w:rPr>
        <w:t>Paragraph 10(b):</w:t>
      </w:r>
      <w:r w:rsidRPr="00CD6C39">
        <w:rPr>
          <w:rFonts w:cs="Arial"/>
          <w:lang w:val="en-GB"/>
        </w:rPr>
        <w:t xml:space="preserve"> The request </w:t>
      </w:r>
      <w:r w:rsidR="00070913" w:rsidRPr="00CD6C39">
        <w:rPr>
          <w:rFonts w:cs="Arial"/>
          <w:lang w:val="en-GB"/>
        </w:rPr>
        <w:t xml:space="preserve">may stimulate financial support for similar activities in other chiefdoms while </w:t>
      </w:r>
      <w:r w:rsidRPr="00CD6C39">
        <w:rPr>
          <w:rFonts w:cs="Arial"/>
          <w:lang w:val="en-GB"/>
        </w:rPr>
        <w:t xml:space="preserve">trained </w:t>
      </w:r>
      <w:r w:rsidR="00070913" w:rsidRPr="00CD6C39">
        <w:rPr>
          <w:lang w:val="en-GB"/>
        </w:rPr>
        <w:t>custodians and practitioners</w:t>
      </w:r>
      <w:r w:rsidRPr="00CD6C39">
        <w:rPr>
          <w:rFonts w:cs="Arial"/>
          <w:lang w:val="en-GB"/>
        </w:rPr>
        <w:t xml:space="preserve"> will be </w:t>
      </w:r>
      <w:r w:rsidR="00070913" w:rsidRPr="00CD6C39">
        <w:rPr>
          <w:rFonts w:cs="Arial"/>
          <w:lang w:val="en-GB"/>
        </w:rPr>
        <w:t xml:space="preserve">motivated, as a result of the project, </w:t>
      </w:r>
      <w:r w:rsidRPr="00CD6C39">
        <w:rPr>
          <w:rFonts w:cs="Arial"/>
          <w:lang w:val="en-GB"/>
        </w:rPr>
        <w:t xml:space="preserve">to seek financial </w:t>
      </w:r>
      <w:r w:rsidR="00DE6702">
        <w:rPr>
          <w:rFonts w:cs="Arial"/>
          <w:lang w:val="en-GB"/>
        </w:rPr>
        <w:t xml:space="preserve">resources </w:t>
      </w:r>
      <w:r w:rsidR="00453ADF">
        <w:rPr>
          <w:rFonts w:cs="Arial"/>
          <w:lang w:val="en-GB"/>
        </w:rPr>
        <w:t xml:space="preserve">to do </w:t>
      </w:r>
      <w:r w:rsidRPr="00CD6C39">
        <w:rPr>
          <w:rFonts w:cs="Arial"/>
          <w:lang w:val="en-GB"/>
        </w:rPr>
        <w:t xml:space="preserve">follow up </w:t>
      </w:r>
      <w:r w:rsidR="00453ADF">
        <w:rPr>
          <w:rFonts w:cs="Arial"/>
          <w:lang w:val="en-GB"/>
        </w:rPr>
        <w:t xml:space="preserve">on </w:t>
      </w:r>
      <w:r w:rsidR="00DE6702">
        <w:rPr>
          <w:rFonts w:cs="Arial"/>
          <w:lang w:val="en-GB"/>
        </w:rPr>
        <w:t xml:space="preserve">the </w:t>
      </w:r>
      <w:r w:rsidR="00070913" w:rsidRPr="00CD6C39">
        <w:rPr>
          <w:rFonts w:cs="Arial"/>
          <w:lang w:val="en-GB"/>
        </w:rPr>
        <w:t xml:space="preserve">project; </w:t>
      </w:r>
      <w:r w:rsidRPr="00CD6C39">
        <w:rPr>
          <w:rFonts w:cs="Arial"/>
          <w:lang w:val="en-GB"/>
        </w:rPr>
        <w:t>published materials resulting from the inventorying and documentation activities will be used to stimulate financial contribution</w:t>
      </w:r>
      <w:r w:rsidR="00453ADF">
        <w:rPr>
          <w:rFonts w:cs="Arial"/>
          <w:lang w:val="en-GB"/>
        </w:rPr>
        <w:t>s</w:t>
      </w:r>
      <w:r w:rsidRPr="00CD6C39">
        <w:rPr>
          <w:rFonts w:cs="Arial"/>
          <w:lang w:val="en-GB"/>
        </w:rPr>
        <w:t xml:space="preserve"> for academic research related to intangible cultural heritage.</w:t>
      </w:r>
    </w:p>
    <w:p w14:paraId="5819BEC4" w14:textId="05CE21DF" w:rsidR="00CD6C39" w:rsidRPr="00CD6C39" w:rsidRDefault="006E05D6" w:rsidP="00CD6C39">
      <w:pPr>
        <w:pStyle w:val="COMParaDecision"/>
        <w:ind w:left="1134" w:hanging="567"/>
      </w:pPr>
      <w:r w:rsidRPr="00CD6C39">
        <w:lastRenderedPageBreak/>
        <w:t>Decides to approve</w:t>
      </w:r>
      <w:r w:rsidR="00CD6C39" w:rsidRPr="00CD6C39">
        <w:rPr>
          <w:u w:val="none"/>
        </w:rPr>
        <w:t xml:space="preserve"> </w:t>
      </w:r>
      <w:r w:rsidRPr="00CD6C39">
        <w:rPr>
          <w:u w:val="none"/>
        </w:rPr>
        <w:t xml:space="preserve">the </w:t>
      </w:r>
      <w:r w:rsidR="00453ADF">
        <w:rPr>
          <w:u w:val="none"/>
        </w:rPr>
        <w:t>i</w:t>
      </w:r>
      <w:r w:rsidRPr="00CD6C39">
        <w:rPr>
          <w:u w:val="none"/>
        </w:rPr>
        <w:t xml:space="preserve">nternational </w:t>
      </w:r>
      <w:r w:rsidR="00453ADF">
        <w:rPr>
          <w:u w:val="none"/>
        </w:rPr>
        <w:t>a</w:t>
      </w:r>
      <w:r w:rsidRPr="00CD6C39">
        <w:rPr>
          <w:u w:val="none"/>
        </w:rPr>
        <w:t xml:space="preserve">ssistance request from Zambia for </w:t>
      </w:r>
      <w:r w:rsidR="00CD6C39" w:rsidRPr="00CD6C39">
        <w:rPr>
          <w:u w:val="none"/>
        </w:rPr>
        <w:t>a project entitled ‘</w:t>
      </w:r>
      <w:r w:rsidRPr="00CD6C39">
        <w:rPr>
          <w:b/>
          <w:u w:val="none"/>
        </w:rPr>
        <w:t xml:space="preserve">Inventorying of proverbs of </w:t>
      </w:r>
      <w:proofErr w:type="spellStart"/>
      <w:r w:rsidRPr="00CD6C39">
        <w:rPr>
          <w:b/>
          <w:u w:val="none"/>
        </w:rPr>
        <w:t>Lala</w:t>
      </w:r>
      <w:proofErr w:type="spellEnd"/>
      <w:r w:rsidRPr="00CD6C39">
        <w:rPr>
          <w:b/>
          <w:u w:val="none"/>
        </w:rPr>
        <w:t xml:space="preserve"> community in </w:t>
      </w:r>
      <w:proofErr w:type="spellStart"/>
      <w:r w:rsidRPr="00CD6C39">
        <w:rPr>
          <w:b/>
          <w:u w:val="none"/>
        </w:rPr>
        <w:t>Luano</w:t>
      </w:r>
      <w:proofErr w:type="spellEnd"/>
      <w:r w:rsidRPr="00CD6C39">
        <w:rPr>
          <w:b/>
          <w:u w:val="none"/>
        </w:rPr>
        <w:t xml:space="preserve"> District of Zambia</w:t>
      </w:r>
      <w:r w:rsidR="00CD6C39" w:rsidRPr="00CD6C39">
        <w:rPr>
          <w:u w:val="none"/>
        </w:rPr>
        <w:t xml:space="preserve">’ and to </w:t>
      </w:r>
      <w:r w:rsidRPr="00CD6C39">
        <w:rPr>
          <w:u w:val="none"/>
        </w:rPr>
        <w:t xml:space="preserve">grant an amount of US$24,999.90 to </w:t>
      </w:r>
      <w:r w:rsidR="00CD6C39" w:rsidRPr="00CD6C39">
        <w:rPr>
          <w:u w:val="none"/>
        </w:rPr>
        <w:t>this end;</w:t>
      </w:r>
    </w:p>
    <w:p w14:paraId="648CE9C1" w14:textId="153FE075" w:rsidR="006E05D6" w:rsidRPr="00112BB8" w:rsidRDefault="006E05D6" w:rsidP="00112BB8">
      <w:pPr>
        <w:pStyle w:val="COMParaDecision"/>
        <w:ind w:left="1134" w:hanging="567"/>
        <w:rPr>
          <w:u w:val="none"/>
        </w:rPr>
      </w:pPr>
      <w:r w:rsidRPr="00112BB8">
        <w:t>Requests</w:t>
      </w:r>
      <w:r w:rsidRPr="00112BB8">
        <w:rPr>
          <w:u w:val="none"/>
        </w:rPr>
        <w:t xml:space="preserve"> the Secretariat to reach an agreement with the requesting State Party on technical details of the assistance, paying particular attention to the detailed budget </w:t>
      </w:r>
      <w:r w:rsidR="00070913" w:rsidRPr="00112BB8">
        <w:rPr>
          <w:u w:val="none"/>
        </w:rPr>
        <w:t xml:space="preserve">and timetable </w:t>
      </w:r>
      <w:r w:rsidRPr="00112BB8">
        <w:rPr>
          <w:u w:val="none"/>
        </w:rPr>
        <w:t>of activities to be covered by the Intangible Cultural Heritage Fund</w:t>
      </w:r>
      <w:r w:rsidR="00112BB8" w:rsidRPr="00112BB8">
        <w:rPr>
          <w:u w:val="none"/>
        </w:rPr>
        <w:t xml:space="preserve">, paying particular attention to issues raised in the </w:t>
      </w:r>
      <w:r w:rsidR="00112BB8">
        <w:rPr>
          <w:u w:val="none"/>
        </w:rPr>
        <w:t>assessment of</w:t>
      </w:r>
      <w:r w:rsidR="00112BB8" w:rsidRPr="00112BB8">
        <w:rPr>
          <w:u w:val="none"/>
        </w:rPr>
        <w:t xml:space="preserve"> criterion A.3</w:t>
      </w:r>
      <w:r w:rsidRPr="00112BB8">
        <w:rPr>
          <w:u w:val="none"/>
        </w:rPr>
        <w:t>;</w:t>
      </w:r>
    </w:p>
    <w:p w14:paraId="0CF08601" w14:textId="77777777" w:rsidR="006E05D6" w:rsidRPr="009516AB" w:rsidRDefault="006E05D6" w:rsidP="006E05D6">
      <w:pPr>
        <w:pStyle w:val="COMParaDecision"/>
        <w:ind w:left="1134" w:hanging="567"/>
      </w:pPr>
      <w:r w:rsidRPr="009516AB">
        <w:t>Invites</w:t>
      </w:r>
      <w:r w:rsidRPr="009516AB">
        <w:rPr>
          <w:u w:val="none"/>
        </w:rPr>
        <w:t xml:space="preserve"> the State Party to use the ICH-04-Report Form when reporting on the use of assistance provided.</w:t>
      </w:r>
    </w:p>
    <w:sectPr w:rsidR="006E05D6" w:rsidRPr="009516AB" w:rsidSect="00655736">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2057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8C7F1" w14:textId="77777777" w:rsidR="00732750" w:rsidRDefault="00732750" w:rsidP="00655736">
      <w:r>
        <w:separator/>
      </w:r>
    </w:p>
  </w:endnote>
  <w:endnote w:type="continuationSeparator" w:id="0">
    <w:p w14:paraId="59254EE9" w14:textId="77777777" w:rsidR="00732750" w:rsidRDefault="00732750"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BD554" w14:textId="77777777" w:rsidR="00732750" w:rsidRDefault="00732750" w:rsidP="00655736">
      <w:r>
        <w:separator/>
      </w:r>
    </w:p>
  </w:footnote>
  <w:footnote w:type="continuationSeparator" w:id="0">
    <w:p w14:paraId="3FD67BC4" w14:textId="77777777" w:rsidR="00732750" w:rsidRDefault="00732750"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88B11" w14:textId="23D9EDA0" w:rsidR="00732750" w:rsidRPr="00C23A97" w:rsidRDefault="00732750">
    <w:pPr>
      <w:pStyle w:val="Header"/>
      <w:rPr>
        <w:rFonts w:ascii="Arial" w:hAnsi="Arial" w:cs="Arial"/>
        <w:lang w:val="en-GB"/>
      </w:rPr>
    </w:pPr>
    <w:r>
      <w:rPr>
        <w:rFonts w:ascii="Arial" w:hAnsi="Arial" w:cs="Arial"/>
        <w:sz w:val="20"/>
        <w:szCs w:val="20"/>
        <w:lang w:val="en-GB"/>
      </w:rPr>
      <w:t>ITH/16/11.COM 1.BUR/</w:t>
    </w:r>
    <w:r w:rsidR="00483718">
      <w:rPr>
        <w:rFonts w:ascii="Arial" w:hAnsi="Arial" w:cs="Arial"/>
        <w:sz w:val="20"/>
        <w:szCs w:val="20"/>
        <w:lang w:val="en-GB"/>
      </w:rPr>
      <w:t>1</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2373EE">
      <w:rPr>
        <w:rStyle w:val="PageNumber"/>
        <w:rFonts w:ascii="Arial" w:hAnsi="Arial" w:cs="Arial"/>
        <w:noProof/>
        <w:sz w:val="20"/>
        <w:szCs w:val="20"/>
        <w:lang w:val="en-GB"/>
      </w:rPr>
      <w:t>4</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2379A" w14:textId="4715059C" w:rsidR="00732750" w:rsidRPr="0063300C" w:rsidRDefault="00732750" w:rsidP="0063300C">
    <w:pPr>
      <w:pStyle w:val="Header"/>
      <w:jc w:val="right"/>
      <w:rPr>
        <w:rFonts w:ascii="Arial" w:hAnsi="Arial" w:cs="Arial"/>
        <w:lang w:val="en-GB"/>
      </w:rPr>
    </w:pPr>
    <w:r>
      <w:rPr>
        <w:rFonts w:ascii="Arial" w:hAnsi="Arial" w:cs="Arial"/>
        <w:sz w:val="20"/>
        <w:szCs w:val="20"/>
        <w:lang w:val="en-GB"/>
      </w:rPr>
      <w:t>ITH/16/11.COM 1.BUR/</w:t>
    </w:r>
    <w:r w:rsidR="00483718">
      <w:rPr>
        <w:rFonts w:ascii="Arial" w:hAnsi="Arial" w:cs="Arial"/>
        <w:sz w:val="20"/>
        <w:szCs w:val="20"/>
        <w:lang w:val="en-GB"/>
      </w:rPr>
      <w:t>1</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2373EE">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ECBC7" w14:textId="77777777" w:rsidR="00732750" w:rsidRPr="00F32C23" w:rsidRDefault="00732750">
    <w:pPr>
      <w:pStyle w:val="Header"/>
      <w:rPr>
        <w:lang w:val="en-GB"/>
      </w:rPr>
    </w:pPr>
    <w:r>
      <w:rPr>
        <w:noProof/>
      </w:rPr>
      <w:drawing>
        <wp:anchor distT="0" distB="0" distL="114300" distR="114300" simplePos="0" relativeHeight="251657728" behindDoc="0" locked="0" layoutInCell="1" allowOverlap="1" wp14:anchorId="39A1AAD1" wp14:editId="0A22DB43">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C54E2" w14:textId="77777777" w:rsidR="00732750" w:rsidRPr="00F30DC6" w:rsidRDefault="00732750" w:rsidP="00655736">
    <w:pPr>
      <w:pStyle w:val="Header"/>
      <w:spacing w:after="520"/>
      <w:jc w:val="right"/>
      <w:rPr>
        <w:rFonts w:ascii="Arial" w:hAnsi="Arial" w:cs="Arial"/>
        <w:b/>
        <w:sz w:val="44"/>
        <w:szCs w:val="44"/>
        <w:lang w:val="en-GB"/>
      </w:rPr>
    </w:pPr>
    <w:r>
      <w:rPr>
        <w:rFonts w:ascii="Arial" w:hAnsi="Arial" w:cs="Arial"/>
        <w:b/>
        <w:sz w:val="44"/>
        <w:szCs w:val="44"/>
        <w:lang w:val="en-GB"/>
      </w:rPr>
      <w:t>11 </w:t>
    </w:r>
    <w:r w:rsidRPr="00F30DC6">
      <w:rPr>
        <w:rFonts w:ascii="Arial" w:hAnsi="Arial" w:cs="Arial"/>
        <w:b/>
        <w:sz w:val="44"/>
        <w:szCs w:val="44"/>
        <w:lang w:val="en-GB"/>
      </w:rPr>
      <w:t>COM</w:t>
    </w:r>
    <w:r>
      <w:rPr>
        <w:rFonts w:ascii="Arial" w:hAnsi="Arial" w:cs="Arial"/>
        <w:b/>
        <w:sz w:val="44"/>
        <w:szCs w:val="44"/>
        <w:lang w:val="en-GB"/>
      </w:rPr>
      <w:t> 1 BUR</w:t>
    </w:r>
  </w:p>
  <w:p w14:paraId="15610F70" w14:textId="4437EFBB" w:rsidR="00732750" w:rsidRPr="009D5428" w:rsidRDefault="00732750" w:rsidP="00655736">
    <w:pPr>
      <w:jc w:val="right"/>
      <w:rPr>
        <w:rFonts w:ascii="Arial" w:hAnsi="Arial" w:cs="Arial"/>
        <w:b/>
        <w:sz w:val="22"/>
        <w:szCs w:val="22"/>
        <w:lang w:val="en-GB"/>
      </w:rPr>
    </w:pPr>
    <w:r>
      <w:rPr>
        <w:rFonts w:ascii="Arial" w:hAnsi="Arial" w:cs="Arial"/>
        <w:b/>
        <w:sz w:val="22"/>
        <w:szCs w:val="22"/>
        <w:lang w:val="en-GB"/>
      </w:rPr>
      <w:t>ITH/16</w:t>
    </w:r>
    <w:r w:rsidRPr="009D5428">
      <w:rPr>
        <w:rFonts w:ascii="Arial" w:hAnsi="Arial" w:cs="Arial"/>
        <w:b/>
        <w:sz w:val="22"/>
        <w:szCs w:val="22"/>
        <w:lang w:val="en-GB"/>
      </w:rPr>
      <w:t>/</w:t>
    </w:r>
    <w:r>
      <w:rPr>
        <w:rFonts w:ascii="Arial" w:hAnsi="Arial" w:cs="Arial"/>
        <w:b/>
        <w:sz w:val="22"/>
        <w:szCs w:val="22"/>
        <w:lang w:val="en-GB"/>
      </w:rPr>
      <w:t>11</w:t>
    </w:r>
    <w:r w:rsidRPr="009D5428">
      <w:rPr>
        <w:rFonts w:ascii="Arial" w:hAnsi="Arial" w:cs="Arial"/>
        <w:b/>
        <w:sz w:val="22"/>
        <w:szCs w:val="22"/>
        <w:lang w:val="en-GB"/>
      </w:rPr>
      <w:t>.COM/</w:t>
    </w:r>
    <w:r>
      <w:rPr>
        <w:rFonts w:ascii="Arial" w:hAnsi="Arial" w:cs="Arial"/>
        <w:b/>
        <w:sz w:val="22"/>
        <w:szCs w:val="22"/>
        <w:lang w:val="en-GB"/>
      </w:rPr>
      <w:t>1.BUR/</w:t>
    </w:r>
    <w:r w:rsidR="00483718">
      <w:rPr>
        <w:rFonts w:ascii="Arial" w:hAnsi="Arial" w:cs="Arial"/>
        <w:b/>
        <w:sz w:val="22"/>
        <w:szCs w:val="22"/>
        <w:lang w:val="en-GB"/>
      </w:rPr>
      <w:t>1</w:t>
    </w:r>
  </w:p>
  <w:p w14:paraId="4799EB0B" w14:textId="77777777" w:rsidR="00732750" w:rsidRPr="008829CB" w:rsidRDefault="00732750" w:rsidP="00655736">
    <w:pPr>
      <w:jc w:val="right"/>
      <w:rPr>
        <w:rFonts w:ascii="Arial" w:hAnsi="Arial" w:cs="Arial"/>
        <w:b/>
        <w:sz w:val="22"/>
        <w:szCs w:val="22"/>
        <w:lang w:val="en-GB"/>
      </w:rPr>
    </w:pPr>
    <w:r w:rsidRPr="008829CB">
      <w:rPr>
        <w:rFonts w:ascii="Arial" w:hAnsi="Arial" w:cs="Arial"/>
        <w:b/>
        <w:sz w:val="22"/>
        <w:szCs w:val="22"/>
        <w:lang w:val="en-GB"/>
      </w:rPr>
      <w:t>Paris, 21 March 2016</w:t>
    </w:r>
  </w:p>
  <w:p w14:paraId="76DAD70A" w14:textId="77777777" w:rsidR="00732750" w:rsidRPr="00F32C23" w:rsidRDefault="00732750" w:rsidP="000048ED">
    <w:pPr>
      <w:jc w:val="right"/>
      <w:rPr>
        <w:rFonts w:ascii="Arial" w:hAnsi="Arial" w:cs="Arial"/>
        <w:b/>
        <w:sz w:val="22"/>
        <w:szCs w:val="22"/>
        <w:lang w:val="en-GB"/>
      </w:rPr>
    </w:pPr>
    <w:r w:rsidRPr="008829CB">
      <w:rPr>
        <w:rFonts w:ascii="Arial" w:hAnsi="Arial" w:cs="Arial"/>
        <w:b/>
        <w:sz w:val="22"/>
        <w:szCs w:val="22"/>
        <w:lang w:val="en-GB"/>
      </w:rPr>
      <w:t>Original: English</w:t>
    </w:r>
  </w:p>
  <w:p w14:paraId="447896DD" w14:textId="77777777" w:rsidR="00732750" w:rsidRPr="00F32C23" w:rsidRDefault="00732750">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12336DD9"/>
    <w:multiLevelType w:val="hybridMultilevel"/>
    <w:tmpl w:val="FBAE06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EB21B89"/>
    <w:multiLevelType w:val="hybridMultilevel"/>
    <w:tmpl w:val="119873A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13"/>
  </w:num>
  <w:num w:numId="5">
    <w:abstractNumId w:val="12"/>
  </w:num>
  <w:num w:numId="6">
    <w:abstractNumId w:val="0"/>
  </w:num>
  <w:num w:numId="7">
    <w:abstractNumId w:val="3"/>
  </w:num>
  <w:num w:numId="8">
    <w:abstractNumId w:val="10"/>
  </w:num>
  <w:num w:numId="9">
    <w:abstractNumId w:val="5"/>
  </w:num>
  <w:num w:numId="10">
    <w:abstractNumId w:val="7"/>
  </w:num>
  <w:num w:numId="11">
    <w:abstractNumId w:val="9"/>
  </w:num>
  <w:num w:numId="12">
    <w:abstractNumId w:val="8"/>
  </w:num>
  <w:num w:numId="13">
    <w:abstractNumId w:val="1"/>
  </w:num>
  <w:num w:numId="14">
    <w:abstractNumId w:val="4"/>
  </w:num>
  <w:num w:numId="15">
    <w:abstractNumId w:val="7"/>
    <w:lvlOverride w:ilvl="0">
      <w:startOverride w:val="1"/>
    </w:lvlOverride>
  </w:num>
  <w:num w:numId="16">
    <w:abstractNumId w:val="7"/>
  </w:num>
  <w:num w:numId="17">
    <w:abstractNumId w:val="7"/>
    <w:lvlOverride w:ilvl="0">
      <w:startOverride w:val="1"/>
    </w:lvlOverride>
  </w:num>
  <w:num w:numId="18">
    <w:abstractNumId w:val="7"/>
  </w:num>
  <w:num w:numId="19">
    <w:abstractNumId w:val="7"/>
    <w:lvlOverride w:ilvl="0">
      <w:startOverride w:val="1"/>
    </w:lvlOverride>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sol, Christine">
    <w15:presenceInfo w15:providerId="AD" w15:userId="S-1-5-21-1606980848-1958367476-725345543-6575"/>
  </w15:person>
  <w15:person w15:author="De Sancristobal, Berta">
    <w15:presenceInfo w15:providerId="AD" w15:userId="S-1-5-21-1606980848-1958367476-725345543-23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304D"/>
    <w:rsid w:val="000048ED"/>
    <w:rsid w:val="00011677"/>
    <w:rsid w:val="00041A66"/>
    <w:rsid w:val="00050C63"/>
    <w:rsid w:val="0005176E"/>
    <w:rsid w:val="00051E6F"/>
    <w:rsid w:val="00054556"/>
    <w:rsid w:val="00060D12"/>
    <w:rsid w:val="0006446E"/>
    <w:rsid w:val="00070913"/>
    <w:rsid w:val="0007441C"/>
    <w:rsid w:val="00074B70"/>
    <w:rsid w:val="000765F7"/>
    <w:rsid w:val="00077AB7"/>
    <w:rsid w:val="00081CD8"/>
    <w:rsid w:val="00083A27"/>
    <w:rsid w:val="000A7F0E"/>
    <w:rsid w:val="000B12FB"/>
    <w:rsid w:val="000B1C8F"/>
    <w:rsid w:val="000B347A"/>
    <w:rsid w:val="000C0070"/>
    <w:rsid w:val="000C0D61"/>
    <w:rsid w:val="000C0EC5"/>
    <w:rsid w:val="000F3A3F"/>
    <w:rsid w:val="000F67C5"/>
    <w:rsid w:val="00102557"/>
    <w:rsid w:val="00112BB8"/>
    <w:rsid w:val="00130121"/>
    <w:rsid w:val="00134CD4"/>
    <w:rsid w:val="00154A3E"/>
    <w:rsid w:val="00160863"/>
    <w:rsid w:val="00164D56"/>
    <w:rsid w:val="00167162"/>
    <w:rsid w:val="00167B10"/>
    <w:rsid w:val="0017402F"/>
    <w:rsid w:val="00174ACF"/>
    <w:rsid w:val="00175A1B"/>
    <w:rsid w:val="00196C1B"/>
    <w:rsid w:val="001B0F73"/>
    <w:rsid w:val="001B1421"/>
    <w:rsid w:val="001C2DB7"/>
    <w:rsid w:val="001C4C12"/>
    <w:rsid w:val="001D3B7D"/>
    <w:rsid w:val="001D5C04"/>
    <w:rsid w:val="001F0009"/>
    <w:rsid w:val="00201F3D"/>
    <w:rsid w:val="00222A2D"/>
    <w:rsid w:val="00223029"/>
    <w:rsid w:val="00234745"/>
    <w:rsid w:val="002373EE"/>
    <w:rsid w:val="002407AF"/>
    <w:rsid w:val="002419DF"/>
    <w:rsid w:val="00247241"/>
    <w:rsid w:val="002561B0"/>
    <w:rsid w:val="00272600"/>
    <w:rsid w:val="0027466B"/>
    <w:rsid w:val="00276B95"/>
    <w:rsid w:val="002838A5"/>
    <w:rsid w:val="00284A1D"/>
    <w:rsid w:val="00285BB4"/>
    <w:rsid w:val="002A6DE0"/>
    <w:rsid w:val="002C09E3"/>
    <w:rsid w:val="002D132E"/>
    <w:rsid w:val="003126CC"/>
    <w:rsid w:val="00315662"/>
    <w:rsid w:val="00316BC0"/>
    <w:rsid w:val="00326BC7"/>
    <w:rsid w:val="00344B58"/>
    <w:rsid w:val="00345CB4"/>
    <w:rsid w:val="00375D42"/>
    <w:rsid w:val="00381E95"/>
    <w:rsid w:val="00382055"/>
    <w:rsid w:val="003A37E4"/>
    <w:rsid w:val="003C1223"/>
    <w:rsid w:val="003D069C"/>
    <w:rsid w:val="003D7646"/>
    <w:rsid w:val="003F113A"/>
    <w:rsid w:val="003F3E63"/>
    <w:rsid w:val="00407480"/>
    <w:rsid w:val="00414643"/>
    <w:rsid w:val="004330C7"/>
    <w:rsid w:val="004421E5"/>
    <w:rsid w:val="004452D2"/>
    <w:rsid w:val="00452284"/>
    <w:rsid w:val="00453ADF"/>
    <w:rsid w:val="00457C8E"/>
    <w:rsid w:val="0046607C"/>
    <w:rsid w:val="00476386"/>
    <w:rsid w:val="004774A8"/>
    <w:rsid w:val="00483718"/>
    <w:rsid w:val="004856CA"/>
    <w:rsid w:val="00487E67"/>
    <w:rsid w:val="00490EB6"/>
    <w:rsid w:val="0049705E"/>
    <w:rsid w:val="004A2E87"/>
    <w:rsid w:val="004A34A0"/>
    <w:rsid w:val="004C47C7"/>
    <w:rsid w:val="004C6DBD"/>
    <w:rsid w:val="004E480C"/>
    <w:rsid w:val="004E5743"/>
    <w:rsid w:val="005008A8"/>
    <w:rsid w:val="0050302E"/>
    <w:rsid w:val="0051610F"/>
    <w:rsid w:val="00526B7B"/>
    <w:rsid w:val="00530149"/>
    <w:rsid w:val="005308CE"/>
    <w:rsid w:val="00532BFC"/>
    <w:rsid w:val="005462FE"/>
    <w:rsid w:val="005704A2"/>
    <w:rsid w:val="0057439C"/>
    <w:rsid w:val="005879B5"/>
    <w:rsid w:val="00590B23"/>
    <w:rsid w:val="00590EE7"/>
    <w:rsid w:val="005B0127"/>
    <w:rsid w:val="005B7228"/>
    <w:rsid w:val="005B7A35"/>
    <w:rsid w:val="005C4B73"/>
    <w:rsid w:val="005E1D2B"/>
    <w:rsid w:val="005E7074"/>
    <w:rsid w:val="005F1CFA"/>
    <w:rsid w:val="005F2BAF"/>
    <w:rsid w:val="005F524D"/>
    <w:rsid w:val="00600D93"/>
    <w:rsid w:val="0063300C"/>
    <w:rsid w:val="00637F30"/>
    <w:rsid w:val="00655736"/>
    <w:rsid w:val="00663B8D"/>
    <w:rsid w:val="0067740E"/>
    <w:rsid w:val="00685B0D"/>
    <w:rsid w:val="00687395"/>
    <w:rsid w:val="00690F8A"/>
    <w:rsid w:val="00696C8D"/>
    <w:rsid w:val="006A2AC2"/>
    <w:rsid w:val="006A3617"/>
    <w:rsid w:val="006B17D1"/>
    <w:rsid w:val="006C47D9"/>
    <w:rsid w:val="006E05D6"/>
    <w:rsid w:val="006E46E4"/>
    <w:rsid w:val="006F695A"/>
    <w:rsid w:val="006F7709"/>
    <w:rsid w:val="007100CA"/>
    <w:rsid w:val="00715AAA"/>
    <w:rsid w:val="00717DA5"/>
    <w:rsid w:val="007213EE"/>
    <w:rsid w:val="00732750"/>
    <w:rsid w:val="00733F19"/>
    <w:rsid w:val="007362B6"/>
    <w:rsid w:val="00736C12"/>
    <w:rsid w:val="00744484"/>
    <w:rsid w:val="00744CCB"/>
    <w:rsid w:val="00747566"/>
    <w:rsid w:val="00754780"/>
    <w:rsid w:val="00764289"/>
    <w:rsid w:val="00773188"/>
    <w:rsid w:val="00783782"/>
    <w:rsid w:val="00784B8C"/>
    <w:rsid w:val="007879E1"/>
    <w:rsid w:val="0079579E"/>
    <w:rsid w:val="00797298"/>
    <w:rsid w:val="007C7984"/>
    <w:rsid w:val="0080730D"/>
    <w:rsid w:val="008119D9"/>
    <w:rsid w:val="00823A11"/>
    <w:rsid w:val="00843E27"/>
    <w:rsid w:val="0085405E"/>
    <w:rsid w:val="0085414A"/>
    <w:rsid w:val="0086269D"/>
    <w:rsid w:val="0086543A"/>
    <w:rsid w:val="008724E5"/>
    <w:rsid w:val="008829CB"/>
    <w:rsid w:val="00884A9D"/>
    <w:rsid w:val="0088512B"/>
    <w:rsid w:val="008A2B2D"/>
    <w:rsid w:val="008A4E1E"/>
    <w:rsid w:val="008C296C"/>
    <w:rsid w:val="008D4305"/>
    <w:rsid w:val="008E1A85"/>
    <w:rsid w:val="00912B43"/>
    <w:rsid w:val="009163A7"/>
    <w:rsid w:val="00931C5B"/>
    <w:rsid w:val="009325D2"/>
    <w:rsid w:val="00946D0B"/>
    <w:rsid w:val="009516AB"/>
    <w:rsid w:val="00955877"/>
    <w:rsid w:val="009677D3"/>
    <w:rsid w:val="00970120"/>
    <w:rsid w:val="009A18CD"/>
    <w:rsid w:val="009B34DF"/>
    <w:rsid w:val="009B790C"/>
    <w:rsid w:val="009D415B"/>
    <w:rsid w:val="009D5428"/>
    <w:rsid w:val="00A12558"/>
    <w:rsid w:val="00A13903"/>
    <w:rsid w:val="00A1449E"/>
    <w:rsid w:val="00A165E3"/>
    <w:rsid w:val="00A34ED5"/>
    <w:rsid w:val="00A45DBF"/>
    <w:rsid w:val="00A755A2"/>
    <w:rsid w:val="00A93CEA"/>
    <w:rsid w:val="00AA6660"/>
    <w:rsid w:val="00AB2C36"/>
    <w:rsid w:val="00AB6DDE"/>
    <w:rsid w:val="00AB70B6"/>
    <w:rsid w:val="00AC4D9A"/>
    <w:rsid w:val="00AC71C7"/>
    <w:rsid w:val="00AD1A86"/>
    <w:rsid w:val="00AE103E"/>
    <w:rsid w:val="00AF0A07"/>
    <w:rsid w:val="00AF4AEC"/>
    <w:rsid w:val="00AF625E"/>
    <w:rsid w:val="00B161F6"/>
    <w:rsid w:val="00B215AC"/>
    <w:rsid w:val="00B522A4"/>
    <w:rsid w:val="00B615DB"/>
    <w:rsid w:val="00B66A60"/>
    <w:rsid w:val="00B72CFA"/>
    <w:rsid w:val="00B95F6B"/>
    <w:rsid w:val="00BA3A9C"/>
    <w:rsid w:val="00BB04AF"/>
    <w:rsid w:val="00BC3332"/>
    <w:rsid w:val="00BD2A5E"/>
    <w:rsid w:val="00BD52C9"/>
    <w:rsid w:val="00BE23D9"/>
    <w:rsid w:val="00BE6354"/>
    <w:rsid w:val="00C138D1"/>
    <w:rsid w:val="00C166D6"/>
    <w:rsid w:val="00C16DFA"/>
    <w:rsid w:val="00C23A97"/>
    <w:rsid w:val="00C51BF5"/>
    <w:rsid w:val="00C5686B"/>
    <w:rsid w:val="00C64855"/>
    <w:rsid w:val="00C70EA7"/>
    <w:rsid w:val="00C7516E"/>
    <w:rsid w:val="00C75770"/>
    <w:rsid w:val="00C80E02"/>
    <w:rsid w:val="00C93BF2"/>
    <w:rsid w:val="00CA4973"/>
    <w:rsid w:val="00CA56BB"/>
    <w:rsid w:val="00CA7B43"/>
    <w:rsid w:val="00CB0542"/>
    <w:rsid w:val="00CB213E"/>
    <w:rsid w:val="00CD6C39"/>
    <w:rsid w:val="00D00B2B"/>
    <w:rsid w:val="00D11E49"/>
    <w:rsid w:val="00D24877"/>
    <w:rsid w:val="00D42AC1"/>
    <w:rsid w:val="00D44FE1"/>
    <w:rsid w:val="00D525E3"/>
    <w:rsid w:val="00D725DF"/>
    <w:rsid w:val="00D8250F"/>
    <w:rsid w:val="00D863B2"/>
    <w:rsid w:val="00D95C4C"/>
    <w:rsid w:val="00DA36ED"/>
    <w:rsid w:val="00DA3BD4"/>
    <w:rsid w:val="00DC5DAB"/>
    <w:rsid w:val="00DC7CF4"/>
    <w:rsid w:val="00DE34F1"/>
    <w:rsid w:val="00DE6160"/>
    <w:rsid w:val="00DE6702"/>
    <w:rsid w:val="00DF4942"/>
    <w:rsid w:val="00E244E1"/>
    <w:rsid w:val="00E26001"/>
    <w:rsid w:val="00E33DE5"/>
    <w:rsid w:val="00E431E2"/>
    <w:rsid w:val="00E60640"/>
    <w:rsid w:val="00E627B1"/>
    <w:rsid w:val="00E70169"/>
    <w:rsid w:val="00E9376C"/>
    <w:rsid w:val="00EA335E"/>
    <w:rsid w:val="00EA528C"/>
    <w:rsid w:val="00EA580C"/>
    <w:rsid w:val="00EB2245"/>
    <w:rsid w:val="00EC6F8D"/>
    <w:rsid w:val="00EF2D8A"/>
    <w:rsid w:val="00EF34E2"/>
    <w:rsid w:val="00EF5F8F"/>
    <w:rsid w:val="00F2397C"/>
    <w:rsid w:val="00F25EDD"/>
    <w:rsid w:val="00F30DC6"/>
    <w:rsid w:val="00F32C23"/>
    <w:rsid w:val="00F53DE9"/>
    <w:rsid w:val="00F54B95"/>
    <w:rsid w:val="00F576CB"/>
    <w:rsid w:val="00F7035D"/>
    <w:rsid w:val="00F71A02"/>
    <w:rsid w:val="00F8452A"/>
    <w:rsid w:val="00F8595C"/>
    <w:rsid w:val="00F94832"/>
    <w:rsid w:val="00F96171"/>
    <w:rsid w:val="00FA0D63"/>
    <w:rsid w:val="00FC169F"/>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B89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customStyle="1" w:styleId="Paragraph">
    <w:name w:val="Paragraph"/>
    <w:basedOn w:val="Marge"/>
    <w:qFormat/>
    <w:rsid w:val="00715AAA"/>
    <w:pPr>
      <w:tabs>
        <w:tab w:val="clear" w:pos="567"/>
        <w:tab w:val="num" w:pos="360"/>
      </w:tabs>
      <w:ind w:left="360" w:hanging="360"/>
    </w:pPr>
    <w:rPr>
      <w:rFonts w:cs="Arial"/>
      <w:szCs w:val="22"/>
      <w:lang w:val="en-GB"/>
    </w:rPr>
  </w:style>
  <w:style w:type="character" w:customStyle="1" w:styleId="MargeChar">
    <w:name w:val="Marge Char"/>
    <w:link w:val="Marge"/>
    <w:rsid w:val="00715AAA"/>
    <w:rPr>
      <w:rFonts w:ascii="Arial" w:eastAsia="Times New Roman" w:hAnsi="Arial"/>
      <w:snapToGrid w:val="0"/>
      <w:sz w:val="22"/>
      <w:szCs w:val="24"/>
      <w:lang w:eastAsia="en-US"/>
    </w:rPr>
  </w:style>
  <w:style w:type="paragraph" w:customStyle="1" w:styleId="NoSpacing1">
    <w:name w:val="No Spacing1"/>
    <w:uiPriority w:val="99"/>
    <w:qFormat/>
    <w:rsid w:val="00715AAA"/>
    <w:rPr>
      <w:sz w:val="22"/>
      <w:szCs w:val="22"/>
      <w:lang w:eastAsia="zh-CN"/>
    </w:rPr>
  </w:style>
  <w:style w:type="character" w:styleId="Hyperlink">
    <w:name w:val="Hyperlink"/>
    <w:uiPriority w:val="99"/>
    <w:rsid w:val="00715AAA"/>
    <w:rPr>
      <w:color w:val="0000FF"/>
      <w:u w:val="single"/>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lang w:eastAsia="zh-CN"/>
    </w:rPr>
  </w:style>
  <w:style w:type="paragraph" w:styleId="NoSpacing">
    <w:name w:val="No Spacing"/>
    <w:uiPriority w:val="1"/>
    <w:rsid w:val="00C93BF2"/>
    <w:rPr>
      <w:rFonts w:ascii="Times New Roman" w:eastAsia="Times New Roman" w:hAnsi="Times New Roman"/>
      <w:sz w:val="24"/>
      <w:szCs w:val="24"/>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lang w:val="en-GB"/>
    </w:rPr>
  </w:style>
  <w:style w:type="character" w:customStyle="1" w:styleId="CommentTextChar">
    <w:name w:val="Comment Text Char"/>
    <w:basedOn w:val="DefaultParagraphFont"/>
    <w:link w:val="CommentText"/>
    <w:uiPriority w:val="99"/>
    <w:semiHidden/>
    <w:rsid w:val="006E05D6"/>
    <w:rPr>
      <w:rFonts w:ascii="Times New Roman" w:eastAsia="Times New Roman" w:hAnsi="Times New Roman"/>
      <w:lang w:val="en-GB"/>
    </w:rPr>
  </w:style>
  <w:style w:type="character" w:styleId="CommentReference">
    <w:name w:val="annotation reference"/>
    <w:uiPriority w:val="99"/>
    <w:semiHidden/>
    <w:unhideWhenUsed/>
    <w:rsid w:val="006E05D6"/>
    <w:rPr>
      <w:sz w:val="16"/>
      <w:szCs w:val="16"/>
    </w:rPr>
  </w:style>
  <w:style w:type="paragraph" w:styleId="Revision">
    <w:name w:val="Revision"/>
    <w:hidden/>
    <w:uiPriority w:val="99"/>
    <w:semiHidden/>
    <w:rsid w:val="00CA4973"/>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F695A"/>
    <w:rPr>
      <w:b/>
      <w:bCs/>
      <w:lang w:val="fr-FR"/>
    </w:rPr>
  </w:style>
  <w:style w:type="character" w:customStyle="1" w:styleId="CommentSubjectChar">
    <w:name w:val="Comment Subject Char"/>
    <w:basedOn w:val="CommentTextChar"/>
    <w:link w:val="CommentSubject"/>
    <w:uiPriority w:val="99"/>
    <w:semiHidden/>
    <w:rsid w:val="006F695A"/>
    <w:rPr>
      <w:rFonts w:ascii="Times New Roman" w:eastAsia="Times New Roman" w:hAnsi="Times New Roman"/>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customStyle="1" w:styleId="Paragraph">
    <w:name w:val="Paragraph"/>
    <w:basedOn w:val="Marge"/>
    <w:qFormat/>
    <w:rsid w:val="00715AAA"/>
    <w:pPr>
      <w:tabs>
        <w:tab w:val="clear" w:pos="567"/>
        <w:tab w:val="num" w:pos="360"/>
      </w:tabs>
      <w:ind w:left="360" w:hanging="360"/>
    </w:pPr>
    <w:rPr>
      <w:rFonts w:cs="Arial"/>
      <w:szCs w:val="22"/>
      <w:lang w:val="en-GB"/>
    </w:rPr>
  </w:style>
  <w:style w:type="character" w:customStyle="1" w:styleId="MargeChar">
    <w:name w:val="Marge Char"/>
    <w:link w:val="Marge"/>
    <w:rsid w:val="00715AAA"/>
    <w:rPr>
      <w:rFonts w:ascii="Arial" w:eastAsia="Times New Roman" w:hAnsi="Arial"/>
      <w:snapToGrid w:val="0"/>
      <w:sz w:val="22"/>
      <w:szCs w:val="24"/>
      <w:lang w:eastAsia="en-US"/>
    </w:rPr>
  </w:style>
  <w:style w:type="paragraph" w:customStyle="1" w:styleId="NoSpacing1">
    <w:name w:val="No Spacing1"/>
    <w:uiPriority w:val="99"/>
    <w:qFormat/>
    <w:rsid w:val="00715AAA"/>
    <w:rPr>
      <w:sz w:val="22"/>
      <w:szCs w:val="22"/>
      <w:lang w:eastAsia="zh-CN"/>
    </w:rPr>
  </w:style>
  <w:style w:type="character" w:styleId="Hyperlink">
    <w:name w:val="Hyperlink"/>
    <w:uiPriority w:val="99"/>
    <w:rsid w:val="00715AAA"/>
    <w:rPr>
      <w:color w:val="0000FF"/>
      <w:u w:val="single"/>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lang w:eastAsia="zh-CN"/>
    </w:rPr>
  </w:style>
  <w:style w:type="paragraph" w:styleId="NoSpacing">
    <w:name w:val="No Spacing"/>
    <w:uiPriority w:val="1"/>
    <w:rsid w:val="00C93BF2"/>
    <w:rPr>
      <w:rFonts w:ascii="Times New Roman" w:eastAsia="Times New Roman" w:hAnsi="Times New Roman"/>
      <w:sz w:val="24"/>
      <w:szCs w:val="24"/>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lang w:val="en-GB"/>
    </w:rPr>
  </w:style>
  <w:style w:type="character" w:customStyle="1" w:styleId="CommentTextChar">
    <w:name w:val="Comment Text Char"/>
    <w:basedOn w:val="DefaultParagraphFont"/>
    <w:link w:val="CommentText"/>
    <w:uiPriority w:val="99"/>
    <w:semiHidden/>
    <w:rsid w:val="006E05D6"/>
    <w:rPr>
      <w:rFonts w:ascii="Times New Roman" w:eastAsia="Times New Roman" w:hAnsi="Times New Roman"/>
      <w:lang w:val="en-GB"/>
    </w:rPr>
  </w:style>
  <w:style w:type="character" w:styleId="CommentReference">
    <w:name w:val="annotation reference"/>
    <w:uiPriority w:val="99"/>
    <w:semiHidden/>
    <w:unhideWhenUsed/>
    <w:rsid w:val="006E05D6"/>
    <w:rPr>
      <w:sz w:val="16"/>
      <w:szCs w:val="16"/>
    </w:rPr>
  </w:style>
  <w:style w:type="paragraph" w:styleId="Revision">
    <w:name w:val="Revision"/>
    <w:hidden/>
    <w:uiPriority w:val="99"/>
    <w:semiHidden/>
    <w:rsid w:val="00CA4973"/>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F695A"/>
    <w:rPr>
      <w:b/>
      <w:bCs/>
      <w:lang w:val="fr-FR"/>
    </w:rPr>
  </w:style>
  <w:style w:type="character" w:customStyle="1" w:styleId="CommentSubjectChar">
    <w:name w:val="Comment Subject Char"/>
    <w:basedOn w:val="CommentTextChar"/>
    <w:link w:val="CommentSubject"/>
    <w:uiPriority w:val="99"/>
    <w:semiHidden/>
    <w:rsid w:val="006F695A"/>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5974">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esco.org/culture/ich/en/11.com-bureau"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1A7E8-E007-4B6E-A4AF-2C546000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2</TotalTime>
  <Pages>11</Pages>
  <Words>5241</Words>
  <Characters>28828</Characters>
  <Application>Microsoft Office Word</Application>
  <DocSecurity>0</DocSecurity>
  <Lines>240</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Elena Constantinou</cp:lastModifiedBy>
  <cp:revision>4</cp:revision>
  <cp:lastPrinted>2016-03-17T17:31:00Z</cp:lastPrinted>
  <dcterms:created xsi:type="dcterms:W3CDTF">2016-03-21T08:15:00Z</dcterms:created>
  <dcterms:modified xsi:type="dcterms:W3CDTF">2016-03-21T08:27:00Z</dcterms:modified>
</cp:coreProperties>
</file>