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6E" w:rsidRPr="00927539" w:rsidRDefault="00D03B6E" w:rsidP="00D03B6E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927539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927539">
        <w:rPr>
          <w:rFonts w:ascii="Arial" w:eastAsiaTheme="minorEastAsia" w:hAnsi="Arial" w:cs="Arial"/>
          <w:b/>
          <w:sz w:val="22"/>
          <w:szCs w:val="22"/>
          <w:lang w:val="fr-FR" w:eastAsia="ko-KR"/>
        </w:rPr>
        <w:br/>
      </w:r>
      <w:r w:rsidRPr="00927539">
        <w:rPr>
          <w:rFonts w:ascii="Arial" w:hAnsi="Arial" w:cs="Arial"/>
          <w:b/>
          <w:sz w:val="22"/>
          <w:szCs w:val="22"/>
          <w:lang w:val="fr-FR"/>
        </w:rPr>
        <w:t>PATRIMOINE CULTUREL IMMATÉRIEL</w:t>
      </w:r>
    </w:p>
    <w:p w:rsidR="00D03B6E" w:rsidRPr="00927539" w:rsidRDefault="00D03B6E" w:rsidP="00D03B6E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927539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927539">
        <w:rPr>
          <w:rFonts w:ascii="Arial" w:eastAsiaTheme="minorEastAsia" w:hAnsi="Arial" w:cs="Arial"/>
          <w:b/>
          <w:sz w:val="22"/>
          <w:szCs w:val="22"/>
          <w:lang w:val="fr-FR" w:eastAsia="ko-KR"/>
        </w:rPr>
        <w:br/>
      </w:r>
      <w:r w:rsidRPr="00927539">
        <w:rPr>
          <w:rFonts w:ascii="Arial" w:hAnsi="Arial" w:cs="Arial"/>
          <w:b/>
          <w:sz w:val="22"/>
          <w:szCs w:val="22"/>
          <w:lang w:val="fr-FR"/>
        </w:rPr>
        <w:t>DU PATRIMOINE CULTUREL IMMATÉRIEL</w:t>
      </w:r>
    </w:p>
    <w:p w:rsidR="00C25BB0" w:rsidRPr="00927539" w:rsidRDefault="00D03B6E" w:rsidP="00C25BB0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927539">
        <w:rPr>
          <w:rFonts w:ascii="Arial" w:hAnsi="Arial" w:cs="Arial"/>
          <w:b/>
          <w:sz w:val="22"/>
          <w:szCs w:val="22"/>
          <w:lang w:val="fr-FR"/>
        </w:rPr>
        <w:t>Consultation du</w:t>
      </w:r>
      <w:r w:rsidR="00C25BB0" w:rsidRPr="00927539">
        <w:rPr>
          <w:rFonts w:ascii="Arial" w:hAnsi="Arial" w:cs="Arial"/>
          <w:b/>
          <w:sz w:val="22"/>
          <w:szCs w:val="22"/>
          <w:lang w:val="fr-FR"/>
        </w:rPr>
        <w:t xml:space="preserve"> Bureau </w:t>
      </w:r>
      <w:r w:rsidRPr="00927539">
        <w:rPr>
          <w:rFonts w:ascii="Arial" w:hAnsi="Arial" w:cs="Arial"/>
          <w:b/>
          <w:sz w:val="22"/>
          <w:szCs w:val="22"/>
          <w:lang w:val="fr-FR"/>
        </w:rPr>
        <w:t>par voie électronique</w:t>
      </w:r>
    </w:p>
    <w:p w:rsidR="00C25BB0" w:rsidRPr="00927539" w:rsidRDefault="00BE24CC" w:rsidP="00C25BB0">
      <w:pPr>
        <w:jc w:val="center"/>
        <w:rPr>
          <w:rFonts w:ascii="Arial" w:eastAsia="Malgun Gothic" w:hAnsi="Arial" w:cs="Arial"/>
          <w:b/>
          <w:sz w:val="22"/>
          <w:szCs w:val="22"/>
          <w:lang w:val="fr-FR" w:eastAsia="ko-KR"/>
        </w:rPr>
      </w:pPr>
      <w:r w:rsidRPr="00927539">
        <w:rPr>
          <w:rFonts w:ascii="Arial" w:hAnsi="Arial" w:cs="Arial"/>
          <w:b/>
          <w:sz w:val="22"/>
          <w:szCs w:val="22"/>
          <w:lang w:val="fr-FR"/>
        </w:rPr>
        <w:t>2</w:t>
      </w:r>
      <w:r w:rsidR="004C2F1C">
        <w:rPr>
          <w:rFonts w:ascii="Arial" w:hAnsi="Arial" w:cs="Arial"/>
          <w:b/>
          <w:sz w:val="22"/>
          <w:szCs w:val="22"/>
          <w:lang w:val="fr-FR"/>
        </w:rPr>
        <w:t>4</w:t>
      </w:r>
      <w:r w:rsidR="00C25BB0" w:rsidRPr="00927539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D03B6E" w:rsidRPr="00927539">
        <w:rPr>
          <w:rFonts w:ascii="Arial" w:eastAsia="Malgun Gothic" w:hAnsi="Arial" w:cs="Arial"/>
          <w:b/>
          <w:sz w:val="22"/>
          <w:szCs w:val="22"/>
          <w:lang w:val="fr-FR" w:eastAsia="ko-KR"/>
        </w:rPr>
        <w:t>août</w:t>
      </w:r>
      <w:r w:rsidR="00D03B6E" w:rsidRPr="00927539">
        <w:rPr>
          <w:rFonts w:ascii="Arial" w:hAnsi="Arial" w:cs="Arial"/>
          <w:b/>
          <w:sz w:val="22"/>
          <w:szCs w:val="22"/>
          <w:lang w:val="fr-FR"/>
        </w:rPr>
        <w:t xml:space="preserve"> -</w:t>
      </w:r>
      <w:r w:rsidR="00C25BB0" w:rsidRPr="00927539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927539">
        <w:rPr>
          <w:rFonts w:ascii="Arial" w:hAnsi="Arial" w:cs="Arial"/>
          <w:b/>
          <w:sz w:val="22"/>
          <w:szCs w:val="22"/>
          <w:lang w:val="fr-FR"/>
        </w:rPr>
        <w:t>8</w:t>
      </w:r>
      <w:r w:rsidR="00C25BB0" w:rsidRPr="00927539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D03B6E" w:rsidRPr="00927539">
        <w:rPr>
          <w:rFonts w:ascii="Arial" w:hAnsi="Arial" w:cs="Arial"/>
          <w:b/>
          <w:sz w:val="22"/>
          <w:szCs w:val="22"/>
          <w:lang w:val="fr-FR"/>
        </w:rPr>
        <w:t>septembre</w:t>
      </w:r>
      <w:r w:rsidR="00C25BB0" w:rsidRPr="00927539">
        <w:rPr>
          <w:rFonts w:ascii="Arial" w:hAnsi="Arial" w:cs="Arial"/>
          <w:b/>
          <w:sz w:val="22"/>
          <w:szCs w:val="22"/>
          <w:lang w:val="fr-FR"/>
        </w:rPr>
        <w:t xml:space="preserve"> 201</w:t>
      </w:r>
      <w:r w:rsidR="00C25BB0" w:rsidRPr="00927539">
        <w:rPr>
          <w:rFonts w:ascii="Arial" w:eastAsia="Malgun Gothic" w:hAnsi="Arial" w:cs="Arial"/>
          <w:b/>
          <w:sz w:val="22"/>
          <w:szCs w:val="22"/>
          <w:lang w:val="fr-FR" w:eastAsia="ko-KR"/>
        </w:rPr>
        <w:t>7</w:t>
      </w:r>
    </w:p>
    <w:p w:rsidR="00C25BB0" w:rsidRPr="00927539" w:rsidRDefault="00D03B6E" w:rsidP="00C25BB0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927539">
        <w:rPr>
          <w:rFonts w:ascii="Arial" w:hAnsi="Arial" w:cs="Arial"/>
          <w:b/>
          <w:sz w:val="22"/>
          <w:szCs w:val="22"/>
          <w:u w:val="single"/>
        </w:rPr>
        <w:t>Point</w:t>
      </w:r>
      <w:r w:rsidR="00C25BB0" w:rsidRPr="0092753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33BBF" w:rsidRPr="00927539">
        <w:rPr>
          <w:rFonts w:ascii="Arial" w:eastAsia="Malgun Gothic" w:hAnsi="Arial" w:cs="Arial"/>
          <w:b/>
          <w:sz w:val="22"/>
          <w:szCs w:val="22"/>
          <w:u w:val="single"/>
          <w:lang w:eastAsia="ko-KR"/>
        </w:rPr>
        <w:t>1</w:t>
      </w:r>
      <w:r w:rsidR="008E7F23">
        <w:rPr>
          <w:rFonts w:ascii="Arial" w:eastAsia="Malgun Gothic" w:hAnsi="Arial" w:cs="Arial"/>
          <w:b/>
          <w:sz w:val="22"/>
          <w:szCs w:val="22"/>
          <w:u w:val="single"/>
          <w:lang w:eastAsia="ko-KR"/>
        </w:rPr>
        <w:t> </w:t>
      </w:r>
      <w:r w:rsidR="00C25BB0" w:rsidRPr="00927539">
        <w:rPr>
          <w:rFonts w:ascii="Arial" w:hAnsi="Arial" w:cs="Arial"/>
          <w:b/>
          <w:sz w:val="22"/>
          <w:szCs w:val="22"/>
        </w:rPr>
        <w:t>:</w:t>
      </w:r>
    </w:p>
    <w:p w:rsidR="00C25BB0" w:rsidRPr="00927539" w:rsidRDefault="00C25BB0" w:rsidP="00C25BB0">
      <w:pPr>
        <w:pStyle w:val="Sansinterligne2"/>
        <w:spacing w:after="1200"/>
        <w:jc w:val="center"/>
        <w:rPr>
          <w:rFonts w:ascii="Arial" w:eastAsiaTheme="minorEastAsia" w:hAnsi="Arial" w:cs="Arial"/>
          <w:b/>
          <w:sz w:val="22"/>
          <w:szCs w:val="22"/>
          <w:lang w:eastAsia="ko-KR"/>
        </w:rPr>
      </w:pPr>
      <w:r w:rsidRPr="00927539">
        <w:rPr>
          <w:rFonts w:ascii="Arial" w:eastAsiaTheme="minorEastAsia" w:hAnsi="Arial" w:cs="Arial"/>
          <w:b/>
          <w:sz w:val="22"/>
          <w:szCs w:val="22"/>
          <w:lang w:eastAsia="ko-KR"/>
        </w:rPr>
        <w:t>Change</w:t>
      </w:r>
      <w:r w:rsidR="00D03B6E" w:rsidRPr="00927539">
        <w:rPr>
          <w:rFonts w:ascii="Arial" w:eastAsiaTheme="minorEastAsia" w:hAnsi="Arial" w:cs="Arial"/>
          <w:b/>
          <w:sz w:val="22"/>
          <w:szCs w:val="22"/>
          <w:lang w:eastAsia="ko-KR"/>
        </w:rPr>
        <w:t xml:space="preserve">ment des </w:t>
      </w:r>
      <w:r w:rsidR="008863E7" w:rsidRPr="00927539">
        <w:rPr>
          <w:rFonts w:ascii="Arial" w:eastAsiaTheme="minorEastAsia" w:hAnsi="Arial" w:cs="Arial"/>
          <w:b/>
          <w:sz w:val="22"/>
          <w:szCs w:val="22"/>
          <w:lang w:eastAsia="ko-KR"/>
        </w:rPr>
        <w:t>dates</w:t>
      </w:r>
      <w:r w:rsidRPr="00927539">
        <w:rPr>
          <w:rFonts w:ascii="Arial" w:eastAsiaTheme="minorEastAsia" w:hAnsi="Arial" w:cs="Arial"/>
          <w:b/>
          <w:sz w:val="22"/>
          <w:szCs w:val="22"/>
          <w:lang w:eastAsia="ko-KR"/>
        </w:rPr>
        <w:t xml:space="preserve"> </w:t>
      </w:r>
      <w:r w:rsidR="00D03B6E" w:rsidRPr="00927539">
        <w:rPr>
          <w:rFonts w:ascii="Arial" w:eastAsiaTheme="minorEastAsia" w:hAnsi="Arial" w:cs="Arial"/>
          <w:b/>
          <w:sz w:val="22"/>
          <w:szCs w:val="22"/>
          <w:lang w:eastAsia="ko-KR"/>
        </w:rPr>
        <w:t xml:space="preserve">de la douzième </w:t>
      </w:r>
      <w:r w:rsidRPr="00927539">
        <w:rPr>
          <w:rFonts w:ascii="Arial" w:eastAsiaTheme="minorEastAsia" w:hAnsi="Arial" w:cs="Arial"/>
          <w:b/>
          <w:sz w:val="22"/>
          <w:szCs w:val="22"/>
          <w:lang w:eastAsia="ko-KR"/>
        </w:rPr>
        <w:t xml:space="preserve">session </w:t>
      </w:r>
      <w:r w:rsidR="00D03B6E" w:rsidRPr="00927539">
        <w:rPr>
          <w:rFonts w:ascii="Arial" w:eastAsiaTheme="minorEastAsia" w:hAnsi="Arial" w:cs="Arial"/>
          <w:b/>
          <w:sz w:val="22"/>
          <w:szCs w:val="22"/>
          <w:lang w:eastAsia="ko-KR"/>
        </w:rPr>
        <w:t>du Comité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C25BB0" w:rsidRPr="00927539" w:rsidTr="00C8682C">
        <w:trPr>
          <w:jc w:val="center"/>
        </w:trPr>
        <w:tc>
          <w:tcPr>
            <w:tcW w:w="5670" w:type="dxa"/>
            <w:vAlign w:val="center"/>
          </w:tcPr>
          <w:p w:rsidR="00C25BB0" w:rsidRPr="00927539" w:rsidRDefault="00D03B6E" w:rsidP="008E7F23">
            <w:pPr>
              <w:pStyle w:val="Sansinterligne2"/>
              <w:spacing w:before="200" w:after="200"/>
              <w:jc w:val="both"/>
              <w:rPr>
                <w:rFonts w:ascii="Arial" w:eastAsia="Malgun Gothic" w:hAnsi="Arial" w:cs="Arial"/>
                <w:b/>
                <w:sz w:val="22"/>
                <w:szCs w:val="22"/>
                <w:lang w:eastAsia="ko-KR"/>
              </w:rPr>
            </w:pPr>
            <w:r w:rsidRPr="00927539">
              <w:rPr>
                <w:rFonts w:ascii="Arial" w:hAnsi="Arial" w:cs="Arial"/>
                <w:b/>
                <w:sz w:val="22"/>
                <w:szCs w:val="22"/>
              </w:rPr>
              <w:t>Dé</w:t>
            </w:r>
            <w:r w:rsidR="00C25BB0" w:rsidRPr="00927539">
              <w:rPr>
                <w:rFonts w:ascii="Arial" w:hAnsi="Arial" w:cs="Arial"/>
                <w:b/>
                <w:sz w:val="22"/>
                <w:szCs w:val="22"/>
              </w:rPr>
              <w:t xml:space="preserve">cision </w:t>
            </w:r>
            <w:r w:rsidRPr="00927539">
              <w:rPr>
                <w:rFonts w:ascii="Arial" w:hAnsi="Arial" w:cs="Arial"/>
                <w:b/>
                <w:sz w:val="22"/>
                <w:szCs w:val="22"/>
              </w:rPr>
              <w:t>requise</w:t>
            </w:r>
            <w:r w:rsidR="008E7F23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C25BB0" w:rsidRPr="0092753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25BB0" w:rsidRPr="00927539">
              <w:rPr>
                <w:rFonts w:ascii="Arial" w:hAnsi="Arial" w:cs="Arial"/>
                <w:bCs/>
                <w:sz w:val="22"/>
                <w:szCs w:val="22"/>
              </w:rPr>
              <w:t>paragraph</w:t>
            </w:r>
            <w:r w:rsidRPr="00927539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C25BB0" w:rsidRPr="0092753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426AD1">
              <w:rPr>
                <w:rFonts w:ascii="Arial" w:eastAsia="Malgun Gothic" w:hAnsi="Arial" w:cs="Arial"/>
                <w:bCs/>
                <w:sz w:val="22"/>
                <w:szCs w:val="22"/>
                <w:lang w:eastAsia="ko-KR"/>
              </w:rPr>
              <w:t>4</w:t>
            </w:r>
          </w:p>
        </w:tc>
      </w:tr>
    </w:tbl>
    <w:p w:rsidR="00C8682C" w:rsidRPr="00927539" w:rsidRDefault="00C25BB0" w:rsidP="00C25BB0">
      <w:pPr>
        <w:pStyle w:val="Marge"/>
        <w:keepNext/>
        <w:numPr>
          <w:ilvl w:val="0"/>
          <w:numId w:val="19"/>
        </w:numPr>
        <w:spacing w:after="120"/>
        <w:ind w:left="567" w:hanging="567"/>
        <w:rPr>
          <w:lang w:val="fr-FR"/>
        </w:rPr>
      </w:pPr>
      <w:r w:rsidRPr="00927539">
        <w:rPr>
          <w:lang w:val="fr-FR"/>
        </w:rPr>
        <w:br w:type="page"/>
      </w:r>
    </w:p>
    <w:p w:rsidR="00C8682C" w:rsidRPr="00927539" w:rsidRDefault="007E086D" w:rsidP="00C15C4A">
      <w:pPr>
        <w:pStyle w:val="Marge"/>
        <w:keepNext/>
        <w:numPr>
          <w:ilvl w:val="0"/>
          <w:numId w:val="20"/>
        </w:numPr>
        <w:spacing w:after="120"/>
        <w:ind w:left="567" w:hanging="567"/>
        <w:rPr>
          <w:lang w:val="fr-FR"/>
        </w:rPr>
      </w:pPr>
      <w:r w:rsidRPr="00927539">
        <w:rPr>
          <w:lang w:val="fr-FR"/>
        </w:rPr>
        <w:lastRenderedPageBreak/>
        <w:t xml:space="preserve">Lors de sa onzième session, le Comité a décidé, par la décision </w:t>
      </w:r>
      <w:r w:rsidR="00C15C4A" w:rsidRPr="00927539">
        <w:rPr>
          <w:lang w:val="fr-FR"/>
        </w:rPr>
        <w:t>11.COM</w:t>
      </w:r>
      <w:r w:rsidR="008E7F23">
        <w:rPr>
          <w:lang w:val="fr-FR"/>
        </w:rPr>
        <w:t> </w:t>
      </w:r>
      <w:r w:rsidR="00C15C4A" w:rsidRPr="00927539">
        <w:rPr>
          <w:lang w:val="fr-FR"/>
        </w:rPr>
        <w:t xml:space="preserve">16, </w:t>
      </w:r>
      <w:r w:rsidRPr="00927539">
        <w:rPr>
          <w:lang w:val="fr-FR"/>
        </w:rPr>
        <w:t>que sa douzième session se tiendrait sur cinq jours, du 4 au</w:t>
      </w:r>
      <w:r w:rsidR="00C15C4A" w:rsidRPr="00927539">
        <w:rPr>
          <w:lang w:val="fr-FR"/>
        </w:rPr>
        <w:t xml:space="preserve"> 8 </w:t>
      </w:r>
      <w:r w:rsidRPr="00927539">
        <w:rPr>
          <w:lang w:val="fr-FR"/>
        </w:rPr>
        <w:t>décembre</w:t>
      </w:r>
      <w:r w:rsidR="00C15C4A" w:rsidRPr="00927539">
        <w:rPr>
          <w:lang w:val="fr-FR"/>
        </w:rPr>
        <w:t xml:space="preserve"> 2017. </w:t>
      </w:r>
      <w:r w:rsidRPr="00927539">
        <w:rPr>
          <w:lang w:val="fr-FR"/>
        </w:rPr>
        <w:t>Cependant,</w:t>
      </w:r>
      <w:r w:rsidR="00C15C4A" w:rsidRPr="00927539">
        <w:rPr>
          <w:lang w:val="fr-FR"/>
        </w:rPr>
        <w:t xml:space="preserve"> </w:t>
      </w:r>
      <w:r w:rsidRPr="00927539">
        <w:rPr>
          <w:lang w:val="fr-FR"/>
        </w:rPr>
        <w:t>pendant la plupart de ses sessions, le Comité s’est trouvé oblig</w:t>
      </w:r>
      <w:r w:rsidR="00965B9C">
        <w:rPr>
          <w:lang w:val="fr-FR"/>
        </w:rPr>
        <w:t>é</w:t>
      </w:r>
      <w:r w:rsidRPr="00927539">
        <w:rPr>
          <w:lang w:val="fr-FR"/>
        </w:rPr>
        <w:t xml:space="preserve"> de se réunir lors de </w:t>
      </w:r>
      <w:r w:rsidR="008E7F23">
        <w:rPr>
          <w:lang w:val="fr-FR"/>
        </w:rPr>
        <w:t>séances</w:t>
      </w:r>
      <w:r w:rsidR="008E7F23" w:rsidRPr="00927539">
        <w:rPr>
          <w:lang w:val="fr-FR"/>
        </w:rPr>
        <w:t xml:space="preserve"> </w:t>
      </w:r>
      <w:r w:rsidRPr="00927539">
        <w:rPr>
          <w:lang w:val="fr-FR"/>
        </w:rPr>
        <w:t>nocturnes afin de finir d’examiner tous les points à l’ordre du jour.</w:t>
      </w:r>
    </w:p>
    <w:p w:rsidR="00C15C4A" w:rsidRPr="00927539" w:rsidRDefault="00965B9C" w:rsidP="00C15C4A">
      <w:pPr>
        <w:pStyle w:val="Marge"/>
        <w:keepNext/>
        <w:numPr>
          <w:ilvl w:val="0"/>
          <w:numId w:val="20"/>
        </w:numPr>
        <w:spacing w:after="120"/>
        <w:ind w:left="567" w:hanging="567"/>
        <w:rPr>
          <w:rFonts w:eastAsiaTheme="minorEastAsia" w:cs="Arial"/>
          <w:szCs w:val="22"/>
          <w:lang w:val="fr-FR" w:eastAsia="ko-KR"/>
        </w:rPr>
      </w:pPr>
      <w:r>
        <w:rPr>
          <w:rFonts w:eastAsiaTheme="minorEastAsia"/>
          <w:lang w:val="fr-FR" w:eastAsia="ko-KR"/>
        </w:rPr>
        <w:t>Suite à</w:t>
      </w:r>
      <w:r w:rsidR="00792B43" w:rsidRPr="00927539">
        <w:rPr>
          <w:rFonts w:eastAsiaTheme="minorEastAsia"/>
          <w:lang w:val="fr-FR" w:eastAsia="ko-KR"/>
        </w:rPr>
        <w:t xml:space="preserve"> cette expérience, le Secrétariat a demandé au pays hôte, la République de Corée, s’il était possible que la douzième session se tienne sur six jours plutôt que sur cinq, soit du 4 au 9 décembre 2017, à la condition qu’il n’y ait pas de </w:t>
      </w:r>
      <w:r w:rsidR="008E7F23">
        <w:rPr>
          <w:rFonts w:eastAsiaTheme="minorEastAsia"/>
          <w:lang w:val="fr-FR" w:eastAsia="ko-KR"/>
        </w:rPr>
        <w:t>séances</w:t>
      </w:r>
      <w:r w:rsidR="008E7F23" w:rsidRPr="00927539">
        <w:rPr>
          <w:rFonts w:eastAsiaTheme="minorEastAsia"/>
          <w:lang w:val="fr-FR" w:eastAsia="ko-KR"/>
        </w:rPr>
        <w:t xml:space="preserve"> </w:t>
      </w:r>
      <w:r w:rsidR="00792B43" w:rsidRPr="00927539">
        <w:rPr>
          <w:rFonts w:eastAsiaTheme="minorEastAsia"/>
          <w:lang w:val="fr-FR" w:eastAsia="ko-KR"/>
        </w:rPr>
        <w:t>nocturnes. La République de Corée a répondu positivement à cette requête</w:t>
      </w:r>
      <w:r w:rsidR="00C15C4A" w:rsidRPr="00927539">
        <w:rPr>
          <w:rFonts w:eastAsiaTheme="minorEastAsia" w:cs="Arial"/>
          <w:szCs w:val="22"/>
          <w:lang w:val="fr-FR" w:eastAsia="ko-KR"/>
        </w:rPr>
        <w:t>.</w:t>
      </w:r>
    </w:p>
    <w:p w:rsidR="00C8682C" w:rsidRPr="00927539" w:rsidRDefault="00304DB9" w:rsidP="00165B56">
      <w:pPr>
        <w:pStyle w:val="Marge"/>
        <w:keepNext/>
        <w:numPr>
          <w:ilvl w:val="0"/>
          <w:numId w:val="20"/>
        </w:numPr>
        <w:spacing w:after="120"/>
        <w:ind w:left="567" w:hanging="567"/>
        <w:rPr>
          <w:lang w:val="fr-FR"/>
        </w:rPr>
      </w:pPr>
      <w:r w:rsidRPr="00927539">
        <w:rPr>
          <w:lang w:val="fr-FR"/>
        </w:rPr>
        <w:t xml:space="preserve">L’Article </w:t>
      </w:r>
      <w:r w:rsidR="00C8682C" w:rsidRPr="00927539">
        <w:rPr>
          <w:lang w:val="fr-FR"/>
        </w:rPr>
        <w:t xml:space="preserve">4.1 </w:t>
      </w:r>
      <w:r w:rsidRPr="00927539">
        <w:rPr>
          <w:lang w:val="fr-FR"/>
        </w:rPr>
        <w:t xml:space="preserve">du Règlement intérieur du Comité </w:t>
      </w:r>
      <w:r w:rsidR="00426AD1">
        <w:rPr>
          <w:lang w:val="fr-FR"/>
        </w:rPr>
        <w:t>i</w:t>
      </w:r>
      <w:r w:rsidRPr="00927539">
        <w:rPr>
          <w:lang w:val="fr-FR"/>
        </w:rPr>
        <w:t>ntergouvernemental de sauvegarde du patrimoine culturel immatériel stipule que le Bureau peut, en cas de nécessité, modifier la date et/ou le lieu de sa session suivante, en consultation avec le Di</w:t>
      </w:r>
      <w:bookmarkStart w:id="0" w:name="_GoBack"/>
      <w:bookmarkEnd w:id="0"/>
      <w:r w:rsidRPr="00927539">
        <w:rPr>
          <w:lang w:val="fr-FR"/>
        </w:rPr>
        <w:t>recteur général.</w:t>
      </w:r>
    </w:p>
    <w:p w:rsidR="004C3DD0" w:rsidRPr="00927539" w:rsidRDefault="00304DB9" w:rsidP="00165B56">
      <w:pPr>
        <w:pStyle w:val="Marge"/>
        <w:keepNext/>
        <w:numPr>
          <w:ilvl w:val="0"/>
          <w:numId w:val="20"/>
        </w:numPr>
        <w:spacing w:after="120"/>
        <w:ind w:left="567" w:hanging="567"/>
        <w:rPr>
          <w:rFonts w:eastAsiaTheme="minorEastAsia" w:cs="Arial"/>
          <w:szCs w:val="22"/>
          <w:lang w:val="fr-FR" w:eastAsia="ko-KR"/>
        </w:rPr>
      </w:pPr>
      <w:r w:rsidRPr="00927539">
        <w:rPr>
          <w:rFonts w:eastAsiaTheme="minorEastAsia" w:cs="Arial"/>
          <w:szCs w:val="22"/>
          <w:lang w:val="fr-FR" w:eastAsia="ko-KR"/>
        </w:rPr>
        <w:t xml:space="preserve">Le </w:t>
      </w:r>
      <w:r w:rsidR="004C3DD0" w:rsidRPr="00927539">
        <w:rPr>
          <w:rFonts w:eastAsiaTheme="minorEastAsia" w:cs="Arial"/>
          <w:szCs w:val="22"/>
          <w:lang w:val="fr-FR" w:eastAsia="ko-KR"/>
        </w:rPr>
        <w:t xml:space="preserve">Bureau </w:t>
      </w:r>
      <w:r w:rsidRPr="00927539">
        <w:rPr>
          <w:rFonts w:eastAsiaTheme="minorEastAsia" w:cs="Arial"/>
          <w:szCs w:val="22"/>
          <w:lang w:val="fr-FR" w:eastAsia="ko-KR"/>
        </w:rPr>
        <w:t>souhaitera peut-être adopter la décision suivante</w:t>
      </w:r>
      <w:r w:rsidR="008E7F23">
        <w:rPr>
          <w:rFonts w:eastAsiaTheme="minorEastAsia" w:cs="Arial"/>
          <w:szCs w:val="22"/>
          <w:lang w:val="fr-FR" w:eastAsia="ko-KR"/>
        </w:rPr>
        <w:t> </w:t>
      </w:r>
      <w:r w:rsidR="004C3DD0" w:rsidRPr="00927539">
        <w:rPr>
          <w:rFonts w:eastAsiaTheme="minorEastAsia" w:cs="Arial"/>
          <w:szCs w:val="22"/>
          <w:lang w:val="fr-FR" w:eastAsia="ko-KR"/>
        </w:rPr>
        <w:t>:</w:t>
      </w:r>
    </w:p>
    <w:p w:rsidR="00DA6571" w:rsidRPr="00927539" w:rsidRDefault="00304DB9" w:rsidP="004C3DD0">
      <w:pPr>
        <w:pStyle w:val="Marge"/>
        <w:keepNext/>
        <w:spacing w:before="240" w:after="120"/>
        <w:ind w:left="1134" w:hanging="567"/>
        <w:rPr>
          <w:rFonts w:eastAsiaTheme="minorEastAsia" w:cs="Arial"/>
          <w:b/>
          <w:caps/>
          <w:szCs w:val="22"/>
          <w:lang w:val="fr-FR" w:eastAsia="ko-KR"/>
        </w:rPr>
      </w:pPr>
      <w:r w:rsidRPr="00927539">
        <w:rPr>
          <w:rFonts w:cs="Arial"/>
          <w:b/>
          <w:caps/>
          <w:szCs w:val="22"/>
          <w:lang w:val="fr-FR"/>
        </w:rPr>
        <w:t xml:space="preserve">PROJET DE DÉCISION </w:t>
      </w:r>
      <w:r w:rsidR="00890676" w:rsidRPr="00927539">
        <w:rPr>
          <w:rFonts w:cs="Arial"/>
          <w:b/>
          <w:caps/>
          <w:szCs w:val="22"/>
          <w:lang w:val="fr-FR"/>
        </w:rPr>
        <w:t>12.COM 3</w:t>
      </w:r>
      <w:r w:rsidR="00DA6571" w:rsidRPr="00927539">
        <w:rPr>
          <w:rFonts w:cs="Arial"/>
          <w:b/>
          <w:caps/>
          <w:szCs w:val="22"/>
          <w:lang w:val="fr-FR"/>
        </w:rPr>
        <w:t>.BUR</w:t>
      </w:r>
      <w:r w:rsidR="00247FB4" w:rsidRPr="00927539">
        <w:rPr>
          <w:rFonts w:cs="Arial"/>
          <w:b/>
          <w:caps/>
          <w:szCs w:val="22"/>
          <w:lang w:val="fr-FR"/>
        </w:rPr>
        <w:t xml:space="preserve"> </w:t>
      </w:r>
      <w:r w:rsidR="00633BBF" w:rsidRPr="00927539">
        <w:rPr>
          <w:rFonts w:eastAsiaTheme="minorEastAsia" w:cs="Arial"/>
          <w:b/>
          <w:caps/>
          <w:szCs w:val="22"/>
          <w:lang w:val="fr-FR" w:eastAsia="ko-KR"/>
        </w:rPr>
        <w:t>1</w:t>
      </w:r>
    </w:p>
    <w:p w:rsidR="00F25BEC" w:rsidRPr="00927539" w:rsidRDefault="00304DB9" w:rsidP="004C3DD0">
      <w:pPr>
        <w:pStyle w:val="Marge"/>
        <w:keepNext/>
        <w:spacing w:after="120"/>
        <w:ind w:left="1134" w:hanging="567"/>
        <w:rPr>
          <w:rFonts w:cs="Arial"/>
          <w:caps/>
          <w:szCs w:val="22"/>
          <w:lang w:val="fr-FR"/>
        </w:rPr>
      </w:pPr>
      <w:r w:rsidRPr="00927539">
        <w:rPr>
          <w:rFonts w:cs="Arial"/>
          <w:szCs w:val="22"/>
          <w:lang w:val="fr-FR"/>
        </w:rPr>
        <w:t>Le Bureau</w:t>
      </w:r>
      <w:r w:rsidR="00F25BEC" w:rsidRPr="00927539">
        <w:rPr>
          <w:rFonts w:cs="Arial"/>
          <w:szCs w:val="22"/>
          <w:lang w:val="fr-FR"/>
        </w:rPr>
        <w:t>,</w:t>
      </w:r>
    </w:p>
    <w:p w:rsidR="00890676" w:rsidRPr="00927539" w:rsidRDefault="00304DB9" w:rsidP="003A3E1A">
      <w:pPr>
        <w:pStyle w:val="COMParaDecision"/>
        <w:ind w:left="1134" w:hanging="567"/>
        <w:rPr>
          <w:u w:val="none"/>
          <w:lang w:val="fr-FR"/>
        </w:rPr>
      </w:pPr>
      <w:r w:rsidRPr="00927539">
        <w:rPr>
          <w:rFonts w:eastAsiaTheme="minorEastAsia"/>
          <w:lang w:val="fr-FR" w:eastAsia="ko-KR"/>
        </w:rPr>
        <w:t>Ayant examiné</w:t>
      </w:r>
      <w:r w:rsidR="00890676" w:rsidRPr="00927539">
        <w:rPr>
          <w:rFonts w:eastAsiaTheme="minorEastAsia"/>
          <w:u w:val="none"/>
          <w:lang w:val="fr-FR" w:eastAsia="ko-KR"/>
        </w:rPr>
        <w:t xml:space="preserve"> </w:t>
      </w:r>
      <w:r w:rsidRPr="00927539">
        <w:rPr>
          <w:rFonts w:eastAsiaTheme="minorEastAsia"/>
          <w:u w:val="none"/>
          <w:lang w:val="fr-FR" w:eastAsia="ko-KR"/>
        </w:rPr>
        <w:t>le D</w:t>
      </w:r>
      <w:r w:rsidR="00890676" w:rsidRPr="00927539">
        <w:rPr>
          <w:rFonts w:eastAsiaTheme="minorEastAsia"/>
          <w:u w:val="none"/>
          <w:lang w:val="fr-FR" w:eastAsia="ko-KR"/>
        </w:rPr>
        <w:t>ocument ITH/17/12.COM 3.BUR/1,</w:t>
      </w:r>
    </w:p>
    <w:p w:rsidR="00890676" w:rsidRPr="00927539" w:rsidRDefault="00304DB9" w:rsidP="003A3E1A">
      <w:pPr>
        <w:pStyle w:val="COMParaDecision"/>
        <w:ind w:left="1134" w:hanging="567"/>
        <w:rPr>
          <w:u w:val="none"/>
          <w:lang w:val="fr-FR"/>
        </w:rPr>
      </w:pPr>
      <w:r w:rsidRPr="00927539">
        <w:rPr>
          <w:rFonts w:eastAsiaTheme="minorEastAsia"/>
          <w:lang w:val="fr-FR" w:eastAsia="ko-KR"/>
        </w:rPr>
        <w:t>Rappelant</w:t>
      </w:r>
      <w:r w:rsidR="00890676" w:rsidRPr="00927539">
        <w:rPr>
          <w:rFonts w:eastAsiaTheme="minorEastAsia"/>
          <w:u w:val="none"/>
          <w:lang w:val="fr-FR" w:eastAsia="ko-KR"/>
        </w:rPr>
        <w:t xml:space="preserve"> </w:t>
      </w:r>
      <w:r w:rsidRPr="00927539">
        <w:rPr>
          <w:rFonts w:eastAsiaTheme="minorEastAsia"/>
          <w:u w:val="none"/>
          <w:lang w:val="fr-FR" w:eastAsia="ko-KR"/>
        </w:rPr>
        <w:t>l’Article</w:t>
      </w:r>
      <w:r w:rsidR="00890676" w:rsidRPr="00927539">
        <w:rPr>
          <w:rFonts w:eastAsiaTheme="minorEastAsia"/>
          <w:u w:val="none"/>
          <w:lang w:val="fr-FR" w:eastAsia="ko-KR"/>
        </w:rPr>
        <w:t xml:space="preserve"> 4.1 </w:t>
      </w:r>
      <w:r w:rsidRPr="00927539">
        <w:rPr>
          <w:rFonts w:eastAsiaTheme="minorEastAsia"/>
          <w:u w:val="none"/>
          <w:lang w:val="fr-FR" w:eastAsia="ko-KR"/>
        </w:rPr>
        <w:t xml:space="preserve">du Règlement intérieur du Comité </w:t>
      </w:r>
      <w:r w:rsidR="00636A2A">
        <w:rPr>
          <w:rFonts w:eastAsiaTheme="minorEastAsia"/>
          <w:u w:val="none"/>
          <w:lang w:val="fr-FR" w:eastAsia="ko-KR"/>
        </w:rPr>
        <w:t>i</w:t>
      </w:r>
      <w:r w:rsidRPr="00927539">
        <w:rPr>
          <w:rFonts w:eastAsiaTheme="minorEastAsia"/>
          <w:u w:val="none"/>
          <w:lang w:val="fr-FR" w:eastAsia="ko-KR"/>
        </w:rPr>
        <w:t>ntergouvernemental,</w:t>
      </w:r>
    </w:p>
    <w:p w:rsidR="00126820" w:rsidRPr="00927539" w:rsidRDefault="004C3187" w:rsidP="003A3E1A">
      <w:pPr>
        <w:pStyle w:val="COMParaDecision"/>
        <w:ind w:left="1134" w:hanging="567"/>
        <w:rPr>
          <w:u w:val="none"/>
          <w:lang w:val="fr-FR"/>
        </w:rPr>
      </w:pPr>
      <w:r w:rsidRPr="00927539">
        <w:rPr>
          <w:rFonts w:eastAsiaTheme="minorEastAsia"/>
          <w:lang w:val="fr-FR" w:eastAsia="ko-KR"/>
        </w:rPr>
        <w:t>Rappelant également</w:t>
      </w:r>
      <w:r w:rsidR="00126820" w:rsidRPr="00927539">
        <w:rPr>
          <w:u w:val="none"/>
          <w:lang w:val="fr-FR"/>
        </w:rPr>
        <w:t xml:space="preserve"> </w:t>
      </w:r>
      <w:r w:rsidRPr="00927539">
        <w:rPr>
          <w:u w:val="none"/>
          <w:lang w:val="fr-FR"/>
        </w:rPr>
        <w:t xml:space="preserve">la </w:t>
      </w:r>
      <w:r w:rsidRPr="00927539">
        <w:rPr>
          <w:rFonts w:eastAsiaTheme="minorEastAsia"/>
          <w:u w:val="none"/>
          <w:lang w:val="fr-FR" w:eastAsia="ko-KR"/>
        </w:rPr>
        <w:t>Dé</w:t>
      </w:r>
      <w:r w:rsidR="004D5C03" w:rsidRPr="00927539">
        <w:rPr>
          <w:rFonts w:eastAsiaTheme="minorEastAsia"/>
          <w:u w:val="none"/>
          <w:lang w:val="fr-FR" w:eastAsia="ko-KR"/>
        </w:rPr>
        <w:t xml:space="preserve">cision 11.COM 16, </w:t>
      </w:r>
      <w:r w:rsidRPr="00927539">
        <w:rPr>
          <w:rFonts w:eastAsiaTheme="minorEastAsia"/>
          <w:u w:val="none"/>
          <w:lang w:val="fr-FR" w:eastAsia="ko-KR"/>
        </w:rPr>
        <w:t xml:space="preserve">adoptée par le Comité </w:t>
      </w:r>
      <w:r w:rsidR="00636A2A">
        <w:rPr>
          <w:rFonts w:eastAsiaTheme="minorEastAsia"/>
          <w:u w:val="none"/>
          <w:lang w:val="fr-FR" w:eastAsia="ko-KR"/>
        </w:rPr>
        <w:t>i</w:t>
      </w:r>
      <w:r w:rsidRPr="00927539">
        <w:rPr>
          <w:rFonts w:eastAsiaTheme="minorEastAsia"/>
          <w:u w:val="none"/>
          <w:lang w:val="fr-FR" w:eastAsia="ko-KR"/>
        </w:rPr>
        <w:t xml:space="preserve">ntergouvernemental lors de sa onzième session à Addis </w:t>
      </w:r>
      <w:proofErr w:type="spellStart"/>
      <w:r w:rsidRPr="00927539">
        <w:rPr>
          <w:rFonts w:eastAsiaTheme="minorEastAsia"/>
          <w:u w:val="none"/>
          <w:lang w:val="fr-FR" w:eastAsia="ko-KR"/>
        </w:rPr>
        <w:t>Abe</w:t>
      </w:r>
      <w:r w:rsidR="004D5C03" w:rsidRPr="00927539">
        <w:rPr>
          <w:rFonts w:eastAsiaTheme="minorEastAsia"/>
          <w:u w:val="none"/>
          <w:lang w:val="fr-FR" w:eastAsia="ko-KR"/>
        </w:rPr>
        <w:t>ba</w:t>
      </w:r>
      <w:proofErr w:type="spellEnd"/>
      <w:r w:rsidR="004D5C03" w:rsidRPr="00927539">
        <w:rPr>
          <w:rFonts w:eastAsiaTheme="minorEastAsia"/>
          <w:u w:val="none"/>
          <w:lang w:val="fr-FR" w:eastAsia="ko-KR"/>
        </w:rPr>
        <w:t xml:space="preserve">, </w:t>
      </w:r>
      <w:r w:rsidRPr="00927539">
        <w:rPr>
          <w:rFonts w:eastAsiaTheme="minorEastAsia"/>
          <w:u w:val="none"/>
          <w:lang w:val="fr-FR" w:eastAsia="ko-KR"/>
        </w:rPr>
        <w:t>en Éthiopie</w:t>
      </w:r>
      <w:r w:rsidR="00841412" w:rsidRPr="00927539">
        <w:rPr>
          <w:rFonts w:eastAsiaTheme="minorEastAsia"/>
          <w:u w:val="none"/>
          <w:lang w:val="fr-FR" w:eastAsia="ko-KR"/>
        </w:rPr>
        <w:t xml:space="preserve">, </w:t>
      </w:r>
      <w:r w:rsidRPr="00927539">
        <w:rPr>
          <w:rFonts w:eastAsiaTheme="minorEastAsia"/>
          <w:u w:val="none"/>
          <w:lang w:val="fr-FR" w:eastAsia="ko-KR"/>
        </w:rPr>
        <w:t>du</w:t>
      </w:r>
      <w:r w:rsidR="00C94268" w:rsidRPr="00927539">
        <w:rPr>
          <w:rFonts w:eastAsiaTheme="minorEastAsia"/>
          <w:u w:val="none"/>
          <w:lang w:val="fr-FR" w:eastAsia="ko-KR"/>
        </w:rPr>
        <w:t xml:space="preserve"> </w:t>
      </w:r>
      <w:r w:rsidR="004D5C03" w:rsidRPr="00927539">
        <w:rPr>
          <w:rFonts w:eastAsiaTheme="minorEastAsia"/>
          <w:u w:val="none"/>
          <w:lang w:val="fr-FR" w:eastAsia="ko-KR"/>
        </w:rPr>
        <w:t xml:space="preserve">28 </w:t>
      </w:r>
      <w:r w:rsidRPr="00927539">
        <w:rPr>
          <w:rFonts w:eastAsiaTheme="minorEastAsia"/>
          <w:u w:val="none"/>
          <w:lang w:val="fr-FR" w:eastAsia="ko-KR"/>
        </w:rPr>
        <w:t>novembre au 2 décembre</w:t>
      </w:r>
      <w:r w:rsidR="00841412" w:rsidRPr="00927539">
        <w:rPr>
          <w:rFonts w:eastAsiaTheme="minorEastAsia"/>
          <w:u w:val="none"/>
          <w:lang w:val="fr-FR" w:eastAsia="ko-KR"/>
        </w:rPr>
        <w:t xml:space="preserve"> 2016</w:t>
      </w:r>
      <w:r w:rsidR="00454478" w:rsidRPr="00927539">
        <w:rPr>
          <w:rFonts w:eastAsiaTheme="minorEastAsia"/>
          <w:u w:val="none"/>
          <w:lang w:val="fr-FR" w:eastAsia="ko-KR"/>
        </w:rPr>
        <w:t>,</w:t>
      </w:r>
    </w:p>
    <w:p w:rsidR="00890676" w:rsidRPr="00927539" w:rsidRDefault="00C03564" w:rsidP="003A3E1A">
      <w:pPr>
        <w:pStyle w:val="COMParaDecision"/>
        <w:ind w:left="1134" w:hanging="567"/>
        <w:rPr>
          <w:u w:val="none"/>
          <w:lang w:val="fr-FR"/>
        </w:rPr>
      </w:pPr>
      <w:r>
        <w:rPr>
          <w:rFonts w:eastAsiaTheme="minorEastAsia"/>
          <w:lang w:val="fr-FR" w:eastAsia="ko-KR"/>
        </w:rPr>
        <w:t>Rappelant en outre</w:t>
      </w:r>
      <w:r w:rsidR="00890676" w:rsidRPr="00927539">
        <w:rPr>
          <w:rFonts w:eastAsiaTheme="minorEastAsia"/>
          <w:u w:val="none"/>
          <w:lang w:val="fr-FR" w:eastAsia="ko-KR"/>
        </w:rPr>
        <w:t xml:space="preserve"> </w:t>
      </w:r>
      <w:r w:rsidR="004C3187" w:rsidRPr="00927539">
        <w:rPr>
          <w:rFonts w:eastAsiaTheme="minorEastAsia"/>
          <w:u w:val="none"/>
          <w:lang w:val="fr-FR" w:eastAsia="ko-KR"/>
        </w:rPr>
        <w:t>la Dé</w:t>
      </w:r>
      <w:r w:rsidR="00890676" w:rsidRPr="00927539">
        <w:rPr>
          <w:rFonts w:eastAsiaTheme="minorEastAsia"/>
          <w:u w:val="none"/>
          <w:lang w:val="fr-FR" w:eastAsia="ko-KR"/>
        </w:rPr>
        <w:t>cision 12.COM 1.BUR 1,</w:t>
      </w:r>
    </w:p>
    <w:p w:rsidR="00E0626F" w:rsidRPr="00927539" w:rsidRDefault="004C3187" w:rsidP="004D5C03">
      <w:pPr>
        <w:pStyle w:val="COMParaDecision"/>
        <w:ind w:left="1134" w:hanging="567"/>
        <w:rPr>
          <w:lang w:val="fr-FR"/>
        </w:rPr>
      </w:pPr>
      <w:r w:rsidRPr="00927539">
        <w:rPr>
          <w:rFonts w:eastAsiaTheme="minorEastAsia"/>
          <w:lang w:val="fr-FR" w:eastAsia="ko-KR"/>
        </w:rPr>
        <w:t>Prend note</w:t>
      </w:r>
      <w:r w:rsidR="00DF44CE" w:rsidRPr="00927539">
        <w:rPr>
          <w:u w:val="none"/>
          <w:lang w:val="fr-FR"/>
        </w:rPr>
        <w:t xml:space="preserve"> </w:t>
      </w:r>
      <w:r w:rsidR="005F2970" w:rsidRPr="00927539">
        <w:rPr>
          <w:u w:val="none"/>
          <w:lang w:val="fr-FR"/>
        </w:rPr>
        <w:t>de la demande du Secrétariat faite à la République de Corée pour que la session se tienne sur six jours</w:t>
      </w:r>
      <w:r w:rsidR="005F2970" w:rsidRPr="00927539">
        <w:rPr>
          <w:rFonts w:eastAsiaTheme="minorEastAsia"/>
          <w:u w:val="none"/>
          <w:lang w:val="fr-FR" w:eastAsia="ko-KR"/>
        </w:rPr>
        <w:t> ;</w:t>
      </w:r>
    </w:p>
    <w:p w:rsidR="00890676" w:rsidRPr="00927539" w:rsidRDefault="004C3187" w:rsidP="00AB211F">
      <w:pPr>
        <w:pStyle w:val="COMParaDecision"/>
        <w:ind w:left="1134" w:hanging="567"/>
        <w:rPr>
          <w:u w:val="none"/>
          <w:lang w:val="fr-FR"/>
        </w:rPr>
      </w:pPr>
      <w:r w:rsidRPr="00927539">
        <w:rPr>
          <w:lang w:val="fr-FR"/>
        </w:rPr>
        <w:t>Décide</w:t>
      </w:r>
      <w:r w:rsidR="00E26FFA" w:rsidRPr="00927539">
        <w:rPr>
          <w:u w:val="none"/>
          <w:lang w:val="fr-FR"/>
        </w:rPr>
        <w:t xml:space="preserve"> </w:t>
      </w:r>
      <w:r w:rsidR="005F2970" w:rsidRPr="00927539">
        <w:rPr>
          <w:u w:val="none"/>
          <w:lang w:val="fr-FR"/>
        </w:rPr>
        <w:t xml:space="preserve">de tenir sa douzième session sur l’île de </w:t>
      </w:r>
      <w:proofErr w:type="spellStart"/>
      <w:r w:rsidR="00040563" w:rsidRPr="00927539">
        <w:rPr>
          <w:rFonts w:eastAsiaTheme="minorEastAsia"/>
          <w:u w:val="none"/>
          <w:lang w:val="fr-FR" w:eastAsia="ko-KR"/>
        </w:rPr>
        <w:t>Jeju</w:t>
      </w:r>
      <w:proofErr w:type="spellEnd"/>
      <w:r w:rsidR="00040563" w:rsidRPr="00927539">
        <w:rPr>
          <w:u w:val="none"/>
          <w:lang w:val="fr-FR" w:eastAsia="zh-CN"/>
        </w:rPr>
        <w:t>,</w:t>
      </w:r>
      <w:r w:rsidR="00040563" w:rsidRPr="00927539">
        <w:rPr>
          <w:rFonts w:eastAsiaTheme="minorEastAsia"/>
          <w:u w:val="none"/>
          <w:lang w:val="fr-FR" w:eastAsia="ko-KR"/>
        </w:rPr>
        <w:t xml:space="preserve"> R</w:t>
      </w:r>
      <w:r w:rsidR="005F2970" w:rsidRPr="00927539">
        <w:rPr>
          <w:rFonts w:eastAsiaTheme="minorEastAsia"/>
          <w:u w:val="none"/>
          <w:lang w:val="fr-FR" w:eastAsia="ko-KR"/>
        </w:rPr>
        <w:t>épublique</w:t>
      </w:r>
      <w:r w:rsidR="00040563" w:rsidRPr="00927539">
        <w:rPr>
          <w:rFonts w:eastAsiaTheme="minorEastAsia"/>
          <w:u w:val="none"/>
          <w:lang w:val="fr-FR" w:eastAsia="ko-KR"/>
        </w:rPr>
        <w:t xml:space="preserve"> </w:t>
      </w:r>
      <w:r w:rsidR="005F2970" w:rsidRPr="00927539">
        <w:rPr>
          <w:rFonts w:eastAsiaTheme="minorEastAsia"/>
          <w:u w:val="none"/>
          <w:lang w:val="fr-FR" w:eastAsia="ko-KR"/>
        </w:rPr>
        <w:t>de Corée</w:t>
      </w:r>
      <w:r w:rsidR="00040563" w:rsidRPr="00927539">
        <w:rPr>
          <w:rFonts w:eastAsiaTheme="minorEastAsia"/>
          <w:u w:val="none"/>
          <w:lang w:val="fr-FR" w:eastAsia="ko-KR"/>
        </w:rPr>
        <w:t>,</w:t>
      </w:r>
      <w:r w:rsidR="00040563" w:rsidRPr="00927539">
        <w:rPr>
          <w:u w:val="none"/>
          <w:lang w:val="fr-FR" w:eastAsia="zh-CN"/>
        </w:rPr>
        <w:t xml:space="preserve"> </w:t>
      </w:r>
      <w:r w:rsidR="005F2970" w:rsidRPr="00927539">
        <w:rPr>
          <w:u w:val="none"/>
          <w:lang w:val="fr-FR" w:eastAsia="zh-CN"/>
        </w:rPr>
        <w:t>du</w:t>
      </w:r>
      <w:r w:rsidR="00040563" w:rsidRPr="00927539">
        <w:rPr>
          <w:u w:val="none"/>
          <w:lang w:val="fr-FR" w:eastAsia="zh-CN"/>
        </w:rPr>
        <w:t xml:space="preserve"> </w:t>
      </w:r>
      <w:r w:rsidR="00040563" w:rsidRPr="00927539">
        <w:rPr>
          <w:rFonts w:eastAsiaTheme="minorEastAsia"/>
          <w:u w:val="none"/>
          <w:lang w:val="fr-FR" w:eastAsia="ko-KR"/>
        </w:rPr>
        <w:t>4</w:t>
      </w:r>
      <w:r w:rsidR="00040563" w:rsidRPr="00927539">
        <w:rPr>
          <w:u w:val="none"/>
          <w:lang w:val="fr-FR" w:eastAsia="zh-CN"/>
        </w:rPr>
        <w:t xml:space="preserve"> </w:t>
      </w:r>
      <w:r w:rsidR="005F2970" w:rsidRPr="00927539">
        <w:rPr>
          <w:u w:val="none"/>
          <w:lang w:val="fr-FR" w:eastAsia="zh-CN"/>
        </w:rPr>
        <w:t>au</w:t>
      </w:r>
      <w:r w:rsidR="00040563" w:rsidRPr="00927539">
        <w:rPr>
          <w:u w:val="none"/>
          <w:lang w:val="fr-FR" w:eastAsia="zh-CN"/>
        </w:rPr>
        <w:t xml:space="preserve"> </w:t>
      </w:r>
      <w:r w:rsidR="00390AD9" w:rsidRPr="00927539">
        <w:rPr>
          <w:rFonts w:eastAsiaTheme="minorEastAsia"/>
          <w:u w:val="none"/>
          <w:lang w:val="fr-FR" w:eastAsia="ko-KR"/>
        </w:rPr>
        <w:t>9</w:t>
      </w:r>
      <w:r w:rsidR="00841412" w:rsidRPr="00927539">
        <w:rPr>
          <w:rFonts w:eastAsiaTheme="minorEastAsia"/>
          <w:u w:val="none"/>
          <w:lang w:val="fr-FR" w:eastAsia="ko-KR"/>
        </w:rPr>
        <w:t> </w:t>
      </w:r>
      <w:r w:rsidR="005F2970" w:rsidRPr="00927539">
        <w:rPr>
          <w:u w:val="none"/>
          <w:lang w:val="fr-FR" w:eastAsia="zh-CN"/>
        </w:rPr>
        <w:t>décembre</w:t>
      </w:r>
      <w:r w:rsidR="00040563" w:rsidRPr="00927539">
        <w:rPr>
          <w:u w:val="none"/>
          <w:lang w:val="fr-FR" w:eastAsia="zh-CN"/>
        </w:rPr>
        <w:t xml:space="preserve"> 201</w:t>
      </w:r>
      <w:r w:rsidR="00040563" w:rsidRPr="00927539">
        <w:rPr>
          <w:rFonts w:eastAsiaTheme="minorEastAsia"/>
          <w:u w:val="none"/>
          <w:lang w:val="fr-FR" w:eastAsia="ko-KR"/>
        </w:rPr>
        <w:t>7</w:t>
      </w:r>
      <w:r w:rsidR="008E7F23">
        <w:rPr>
          <w:rFonts w:eastAsiaTheme="minorEastAsia"/>
          <w:u w:val="none"/>
          <w:lang w:val="fr-FR" w:eastAsia="ko-KR"/>
        </w:rPr>
        <w:t> </w:t>
      </w:r>
      <w:r w:rsidR="00A82E1A" w:rsidRPr="00927539">
        <w:rPr>
          <w:u w:val="none"/>
          <w:lang w:val="fr-FR"/>
        </w:rPr>
        <w:t>;</w:t>
      </w:r>
    </w:p>
    <w:p w:rsidR="00A82E1A" w:rsidRPr="00927539" w:rsidRDefault="004C3187" w:rsidP="00AB211F">
      <w:pPr>
        <w:pStyle w:val="COMParaDecision"/>
        <w:ind w:left="1134" w:hanging="567"/>
        <w:rPr>
          <w:u w:val="none"/>
          <w:lang w:val="fr-FR"/>
        </w:rPr>
      </w:pPr>
      <w:r w:rsidRPr="00927539">
        <w:rPr>
          <w:lang w:val="fr-FR"/>
        </w:rPr>
        <w:t>Décide également</w:t>
      </w:r>
      <w:r w:rsidR="00A82E1A" w:rsidRPr="00927539">
        <w:rPr>
          <w:u w:val="none"/>
          <w:lang w:val="fr-FR"/>
        </w:rPr>
        <w:t xml:space="preserve"> </w:t>
      </w:r>
      <w:r w:rsidR="00927539" w:rsidRPr="00927539">
        <w:rPr>
          <w:u w:val="none"/>
          <w:lang w:val="fr-FR"/>
        </w:rPr>
        <w:t xml:space="preserve">de ne tenir aucune </w:t>
      </w:r>
      <w:r w:rsidR="008E7F23">
        <w:rPr>
          <w:u w:val="none"/>
          <w:lang w:val="fr-FR"/>
        </w:rPr>
        <w:t>séance</w:t>
      </w:r>
      <w:r w:rsidR="008E7F23" w:rsidRPr="00927539">
        <w:rPr>
          <w:u w:val="none"/>
          <w:lang w:val="fr-FR"/>
        </w:rPr>
        <w:t xml:space="preserve"> </w:t>
      </w:r>
      <w:r w:rsidR="00927539" w:rsidRPr="00927539">
        <w:rPr>
          <w:u w:val="none"/>
          <w:lang w:val="fr-FR"/>
        </w:rPr>
        <w:t>nocturne au cours de la douzième session du Comité</w:t>
      </w:r>
      <w:r w:rsidR="00A82E1A" w:rsidRPr="00927539">
        <w:rPr>
          <w:u w:val="none"/>
          <w:lang w:val="fr-FR"/>
        </w:rPr>
        <w:t>.</w:t>
      </w:r>
    </w:p>
    <w:sectPr w:rsidR="00A82E1A" w:rsidRPr="00927539" w:rsidSect="00990228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CE3" w:rsidRDefault="004E3CE3" w:rsidP="008724E5">
      <w:r>
        <w:separator/>
      </w:r>
    </w:p>
  </w:endnote>
  <w:endnote w:type="continuationSeparator" w:id="0">
    <w:p w:rsidR="004E3CE3" w:rsidRDefault="004E3CE3" w:rsidP="0087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CE3" w:rsidRDefault="004E3CE3" w:rsidP="008724E5">
      <w:r>
        <w:separator/>
      </w:r>
    </w:p>
  </w:footnote>
  <w:footnote w:type="continuationSeparator" w:id="0">
    <w:p w:rsidR="004E3CE3" w:rsidRDefault="004E3CE3" w:rsidP="0087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82C" w:rsidRPr="00CA50B0" w:rsidRDefault="00C8682C" w:rsidP="00A45E93">
    <w:pPr>
      <w:rPr>
        <w:rFonts w:ascii="Arial" w:hAnsi="Arial" w:cs="Arial"/>
        <w:lang w:val="fr-FR"/>
      </w:rPr>
    </w:pPr>
    <w:r w:rsidRPr="00633BBF">
      <w:rPr>
        <w:rFonts w:ascii="Arial" w:hAnsi="Arial" w:cs="Arial"/>
        <w:sz w:val="20"/>
        <w:szCs w:val="20"/>
        <w:lang w:val="fr-FR"/>
      </w:rPr>
      <w:t>ITH/17/12.COM</w:t>
    </w:r>
    <w:r w:rsidR="00890676">
      <w:rPr>
        <w:rFonts w:ascii="Arial" w:eastAsiaTheme="minorEastAsia" w:hAnsi="Arial" w:cs="Arial" w:hint="eastAsia"/>
        <w:sz w:val="20"/>
        <w:szCs w:val="20"/>
        <w:lang w:val="fr-FR" w:eastAsia="ko-KR"/>
      </w:rPr>
      <w:t> </w:t>
    </w:r>
    <w:r w:rsidR="008863E7">
      <w:rPr>
        <w:rFonts w:ascii="Arial" w:eastAsiaTheme="minorEastAsia" w:hAnsi="Arial" w:cs="Arial" w:hint="eastAsia"/>
        <w:sz w:val="20"/>
        <w:szCs w:val="20"/>
        <w:lang w:val="fr-FR" w:eastAsia="ko-KR"/>
      </w:rPr>
      <w:t>3</w:t>
    </w:r>
    <w:r w:rsidRPr="00633BBF">
      <w:rPr>
        <w:rFonts w:ascii="Arial" w:hAnsi="Arial" w:cs="Arial"/>
        <w:sz w:val="20"/>
        <w:szCs w:val="20"/>
        <w:lang w:val="fr-FR"/>
      </w:rPr>
      <w:t>.BUR/</w:t>
    </w:r>
    <w:r w:rsidR="00633BBF">
      <w:rPr>
        <w:rFonts w:ascii="Arial" w:eastAsiaTheme="minorEastAsia" w:hAnsi="Arial" w:cs="Arial" w:hint="eastAsia"/>
        <w:sz w:val="20"/>
        <w:szCs w:val="20"/>
        <w:lang w:val="fr-FR" w:eastAsia="ko-KR"/>
      </w:rPr>
      <w:t>1</w:t>
    </w:r>
    <w:r w:rsidRPr="00633BBF">
      <w:rPr>
        <w:rFonts w:ascii="Arial" w:hAnsi="Arial" w:cs="Arial"/>
        <w:sz w:val="20"/>
        <w:szCs w:val="20"/>
        <w:lang w:val="fr-FR"/>
      </w:rPr>
      <w:t xml:space="preserve"> – page </w:t>
    </w:r>
    <w:r w:rsidRPr="00633BBF">
      <w:rPr>
        <w:rStyle w:val="PageNumber"/>
        <w:rFonts w:ascii="Arial" w:hAnsi="Arial" w:cs="Arial"/>
        <w:sz w:val="20"/>
        <w:szCs w:val="20"/>
      </w:rPr>
      <w:fldChar w:fldCharType="begin"/>
    </w:r>
    <w:r w:rsidRPr="00633BBF">
      <w:rPr>
        <w:rStyle w:val="PageNumber"/>
        <w:rFonts w:ascii="Arial" w:hAnsi="Arial" w:cs="Arial"/>
        <w:sz w:val="20"/>
        <w:szCs w:val="20"/>
        <w:lang w:val="fr-FR"/>
      </w:rPr>
      <w:instrText xml:space="preserve"> PAGE </w:instrText>
    </w:r>
    <w:r w:rsidRPr="00633BBF">
      <w:rPr>
        <w:rStyle w:val="PageNumber"/>
        <w:rFonts w:ascii="Arial" w:hAnsi="Arial" w:cs="Arial"/>
        <w:sz w:val="20"/>
        <w:szCs w:val="20"/>
      </w:rPr>
      <w:fldChar w:fldCharType="separate"/>
    </w:r>
    <w:r w:rsidR="007A0E16">
      <w:rPr>
        <w:rStyle w:val="PageNumber"/>
        <w:rFonts w:ascii="Arial" w:hAnsi="Arial" w:cs="Arial"/>
        <w:noProof/>
        <w:sz w:val="20"/>
        <w:szCs w:val="20"/>
        <w:lang w:val="fr-FR"/>
      </w:rPr>
      <w:t>2</w:t>
    </w:r>
    <w:r w:rsidRPr="00633BBF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82C" w:rsidRPr="00CA50B0" w:rsidRDefault="00C8682C" w:rsidP="00787DA9">
    <w:pPr>
      <w:pStyle w:val="Header"/>
      <w:jc w:val="right"/>
      <w:rPr>
        <w:rFonts w:ascii="Arial" w:hAnsi="Arial" w:cs="Arial"/>
        <w:lang w:val="fr-FR"/>
      </w:rPr>
    </w:pPr>
    <w:r w:rsidRPr="00890676">
      <w:rPr>
        <w:rFonts w:ascii="Arial" w:hAnsi="Arial" w:cs="Arial"/>
        <w:sz w:val="20"/>
        <w:szCs w:val="20"/>
        <w:lang w:val="fr-FR"/>
      </w:rPr>
      <w:t>ITH/1</w:t>
    </w:r>
    <w:r w:rsidR="00890676">
      <w:rPr>
        <w:rFonts w:ascii="Arial" w:eastAsiaTheme="minorEastAsia" w:hAnsi="Arial" w:cs="Arial" w:hint="eastAsia"/>
        <w:sz w:val="20"/>
        <w:szCs w:val="20"/>
        <w:lang w:val="fr-FR" w:eastAsia="ko-KR"/>
      </w:rPr>
      <w:t>7</w:t>
    </w:r>
    <w:r w:rsidRPr="00890676">
      <w:rPr>
        <w:rFonts w:ascii="Arial" w:hAnsi="Arial" w:cs="Arial"/>
        <w:sz w:val="20"/>
        <w:szCs w:val="20"/>
        <w:lang w:val="fr-FR"/>
      </w:rPr>
      <w:t>/1</w:t>
    </w:r>
    <w:r w:rsidR="00890676">
      <w:rPr>
        <w:rFonts w:ascii="Arial" w:eastAsiaTheme="minorEastAsia" w:hAnsi="Arial" w:cs="Arial" w:hint="eastAsia"/>
        <w:sz w:val="20"/>
        <w:szCs w:val="20"/>
        <w:lang w:val="fr-FR" w:eastAsia="ko-KR"/>
      </w:rPr>
      <w:t>2</w:t>
    </w:r>
    <w:r w:rsidR="00890676">
      <w:rPr>
        <w:rFonts w:ascii="Arial" w:hAnsi="Arial" w:cs="Arial"/>
        <w:sz w:val="20"/>
        <w:szCs w:val="20"/>
        <w:lang w:val="fr-FR"/>
      </w:rPr>
      <w:t>.COM </w:t>
    </w:r>
    <w:r w:rsidR="00890676">
      <w:rPr>
        <w:rFonts w:ascii="Arial" w:eastAsiaTheme="minorEastAsia" w:hAnsi="Arial" w:cs="Arial" w:hint="eastAsia"/>
        <w:sz w:val="20"/>
        <w:szCs w:val="20"/>
        <w:lang w:val="fr-FR" w:eastAsia="ko-KR"/>
      </w:rPr>
      <w:t>3</w:t>
    </w:r>
    <w:r w:rsidRPr="00890676">
      <w:rPr>
        <w:rFonts w:ascii="Arial" w:hAnsi="Arial" w:cs="Arial"/>
        <w:sz w:val="20"/>
        <w:szCs w:val="20"/>
        <w:lang w:val="fr-FR"/>
      </w:rPr>
      <w:t>.BUR/</w:t>
    </w:r>
    <w:r w:rsidR="00890676">
      <w:rPr>
        <w:rFonts w:ascii="Arial" w:eastAsiaTheme="minorEastAsia" w:hAnsi="Arial" w:cs="Arial" w:hint="eastAsia"/>
        <w:sz w:val="20"/>
        <w:szCs w:val="20"/>
        <w:lang w:val="fr-FR" w:eastAsia="ko-KR"/>
      </w:rPr>
      <w:t>1</w:t>
    </w:r>
    <w:r w:rsidRPr="00890676">
      <w:rPr>
        <w:rFonts w:ascii="Arial" w:hAnsi="Arial" w:cs="Arial"/>
        <w:sz w:val="20"/>
        <w:szCs w:val="20"/>
        <w:lang w:val="fr-FR"/>
      </w:rPr>
      <w:t xml:space="preserve"> – page </w:t>
    </w:r>
    <w:r w:rsidRPr="00890676">
      <w:rPr>
        <w:rStyle w:val="PageNumber"/>
        <w:rFonts w:ascii="Arial" w:hAnsi="Arial" w:cs="Arial"/>
        <w:sz w:val="20"/>
        <w:szCs w:val="20"/>
      </w:rPr>
      <w:fldChar w:fldCharType="begin"/>
    </w:r>
    <w:r w:rsidRPr="00890676">
      <w:rPr>
        <w:rStyle w:val="PageNumber"/>
        <w:rFonts w:ascii="Arial" w:hAnsi="Arial" w:cs="Arial"/>
        <w:sz w:val="20"/>
        <w:szCs w:val="20"/>
        <w:lang w:val="fr-FR"/>
      </w:rPr>
      <w:instrText xml:space="preserve"> PAGE </w:instrText>
    </w:r>
    <w:r w:rsidRPr="00890676">
      <w:rPr>
        <w:rStyle w:val="PageNumber"/>
        <w:rFonts w:ascii="Arial" w:hAnsi="Arial" w:cs="Arial"/>
        <w:sz w:val="20"/>
        <w:szCs w:val="20"/>
      </w:rPr>
      <w:fldChar w:fldCharType="separate"/>
    </w:r>
    <w:r w:rsidR="00AB211F">
      <w:rPr>
        <w:rStyle w:val="PageNumber"/>
        <w:rFonts w:ascii="Arial" w:hAnsi="Arial" w:cs="Arial"/>
        <w:noProof/>
        <w:sz w:val="20"/>
        <w:szCs w:val="20"/>
        <w:lang w:val="fr-FR"/>
      </w:rPr>
      <w:t>3</w:t>
    </w:r>
    <w:r w:rsidRPr="00890676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82C" w:rsidRPr="008724E5" w:rsidRDefault="00D03B6E">
    <w:pPr>
      <w:pStyle w:val="Header"/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27408DC1" wp14:editId="728AF9DB">
          <wp:simplePos x="0" y="0"/>
          <wp:positionH relativeFrom="column">
            <wp:posOffset>-225425</wp:posOffset>
          </wp:positionH>
          <wp:positionV relativeFrom="paragraph">
            <wp:posOffset>-13911</wp:posOffset>
          </wp:positionV>
          <wp:extent cx="2037600" cy="1530000"/>
          <wp:effectExtent l="0" t="0" r="1270" b="0"/>
          <wp:wrapNone/>
          <wp:docPr id="1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682C" w:rsidRPr="00426AD1" w:rsidRDefault="00C8682C" w:rsidP="00EF563B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>
      <w:rPr>
        <w:rFonts w:ascii="Arial" w:hAnsi="Arial" w:cs="Arial"/>
        <w:b/>
        <w:sz w:val="44"/>
        <w:szCs w:val="44"/>
        <w:lang w:val="en-US"/>
      </w:rPr>
      <w:t>12</w:t>
    </w:r>
    <w:r w:rsidRPr="00CE3FF1">
      <w:rPr>
        <w:rFonts w:ascii="Arial" w:hAnsi="Arial" w:cs="Arial"/>
        <w:b/>
        <w:sz w:val="44"/>
        <w:szCs w:val="44"/>
        <w:lang w:val="en-US"/>
      </w:rPr>
      <w:t xml:space="preserve"> </w:t>
    </w:r>
    <w:r w:rsidRPr="00426AD1">
      <w:rPr>
        <w:rFonts w:ascii="Arial" w:hAnsi="Arial" w:cs="Arial"/>
        <w:b/>
        <w:sz w:val="44"/>
        <w:szCs w:val="44"/>
        <w:lang w:val="en-US"/>
      </w:rPr>
      <w:t xml:space="preserve">COM </w:t>
    </w:r>
    <w:r w:rsidR="008863E7" w:rsidRPr="00426AD1">
      <w:rPr>
        <w:rFonts w:ascii="Arial" w:eastAsiaTheme="minorEastAsia" w:hAnsi="Arial" w:cs="Arial"/>
        <w:b/>
        <w:sz w:val="44"/>
        <w:szCs w:val="44"/>
        <w:lang w:val="en-US" w:eastAsia="ko-KR"/>
      </w:rPr>
      <w:t>3</w:t>
    </w:r>
    <w:r w:rsidRPr="00426AD1">
      <w:rPr>
        <w:rFonts w:ascii="Arial" w:hAnsi="Arial" w:cs="Arial"/>
        <w:b/>
        <w:sz w:val="44"/>
        <w:szCs w:val="44"/>
        <w:lang w:val="en-US"/>
      </w:rPr>
      <w:t xml:space="preserve"> BUR</w:t>
    </w:r>
  </w:p>
  <w:p w:rsidR="00C8682C" w:rsidRPr="00426AD1" w:rsidRDefault="00C8682C" w:rsidP="00A45E93">
    <w:pPr>
      <w:jc w:val="right"/>
      <w:rPr>
        <w:rFonts w:ascii="Arial" w:eastAsiaTheme="minorEastAsia" w:hAnsi="Arial" w:cs="Arial"/>
        <w:b/>
        <w:sz w:val="22"/>
        <w:szCs w:val="22"/>
        <w:lang w:val="en-US" w:eastAsia="ko-KR"/>
      </w:rPr>
    </w:pPr>
    <w:r w:rsidRPr="00426AD1">
      <w:rPr>
        <w:rFonts w:ascii="Arial" w:hAnsi="Arial" w:cs="Arial"/>
        <w:b/>
        <w:sz w:val="22"/>
        <w:szCs w:val="22"/>
        <w:lang w:val="en-US"/>
      </w:rPr>
      <w:t xml:space="preserve">ITH/17/12.COM </w:t>
    </w:r>
    <w:r w:rsidR="008863E7" w:rsidRPr="00426AD1">
      <w:rPr>
        <w:rFonts w:ascii="Arial" w:eastAsiaTheme="minorEastAsia" w:hAnsi="Arial" w:cs="Arial"/>
        <w:b/>
        <w:sz w:val="22"/>
        <w:szCs w:val="22"/>
        <w:lang w:val="en-US" w:eastAsia="ko-KR"/>
      </w:rPr>
      <w:t>3</w:t>
    </w:r>
    <w:r w:rsidRPr="00426AD1">
      <w:rPr>
        <w:rFonts w:ascii="Arial" w:hAnsi="Arial" w:cs="Arial"/>
        <w:b/>
        <w:sz w:val="22"/>
        <w:szCs w:val="22"/>
        <w:lang w:val="en-US"/>
      </w:rPr>
      <w:t>.BUR/</w:t>
    </w:r>
    <w:r w:rsidR="00633BBF" w:rsidRPr="00426AD1">
      <w:rPr>
        <w:rFonts w:ascii="Arial" w:eastAsiaTheme="minorEastAsia" w:hAnsi="Arial" w:cs="Arial"/>
        <w:b/>
        <w:sz w:val="22"/>
        <w:szCs w:val="22"/>
        <w:lang w:val="en-US" w:eastAsia="ko-KR"/>
      </w:rPr>
      <w:t>1</w:t>
    </w:r>
  </w:p>
  <w:p w:rsidR="00C8682C" w:rsidRPr="004A57A3" w:rsidRDefault="00C8682C" w:rsidP="004B3609">
    <w:pPr>
      <w:jc w:val="right"/>
      <w:rPr>
        <w:rFonts w:ascii="Arial" w:hAnsi="Arial" w:cs="Arial"/>
        <w:b/>
        <w:sz w:val="22"/>
        <w:szCs w:val="22"/>
        <w:lang w:val="fr-FR"/>
      </w:rPr>
    </w:pPr>
    <w:r w:rsidRPr="004A57A3">
      <w:rPr>
        <w:rFonts w:ascii="Arial" w:hAnsi="Arial" w:cs="Arial"/>
        <w:b/>
        <w:sz w:val="22"/>
        <w:szCs w:val="22"/>
        <w:lang w:val="fr-FR"/>
      </w:rPr>
      <w:t xml:space="preserve">Paris, </w:t>
    </w:r>
    <w:r w:rsidR="00BE24CC" w:rsidRPr="004A57A3">
      <w:rPr>
        <w:rFonts w:ascii="Arial" w:hAnsi="Arial" w:cs="Arial"/>
        <w:b/>
        <w:sz w:val="22"/>
        <w:szCs w:val="22"/>
        <w:lang w:val="fr-FR"/>
      </w:rPr>
      <w:t>2</w:t>
    </w:r>
    <w:r w:rsidR="004C2F1C">
      <w:rPr>
        <w:rFonts w:ascii="Arial" w:hAnsi="Arial" w:cs="Arial"/>
        <w:b/>
        <w:sz w:val="22"/>
        <w:szCs w:val="22"/>
        <w:lang w:val="fr-FR"/>
      </w:rPr>
      <w:t>4</w:t>
    </w:r>
    <w:r w:rsidR="00633BBF" w:rsidRPr="004A57A3">
      <w:rPr>
        <w:rFonts w:ascii="Arial" w:eastAsiaTheme="minorEastAsia" w:hAnsi="Arial" w:cs="Arial"/>
        <w:b/>
        <w:sz w:val="22"/>
        <w:szCs w:val="22"/>
        <w:lang w:val="fr-FR" w:eastAsia="ko-KR"/>
      </w:rPr>
      <w:t xml:space="preserve"> </w:t>
    </w:r>
    <w:r w:rsidR="00D03B6E" w:rsidRPr="004A57A3">
      <w:rPr>
        <w:rFonts w:ascii="Arial" w:eastAsiaTheme="minorEastAsia" w:hAnsi="Arial" w:cs="Arial"/>
        <w:b/>
        <w:sz w:val="22"/>
        <w:szCs w:val="22"/>
        <w:lang w:val="fr-FR" w:eastAsia="ko-KR"/>
      </w:rPr>
      <w:t>août</w:t>
    </w:r>
    <w:r w:rsidRPr="004A57A3">
      <w:rPr>
        <w:rFonts w:ascii="Arial" w:hAnsi="Arial" w:cs="Arial"/>
        <w:b/>
        <w:sz w:val="22"/>
        <w:szCs w:val="22"/>
        <w:lang w:val="fr-FR"/>
      </w:rPr>
      <w:t xml:space="preserve"> 2017</w:t>
    </w:r>
  </w:p>
  <w:p w:rsidR="00C8682C" w:rsidRPr="004A57A3" w:rsidRDefault="00C8682C" w:rsidP="004B3609">
    <w:pPr>
      <w:jc w:val="right"/>
      <w:rPr>
        <w:rFonts w:ascii="Arial" w:eastAsiaTheme="minorEastAsia" w:hAnsi="Arial" w:cs="Arial"/>
        <w:b/>
        <w:sz w:val="22"/>
        <w:szCs w:val="22"/>
        <w:lang w:val="fr-FR" w:eastAsia="ko-KR"/>
      </w:rPr>
    </w:pPr>
    <w:r w:rsidRPr="004A57A3">
      <w:rPr>
        <w:rFonts w:ascii="Arial" w:hAnsi="Arial" w:cs="Arial"/>
        <w:b/>
        <w:sz w:val="22"/>
        <w:szCs w:val="22"/>
        <w:lang w:val="fr-FR"/>
      </w:rPr>
      <w:t>Original</w:t>
    </w:r>
    <w:r w:rsidR="00D03B6E" w:rsidRPr="004A57A3">
      <w:rPr>
        <w:rFonts w:ascii="Arial" w:hAnsi="Arial" w:cs="Arial"/>
        <w:b/>
        <w:sz w:val="22"/>
        <w:szCs w:val="22"/>
        <w:lang w:val="fr-FR"/>
      </w:rPr>
      <w:t xml:space="preserve"> </w:t>
    </w:r>
    <w:r w:rsidRPr="004A57A3">
      <w:rPr>
        <w:rFonts w:ascii="Arial" w:hAnsi="Arial" w:cs="Arial"/>
        <w:b/>
        <w:sz w:val="22"/>
        <w:szCs w:val="22"/>
        <w:lang w:val="fr-FR"/>
      </w:rPr>
      <w:t xml:space="preserve">: </w:t>
    </w:r>
    <w:r w:rsidR="00D03B6E" w:rsidRPr="004A57A3">
      <w:rPr>
        <w:rFonts w:ascii="Arial" w:hAnsi="Arial" w:cs="Arial"/>
        <w:b/>
        <w:sz w:val="22"/>
        <w:szCs w:val="22"/>
        <w:lang w:val="fr-FR"/>
      </w:rPr>
      <w:t>anglais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D47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B62BB"/>
    <w:multiLevelType w:val="hybridMultilevel"/>
    <w:tmpl w:val="56EE8436"/>
    <w:lvl w:ilvl="0" w:tplc="6B5C2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2336DD9"/>
    <w:multiLevelType w:val="hybridMultilevel"/>
    <w:tmpl w:val="FBAE06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F07BFE"/>
    <w:multiLevelType w:val="hybridMultilevel"/>
    <w:tmpl w:val="ED7A03A0"/>
    <w:lvl w:ilvl="0" w:tplc="631826C4">
      <w:start w:val="1"/>
      <w:numFmt w:val="decimal"/>
      <w:pStyle w:val="COMPara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5AF5DD4"/>
    <w:multiLevelType w:val="hybridMultilevel"/>
    <w:tmpl w:val="0100D430"/>
    <w:lvl w:ilvl="0" w:tplc="0F266BD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E4B5721"/>
    <w:multiLevelType w:val="hybridMultilevel"/>
    <w:tmpl w:val="0100D430"/>
    <w:lvl w:ilvl="0" w:tplc="0F266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0"/>
  </w:num>
  <w:num w:numId="19">
    <w:abstractNumId w:val="8"/>
  </w:num>
  <w:num w:numId="2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NotTrackFormatting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E5"/>
    <w:rsid w:val="00001411"/>
    <w:rsid w:val="000026D0"/>
    <w:rsid w:val="00005B51"/>
    <w:rsid w:val="000066A0"/>
    <w:rsid w:val="0000697F"/>
    <w:rsid w:val="00007446"/>
    <w:rsid w:val="00010B47"/>
    <w:rsid w:val="0001346C"/>
    <w:rsid w:val="00015A9E"/>
    <w:rsid w:val="00016521"/>
    <w:rsid w:val="00020DFD"/>
    <w:rsid w:val="00024556"/>
    <w:rsid w:val="000335B9"/>
    <w:rsid w:val="0003688B"/>
    <w:rsid w:val="00037338"/>
    <w:rsid w:val="00040563"/>
    <w:rsid w:val="00043857"/>
    <w:rsid w:val="00046958"/>
    <w:rsid w:val="00046E4A"/>
    <w:rsid w:val="0005098F"/>
    <w:rsid w:val="00051DE9"/>
    <w:rsid w:val="00052948"/>
    <w:rsid w:val="0005458E"/>
    <w:rsid w:val="000624CF"/>
    <w:rsid w:val="00065261"/>
    <w:rsid w:val="00070F81"/>
    <w:rsid w:val="00072FA8"/>
    <w:rsid w:val="00073A8E"/>
    <w:rsid w:val="000764D9"/>
    <w:rsid w:val="00077096"/>
    <w:rsid w:val="00077333"/>
    <w:rsid w:val="00077690"/>
    <w:rsid w:val="000835E6"/>
    <w:rsid w:val="00086641"/>
    <w:rsid w:val="00087FEF"/>
    <w:rsid w:val="0009370A"/>
    <w:rsid w:val="000940F6"/>
    <w:rsid w:val="000A000D"/>
    <w:rsid w:val="000A215A"/>
    <w:rsid w:val="000A65C1"/>
    <w:rsid w:val="000A7B77"/>
    <w:rsid w:val="000A7E0E"/>
    <w:rsid w:val="000B07D9"/>
    <w:rsid w:val="000B1875"/>
    <w:rsid w:val="000B262B"/>
    <w:rsid w:val="000B2A37"/>
    <w:rsid w:val="000B3098"/>
    <w:rsid w:val="000B5752"/>
    <w:rsid w:val="000C01C2"/>
    <w:rsid w:val="000C423A"/>
    <w:rsid w:val="000C6284"/>
    <w:rsid w:val="000C6CF2"/>
    <w:rsid w:val="000D0646"/>
    <w:rsid w:val="000D123D"/>
    <w:rsid w:val="000D15DE"/>
    <w:rsid w:val="000D1F27"/>
    <w:rsid w:val="000D35B3"/>
    <w:rsid w:val="000D4A9D"/>
    <w:rsid w:val="000D4F94"/>
    <w:rsid w:val="000D5492"/>
    <w:rsid w:val="000D651C"/>
    <w:rsid w:val="000D73F3"/>
    <w:rsid w:val="000E0654"/>
    <w:rsid w:val="000F3C29"/>
    <w:rsid w:val="000F4874"/>
    <w:rsid w:val="00101D35"/>
    <w:rsid w:val="00104AFF"/>
    <w:rsid w:val="00107574"/>
    <w:rsid w:val="0012220E"/>
    <w:rsid w:val="00126136"/>
    <w:rsid w:val="001263D8"/>
    <w:rsid w:val="00126820"/>
    <w:rsid w:val="0013152F"/>
    <w:rsid w:val="00137C10"/>
    <w:rsid w:val="0014015A"/>
    <w:rsid w:val="00142A08"/>
    <w:rsid w:val="00142AF1"/>
    <w:rsid w:val="0015110A"/>
    <w:rsid w:val="0015136E"/>
    <w:rsid w:val="00153D4A"/>
    <w:rsid w:val="00153F82"/>
    <w:rsid w:val="00162824"/>
    <w:rsid w:val="00165B56"/>
    <w:rsid w:val="00165F72"/>
    <w:rsid w:val="00166332"/>
    <w:rsid w:val="00167E89"/>
    <w:rsid w:val="001723BC"/>
    <w:rsid w:val="00174C8B"/>
    <w:rsid w:val="001769C1"/>
    <w:rsid w:val="001831B8"/>
    <w:rsid w:val="00184A99"/>
    <w:rsid w:val="00185A93"/>
    <w:rsid w:val="0018609E"/>
    <w:rsid w:val="00187D0D"/>
    <w:rsid w:val="001920D6"/>
    <w:rsid w:val="001942B3"/>
    <w:rsid w:val="00196835"/>
    <w:rsid w:val="001A221C"/>
    <w:rsid w:val="001A505B"/>
    <w:rsid w:val="001A6CDC"/>
    <w:rsid w:val="001B2627"/>
    <w:rsid w:val="001B2CB8"/>
    <w:rsid w:val="001B70A2"/>
    <w:rsid w:val="001C0641"/>
    <w:rsid w:val="001C39BF"/>
    <w:rsid w:val="001C3CAE"/>
    <w:rsid w:val="001C4B22"/>
    <w:rsid w:val="001D097D"/>
    <w:rsid w:val="001D246F"/>
    <w:rsid w:val="001D3828"/>
    <w:rsid w:val="001D3E74"/>
    <w:rsid w:val="001D49B2"/>
    <w:rsid w:val="001D53A4"/>
    <w:rsid w:val="001D568F"/>
    <w:rsid w:val="001D6DD9"/>
    <w:rsid w:val="001D6E44"/>
    <w:rsid w:val="001E28E7"/>
    <w:rsid w:val="001E2ADD"/>
    <w:rsid w:val="001E56BE"/>
    <w:rsid w:val="001E7318"/>
    <w:rsid w:val="001F02CE"/>
    <w:rsid w:val="001F11B4"/>
    <w:rsid w:val="001F5231"/>
    <w:rsid w:val="001F5FAA"/>
    <w:rsid w:val="00200798"/>
    <w:rsid w:val="0020451A"/>
    <w:rsid w:val="00206A69"/>
    <w:rsid w:val="0020738B"/>
    <w:rsid w:val="00213159"/>
    <w:rsid w:val="0022117D"/>
    <w:rsid w:val="002214CE"/>
    <w:rsid w:val="00223014"/>
    <w:rsid w:val="00226141"/>
    <w:rsid w:val="00230449"/>
    <w:rsid w:val="00233892"/>
    <w:rsid w:val="002340CD"/>
    <w:rsid w:val="00235EA7"/>
    <w:rsid w:val="002454C6"/>
    <w:rsid w:val="002456CE"/>
    <w:rsid w:val="0024796B"/>
    <w:rsid w:val="00247FB4"/>
    <w:rsid w:val="0025106D"/>
    <w:rsid w:val="00253238"/>
    <w:rsid w:val="002544FF"/>
    <w:rsid w:val="00256744"/>
    <w:rsid w:val="002574AE"/>
    <w:rsid w:val="00257630"/>
    <w:rsid w:val="00257B88"/>
    <w:rsid w:val="00261405"/>
    <w:rsid w:val="00263932"/>
    <w:rsid w:val="00265A67"/>
    <w:rsid w:val="002667B4"/>
    <w:rsid w:val="00266DBB"/>
    <w:rsid w:val="00270583"/>
    <w:rsid w:val="00276147"/>
    <w:rsid w:val="00281B89"/>
    <w:rsid w:val="00285017"/>
    <w:rsid w:val="002900FD"/>
    <w:rsid w:val="002912B5"/>
    <w:rsid w:val="00292EF5"/>
    <w:rsid w:val="00294F4C"/>
    <w:rsid w:val="002969B2"/>
    <w:rsid w:val="002A06E2"/>
    <w:rsid w:val="002A53BB"/>
    <w:rsid w:val="002A65A4"/>
    <w:rsid w:val="002A6744"/>
    <w:rsid w:val="002A73E4"/>
    <w:rsid w:val="002B17D9"/>
    <w:rsid w:val="002B2151"/>
    <w:rsid w:val="002B752D"/>
    <w:rsid w:val="002C06F5"/>
    <w:rsid w:val="002C0B1E"/>
    <w:rsid w:val="002C168D"/>
    <w:rsid w:val="002C45B0"/>
    <w:rsid w:val="002C5776"/>
    <w:rsid w:val="002C6C7F"/>
    <w:rsid w:val="002C6D0B"/>
    <w:rsid w:val="002D3E22"/>
    <w:rsid w:val="002D3EA2"/>
    <w:rsid w:val="002D4B61"/>
    <w:rsid w:val="002D753D"/>
    <w:rsid w:val="002D7BF4"/>
    <w:rsid w:val="002E0910"/>
    <w:rsid w:val="002E12C9"/>
    <w:rsid w:val="002E1470"/>
    <w:rsid w:val="002E799E"/>
    <w:rsid w:val="002F0112"/>
    <w:rsid w:val="002F0356"/>
    <w:rsid w:val="002F03E6"/>
    <w:rsid w:val="002F11FC"/>
    <w:rsid w:val="002F2A22"/>
    <w:rsid w:val="002F6BE8"/>
    <w:rsid w:val="002F6F96"/>
    <w:rsid w:val="002F72C5"/>
    <w:rsid w:val="00304DB9"/>
    <w:rsid w:val="003068D8"/>
    <w:rsid w:val="003129E6"/>
    <w:rsid w:val="003141A1"/>
    <w:rsid w:val="0031502C"/>
    <w:rsid w:val="00322A84"/>
    <w:rsid w:val="0032426A"/>
    <w:rsid w:val="00324554"/>
    <w:rsid w:val="00325327"/>
    <w:rsid w:val="00332A8D"/>
    <w:rsid w:val="00335B24"/>
    <w:rsid w:val="003364A2"/>
    <w:rsid w:val="0034038A"/>
    <w:rsid w:val="003403D7"/>
    <w:rsid w:val="0034110C"/>
    <w:rsid w:val="00343F8D"/>
    <w:rsid w:val="0035319A"/>
    <w:rsid w:val="00356C0F"/>
    <w:rsid w:val="00361BED"/>
    <w:rsid w:val="003633B1"/>
    <w:rsid w:val="00363F42"/>
    <w:rsid w:val="003646DB"/>
    <w:rsid w:val="00367CC2"/>
    <w:rsid w:val="00372468"/>
    <w:rsid w:val="0037782C"/>
    <w:rsid w:val="0038148C"/>
    <w:rsid w:val="003840E5"/>
    <w:rsid w:val="00390AD9"/>
    <w:rsid w:val="003952FB"/>
    <w:rsid w:val="0039544B"/>
    <w:rsid w:val="003961A5"/>
    <w:rsid w:val="003A3233"/>
    <w:rsid w:val="003A3E1A"/>
    <w:rsid w:val="003A5B67"/>
    <w:rsid w:val="003A5B69"/>
    <w:rsid w:val="003A6130"/>
    <w:rsid w:val="003A7916"/>
    <w:rsid w:val="003B0E69"/>
    <w:rsid w:val="003B1336"/>
    <w:rsid w:val="003B5022"/>
    <w:rsid w:val="003B7E8A"/>
    <w:rsid w:val="003C2004"/>
    <w:rsid w:val="003C59F2"/>
    <w:rsid w:val="003C7191"/>
    <w:rsid w:val="003D1D8F"/>
    <w:rsid w:val="003D2A7F"/>
    <w:rsid w:val="003D3E1C"/>
    <w:rsid w:val="003D4A40"/>
    <w:rsid w:val="003D4B20"/>
    <w:rsid w:val="003E33DC"/>
    <w:rsid w:val="003E43C1"/>
    <w:rsid w:val="003E6AA4"/>
    <w:rsid w:val="003E7F06"/>
    <w:rsid w:val="003F30C7"/>
    <w:rsid w:val="003F49EF"/>
    <w:rsid w:val="003F7C62"/>
    <w:rsid w:val="00401183"/>
    <w:rsid w:val="00401860"/>
    <w:rsid w:val="0040477A"/>
    <w:rsid w:val="00404E6F"/>
    <w:rsid w:val="00405E55"/>
    <w:rsid w:val="00410B7C"/>
    <w:rsid w:val="004112A8"/>
    <w:rsid w:val="00415FA1"/>
    <w:rsid w:val="004173B3"/>
    <w:rsid w:val="004213BB"/>
    <w:rsid w:val="00425C4A"/>
    <w:rsid w:val="00426AD1"/>
    <w:rsid w:val="00427A31"/>
    <w:rsid w:val="00427B06"/>
    <w:rsid w:val="00431E1F"/>
    <w:rsid w:val="00433201"/>
    <w:rsid w:val="004364D7"/>
    <w:rsid w:val="00436F6C"/>
    <w:rsid w:val="00437B81"/>
    <w:rsid w:val="00442B51"/>
    <w:rsid w:val="00447546"/>
    <w:rsid w:val="00454478"/>
    <w:rsid w:val="00454565"/>
    <w:rsid w:val="0045674E"/>
    <w:rsid w:val="004628C8"/>
    <w:rsid w:val="004632BA"/>
    <w:rsid w:val="00463976"/>
    <w:rsid w:val="004676E5"/>
    <w:rsid w:val="00470434"/>
    <w:rsid w:val="00470826"/>
    <w:rsid w:val="0047303A"/>
    <w:rsid w:val="00475560"/>
    <w:rsid w:val="004764D8"/>
    <w:rsid w:val="00476C58"/>
    <w:rsid w:val="00480B30"/>
    <w:rsid w:val="00480E55"/>
    <w:rsid w:val="00484461"/>
    <w:rsid w:val="00485594"/>
    <w:rsid w:val="00491F65"/>
    <w:rsid w:val="004926B4"/>
    <w:rsid w:val="00494D5B"/>
    <w:rsid w:val="004A0445"/>
    <w:rsid w:val="004A2746"/>
    <w:rsid w:val="004A3B71"/>
    <w:rsid w:val="004A3D68"/>
    <w:rsid w:val="004A4583"/>
    <w:rsid w:val="004A4785"/>
    <w:rsid w:val="004A4F1B"/>
    <w:rsid w:val="004A57A3"/>
    <w:rsid w:val="004A657A"/>
    <w:rsid w:val="004B1328"/>
    <w:rsid w:val="004B1C54"/>
    <w:rsid w:val="004B2778"/>
    <w:rsid w:val="004B3609"/>
    <w:rsid w:val="004B5E91"/>
    <w:rsid w:val="004C2885"/>
    <w:rsid w:val="004C2F1C"/>
    <w:rsid w:val="004C3187"/>
    <w:rsid w:val="004C3241"/>
    <w:rsid w:val="004C3DD0"/>
    <w:rsid w:val="004C415E"/>
    <w:rsid w:val="004C4AFE"/>
    <w:rsid w:val="004C6BDE"/>
    <w:rsid w:val="004D0192"/>
    <w:rsid w:val="004D16F9"/>
    <w:rsid w:val="004D5C03"/>
    <w:rsid w:val="004D6129"/>
    <w:rsid w:val="004E0576"/>
    <w:rsid w:val="004E2511"/>
    <w:rsid w:val="004E25D7"/>
    <w:rsid w:val="004E3CE3"/>
    <w:rsid w:val="004E43F1"/>
    <w:rsid w:val="004E5858"/>
    <w:rsid w:val="004E71F9"/>
    <w:rsid w:val="004F0A17"/>
    <w:rsid w:val="004F1E24"/>
    <w:rsid w:val="004F473F"/>
    <w:rsid w:val="004F4E26"/>
    <w:rsid w:val="004F4FAA"/>
    <w:rsid w:val="004F555C"/>
    <w:rsid w:val="004F72F6"/>
    <w:rsid w:val="00501750"/>
    <w:rsid w:val="00501764"/>
    <w:rsid w:val="0050226D"/>
    <w:rsid w:val="00502AF7"/>
    <w:rsid w:val="00503CD5"/>
    <w:rsid w:val="0051018E"/>
    <w:rsid w:val="00511CD8"/>
    <w:rsid w:val="00512CD2"/>
    <w:rsid w:val="00513957"/>
    <w:rsid w:val="00515E68"/>
    <w:rsid w:val="00521BB2"/>
    <w:rsid w:val="00524A34"/>
    <w:rsid w:val="00524C55"/>
    <w:rsid w:val="00525910"/>
    <w:rsid w:val="005272AD"/>
    <w:rsid w:val="005275FB"/>
    <w:rsid w:val="00537988"/>
    <w:rsid w:val="005418F2"/>
    <w:rsid w:val="00541EF5"/>
    <w:rsid w:val="00542033"/>
    <w:rsid w:val="0054242C"/>
    <w:rsid w:val="00547B70"/>
    <w:rsid w:val="00547C90"/>
    <w:rsid w:val="005511BA"/>
    <w:rsid w:val="005522B4"/>
    <w:rsid w:val="00552B41"/>
    <w:rsid w:val="005557AE"/>
    <w:rsid w:val="0055595D"/>
    <w:rsid w:val="00557E2F"/>
    <w:rsid w:val="00560085"/>
    <w:rsid w:val="00561C59"/>
    <w:rsid w:val="00564DDB"/>
    <w:rsid w:val="005659F0"/>
    <w:rsid w:val="00565BA9"/>
    <w:rsid w:val="00572187"/>
    <w:rsid w:val="0057403F"/>
    <w:rsid w:val="0057404F"/>
    <w:rsid w:val="005744B4"/>
    <w:rsid w:val="00574638"/>
    <w:rsid w:val="00576583"/>
    <w:rsid w:val="00586A6E"/>
    <w:rsid w:val="005937EA"/>
    <w:rsid w:val="00596FA4"/>
    <w:rsid w:val="005A0DCB"/>
    <w:rsid w:val="005A2742"/>
    <w:rsid w:val="005A52B5"/>
    <w:rsid w:val="005A71AE"/>
    <w:rsid w:val="005A760A"/>
    <w:rsid w:val="005A7EEA"/>
    <w:rsid w:val="005B3705"/>
    <w:rsid w:val="005B4ACF"/>
    <w:rsid w:val="005B6E29"/>
    <w:rsid w:val="005B6EC3"/>
    <w:rsid w:val="005C1996"/>
    <w:rsid w:val="005C26C6"/>
    <w:rsid w:val="005C2C4D"/>
    <w:rsid w:val="005C5E61"/>
    <w:rsid w:val="005D18CB"/>
    <w:rsid w:val="005D4397"/>
    <w:rsid w:val="005E003A"/>
    <w:rsid w:val="005E11AD"/>
    <w:rsid w:val="005E227E"/>
    <w:rsid w:val="005E58CA"/>
    <w:rsid w:val="005E5A93"/>
    <w:rsid w:val="005F07D0"/>
    <w:rsid w:val="005F2970"/>
    <w:rsid w:val="005F4D57"/>
    <w:rsid w:val="005F67A0"/>
    <w:rsid w:val="0060533E"/>
    <w:rsid w:val="006165EE"/>
    <w:rsid w:val="00616A12"/>
    <w:rsid w:val="00616DDE"/>
    <w:rsid w:val="0061704E"/>
    <w:rsid w:val="0062001C"/>
    <w:rsid w:val="006209A2"/>
    <w:rsid w:val="006271F0"/>
    <w:rsid w:val="0062731A"/>
    <w:rsid w:val="006316A7"/>
    <w:rsid w:val="00633BBF"/>
    <w:rsid w:val="00636A2A"/>
    <w:rsid w:val="00637CFF"/>
    <w:rsid w:val="00640DD1"/>
    <w:rsid w:val="00645B7A"/>
    <w:rsid w:val="006545A0"/>
    <w:rsid w:val="00665115"/>
    <w:rsid w:val="0067195B"/>
    <w:rsid w:val="006721B8"/>
    <w:rsid w:val="0067466A"/>
    <w:rsid w:val="0067610D"/>
    <w:rsid w:val="0067654C"/>
    <w:rsid w:val="00680610"/>
    <w:rsid w:val="00680738"/>
    <w:rsid w:val="00680847"/>
    <w:rsid w:val="00680C4B"/>
    <w:rsid w:val="00683936"/>
    <w:rsid w:val="00684BF3"/>
    <w:rsid w:val="00685669"/>
    <w:rsid w:val="00686CEA"/>
    <w:rsid w:val="00694452"/>
    <w:rsid w:val="0069620B"/>
    <w:rsid w:val="006A1A12"/>
    <w:rsid w:val="006A1AC3"/>
    <w:rsid w:val="006A5BFD"/>
    <w:rsid w:val="006B0361"/>
    <w:rsid w:val="006B1AB9"/>
    <w:rsid w:val="006B3943"/>
    <w:rsid w:val="006B5E95"/>
    <w:rsid w:val="006B7ED5"/>
    <w:rsid w:val="006C03E6"/>
    <w:rsid w:val="006C188A"/>
    <w:rsid w:val="006C330E"/>
    <w:rsid w:val="006C3FFC"/>
    <w:rsid w:val="006C51FB"/>
    <w:rsid w:val="006C7693"/>
    <w:rsid w:val="006D2C68"/>
    <w:rsid w:val="006D3858"/>
    <w:rsid w:val="006D5CDB"/>
    <w:rsid w:val="006D6BB1"/>
    <w:rsid w:val="006D6D68"/>
    <w:rsid w:val="006D6ECF"/>
    <w:rsid w:val="006E08EE"/>
    <w:rsid w:val="006E0A5C"/>
    <w:rsid w:val="006E1BB8"/>
    <w:rsid w:val="006E6C0B"/>
    <w:rsid w:val="006F1767"/>
    <w:rsid w:val="006F2EAC"/>
    <w:rsid w:val="006F6E40"/>
    <w:rsid w:val="00702A1D"/>
    <w:rsid w:val="00704D38"/>
    <w:rsid w:val="00706EAC"/>
    <w:rsid w:val="0071157A"/>
    <w:rsid w:val="00711D91"/>
    <w:rsid w:val="00711ED1"/>
    <w:rsid w:val="0071763D"/>
    <w:rsid w:val="007228DD"/>
    <w:rsid w:val="0073001C"/>
    <w:rsid w:val="00730403"/>
    <w:rsid w:val="00736621"/>
    <w:rsid w:val="00736D3C"/>
    <w:rsid w:val="007401FC"/>
    <w:rsid w:val="00743B44"/>
    <w:rsid w:val="0074446C"/>
    <w:rsid w:val="00745849"/>
    <w:rsid w:val="007464A3"/>
    <w:rsid w:val="007505AA"/>
    <w:rsid w:val="00757953"/>
    <w:rsid w:val="00757AB3"/>
    <w:rsid w:val="00762F35"/>
    <w:rsid w:val="007713DD"/>
    <w:rsid w:val="00774B22"/>
    <w:rsid w:val="007815A5"/>
    <w:rsid w:val="00783427"/>
    <w:rsid w:val="007836C4"/>
    <w:rsid w:val="00784512"/>
    <w:rsid w:val="00787DA9"/>
    <w:rsid w:val="00792B43"/>
    <w:rsid w:val="0079520D"/>
    <w:rsid w:val="00796029"/>
    <w:rsid w:val="00796427"/>
    <w:rsid w:val="007A0E16"/>
    <w:rsid w:val="007A1674"/>
    <w:rsid w:val="007A17D9"/>
    <w:rsid w:val="007A3302"/>
    <w:rsid w:val="007A64C3"/>
    <w:rsid w:val="007A7CE8"/>
    <w:rsid w:val="007B0284"/>
    <w:rsid w:val="007B17FF"/>
    <w:rsid w:val="007B5363"/>
    <w:rsid w:val="007C458D"/>
    <w:rsid w:val="007C68C0"/>
    <w:rsid w:val="007C6983"/>
    <w:rsid w:val="007D03DF"/>
    <w:rsid w:val="007D0D80"/>
    <w:rsid w:val="007D25D2"/>
    <w:rsid w:val="007D2E47"/>
    <w:rsid w:val="007D4344"/>
    <w:rsid w:val="007D7316"/>
    <w:rsid w:val="007D7844"/>
    <w:rsid w:val="007E06F3"/>
    <w:rsid w:val="007E086D"/>
    <w:rsid w:val="007E10CC"/>
    <w:rsid w:val="007E6B49"/>
    <w:rsid w:val="007E7752"/>
    <w:rsid w:val="007F05F6"/>
    <w:rsid w:val="007F077B"/>
    <w:rsid w:val="007F37B6"/>
    <w:rsid w:val="007F4665"/>
    <w:rsid w:val="007F6F34"/>
    <w:rsid w:val="007F75F8"/>
    <w:rsid w:val="00811E0D"/>
    <w:rsid w:val="00812247"/>
    <w:rsid w:val="00812937"/>
    <w:rsid w:val="008152B9"/>
    <w:rsid w:val="00816D70"/>
    <w:rsid w:val="0082096A"/>
    <w:rsid w:val="00820BF5"/>
    <w:rsid w:val="00832FAB"/>
    <w:rsid w:val="008344EF"/>
    <w:rsid w:val="00834EFE"/>
    <w:rsid w:val="00835FA8"/>
    <w:rsid w:val="00841412"/>
    <w:rsid w:val="00843239"/>
    <w:rsid w:val="008442B7"/>
    <w:rsid w:val="00850104"/>
    <w:rsid w:val="008511F5"/>
    <w:rsid w:val="0085266D"/>
    <w:rsid w:val="00860F8F"/>
    <w:rsid w:val="00861F77"/>
    <w:rsid w:val="00865767"/>
    <w:rsid w:val="00866040"/>
    <w:rsid w:val="0086667B"/>
    <w:rsid w:val="00871B66"/>
    <w:rsid w:val="008724E5"/>
    <w:rsid w:val="0088067D"/>
    <w:rsid w:val="00882E58"/>
    <w:rsid w:val="008863E7"/>
    <w:rsid w:val="00890676"/>
    <w:rsid w:val="00891295"/>
    <w:rsid w:val="008954F5"/>
    <w:rsid w:val="008A012F"/>
    <w:rsid w:val="008A168D"/>
    <w:rsid w:val="008A24F4"/>
    <w:rsid w:val="008A4558"/>
    <w:rsid w:val="008A5AFE"/>
    <w:rsid w:val="008B65E1"/>
    <w:rsid w:val="008B7C4E"/>
    <w:rsid w:val="008C01FC"/>
    <w:rsid w:val="008C333C"/>
    <w:rsid w:val="008C4EE4"/>
    <w:rsid w:val="008C5887"/>
    <w:rsid w:val="008C67ED"/>
    <w:rsid w:val="008C6F22"/>
    <w:rsid w:val="008D20F4"/>
    <w:rsid w:val="008D488D"/>
    <w:rsid w:val="008D5114"/>
    <w:rsid w:val="008D798B"/>
    <w:rsid w:val="008E1DA4"/>
    <w:rsid w:val="008E37EF"/>
    <w:rsid w:val="008E466D"/>
    <w:rsid w:val="008E7F23"/>
    <w:rsid w:val="008F244A"/>
    <w:rsid w:val="008F3C6F"/>
    <w:rsid w:val="008F42A5"/>
    <w:rsid w:val="008F7EA5"/>
    <w:rsid w:val="009005EC"/>
    <w:rsid w:val="009006E7"/>
    <w:rsid w:val="009057D2"/>
    <w:rsid w:val="00925FA4"/>
    <w:rsid w:val="0092624D"/>
    <w:rsid w:val="00926254"/>
    <w:rsid w:val="00927539"/>
    <w:rsid w:val="00930246"/>
    <w:rsid w:val="00932660"/>
    <w:rsid w:val="00933C15"/>
    <w:rsid w:val="009351BD"/>
    <w:rsid w:val="00936487"/>
    <w:rsid w:val="00936EAE"/>
    <w:rsid w:val="0094593D"/>
    <w:rsid w:val="009503DF"/>
    <w:rsid w:val="00951C31"/>
    <w:rsid w:val="00953CE3"/>
    <w:rsid w:val="00956BA0"/>
    <w:rsid w:val="00956CB5"/>
    <w:rsid w:val="00957740"/>
    <w:rsid w:val="0095797E"/>
    <w:rsid w:val="00962AF9"/>
    <w:rsid w:val="00962F7C"/>
    <w:rsid w:val="00965B9C"/>
    <w:rsid w:val="009669B3"/>
    <w:rsid w:val="00966B64"/>
    <w:rsid w:val="0098196E"/>
    <w:rsid w:val="00985AE1"/>
    <w:rsid w:val="00987083"/>
    <w:rsid w:val="00990228"/>
    <w:rsid w:val="0099096C"/>
    <w:rsid w:val="00991A14"/>
    <w:rsid w:val="00991BC3"/>
    <w:rsid w:val="0099704E"/>
    <w:rsid w:val="009A1001"/>
    <w:rsid w:val="009A3251"/>
    <w:rsid w:val="009A43C8"/>
    <w:rsid w:val="009A752A"/>
    <w:rsid w:val="009B124A"/>
    <w:rsid w:val="009B74A8"/>
    <w:rsid w:val="009C3404"/>
    <w:rsid w:val="009D1107"/>
    <w:rsid w:val="009D270E"/>
    <w:rsid w:val="009D7A64"/>
    <w:rsid w:val="009D7F6C"/>
    <w:rsid w:val="009E012B"/>
    <w:rsid w:val="009E33C1"/>
    <w:rsid w:val="009E57FE"/>
    <w:rsid w:val="009E6854"/>
    <w:rsid w:val="009E7A45"/>
    <w:rsid w:val="00A003EB"/>
    <w:rsid w:val="00A06866"/>
    <w:rsid w:val="00A06B34"/>
    <w:rsid w:val="00A06B50"/>
    <w:rsid w:val="00A117AD"/>
    <w:rsid w:val="00A11AC0"/>
    <w:rsid w:val="00A12FAA"/>
    <w:rsid w:val="00A14311"/>
    <w:rsid w:val="00A156EC"/>
    <w:rsid w:val="00A16EA7"/>
    <w:rsid w:val="00A206CA"/>
    <w:rsid w:val="00A2501E"/>
    <w:rsid w:val="00A31806"/>
    <w:rsid w:val="00A3316B"/>
    <w:rsid w:val="00A35B8F"/>
    <w:rsid w:val="00A376EF"/>
    <w:rsid w:val="00A400C1"/>
    <w:rsid w:val="00A44987"/>
    <w:rsid w:val="00A4522D"/>
    <w:rsid w:val="00A45BF7"/>
    <w:rsid w:val="00A45CC5"/>
    <w:rsid w:val="00A45E93"/>
    <w:rsid w:val="00A51F18"/>
    <w:rsid w:val="00A555DE"/>
    <w:rsid w:val="00A55B16"/>
    <w:rsid w:val="00A6457A"/>
    <w:rsid w:val="00A64AEB"/>
    <w:rsid w:val="00A65225"/>
    <w:rsid w:val="00A66171"/>
    <w:rsid w:val="00A70560"/>
    <w:rsid w:val="00A70640"/>
    <w:rsid w:val="00A75C3B"/>
    <w:rsid w:val="00A77481"/>
    <w:rsid w:val="00A82E1A"/>
    <w:rsid w:val="00A83385"/>
    <w:rsid w:val="00A87F87"/>
    <w:rsid w:val="00A90A4E"/>
    <w:rsid w:val="00A9140F"/>
    <w:rsid w:val="00A935B4"/>
    <w:rsid w:val="00A93A87"/>
    <w:rsid w:val="00A978ED"/>
    <w:rsid w:val="00AA0839"/>
    <w:rsid w:val="00AA5BB9"/>
    <w:rsid w:val="00AA72F5"/>
    <w:rsid w:val="00AB11EC"/>
    <w:rsid w:val="00AB142E"/>
    <w:rsid w:val="00AB211F"/>
    <w:rsid w:val="00AB4DC6"/>
    <w:rsid w:val="00AC6F8A"/>
    <w:rsid w:val="00AC7030"/>
    <w:rsid w:val="00AD6BF1"/>
    <w:rsid w:val="00AE2588"/>
    <w:rsid w:val="00AE4315"/>
    <w:rsid w:val="00AE75B6"/>
    <w:rsid w:val="00AF24A6"/>
    <w:rsid w:val="00AF5A6E"/>
    <w:rsid w:val="00B004CD"/>
    <w:rsid w:val="00B02B95"/>
    <w:rsid w:val="00B04809"/>
    <w:rsid w:val="00B06ED7"/>
    <w:rsid w:val="00B10399"/>
    <w:rsid w:val="00B15099"/>
    <w:rsid w:val="00B15190"/>
    <w:rsid w:val="00B1582B"/>
    <w:rsid w:val="00B21719"/>
    <w:rsid w:val="00B25A0B"/>
    <w:rsid w:val="00B307DE"/>
    <w:rsid w:val="00B36174"/>
    <w:rsid w:val="00B41F30"/>
    <w:rsid w:val="00B43E49"/>
    <w:rsid w:val="00B44206"/>
    <w:rsid w:val="00B518A6"/>
    <w:rsid w:val="00B51EB2"/>
    <w:rsid w:val="00B5331C"/>
    <w:rsid w:val="00B5414C"/>
    <w:rsid w:val="00B54F5E"/>
    <w:rsid w:val="00B56CC7"/>
    <w:rsid w:val="00B6777D"/>
    <w:rsid w:val="00B80F99"/>
    <w:rsid w:val="00B86D15"/>
    <w:rsid w:val="00B91A3C"/>
    <w:rsid w:val="00BA1723"/>
    <w:rsid w:val="00BA2748"/>
    <w:rsid w:val="00BA3735"/>
    <w:rsid w:val="00BA502F"/>
    <w:rsid w:val="00BA5433"/>
    <w:rsid w:val="00BA60D4"/>
    <w:rsid w:val="00BB0756"/>
    <w:rsid w:val="00BB1BE4"/>
    <w:rsid w:val="00BB41D9"/>
    <w:rsid w:val="00BC1F09"/>
    <w:rsid w:val="00BC3872"/>
    <w:rsid w:val="00BC3D98"/>
    <w:rsid w:val="00BC4763"/>
    <w:rsid w:val="00BC5FA6"/>
    <w:rsid w:val="00BC6A22"/>
    <w:rsid w:val="00BD1C8D"/>
    <w:rsid w:val="00BD3579"/>
    <w:rsid w:val="00BD3901"/>
    <w:rsid w:val="00BD3CBF"/>
    <w:rsid w:val="00BE24CC"/>
    <w:rsid w:val="00BE38DB"/>
    <w:rsid w:val="00BE5322"/>
    <w:rsid w:val="00BF0B25"/>
    <w:rsid w:val="00BF0FC3"/>
    <w:rsid w:val="00BF4DC0"/>
    <w:rsid w:val="00BF73A0"/>
    <w:rsid w:val="00BF7ED2"/>
    <w:rsid w:val="00C00694"/>
    <w:rsid w:val="00C0276E"/>
    <w:rsid w:val="00C03564"/>
    <w:rsid w:val="00C04564"/>
    <w:rsid w:val="00C06ED9"/>
    <w:rsid w:val="00C110CE"/>
    <w:rsid w:val="00C15C4A"/>
    <w:rsid w:val="00C17EA5"/>
    <w:rsid w:val="00C202EA"/>
    <w:rsid w:val="00C22EA7"/>
    <w:rsid w:val="00C25BB0"/>
    <w:rsid w:val="00C2777E"/>
    <w:rsid w:val="00C30375"/>
    <w:rsid w:val="00C3075F"/>
    <w:rsid w:val="00C30D2C"/>
    <w:rsid w:val="00C31BD8"/>
    <w:rsid w:val="00C33039"/>
    <w:rsid w:val="00C33080"/>
    <w:rsid w:val="00C34F15"/>
    <w:rsid w:val="00C35759"/>
    <w:rsid w:val="00C371B3"/>
    <w:rsid w:val="00C4020A"/>
    <w:rsid w:val="00C41A13"/>
    <w:rsid w:val="00C42504"/>
    <w:rsid w:val="00C47393"/>
    <w:rsid w:val="00C53251"/>
    <w:rsid w:val="00C54745"/>
    <w:rsid w:val="00C55B2E"/>
    <w:rsid w:val="00C57E37"/>
    <w:rsid w:val="00C60777"/>
    <w:rsid w:val="00C62C12"/>
    <w:rsid w:val="00C6340B"/>
    <w:rsid w:val="00C6488D"/>
    <w:rsid w:val="00C65DCD"/>
    <w:rsid w:val="00C66BD4"/>
    <w:rsid w:val="00C71B3C"/>
    <w:rsid w:val="00C71E84"/>
    <w:rsid w:val="00C74FA3"/>
    <w:rsid w:val="00C8253B"/>
    <w:rsid w:val="00C850EF"/>
    <w:rsid w:val="00C86589"/>
    <w:rsid w:val="00C8682C"/>
    <w:rsid w:val="00C93AA0"/>
    <w:rsid w:val="00C94268"/>
    <w:rsid w:val="00CA23FD"/>
    <w:rsid w:val="00CA50B0"/>
    <w:rsid w:val="00CA55E1"/>
    <w:rsid w:val="00CA5BAC"/>
    <w:rsid w:val="00CB149B"/>
    <w:rsid w:val="00CB260A"/>
    <w:rsid w:val="00CB306E"/>
    <w:rsid w:val="00CB7715"/>
    <w:rsid w:val="00CC10D4"/>
    <w:rsid w:val="00CC27D2"/>
    <w:rsid w:val="00CC4DCF"/>
    <w:rsid w:val="00CC5C77"/>
    <w:rsid w:val="00CC6967"/>
    <w:rsid w:val="00CD0BED"/>
    <w:rsid w:val="00CD455B"/>
    <w:rsid w:val="00CE02BB"/>
    <w:rsid w:val="00CE1056"/>
    <w:rsid w:val="00CE21AA"/>
    <w:rsid w:val="00CE355F"/>
    <w:rsid w:val="00CE3FF1"/>
    <w:rsid w:val="00CF1026"/>
    <w:rsid w:val="00D00939"/>
    <w:rsid w:val="00D019E2"/>
    <w:rsid w:val="00D03B6E"/>
    <w:rsid w:val="00D07631"/>
    <w:rsid w:val="00D102EB"/>
    <w:rsid w:val="00D22563"/>
    <w:rsid w:val="00D232A5"/>
    <w:rsid w:val="00D27370"/>
    <w:rsid w:val="00D2747A"/>
    <w:rsid w:val="00D3141E"/>
    <w:rsid w:val="00D31923"/>
    <w:rsid w:val="00D40A50"/>
    <w:rsid w:val="00D44D34"/>
    <w:rsid w:val="00D44EDE"/>
    <w:rsid w:val="00D45336"/>
    <w:rsid w:val="00D45EDA"/>
    <w:rsid w:val="00D46347"/>
    <w:rsid w:val="00D46D24"/>
    <w:rsid w:val="00D47B54"/>
    <w:rsid w:val="00D513DF"/>
    <w:rsid w:val="00D5392A"/>
    <w:rsid w:val="00D54FCD"/>
    <w:rsid w:val="00D55110"/>
    <w:rsid w:val="00D557FC"/>
    <w:rsid w:val="00D66A18"/>
    <w:rsid w:val="00D733B0"/>
    <w:rsid w:val="00D75ADC"/>
    <w:rsid w:val="00D76733"/>
    <w:rsid w:val="00D76A8C"/>
    <w:rsid w:val="00D813A6"/>
    <w:rsid w:val="00D8317A"/>
    <w:rsid w:val="00D850BA"/>
    <w:rsid w:val="00D85A4D"/>
    <w:rsid w:val="00D87F60"/>
    <w:rsid w:val="00D956E1"/>
    <w:rsid w:val="00D96A8D"/>
    <w:rsid w:val="00DA6571"/>
    <w:rsid w:val="00DA68D7"/>
    <w:rsid w:val="00DB0201"/>
    <w:rsid w:val="00DB2A48"/>
    <w:rsid w:val="00DB4044"/>
    <w:rsid w:val="00DB5131"/>
    <w:rsid w:val="00DB7324"/>
    <w:rsid w:val="00DC0641"/>
    <w:rsid w:val="00DC0B9D"/>
    <w:rsid w:val="00DC2DAE"/>
    <w:rsid w:val="00DD28CF"/>
    <w:rsid w:val="00DD3581"/>
    <w:rsid w:val="00DD36D8"/>
    <w:rsid w:val="00DD654D"/>
    <w:rsid w:val="00DD6722"/>
    <w:rsid w:val="00DE1273"/>
    <w:rsid w:val="00DE34FC"/>
    <w:rsid w:val="00DE4E0B"/>
    <w:rsid w:val="00DE614E"/>
    <w:rsid w:val="00DE7AA3"/>
    <w:rsid w:val="00DF28AF"/>
    <w:rsid w:val="00DF3CF0"/>
    <w:rsid w:val="00DF44CE"/>
    <w:rsid w:val="00DF564F"/>
    <w:rsid w:val="00DF5AC1"/>
    <w:rsid w:val="00DF7ABB"/>
    <w:rsid w:val="00E0626F"/>
    <w:rsid w:val="00E11CFB"/>
    <w:rsid w:val="00E131EE"/>
    <w:rsid w:val="00E14437"/>
    <w:rsid w:val="00E20A40"/>
    <w:rsid w:val="00E21A8B"/>
    <w:rsid w:val="00E2681C"/>
    <w:rsid w:val="00E2698B"/>
    <w:rsid w:val="00E26C8E"/>
    <w:rsid w:val="00E26FFA"/>
    <w:rsid w:val="00E33A55"/>
    <w:rsid w:val="00E35DC4"/>
    <w:rsid w:val="00E36F35"/>
    <w:rsid w:val="00E41AF5"/>
    <w:rsid w:val="00E44379"/>
    <w:rsid w:val="00E469F1"/>
    <w:rsid w:val="00E475AB"/>
    <w:rsid w:val="00E53241"/>
    <w:rsid w:val="00E53522"/>
    <w:rsid w:val="00E543C8"/>
    <w:rsid w:val="00E636E5"/>
    <w:rsid w:val="00E660E3"/>
    <w:rsid w:val="00E66B2A"/>
    <w:rsid w:val="00E72336"/>
    <w:rsid w:val="00E73E2F"/>
    <w:rsid w:val="00E73F5E"/>
    <w:rsid w:val="00E766D3"/>
    <w:rsid w:val="00E81B2C"/>
    <w:rsid w:val="00E81BF4"/>
    <w:rsid w:val="00E84ABA"/>
    <w:rsid w:val="00E84D74"/>
    <w:rsid w:val="00E85C4F"/>
    <w:rsid w:val="00E862B0"/>
    <w:rsid w:val="00E87EDE"/>
    <w:rsid w:val="00E9261C"/>
    <w:rsid w:val="00E93311"/>
    <w:rsid w:val="00E93856"/>
    <w:rsid w:val="00E94A21"/>
    <w:rsid w:val="00E97DEF"/>
    <w:rsid w:val="00EA2DC3"/>
    <w:rsid w:val="00EA6A24"/>
    <w:rsid w:val="00EA6A2F"/>
    <w:rsid w:val="00EB2613"/>
    <w:rsid w:val="00EB2DF2"/>
    <w:rsid w:val="00EC040E"/>
    <w:rsid w:val="00EC6039"/>
    <w:rsid w:val="00ED0165"/>
    <w:rsid w:val="00ED6F70"/>
    <w:rsid w:val="00EE07A6"/>
    <w:rsid w:val="00EE25C7"/>
    <w:rsid w:val="00EE434B"/>
    <w:rsid w:val="00EE5E18"/>
    <w:rsid w:val="00EE6AEB"/>
    <w:rsid w:val="00EF563B"/>
    <w:rsid w:val="00EF5AE2"/>
    <w:rsid w:val="00EF604D"/>
    <w:rsid w:val="00EF6064"/>
    <w:rsid w:val="00F0338A"/>
    <w:rsid w:val="00F05361"/>
    <w:rsid w:val="00F06EB3"/>
    <w:rsid w:val="00F11D75"/>
    <w:rsid w:val="00F12241"/>
    <w:rsid w:val="00F15802"/>
    <w:rsid w:val="00F25BEC"/>
    <w:rsid w:val="00F32EF8"/>
    <w:rsid w:val="00F33C30"/>
    <w:rsid w:val="00F33E84"/>
    <w:rsid w:val="00F369E3"/>
    <w:rsid w:val="00F3749C"/>
    <w:rsid w:val="00F4039C"/>
    <w:rsid w:val="00F408F3"/>
    <w:rsid w:val="00F51805"/>
    <w:rsid w:val="00F52BA5"/>
    <w:rsid w:val="00F57C02"/>
    <w:rsid w:val="00F6170C"/>
    <w:rsid w:val="00F61DDB"/>
    <w:rsid w:val="00F623EB"/>
    <w:rsid w:val="00F65224"/>
    <w:rsid w:val="00F66657"/>
    <w:rsid w:val="00F718D3"/>
    <w:rsid w:val="00F75315"/>
    <w:rsid w:val="00F7577A"/>
    <w:rsid w:val="00F8529C"/>
    <w:rsid w:val="00F86F3C"/>
    <w:rsid w:val="00F90454"/>
    <w:rsid w:val="00F9476A"/>
    <w:rsid w:val="00F96D96"/>
    <w:rsid w:val="00F97EAA"/>
    <w:rsid w:val="00FA4548"/>
    <w:rsid w:val="00FA4EF7"/>
    <w:rsid w:val="00FA60D8"/>
    <w:rsid w:val="00FA7AF6"/>
    <w:rsid w:val="00FA7C86"/>
    <w:rsid w:val="00FB0D2A"/>
    <w:rsid w:val="00FB15A2"/>
    <w:rsid w:val="00FB2EFC"/>
    <w:rsid w:val="00FB6BAD"/>
    <w:rsid w:val="00FB74B1"/>
    <w:rsid w:val="00FC5F87"/>
    <w:rsid w:val="00FC7142"/>
    <w:rsid w:val="00FC7BE3"/>
    <w:rsid w:val="00FD5061"/>
    <w:rsid w:val="00FD624F"/>
    <w:rsid w:val="00FD6377"/>
    <w:rsid w:val="00FE4CD4"/>
    <w:rsid w:val="00FE4F63"/>
    <w:rsid w:val="00FE6767"/>
    <w:rsid w:val="00FE78ED"/>
    <w:rsid w:val="00FF1755"/>
    <w:rsid w:val="00FF3464"/>
    <w:rsid w:val="00FF6D23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6763B655-6CC6-497D-A813-43E52B3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rsid w:val="00891295"/>
    <w:rPr>
      <w:sz w:val="20"/>
      <w:szCs w:val="20"/>
    </w:rPr>
  </w:style>
  <w:style w:type="paragraph" w:styleId="NormalWeb">
    <w:name w:val="Normal (Web)"/>
    <w:basedOn w:val="Normal"/>
    <w:uiPriority w:val="99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eastAsia="fr-FR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57403F"/>
    <w:pPr>
      <w:numPr>
        <w:numId w:val="2"/>
      </w:numPr>
      <w:tabs>
        <w:tab w:val="clear" w:pos="567"/>
      </w:tabs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link w:val="Paragraph"/>
    <w:rsid w:val="0057403F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NoSpacing1">
    <w:name w:val="No Spacing1"/>
    <w:uiPriority w:val="99"/>
    <w:qFormat/>
    <w:rsid w:val="00B307DE"/>
    <w:rPr>
      <w:sz w:val="22"/>
      <w:szCs w:val="22"/>
      <w:lang w:val="fr-FR" w:eastAsia="zh-CN"/>
    </w:rPr>
  </w:style>
  <w:style w:type="paragraph" w:customStyle="1" w:styleId="DocMain">
    <w:name w:val="Doc_Main"/>
    <w:basedOn w:val="NoSpacing"/>
    <w:uiPriority w:val="99"/>
    <w:qFormat/>
    <w:rsid w:val="00D07631"/>
    <w:pPr>
      <w:spacing w:before="240" w:after="240"/>
      <w:ind w:left="720" w:hanging="360"/>
      <w:jc w:val="both"/>
    </w:pPr>
    <w:rPr>
      <w:rFonts w:ascii="Arial" w:eastAsia="SimSun" w:hAnsi="Arial" w:cs="Arial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4F1E24"/>
    <w:rPr>
      <w:rFonts w:ascii="Times New Roman" w:eastAsia="Times New Roman" w:hAnsi="Times New Roman"/>
      <w:sz w:val="24"/>
      <w:szCs w:val="24"/>
      <w:lang w:val="en-GB" w:eastAsia="fr-FR"/>
    </w:rPr>
  </w:style>
  <w:style w:type="character" w:styleId="FollowedHyperlink">
    <w:name w:val="FollowedHyperlink"/>
    <w:uiPriority w:val="99"/>
    <w:semiHidden/>
    <w:unhideWhenUsed/>
    <w:rsid w:val="001D6E44"/>
    <w:rPr>
      <w:color w:val="800080"/>
      <w:u w:val="single"/>
    </w:rPr>
  </w:style>
  <w:style w:type="character" w:customStyle="1" w:styleId="hps">
    <w:name w:val="hps"/>
    <w:rsid w:val="002D4B61"/>
  </w:style>
  <w:style w:type="paragraph" w:customStyle="1" w:styleId="COMPara">
    <w:name w:val="COM Para"/>
    <w:qFormat/>
    <w:rsid w:val="004112A8"/>
    <w:pPr>
      <w:numPr>
        <w:numId w:val="4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Sansinterligne2">
    <w:name w:val="Sans interligne2"/>
    <w:uiPriority w:val="1"/>
    <w:rsid w:val="007F6F34"/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ListParagraph1">
    <w:name w:val="List Paragraph1"/>
    <w:basedOn w:val="Normal"/>
    <w:uiPriority w:val="34"/>
    <w:qFormat/>
    <w:rsid w:val="001E2ADD"/>
    <w:pPr>
      <w:ind w:left="708"/>
    </w:pPr>
    <w:rPr>
      <w:rFonts w:eastAsia="SimSun"/>
      <w:lang w:val="en-US" w:eastAsia="en-US"/>
    </w:rPr>
  </w:style>
  <w:style w:type="character" w:customStyle="1" w:styleId="sel">
    <w:name w:val="sel"/>
    <w:rsid w:val="00586A6E"/>
  </w:style>
  <w:style w:type="character" w:styleId="Emphasis">
    <w:name w:val="Emphasis"/>
    <w:uiPriority w:val="20"/>
    <w:qFormat/>
    <w:rsid w:val="00586A6E"/>
    <w:rPr>
      <w:i/>
      <w:iCs/>
    </w:rPr>
  </w:style>
  <w:style w:type="paragraph" w:customStyle="1" w:styleId="COMParaDecision">
    <w:name w:val="COM Para Decision"/>
    <w:basedOn w:val="Normal"/>
    <w:qFormat/>
    <w:rsid w:val="00DA6571"/>
    <w:pPr>
      <w:numPr>
        <w:numId w:val="6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</w:rPr>
  </w:style>
  <w:style w:type="character" w:customStyle="1" w:styleId="st1">
    <w:name w:val="st1"/>
    <w:rsid w:val="004A3D68"/>
  </w:style>
  <w:style w:type="paragraph" w:customStyle="1" w:styleId="COMTitleDecision">
    <w:name w:val="COM Title Decision"/>
    <w:basedOn w:val="Normal"/>
    <w:qFormat/>
    <w:rsid w:val="00431E1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styleId="ListBullet">
    <w:name w:val="List Bullet"/>
    <w:basedOn w:val="Normal"/>
    <w:uiPriority w:val="99"/>
    <w:unhideWhenUsed/>
    <w:rsid w:val="007464A3"/>
    <w:pPr>
      <w:numPr>
        <w:numId w:val="18"/>
      </w:numPr>
      <w:contextualSpacing/>
    </w:pPr>
  </w:style>
  <w:style w:type="paragraph" w:customStyle="1" w:styleId="Sansinterligne1">
    <w:name w:val="Sans interligne1"/>
    <w:uiPriority w:val="1"/>
    <w:rsid w:val="00C25BB0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870C-522B-42A3-A1BA-485AFD44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1994</CharactersWithSpaces>
  <SharedDoc>false</SharedDoc>
  <HLinks>
    <vt:vector size="12" baseType="variant">
      <vt:variant>
        <vt:i4>3473449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http://www.unesco.org/culture/ich/en/assistances/safeguarding-and-promotion-of-bigwala-gourd-trumpet-music-and-dance-of-busoga-kingdom-in-uganda-00979</vt:lpwstr>
      </vt:variant>
      <vt:variant>
        <vt:lpwstr/>
      </vt:variant>
      <vt:variant>
        <vt:i4>3932280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http://www.unesco.org/culture/ich/en/assistances/inventorying-the-intangible-cultural-heritage-of-four-communities-in-uganda-00557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Shin, Eunkyung</cp:lastModifiedBy>
  <cp:revision>2</cp:revision>
  <cp:lastPrinted>2017-08-21T15:49:00Z</cp:lastPrinted>
  <dcterms:created xsi:type="dcterms:W3CDTF">2017-08-23T15:51:00Z</dcterms:created>
  <dcterms:modified xsi:type="dcterms:W3CDTF">2017-08-23T15:51:00Z</dcterms:modified>
</cp:coreProperties>
</file>