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51" w:rsidRPr="005D5E24" w:rsidRDefault="00625251" w:rsidP="003B00E8">
      <w:pPr>
        <w:spacing w:before="1440"/>
        <w:jc w:val="center"/>
        <w:rPr>
          <w:rFonts w:ascii="Arial" w:hAnsi="Arial" w:cs="Arial"/>
          <w:b/>
          <w:sz w:val="22"/>
          <w:szCs w:val="22"/>
          <w:lang w:val="en-GB"/>
        </w:rPr>
      </w:pPr>
      <w:r w:rsidRPr="005D5E24">
        <w:rPr>
          <w:rFonts w:ascii="Arial" w:hAnsi="Arial" w:cs="Arial"/>
          <w:b/>
          <w:sz w:val="22"/>
          <w:szCs w:val="22"/>
          <w:lang w:val="en-GB"/>
        </w:rPr>
        <w:t xml:space="preserve">CONVENTION FOR THE SAFEGUARDING OF THE </w:t>
      </w:r>
      <w:r w:rsidRPr="005D5E24">
        <w:rPr>
          <w:rFonts w:ascii="Arial" w:hAnsi="Arial" w:cs="Arial"/>
          <w:b/>
          <w:sz w:val="22"/>
          <w:szCs w:val="22"/>
          <w:lang w:val="en-GB"/>
        </w:rPr>
        <w:br/>
        <w:t>INTANGIBLE CULTURAL HERITAGE</w:t>
      </w:r>
    </w:p>
    <w:p w:rsidR="00625251" w:rsidRPr="005D5E24" w:rsidRDefault="00625251" w:rsidP="00625251">
      <w:pPr>
        <w:spacing w:before="1200"/>
        <w:jc w:val="center"/>
        <w:rPr>
          <w:rFonts w:ascii="Arial" w:hAnsi="Arial" w:cs="Arial"/>
          <w:b/>
          <w:sz w:val="22"/>
          <w:szCs w:val="22"/>
          <w:lang w:val="en-GB"/>
        </w:rPr>
      </w:pPr>
      <w:r w:rsidRPr="005D5E24">
        <w:rPr>
          <w:rFonts w:ascii="Arial" w:hAnsi="Arial" w:cs="Arial"/>
          <w:b/>
          <w:sz w:val="22"/>
          <w:szCs w:val="22"/>
          <w:lang w:val="en-GB"/>
        </w:rPr>
        <w:t>INTER</w:t>
      </w:r>
      <w:r w:rsidR="006200FA" w:rsidRPr="005D5E24">
        <w:rPr>
          <w:rFonts w:ascii="Arial" w:hAnsi="Arial" w:cs="Arial"/>
          <w:b/>
          <w:sz w:val="22"/>
          <w:szCs w:val="22"/>
          <w:lang w:val="en-GB"/>
        </w:rPr>
        <w:t>GOVERNMENTAL COMMITTEE FOR THE</w:t>
      </w:r>
      <w:r w:rsidR="006200FA" w:rsidRPr="005D5E24">
        <w:rPr>
          <w:rFonts w:ascii="Arial" w:hAnsi="Arial" w:cs="Arial"/>
          <w:b/>
          <w:sz w:val="22"/>
          <w:szCs w:val="22"/>
          <w:lang w:val="en-GB"/>
        </w:rPr>
        <w:br/>
      </w:r>
      <w:r w:rsidRPr="005D5E24">
        <w:rPr>
          <w:rFonts w:ascii="Arial" w:hAnsi="Arial" w:cs="Arial"/>
          <w:b/>
          <w:sz w:val="22"/>
          <w:szCs w:val="22"/>
          <w:lang w:val="en-GB"/>
        </w:rPr>
        <w:t xml:space="preserve">SAFEGUARDING OF THE INTANGIBLE CULTURAL HERITAGE </w:t>
      </w:r>
    </w:p>
    <w:p w:rsidR="009D39C4" w:rsidRPr="005D5E24" w:rsidRDefault="0062618A" w:rsidP="009D39C4">
      <w:pPr>
        <w:spacing w:before="840"/>
        <w:jc w:val="center"/>
        <w:rPr>
          <w:rFonts w:ascii="Arial" w:hAnsi="Arial" w:cs="Arial"/>
          <w:b/>
          <w:sz w:val="22"/>
          <w:szCs w:val="22"/>
          <w:lang w:val="en-GB"/>
        </w:rPr>
      </w:pPr>
      <w:r>
        <w:rPr>
          <w:rFonts w:ascii="Arial" w:hAnsi="Arial" w:cs="Arial"/>
          <w:b/>
          <w:sz w:val="22"/>
          <w:szCs w:val="22"/>
          <w:lang w:val="en-GB"/>
        </w:rPr>
        <w:t>Meeting of the Bureau</w:t>
      </w:r>
    </w:p>
    <w:p w:rsidR="009D39C4" w:rsidRPr="005D5E24" w:rsidRDefault="009D39C4" w:rsidP="009D39C4">
      <w:pPr>
        <w:jc w:val="center"/>
        <w:rPr>
          <w:rFonts w:ascii="Arial" w:hAnsi="Arial" w:cs="Arial"/>
          <w:b/>
          <w:sz w:val="22"/>
          <w:szCs w:val="22"/>
          <w:lang w:val="en-GB"/>
        </w:rPr>
      </w:pPr>
      <w:r w:rsidRPr="005D5E24">
        <w:rPr>
          <w:rFonts w:ascii="Arial" w:hAnsi="Arial" w:cs="Arial"/>
          <w:b/>
          <w:sz w:val="22"/>
          <w:szCs w:val="22"/>
          <w:lang w:val="en-GB"/>
        </w:rPr>
        <w:t xml:space="preserve">UNESCO Headquarters, </w:t>
      </w:r>
      <w:r w:rsidR="00447CB3">
        <w:rPr>
          <w:rFonts w:ascii="Arial" w:hAnsi="Arial" w:cs="Arial"/>
          <w:b/>
          <w:sz w:val="22"/>
          <w:szCs w:val="22"/>
          <w:lang w:val="en-GB"/>
        </w:rPr>
        <w:t xml:space="preserve">Paris, </w:t>
      </w:r>
      <w:r w:rsidR="004C519D">
        <w:rPr>
          <w:rFonts w:ascii="Arial" w:hAnsi="Arial" w:cs="Arial"/>
          <w:b/>
          <w:sz w:val="22"/>
          <w:szCs w:val="22"/>
          <w:lang w:val="en-GB"/>
        </w:rPr>
        <w:t>Room VIII</w:t>
      </w:r>
    </w:p>
    <w:p w:rsidR="00625251" w:rsidRPr="005D5E24" w:rsidRDefault="00E17CF9" w:rsidP="009D39C4">
      <w:pPr>
        <w:spacing w:after="1200"/>
        <w:jc w:val="center"/>
        <w:rPr>
          <w:rFonts w:ascii="Arial" w:hAnsi="Arial" w:cs="Arial"/>
          <w:b/>
          <w:sz w:val="22"/>
          <w:szCs w:val="22"/>
          <w:lang w:val="en-GB"/>
        </w:rPr>
      </w:pPr>
      <w:r>
        <w:rPr>
          <w:rFonts w:ascii="Arial" w:hAnsi="Arial" w:cs="Arial"/>
          <w:b/>
          <w:sz w:val="22"/>
          <w:szCs w:val="22"/>
          <w:lang w:val="en-GB"/>
        </w:rPr>
        <w:t>3</w:t>
      </w:r>
      <w:r w:rsidR="00F33AAE">
        <w:rPr>
          <w:rFonts w:ascii="Arial" w:hAnsi="Arial" w:cs="Arial"/>
          <w:b/>
          <w:sz w:val="22"/>
          <w:szCs w:val="22"/>
          <w:lang w:val="en-GB"/>
        </w:rPr>
        <w:t> </w:t>
      </w:r>
      <w:r w:rsidR="00E235A2">
        <w:rPr>
          <w:rFonts w:ascii="Arial" w:hAnsi="Arial" w:cs="Arial"/>
          <w:b/>
          <w:sz w:val="22"/>
          <w:szCs w:val="22"/>
          <w:lang w:val="en-GB"/>
        </w:rPr>
        <w:t>October </w:t>
      </w:r>
      <w:r w:rsidR="00F33AAE">
        <w:rPr>
          <w:rFonts w:ascii="Arial" w:hAnsi="Arial" w:cs="Arial"/>
          <w:b/>
          <w:sz w:val="22"/>
          <w:szCs w:val="22"/>
          <w:lang w:val="en-GB"/>
        </w:rPr>
        <w:t>201</w:t>
      </w:r>
      <w:r>
        <w:rPr>
          <w:rFonts w:ascii="Arial" w:hAnsi="Arial" w:cs="Arial"/>
          <w:b/>
          <w:sz w:val="22"/>
          <w:szCs w:val="22"/>
          <w:lang w:val="en-GB"/>
        </w:rPr>
        <w:t>7</w:t>
      </w:r>
      <w:r w:rsidR="000A457D">
        <w:rPr>
          <w:rFonts w:ascii="Arial" w:hAnsi="Arial" w:cs="Arial"/>
          <w:b/>
          <w:sz w:val="22"/>
          <w:szCs w:val="22"/>
          <w:lang w:val="en-GB"/>
        </w:rPr>
        <w:t>, 10 a.m.</w:t>
      </w:r>
      <w:r w:rsidR="00657074">
        <w:rPr>
          <w:rFonts w:ascii="Arial" w:hAnsi="Arial" w:cs="Arial"/>
          <w:b/>
          <w:sz w:val="22"/>
          <w:szCs w:val="22"/>
          <w:lang w:val="en-GB"/>
        </w:rPr>
        <w:t xml:space="preserve"> </w:t>
      </w:r>
      <w:r w:rsidR="00657074" w:rsidRPr="006C2986">
        <w:rPr>
          <w:rFonts w:ascii="Arial" w:hAnsi="Arial" w:cs="Arial"/>
          <w:b/>
          <w:sz w:val="22"/>
          <w:szCs w:val="22"/>
          <w:lang w:val="en-GB"/>
        </w:rPr>
        <w:t>–</w:t>
      </w:r>
      <w:r w:rsidR="00657074">
        <w:rPr>
          <w:rFonts w:ascii="Arial" w:hAnsi="Arial" w:cs="Arial"/>
          <w:b/>
          <w:sz w:val="22"/>
          <w:szCs w:val="22"/>
          <w:lang w:val="en-GB"/>
        </w:rPr>
        <w:t xml:space="preserve"> </w:t>
      </w:r>
      <w:r w:rsidR="000A457D">
        <w:rPr>
          <w:rFonts w:ascii="Arial" w:hAnsi="Arial" w:cs="Arial"/>
          <w:b/>
          <w:sz w:val="22"/>
          <w:szCs w:val="22"/>
          <w:lang w:val="en-GB"/>
        </w:rPr>
        <w:t>1 p.m.</w:t>
      </w:r>
      <w:r w:rsidR="00657074">
        <w:rPr>
          <w:rFonts w:ascii="Arial" w:hAnsi="Arial" w:cs="Arial"/>
          <w:b/>
          <w:sz w:val="22"/>
          <w:szCs w:val="22"/>
          <w:lang w:val="en-GB"/>
        </w:rPr>
        <w:t xml:space="preserve"> </w:t>
      </w:r>
    </w:p>
    <w:p w:rsidR="00794DAD" w:rsidRDefault="0062618A" w:rsidP="00F2226A">
      <w:pPr>
        <w:pStyle w:val="Sansinterligne1"/>
        <w:jc w:val="center"/>
        <w:rPr>
          <w:rFonts w:ascii="Arial" w:eastAsia="SimSun" w:hAnsi="Arial" w:cs="Arial"/>
          <w:b/>
          <w:sz w:val="22"/>
          <w:szCs w:val="22"/>
          <w:lang w:val="en-US"/>
        </w:rPr>
      </w:pPr>
      <w:r w:rsidRPr="00C64C04">
        <w:rPr>
          <w:rFonts w:ascii="Arial" w:hAnsi="Arial" w:cs="Arial"/>
          <w:b/>
          <w:sz w:val="22"/>
          <w:szCs w:val="22"/>
          <w:u w:val="single"/>
          <w:lang w:val="en-GB"/>
        </w:rPr>
        <w:t>Item 3 of</w:t>
      </w:r>
      <w:r>
        <w:rPr>
          <w:rFonts w:ascii="Arial" w:hAnsi="Arial" w:cs="Arial"/>
          <w:b/>
          <w:sz w:val="22"/>
          <w:szCs w:val="22"/>
          <w:u w:val="single"/>
          <w:lang w:val="en-GB"/>
        </w:rPr>
        <w:t xml:space="preserve"> the Provisional </w:t>
      </w:r>
      <w:r w:rsidRPr="00C64C04">
        <w:rPr>
          <w:rFonts w:ascii="Arial" w:hAnsi="Arial" w:cs="Arial"/>
          <w:b/>
          <w:sz w:val="22"/>
          <w:szCs w:val="22"/>
          <w:u w:val="single"/>
          <w:lang w:val="en-GB"/>
        </w:rPr>
        <w:t>Agenda</w:t>
      </w:r>
      <w:r>
        <w:rPr>
          <w:rFonts w:ascii="Arial" w:hAnsi="Arial" w:cs="Arial"/>
          <w:b/>
          <w:sz w:val="22"/>
          <w:szCs w:val="22"/>
          <w:lang w:val="en-GB"/>
        </w:rPr>
        <w:t>:</w:t>
      </w:r>
      <w:r>
        <w:rPr>
          <w:rFonts w:ascii="Arial" w:hAnsi="Arial" w:cs="Arial"/>
          <w:b/>
          <w:sz w:val="22"/>
          <w:szCs w:val="22"/>
          <w:lang w:val="en-GB"/>
        </w:rPr>
        <w:br/>
      </w:r>
      <w:r w:rsidRPr="0062618A">
        <w:rPr>
          <w:rFonts w:ascii="Arial" w:eastAsia="SimSun" w:hAnsi="Arial" w:cs="Arial"/>
          <w:b/>
          <w:sz w:val="22"/>
          <w:szCs w:val="22"/>
          <w:lang w:val="en-US"/>
        </w:rPr>
        <w:t xml:space="preserve">Adoption of the </w:t>
      </w:r>
      <w:r w:rsidR="0011022B">
        <w:rPr>
          <w:rFonts w:ascii="Arial" w:eastAsia="SimSun" w:hAnsi="Arial" w:cs="Arial"/>
          <w:b/>
          <w:sz w:val="22"/>
          <w:szCs w:val="22"/>
          <w:lang w:val="en-US"/>
        </w:rPr>
        <w:t xml:space="preserve">provisional </w:t>
      </w:r>
      <w:r w:rsidRPr="0062618A">
        <w:rPr>
          <w:rFonts w:ascii="Arial" w:eastAsia="SimSun" w:hAnsi="Arial" w:cs="Arial"/>
          <w:b/>
          <w:sz w:val="22"/>
          <w:szCs w:val="22"/>
          <w:lang w:val="en-US"/>
        </w:rPr>
        <w:t xml:space="preserve">timetable </w:t>
      </w:r>
    </w:p>
    <w:p w:rsidR="00625251" w:rsidRDefault="0062618A" w:rsidP="0062618A">
      <w:pPr>
        <w:pStyle w:val="Sansinterligne1"/>
        <w:spacing w:after="1200"/>
        <w:jc w:val="center"/>
        <w:rPr>
          <w:rFonts w:ascii="Arial" w:hAnsi="Arial" w:cs="Arial"/>
          <w:b/>
          <w:sz w:val="22"/>
          <w:szCs w:val="22"/>
          <w:u w:val="single"/>
          <w:lang w:val="en-GB"/>
        </w:rPr>
      </w:pPr>
      <w:r w:rsidRPr="0062618A">
        <w:rPr>
          <w:rFonts w:ascii="Arial" w:eastAsia="SimSun" w:hAnsi="Arial" w:cs="Arial"/>
          <w:b/>
          <w:sz w:val="22"/>
          <w:szCs w:val="22"/>
          <w:lang w:val="en-US"/>
        </w:rPr>
        <w:t xml:space="preserve">of the </w:t>
      </w:r>
      <w:r w:rsidR="00E17CF9">
        <w:rPr>
          <w:rFonts w:ascii="Arial" w:eastAsia="SimSun" w:hAnsi="Arial" w:cs="Arial"/>
          <w:b/>
          <w:sz w:val="22"/>
          <w:szCs w:val="22"/>
          <w:lang w:val="en-US"/>
        </w:rPr>
        <w:t>twelfth</w:t>
      </w:r>
      <w:r w:rsidR="00F33AAE" w:rsidRPr="0062618A">
        <w:rPr>
          <w:rFonts w:ascii="Arial" w:eastAsia="SimSun" w:hAnsi="Arial" w:cs="Arial"/>
          <w:b/>
          <w:sz w:val="22"/>
          <w:szCs w:val="22"/>
          <w:lang w:val="en-US"/>
        </w:rPr>
        <w:t xml:space="preserve"> </w:t>
      </w:r>
      <w:r w:rsidRPr="0062618A">
        <w:rPr>
          <w:rFonts w:ascii="Arial" w:eastAsia="SimSun" w:hAnsi="Arial" w:cs="Arial"/>
          <w:b/>
          <w:sz w:val="22"/>
          <w:szCs w:val="22"/>
          <w:lang w:val="en-US"/>
        </w:rPr>
        <w:t>session of the Committee</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669"/>
      </w:tblGrid>
      <w:tr w:rsidR="003710C5" w:rsidRPr="00B702CD" w:rsidTr="00B702CD">
        <w:trPr>
          <w:trHeight w:val="471"/>
          <w:jc w:val="center"/>
        </w:trPr>
        <w:tc>
          <w:tcPr>
            <w:tcW w:w="5669" w:type="dxa"/>
            <w:shd w:val="clear" w:color="auto" w:fill="auto"/>
          </w:tcPr>
          <w:p w:rsidR="003710C5" w:rsidRPr="00B702CD" w:rsidRDefault="003710C5" w:rsidP="00B702CD">
            <w:pPr>
              <w:pStyle w:val="Sansinterligne"/>
              <w:spacing w:before="200" w:after="200"/>
              <w:jc w:val="center"/>
              <w:rPr>
                <w:rFonts w:ascii="Arial" w:hAnsi="Arial" w:cs="Arial"/>
                <w:b/>
                <w:noProof/>
                <w:sz w:val="22"/>
                <w:szCs w:val="22"/>
                <w:bdr w:val="single" w:sz="4" w:space="0" w:color="auto"/>
                <w:lang w:val="en-GB"/>
              </w:rPr>
            </w:pPr>
            <w:r w:rsidRPr="00B702CD">
              <w:rPr>
                <w:rFonts w:ascii="Arial" w:hAnsi="Arial" w:cs="Arial"/>
                <w:b/>
                <w:noProof/>
                <w:sz w:val="22"/>
                <w:szCs w:val="22"/>
                <w:lang w:val="en-GB"/>
              </w:rPr>
              <w:t xml:space="preserve">Decision required: </w:t>
            </w:r>
            <w:r w:rsidRPr="00B702CD">
              <w:rPr>
                <w:rFonts w:ascii="Arial" w:hAnsi="Arial" w:cs="Arial"/>
                <w:bCs/>
                <w:noProof/>
                <w:sz w:val="22"/>
                <w:szCs w:val="22"/>
                <w:lang w:val="en-GB"/>
              </w:rPr>
              <w:t>paragraph 2</w:t>
            </w:r>
          </w:p>
        </w:tc>
      </w:tr>
    </w:tbl>
    <w:p w:rsidR="00B3605D" w:rsidRPr="005D5E24" w:rsidRDefault="00B3605D" w:rsidP="00B3605D">
      <w:pPr>
        <w:numPr>
          <w:ilvl w:val="0"/>
          <w:numId w:val="4"/>
        </w:numPr>
        <w:spacing w:after="240"/>
        <w:ind w:left="567" w:hanging="567"/>
        <w:jc w:val="both"/>
        <w:rPr>
          <w:rFonts w:ascii="Arial" w:eastAsia="SimSun" w:hAnsi="Arial" w:cs="Arial"/>
          <w:sz w:val="22"/>
          <w:szCs w:val="22"/>
          <w:lang w:val="en-GB"/>
        </w:rPr>
      </w:pPr>
      <w:r w:rsidRPr="005D5E24">
        <w:rPr>
          <w:u w:val="single"/>
          <w:lang w:val="en-GB"/>
        </w:rPr>
        <w:br w:type="page"/>
      </w:r>
      <w:r w:rsidRPr="005D5E24">
        <w:rPr>
          <w:rFonts w:ascii="Arial" w:hAnsi="Arial" w:cs="Arial"/>
          <w:sz w:val="22"/>
          <w:szCs w:val="22"/>
          <w:lang w:val="en-GB"/>
        </w:rPr>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(Rule 9.1 of the Rules of Procedure).</w:t>
      </w:r>
    </w:p>
    <w:p w:rsidR="0062618A" w:rsidRPr="00353D32" w:rsidRDefault="0062618A" w:rsidP="0062618A">
      <w:pPr>
        <w:numPr>
          <w:ilvl w:val="0"/>
          <w:numId w:val="4"/>
        </w:numPr>
        <w:spacing w:after="240"/>
        <w:ind w:left="567" w:hanging="567"/>
        <w:jc w:val="both"/>
        <w:rPr>
          <w:rFonts w:ascii="Arial" w:eastAsia="SimSun" w:hAnsi="Arial" w:cs="Arial"/>
          <w:noProof/>
          <w:sz w:val="22"/>
          <w:szCs w:val="22"/>
          <w:lang w:val="en-GB"/>
        </w:rPr>
      </w:pPr>
      <w:r w:rsidRPr="00353D32">
        <w:rPr>
          <w:rFonts w:ascii="Arial" w:hAnsi="Arial" w:cs="Arial"/>
          <w:noProof/>
          <w:sz w:val="22"/>
          <w:szCs w:val="22"/>
          <w:lang w:val="en-GB"/>
        </w:rPr>
        <w:t xml:space="preserve">The </w:t>
      </w:r>
      <w:r>
        <w:rPr>
          <w:rFonts w:ascii="Arial" w:hAnsi="Arial" w:cs="Arial"/>
          <w:noProof/>
          <w:sz w:val="22"/>
          <w:szCs w:val="22"/>
          <w:lang w:val="en-GB"/>
        </w:rPr>
        <w:t xml:space="preserve">Bureau of the </w:t>
      </w:r>
      <w:r w:rsidRPr="00353D32">
        <w:rPr>
          <w:rFonts w:ascii="Arial" w:hAnsi="Arial" w:cs="Arial"/>
          <w:noProof/>
          <w:sz w:val="22"/>
          <w:szCs w:val="22"/>
          <w:lang w:val="en-GB"/>
        </w:rPr>
        <w:t>Committee may wish to adopt the following decision:</w:t>
      </w:r>
    </w:p>
    <w:p w:rsidR="0062618A" w:rsidRPr="00353D32" w:rsidRDefault="0062618A" w:rsidP="0062618A">
      <w:pPr>
        <w:spacing w:before="360" w:after="240"/>
        <w:ind w:left="1134" w:hanging="567"/>
        <w:jc w:val="both"/>
        <w:rPr>
          <w:rFonts w:ascii="Arial" w:eastAsia="SimSun" w:hAnsi="Arial" w:cs="Arial"/>
          <w:b/>
          <w:noProof/>
          <w:sz w:val="22"/>
          <w:szCs w:val="22"/>
          <w:lang w:val="en-GB"/>
        </w:rPr>
      </w:pPr>
      <w:r>
        <w:rPr>
          <w:rFonts w:ascii="Arial" w:hAnsi="Arial" w:cs="Arial"/>
          <w:b/>
          <w:noProof/>
          <w:sz w:val="22"/>
          <w:szCs w:val="22"/>
          <w:lang w:val="en-GB"/>
        </w:rPr>
        <w:t xml:space="preserve">DRAFT DECISION </w:t>
      </w:r>
      <w:r w:rsidR="00F33AAE">
        <w:rPr>
          <w:rFonts w:ascii="Arial" w:hAnsi="Arial" w:cs="Arial"/>
          <w:b/>
          <w:noProof/>
          <w:sz w:val="22"/>
          <w:szCs w:val="22"/>
          <w:lang w:val="en-GB"/>
        </w:rPr>
        <w:t>1</w:t>
      </w:r>
      <w:r w:rsidR="00E17CF9">
        <w:rPr>
          <w:rFonts w:ascii="Arial" w:hAnsi="Arial" w:cs="Arial"/>
          <w:b/>
          <w:noProof/>
          <w:sz w:val="22"/>
          <w:szCs w:val="22"/>
          <w:lang w:val="en-GB"/>
        </w:rPr>
        <w:t>2</w:t>
      </w:r>
      <w:r w:rsidR="00E235A2">
        <w:rPr>
          <w:rFonts w:ascii="Arial" w:hAnsi="Arial" w:cs="Arial"/>
          <w:b/>
          <w:noProof/>
          <w:sz w:val="22"/>
          <w:szCs w:val="22"/>
          <w:lang w:val="en-GB"/>
        </w:rPr>
        <w:t>.COM </w:t>
      </w:r>
      <w:r w:rsidR="00E17CF9">
        <w:rPr>
          <w:rFonts w:ascii="Arial" w:hAnsi="Arial" w:cs="Arial"/>
          <w:b/>
          <w:noProof/>
          <w:sz w:val="22"/>
          <w:szCs w:val="22"/>
          <w:lang w:val="en-GB"/>
        </w:rPr>
        <w:t>4</w:t>
      </w:r>
      <w:r w:rsidR="003710C5">
        <w:rPr>
          <w:rFonts w:ascii="Arial" w:hAnsi="Arial" w:cs="Arial"/>
          <w:b/>
          <w:noProof/>
          <w:sz w:val="22"/>
          <w:szCs w:val="22"/>
          <w:lang w:val="en-GB"/>
        </w:rPr>
        <w:t>.</w:t>
      </w:r>
      <w:r w:rsidR="003710C5" w:rsidRPr="00C64C04">
        <w:rPr>
          <w:rFonts w:ascii="Arial" w:hAnsi="Arial" w:cs="Arial"/>
          <w:b/>
          <w:noProof/>
          <w:sz w:val="22"/>
          <w:szCs w:val="22"/>
          <w:lang w:val="en-GB"/>
        </w:rPr>
        <w:t>BUR </w:t>
      </w:r>
      <w:r w:rsidRPr="00C64C04">
        <w:rPr>
          <w:rFonts w:ascii="Arial" w:hAnsi="Arial" w:cs="Arial"/>
          <w:b/>
          <w:noProof/>
          <w:sz w:val="22"/>
          <w:szCs w:val="22"/>
          <w:lang w:val="en-GB"/>
        </w:rPr>
        <w:t>3</w:t>
      </w:r>
    </w:p>
    <w:p w:rsidR="0062618A" w:rsidRPr="001D1EA7" w:rsidRDefault="0062618A" w:rsidP="0062618A">
      <w:pPr>
        <w:spacing w:after="120"/>
        <w:ind w:left="1134" w:hanging="567"/>
        <w:jc w:val="both"/>
        <w:rPr>
          <w:rFonts w:ascii="Arial" w:eastAsia="SimSun" w:hAnsi="Arial" w:cs="Arial"/>
          <w:noProof/>
          <w:sz w:val="22"/>
          <w:szCs w:val="22"/>
          <w:lang w:val="en-GB"/>
        </w:rPr>
      </w:pPr>
      <w:r w:rsidRPr="001D1EA7">
        <w:rPr>
          <w:rFonts w:ascii="Arial" w:hAnsi="Arial" w:cs="Arial"/>
          <w:noProof/>
          <w:sz w:val="22"/>
          <w:szCs w:val="22"/>
          <w:lang w:val="en-GB"/>
        </w:rPr>
        <w:t>The Bureau,</w:t>
      </w:r>
    </w:p>
    <w:p w:rsidR="0062618A" w:rsidRPr="00C64C04" w:rsidRDefault="0062618A" w:rsidP="0062618A">
      <w:pPr>
        <w:numPr>
          <w:ilvl w:val="0"/>
          <w:numId w:val="5"/>
        </w:numPr>
        <w:spacing w:before="120" w:after="120" w:line="240" w:lineRule="exact"/>
        <w:ind w:left="1134" w:hanging="567"/>
        <w:jc w:val="both"/>
        <w:rPr>
          <w:rFonts w:ascii="Arial" w:eastAsia="SimSun" w:hAnsi="Arial" w:cs="Arial"/>
          <w:noProof/>
          <w:sz w:val="22"/>
          <w:szCs w:val="22"/>
          <w:lang w:val="en-GB"/>
        </w:rPr>
      </w:pPr>
      <w:r w:rsidRPr="003710C5">
        <w:rPr>
          <w:rFonts w:ascii="Arial" w:eastAsia="SimSun" w:hAnsi="Arial" w:cs="Arial"/>
          <w:noProof/>
          <w:sz w:val="22"/>
          <w:szCs w:val="22"/>
          <w:u w:val="single"/>
          <w:lang w:val="en-GB"/>
        </w:rPr>
        <w:t>Having examined</w:t>
      </w:r>
      <w:r w:rsidRPr="003710C5">
        <w:rPr>
          <w:rFonts w:ascii="Arial" w:eastAsia="SimSun" w:hAnsi="Arial" w:cs="Arial"/>
          <w:noProof/>
          <w:sz w:val="22"/>
          <w:szCs w:val="22"/>
          <w:lang w:val="en-GB"/>
        </w:rPr>
        <w:t xml:space="preserve"> document </w:t>
      </w:r>
      <w:r w:rsidR="00E235A2">
        <w:rPr>
          <w:rFonts w:ascii="Arial" w:hAnsi="Arial" w:cs="Arial"/>
          <w:sz w:val="22"/>
          <w:szCs w:val="22"/>
          <w:lang w:val="en-US"/>
        </w:rPr>
        <w:t>ITH/</w:t>
      </w:r>
      <w:r w:rsidR="00F33AAE">
        <w:rPr>
          <w:rFonts w:ascii="Arial" w:hAnsi="Arial" w:cs="Arial"/>
          <w:sz w:val="22"/>
          <w:szCs w:val="22"/>
          <w:lang w:val="en-US"/>
        </w:rPr>
        <w:t>1</w:t>
      </w:r>
      <w:r w:rsidR="00E17CF9">
        <w:rPr>
          <w:rFonts w:ascii="Arial" w:hAnsi="Arial" w:cs="Arial"/>
          <w:sz w:val="22"/>
          <w:szCs w:val="22"/>
          <w:lang w:val="en-US"/>
        </w:rPr>
        <w:t>7</w:t>
      </w:r>
      <w:r w:rsidR="00E235A2">
        <w:rPr>
          <w:rFonts w:ascii="Arial" w:hAnsi="Arial" w:cs="Arial"/>
          <w:sz w:val="22"/>
          <w:szCs w:val="22"/>
          <w:lang w:val="en-US"/>
        </w:rPr>
        <w:t>/</w:t>
      </w:r>
      <w:r w:rsidR="00F33AAE">
        <w:rPr>
          <w:rFonts w:ascii="Arial" w:hAnsi="Arial" w:cs="Arial"/>
          <w:sz w:val="22"/>
          <w:szCs w:val="22"/>
          <w:lang w:val="en-US"/>
        </w:rPr>
        <w:t>1</w:t>
      </w:r>
      <w:r w:rsidR="00172F66">
        <w:rPr>
          <w:rFonts w:ascii="Arial" w:hAnsi="Arial" w:cs="Arial"/>
          <w:sz w:val="22"/>
          <w:szCs w:val="22"/>
          <w:lang w:val="en-US"/>
        </w:rPr>
        <w:t>2</w:t>
      </w:r>
      <w:r w:rsidR="00E235A2">
        <w:rPr>
          <w:rFonts w:ascii="Arial" w:hAnsi="Arial" w:cs="Arial"/>
          <w:sz w:val="22"/>
          <w:szCs w:val="22"/>
          <w:lang w:val="en-US"/>
        </w:rPr>
        <w:t>.COM </w:t>
      </w:r>
      <w:r w:rsidR="00E17CF9">
        <w:rPr>
          <w:rFonts w:ascii="Arial" w:hAnsi="Arial" w:cs="Arial"/>
          <w:sz w:val="22"/>
          <w:szCs w:val="22"/>
          <w:lang w:val="en-US"/>
        </w:rPr>
        <w:t>4</w:t>
      </w:r>
      <w:r w:rsidR="003710C5" w:rsidRPr="003710C5">
        <w:rPr>
          <w:rFonts w:ascii="Arial" w:hAnsi="Arial" w:cs="Arial"/>
          <w:sz w:val="22"/>
          <w:szCs w:val="22"/>
          <w:lang w:val="en-US"/>
        </w:rPr>
        <w:t>.BUR</w:t>
      </w:r>
      <w:r w:rsidR="003710C5" w:rsidRPr="00C64C04">
        <w:rPr>
          <w:rFonts w:ascii="Arial" w:hAnsi="Arial" w:cs="Arial"/>
          <w:sz w:val="22"/>
          <w:szCs w:val="22"/>
          <w:lang w:val="en-US"/>
        </w:rPr>
        <w:t>/3</w:t>
      </w:r>
      <w:r w:rsidRPr="00C64C04">
        <w:rPr>
          <w:rFonts w:ascii="Arial" w:hAnsi="Arial" w:cs="Arial"/>
          <w:noProof/>
          <w:sz w:val="22"/>
          <w:szCs w:val="22"/>
          <w:lang w:val="en-GB"/>
        </w:rPr>
        <w:t>,</w:t>
      </w:r>
    </w:p>
    <w:p w:rsidR="0062618A" w:rsidRPr="00502131" w:rsidRDefault="0062618A" w:rsidP="0062618A">
      <w:pPr>
        <w:numPr>
          <w:ilvl w:val="0"/>
          <w:numId w:val="5"/>
        </w:numPr>
        <w:spacing w:before="120" w:after="120" w:line="240" w:lineRule="exact"/>
        <w:ind w:left="1134" w:hanging="567"/>
        <w:jc w:val="both"/>
        <w:rPr>
          <w:rFonts w:ascii="Arial" w:eastAsia="SimSun" w:hAnsi="Arial" w:cs="Arial"/>
          <w:noProof/>
          <w:sz w:val="22"/>
          <w:szCs w:val="22"/>
          <w:lang w:val="en-GB"/>
        </w:rPr>
      </w:pPr>
      <w:r w:rsidRPr="001D1EA7">
        <w:rPr>
          <w:rFonts w:ascii="Arial" w:hAnsi="Arial" w:cs="Arial"/>
          <w:sz w:val="22"/>
          <w:szCs w:val="22"/>
          <w:u w:val="single"/>
          <w:lang w:val="en-GB"/>
        </w:rPr>
        <w:t>Takes note</w:t>
      </w:r>
      <w:r w:rsidRPr="00502131">
        <w:rPr>
          <w:rFonts w:ascii="Arial" w:hAnsi="Arial" w:cs="Arial"/>
          <w:sz w:val="22"/>
          <w:szCs w:val="22"/>
          <w:lang w:val="en-GB"/>
        </w:rPr>
        <w:t xml:space="preserve"> of the </w:t>
      </w:r>
      <w:r w:rsidRPr="00FB47BB">
        <w:rPr>
          <w:rFonts w:ascii="Arial" w:hAnsi="Arial" w:cs="Arial"/>
          <w:sz w:val="22"/>
          <w:szCs w:val="22"/>
          <w:lang w:val="en-GB"/>
        </w:rPr>
        <w:t xml:space="preserve">provisional </w:t>
      </w:r>
      <w:r w:rsidR="00C12CA0" w:rsidRPr="00C12CA0">
        <w:rPr>
          <w:rFonts w:ascii="Arial" w:hAnsi="Arial" w:cs="Arial"/>
          <w:sz w:val="22"/>
          <w:szCs w:val="22"/>
          <w:lang w:val="en-GB"/>
        </w:rPr>
        <w:t>agenda</w:t>
      </w:r>
      <w:r w:rsidRPr="00FB47BB">
        <w:rPr>
          <w:rFonts w:ascii="Arial" w:hAnsi="Arial" w:cs="Arial"/>
          <w:sz w:val="22"/>
          <w:szCs w:val="22"/>
          <w:lang w:val="en-GB"/>
        </w:rPr>
        <w:t xml:space="preserve"> of the</w:t>
      </w:r>
      <w:r w:rsidRPr="00502131">
        <w:rPr>
          <w:rFonts w:ascii="Arial" w:hAnsi="Arial" w:cs="Arial"/>
          <w:sz w:val="22"/>
          <w:szCs w:val="22"/>
          <w:lang w:val="en-GB"/>
        </w:rPr>
        <w:t xml:space="preserve"> </w:t>
      </w:r>
      <w:r w:rsidR="00E17CF9">
        <w:rPr>
          <w:rFonts w:ascii="Arial" w:hAnsi="Arial" w:cs="Arial"/>
          <w:sz w:val="22"/>
          <w:szCs w:val="22"/>
          <w:lang w:val="en-GB"/>
        </w:rPr>
        <w:t>twelfth</w:t>
      </w:r>
      <w:r w:rsidR="0024519D" w:rsidRPr="00502131">
        <w:rPr>
          <w:rFonts w:ascii="Arial" w:hAnsi="Arial" w:cs="Arial"/>
          <w:sz w:val="22"/>
          <w:szCs w:val="22"/>
          <w:lang w:val="en-GB"/>
        </w:rPr>
        <w:t xml:space="preserve"> </w:t>
      </w:r>
      <w:r w:rsidRPr="00502131">
        <w:rPr>
          <w:rFonts w:ascii="Arial" w:hAnsi="Arial" w:cs="Arial"/>
          <w:sz w:val="22"/>
          <w:szCs w:val="22"/>
          <w:lang w:val="en-GB"/>
        </w:rPr>
        <w:t>session of the Committee;</w:t>
      </w:r>
    </w:p>
    <w:p w:rsidR="0062618A" w:rsidRPr="003710C5" w:rsidRDefault="0062618A" w:rsidP="0062618A">
      <w:pPr>
        <w:numPr>
          <w:ilvl w:val="0"/>
          <w:numId w:val="5"/>
        </w:numPr>
        <w:spacing w:before="120" w:after="240"/>
        <w:ind w:left="1134" w:hanging="567"/>
        <w:jc w:val="both"/>
        <w:rPr>
          <w:rFonts w:ascii="Arial" w:eastAsia="SimSun" w:hAnsi="Arial" w:cs="Arial"/>
          <w:noProof/>
          <w:sz w:val="22"/>
          <w:szCs w:val="22"/>
          <w:lang w:val="en-GB"/>
        </w:rPr>
      </w:pPr>
      <w:r w:rsidRPr="001D1EA7">
        <w:rPr>
          <w:rFonts w:ascii="Arial" w:eastAsia="SimSun" w:hAnsi="Arial" w:cs="Arial"/>
          <w:noProof/>
          <w:sz w:val="22"/>
          <w:szCs w:val="22"/>
          <w:u w:val="single"/>
          <w:lang w:val="en-GB"/>
        </w:rPr>
        <w:t>Submits</w:t>
      </w:r>
      <w:r w:rsidRPr="001D1EA7">
        <w:rPr>
          <w:rFonts w:ascii="Arial" w:eastAsia="SimSun" w:hAnsi="Arial" w:cs="Arial"/>
          <w:noProof/>
          <w:sz w:val="22"/>
          <w:szCs w:val="22"/>
          <w:lang w:val="en-GB"/>
        </w:rPr>
        <w:t xml:space="preserve"> to the Committee the </w:t>
      </w:r>
      <w:r w:rsidRPr="00FB47BB">
        <w:rPr>
          <w:rFonts w:ascii="Arial" w:eastAsia="SimSun" w:hAnsi="Arial" w:cs="Arial"/>
          <w:noProof/>
          <w:sz w:val="22"/>
          <w:szCs w:val="22"/>
          <w:lang w:val="en-GB"/>
        </w:rPr>
        <w:t>pr</w:t>
      </w:r>
      <w:r w:rsidR="00E17CF9">
        <w:rPr>
          <w:rFonts w:ascii="Arial" w:eastAsia="SimSun" w:hAnsi="Arial" w:cs="Arial"/>
          <w:noProof/>
          <w:sz w:val="22"/>
          <w:szCs w:val="22"/>
          <w:lang w:val="en-GB"/>
        </w:rPr>
        <w:t>ovisional timetable of its work</w:t>
      </w:r>
      <w:r>
        <w:rPr>
          <w:rFonts w:ascii="Arial" w:eastAsia="SimSun" w:hAnsi="Arial" w:cs="Arial"/>
          <w:noProof/>
          <w:sz w:val="22"/>
          <w:szCs w:val="22"/>
          <w:lang w:val="en-GB"/>
        </w:rPr>
        <w:t xml:space="preserve"> at</w:t>
      </w:r>
      <w:r w:rsidRPr="001D1EA7">
        <w:rPr>
          <w:rFonts w:ascii="Arial" w:eastAsia="SimSun" w:hAnsi="Arial" w:cs="Arial"/>
          <w:noProof/>
          <w:sz w:val="22"/>
          <w:szCs w:val="22"/>
          <w:lang w:val="en-GB"/>
        </w:rPr>
        <w:t xml:space="preserve"> its</w:t>
      </w:r>
      <w:r w:rsidR="00E17CF9">
        <w:rPr>
          <w:rFonts w:ascii="Arial" w:eastAsia="SimSun" w:hAnsi="Arial" w:cs="Arial"/>
          <w:noProof/>
          <w:sz w:val="22"/>
          <w:szCs w:val="22"/>
          <w:lang w:val="en-GB"/>
        </w:rPr>
        <w:t xml:space="preserve"> twelfth</w:t>
      </w:r>
      <w:r w:rsidR="0024519D" w:rsidRPr="001D1EA7">
        <w:rPr>
          <w:rFonts w:ascii="Arial" w:eastAsia="SimSun" w:hAnsi="Arial" w:cs="Arial"/>
          <w:noProof/>
          <w:sz w:val="22"/>
          <w:szCs w:val="22"/>
          <w:lang w:val="en-GB"/>
        </w:rPr>
        <w:t xml:space="preserve"> </w:t>
      </w:r>
      <w:r w:rsidRPr="001D1EA7">
        <w:rPr>
          <w:rFonts w:ascii="Arial" w:eastAsia="SimSun" w:hAnsi="Arial" w:cs="Arial"/>
          <w:noProof/>
          <w:sz w:val="22"/>
          <w:szCs w:val="22"/>
          <w:lang w:val="en-GB"/>
        </w:rPr>
        <w:t>session</w:t>
      </w:r>
      <w:r w:rsidR="00E17CF9">
        <w:rPr>
          <w:rFonts w:ascii="Arial" w:eastAsia="SimSun" w:hAnsi="Arial" w:cs="Arial"/>
          <w:noProof/>
          <w:sz w:val="22"/>
          <w:szCs w:val="22"/>
          <w:lang w:val="en-GB"/>
        </w:rPr>
        <w:t>,</w:t>
      </w:r>
      <w:r w:rsidRPr="001D1EA7">
        <w:rPr>
          <w:rFonts w:ascii="Arial" w:eastAsia="SimSun" w:hAnsi="Arial" w:cs="Arial"/>
          <w:noProof/>
          <w:sz w:val="22"/>
          <w:szCs w:val="22"/>
          <w:lang w:val="en-GB"/>
        </w:rPr>
        <w:t xml:space="preserve"> </w:t>
      </w:r>
      <w:r w:rsidRPr="001D1EA7">
        <w:rPr>
          <w:rFonts w:ascii="Arial" w:hAnsi="Arial" w:cs="Arial"/>
          <w:noProof/>
          <w:sz w:val="22"/>
          <w:szCs w:val="22"/>
          <w:lang w:val="en-GB"/>
        </w:rPr>
        <w:t>as annexed to this Decision.</w:t>
      </w:r>
    </w:p>
    <w:p w:rsidR="00BE3182" w:rsidRPr="00BE3182" w:rsidRDefault="003710C5" w:rsidP="00BE3182">
      <w:pPr>
        <w:spacing w:before="240" w:after="240"/>
        <w:jc w:val="center"/>
        <w:rPr>
          <w:rFonts w:ascii="Arial" w:eastAsia="SimSun" w:hAnsi="Arial" w:cs="Arial"/>
          <w:b/>
          <w:noProof/>
          <w:sz w:val="22"/>
          <w:szCs w:val="22"/>
          <w:u w:val="single"/>
          <w:lang w:val="en-GB"/>
        </w:rPr>
      </w:pPr>
      <w:r w:rsidRPr="003710C5">
        <w:rPr>
          <w:rFonts w:ascii="Arial" w:eastAsia="SimSun" w:hAnsi="Arial" w:cs="Arial"/>
          <w:b/>
          <w:noProof/>
          <w:sz w:val="22"/>
          <w:szCs w:val="22"/>
          <w:u w:val="single"/>
          <w:lang w:val="en-GB"/>
        </w:rPr>
        <w:t>ANNEX</w:t>
      </w:r>
    </w:p>
    <w:tbl>
      <w:tblPr>
        <w:tblW w:w="4945" w:type="pct"/>
        <w:tblInd w:w="108" w:type="dxa"/>
        <w:tblLayout w:type="fixed"/>
        <w:tblLook w:val="01E0" w:firstRow="1" w:lastRow="1" w:firstColumn="1" w:lastColumn="1" w:noHBand="0" w:noVBand="0"/>
      </w:tblPr>
      <w:tblGrid>
        <w:gridCol w:w="2356"/>
        <w:gridCol w:w="696"/>
        <w:gridCol w:w="29"/>
        <w:gridCol w:w="6451"/>
      </w:tblGrid>
      <w:tr w:rsidR="00435685" w:rsidRPr="005E54C7" w:rsidTr="00661764">
        <w:trPr>
          <w:cantSplit/>
        </w:trPr>
        <w:tc>
          <w:tcPr>
            <w:tcW w:w="5000" w:type="pct"/>
            <w:gridSpan w:val="4"/>
            <w:shd w:val="clear" w:color="auto" w:fill="BFBFBF"/>
          </w:tcPr>
          <w:p w:rsidR="00435685" w:rsidRPr="007C657A" w:rsidRDefault="00435685" w:rsidP="00661764">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Monday, </w:t>
            </w:r>
            <w:r w:rsidRPr="007C657A">
              <w:rPr>
                <w:rFonts w:ascii="Arial" w:hAnsi="Arial" w:cs="Arial"/>
                <w:b/>
                <w:sz w:val="20"/>
                <w:szCs w:val="20"/>
                <w:u w:val="single"/>
                <w:lang w:val="en-GB" w:eastAsia="ko-KR"/>
              </w:rPr>
              <w:t>4</w:t>
            </w:r>
            <w:r w:rsidRPr="007C657A">
              <w:rPr>
                <w:rFonts w:ascii="Arial" w:hAnsi="Arial" w:cs="Arial"/>
                <w:b/>
                <w:sz w:val="20"/>
                <w:szCs w:val="20"/>
                <w:u w:val="single"/>
                <w:lang w:val="en-GB"/>
              </w:rPr>
              <w:t xml:space="preserve"> </w:t>
            </w:r>
            <w:r w:rsidRPr="007C657A">
              <w:rPr>
                <w:rFonts w:ascii="Arial" w:hAnsi="Arial" w:cs="Arial"/>
                <w:b/>
                <w:sz w:val="20"/>
                <w:szCs w:val="20"/>
                <w:u w:val="single"/>
                <w:lang w:val="en-GB" w:eastAsia="ko-KR"/>
              </w:rPr>
              <w:t>December</w:t>
            </w:r>
            <w:r w:rsidRPr="007C657A">
              <w:rPr>
                <w:rFonts w:ascii="Arial" w:hAnsi="Arial" w:cs="Arial"/>
                <w:b/>
                <w:sz w:val="20"/>
                <w:szCs w:val="20"/>
                <w:u w:val="single"/>
                <w:lang w:val="en-GB"/>
              </w:rPr>
              <w:t xml:space="preserve"> 201</w:t>
            </w:r>
            <w:r w:rsidRPr="007C657A">
              <w:rPr>
                <w:rFonts w:ascii="Arial" w:hAnsi="Arial" w:cs="Arial"/>
                <w:b/>
                <w:sz w:val="20"/>
                <w:szCs w:val="20"/>
                <w:u w:val="single"/>
                <w:lang w:val="en-GB" w:eastAsia="ko-KR"/>
              </w:rPr>
              <w:t>7</w:t>
            </w:r>
          </w:p>
        </w:tc>
      </w:tr>
      <w:tr w:rsidR="00435685" w:rsidRPr="005E54C7" w:rsidTr="00661764">
        <w:trPr>
          <w:cantSplit/>
        </w:trPr>
        <w:tc>
          <w:tcPr>
            <w:tcW w:w="1236" w:type="pct"/>
            <w:vAlign w:val="center"/>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As of 8.30 a.m.</w:t>
            </w:r>
          </w:p>
        </w:tc>
        <w:tc>
          <w:tcPr>
            <w:tcW w:w="3764" w:type="pct"/>
            <w:gridSpan w:val="3"/>
            <w:vAlign w:val="center"/>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Registration of participants</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w:t>
            </w:r>
          </w:p>
        </w:tc>
        <w:tc>
          <w:tcPr>
            <w:tcW w:w="3399" w:type="pct"/>
            <w:gridSpan w:val="2"/>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Opening</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2.</w:t>
            </w:r>
          </w:p>
        </w:tc>
        <w:tc>
          <w:tcPr>
            <w:tcW w:w="3399" w:type="pct"/>
            <w:gridSpan w:val="2"/>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Adoption of the agenda</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3.</w:t>
            </w:r>
          </w:p>
        </w:tc>
        <w:tc>
          <w:tcPr>
            <w:tcW w:w="3399" w:type="pct"/>
            <w:gridSpan w:val="2"/>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Observers</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4.</w:t>
            </w:r>
          </w:p>
        </w:tc>
        <w:tc>
          <w:tcPr>
            <w:tcW w:w="3399" w:type="pct"/>
            <w:gridSpan w:val="2"/>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Adoption of the summary records of the eleventh session of the Committee</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p>
        </w:tc>
        <w:tc>
          <w:tcPr>
            <w:tcW w:w="3399" w:type="pct"/>
            <w:gridSpan w:val="2"/>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Report of the Chairperson of the Committee on the Bureau activities</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p>
        </w:tc>
        <w:tc>
          <w:tcPr>
            <w:tcW w:w="3399" w:type="pct"/>
            <w:gridSpan w:val="2"/>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Report of the Non-Governmental Organizations</w:t>
            </w:r>
            <w:r w:rsidRPr="007C657A">
              <w:rPr>
                <w:lang w:val="en-GB"/>
              </w:rPr>
              <w:t xml:space="preserve"> </w:t>
            </w:r>
            <w:r w:rsidRPr="007C657A">
              <w:rPr>
                <w:rFonts w:ascii="Arial" w:hAnsi="Arial" w:cs="Arial"/>
                <w:sz w:val="20"/>
                <w:szCs w:val="20"/>
                <w:lang w:val="en-GB"/>
              </w:rPr>
              <w:t>Forum</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eastAsia="ko-KR"/>
              </w:rPr>
            </w:pPr>
            <w:r w:rsidRPr="007C657A">
              <w:rPr>
                <w:rFonts w:ascii="Arial" w:hAnsi="Arial" w:cs="Arial"/>
                <w:sz w:val="20"/>
                <w:szCs w:val="20"/>
                <w:lang w:val="en-GB"/>
              </w:rPr>
              <w:t>5.</w:t>
            </w:r>
            <w:r w:rsidRPr="007C657A">
              <w:rPr>
                <w:rFonts w:ascii="Arial" w:hAnsi="Arial" w:cs="Arial"/>
                <w:sz w:val="20"/>
                <w:szCs w:val="20"/>
                <w:lang w:val="en-GB" w:eastAsia="ko-KR"/>
              </w:rPr>
              <w:t>b</w:t>
            </w:r>
          </w:p>
        </w:tc>
        <w:tc>
          <w:tcPr>
            <w:tcW w:w="3399" w:type="pct"/>
            <w:gridSpan w:val="2"/>
          </w:tcPr>
          <w:p w:rsidR="00435685" w:rsidRPr="007C657A" w:rsidRDefault="00435685" w:rsidP="00661764">
            <w:pPr>
              <w:adjustRightInd w:val="0"/>
              <w:spacing w:before="60" w:after="60"/>
              <w:rPr>
                <w:rFonts w:ascii="Arial" w:hAnsi="Arial" w:cs="Arial"/>
                <w:sz w:val="20"/>
                <w:szCs w:val="20"/>
                <w:lang w:val="en-GB" w:eastAsia="ko-KR"/>
              </w:rPr>
            </w:pPr>
            <w:r w:rsidRPr="007C657A">
              <w:rPr>
                <w:rFonts w:ascii="Arial" w:hAnsi="Arial" w:cs="Arial"/>
                <w:sz w:val="20"/>
                <w:szCs w:val="20"/>
                <w:lang w:val="en-GB" w:eastAsia="ko-KR"/>
              </w:rPr>
              <w:t>Report by the Secretariat on its activities</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vAlign w:val="center"/>
          </w:tcPr>
          <w:p w:rsidR="00435685" w:rsidRPr="007C657A" w:rsidRDefault="00435685" w:rsidP="00661764">
            <w:pPr>
              <w:tabs>
                <w:tab w:val="num" w:pos="1080"/>
              </w:tabs>
              <w:autoSpaceDE w:val="0"/>
              <w:autoSpaceDN w:val="0"/>
              <w:spacing w:before="60" w:after="60"/>
              <w:ind w:right="-2"/>
              <w:rPr>
                <w:rFonts w:ascii="Arial" w:hAnsi="Arial" w:cs="Arial"/>
                <w:sz w:val="20"/>
                <w:szCs w:val="20"/>
                <w:lang w:val="en-GB"/>
              </w:rPr>
            </w:pPr>
            <w:r w:rsidRPr="007C657A">
              <w:rPr>
                <w:rFonts w:ascii="Arial" w:eastAsia="SimSun" w:hAnsi="Arial" w:cs="Arial"/>
                <w:bCs/>
                <w:sz w:val="20"/>
                <w:szCs w:val="20"/>
                <w:lang w:val="en-GB" w:eastAsia="zh-CN"/>
              </w:rPr>
              <w:t>Lunch</w:t>
            </w:r>
          </w:p>
        </w:tc>
      </w:tr>
      <w:tr w:rsidR="00435685" w:rsidRPr="00435685" w:rsidTr="00661764">
        <w:trPr>
          <w:cantSplit/>
        </w:trPr>
        <w:tc>
          <w:tcPr>
            <w:tcW w:w="1236" w:type="pct"/>
          </w:tcPr>
          <w:p w:rsidR="00435685" w:rsidRPr="007C657A" w:rsidRDefault="00435685" w:rsidP="00661764">
            <w:pPr>
              <w:spacing w:before="60" w:after="60"/>
              <w:ind w:left="567" w:hanging="567"/>
              <w:rPr>
                <w:rFonts w:ascii="Arial" w:hAnsi="Arial" w:cs="Arial"/>
                <w:sz w:val="20"/>
                <w:szCs w:val="20"/>
                <w:lang w:val="en-GB"/>
              </w:rPr>
            </w:pPr>
            <w:r w:rsidRPr="007C657A">
              <w:rPr>
                <w:rFonts w:ascii="Arial" w:hAnsi="Arial" w:cs="Arial"/>
                <w:sz w:val="20"/>
                <w:szCs w:val="20"/>
                <w:lang w:val="en-GB"/>
              </w:rPr>
              <w:t>2.30 – 5.30 p.m</w:t>
            </w: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eastAsia="ko-KR"/>
              </w:rPr>
            </w:pPr>
            <w:r w:rsidRPr="007C657A">
              <w:rPr>
                <w:rFonts w:ascii="Arial" w:hAnsi="Arial" w:cs="Arial"/>
                <w:sz w:val="20"/>
                <w:szCs w:val="20"/>
                <w:lang w:val="en-GB" w:eastAsia="ko-KR"/>
              </w:rPr>
              <w:t>6.</w:t>
            </w:r>
          </w:p>
        </w:tc>
        <w:tc>
          <w:tcPr>
            <w:tcW w:w="3399" w:type="pct"/>
            <w:gridSpan w:val="2"/>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Voluntary supplementary contributions to the Intangible Cultural Heritage Fund</w:t>
            </w:r>
          </w:p>
        </w:tc>
      </w:tr>
      <w:tr w:rsidR="00435685" w:rsidRPr="00435685" w:rsidTr="00661764">
        <w:trPr>
          <w:cantSplit/>
        </w:trPr>
        <w:tc>
          <w:tcPr>
            <w:tcW w:w="1236" w:type="pct"/>
          </w:tcPr>
          <w:p w:rsidR="00435685" w:rsidRPr="007C657A" w:rsidRDefault="00435685" w:rsidP="00661764">
            <w:pPr>
              <w:spacing w:before="60" w:after="60"/>
              <w:ind w:left="567" w:hanging="567"/>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eastAsia="ko-KR"/>
              </w:rPr>
              <w:t>7</w:t>
            </w:r>
            <w:r w:rsidRPr="007C657A">
              <w:rPr>
                <w:rFonts w:ascii="Arial" w:hAnsi="Arial" w:cs="Arial"/>
                <w:sz w:val="20"/>
                <w:szCs w:val="20"/>
                <w:lang w:val="en-GB"/>
              </w:rPr>
              <w:t>.</w:t>
            </w:r>
          </w:p>
        </w:tc>
        <w:tc>
          <w:tcPr>
            <w:tcW w:w="3399" w:type="pct"/>
            <w:gridSpan w:val="2"/>
          </w:tcPr>
          <w:p w:rsidR="00435685" w:rsidRPr="007C657A" w:rsidRDefault="00435685" w:rsidP="00661764">
            <w:pPr>
              <w:adjustRightInd w:val="0"/>
              <w:spacing w:before="60" w:after="60"/>
              <w:rPr>
                <w:rFonts w:ascii="Arial" w:hAnsi="Arial" w:cs="Arial"/>
                <w:sz w:val="20"/>
                <w:szCs w:val="20"/>
                <w:lang w:val="en-GB" w:eastAsia="ko-KR"/>
              </w:rPr>
            </w:pPr>
            <w:r w:rsidRPr="007C657A">
              <w:rPr>
                <w:rFonts w:ascii="Arial" w:hAnsi="Arial" w:cs="Arial"/>
                <w:sz w:val="20"/>
                <w:szCs w:val="20"/>
                <w:lang w:val="en-GB"/>
              </w:rPr>
              <w:t>Draft plan for the use of the resources of the Intangible Cultural Heritage Fund in 201</w:t>
            </w:r>
            <w:r w:rsidRPr="007C657A">
              <w:rPr>
                <w:rFonts w:ascii="Arial" w:hAnsi="Arial" w:cs="Arial"/>
                <w:sz w:val="20"/>
                <w:szCs w:val="20"/>
                <w:lang w:val="en-GB" w:eastAsia="ko-KR"/>
              </w:rPr>
              <w:t>8</w:t>
            </w:r>
            <w:r w:rsidRPr="007C657A">
              <w:rPr>
                <w:rFonts w:ascii="Arial" w:hAnsi="Arial" w:cs="Arial"/>
                <w:sz w:val="20"/>
                <w:szCs w:val="20"/>
                <w:lang w:val="en-GB"/>
              </w:rPr>
              <w:t>–201</w:t>
            </w:r>
            <w:r w:rsidRPr="007C657A">
              <w:rPr>
                <w:rFonts w:ascii="Arial" w:hAnsi="Arial" w:cs="Arial"/>
                <w:sz w:val="20"/>
                <w:szCs w:val="20"/>
                <w:lang w:val="en-GB" w:eastAsia="ko-KR"/>
              </w:rPr>
              <w:t>9</w:t>
            </w:r>
          </w:p>
        </w:tc>
      </w:tr>
      <w:tr w:rsidR="00435685" w:rsidRPr="00435685" w:rsidTr="00661764">
        <w:trPr>
          <w:cantSplit/>
        </w:trPr>
        <w:tc>
          <w:tcPr>
            <w:tcW w:w="1236" w:type="pct"/>
          </w:tcPr>
          <w:p w:rsidR="00435685" w:rsidRPr="007C657A" w:rsidRDefault="00435685" w:rsidP="00661764">
            <w:pPr>
              <w:spacing w:before="60" w:after="60"/>
              <w:ind w:left="567" w:hanging="567"/>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eastAsia="ko-KR"/>
              </w:rPr>
            </w:pPr>
            <w:r w:rsidRPr="007C657A">
              <w:rPr>
                <w:rFonts w:ascii="Arial" w:hAnsi="Arial" w:cs="Arial"/>
                <w:sz w:val="20"/>
                <w:szCs w:val="20"/>
                <w:lang w:val="en-GB" w:eastAsia="ko-KR"/>
              </w:rPr>
              <w:t>8.a</w:t>
            </w:r>
          </w:p>
        </w:tc>
        <w:tc>
          <w:tcPr>
            <w:tcW w:w="3399" w:type="pct"/>
            <w:gridSpan w:val="2"/>
          </w:tcPr>
          <w:p w:rsidR="00435685" w:rsidRPr="007C657A" w:rsidRDefault="00435685" w:rsidP="00435685">
            <w:pPr>
              <w:adjustRightInd w:val="0"/>
              <w:spacing w:before="60" w:after="60"/>
              <w:rPr>
                <w:rFonts w:ascii="Arial" w:hAnsi="Arial" w:cs="Arial"/>
                <w:sz w:val="20"/>
                <w:szCs w:val="20"/>
                <w:lang w:val="en-GB"/>
              </w:rPr>
            </w:pPr>
            <w:r w:rsidRPr="007C657A">
              <w:rPr>
                <w:rFonts w:ascii="Arial" w:hAnsi="Arial" w:cs="Arial"/>
                <w:sz w:val="20"/>
                <w:szCs w:val="20"/>
                <w:lang w:val="en-GB"/>
              </w:rPr>
              <w:t>Reports of States Parties on the use of International Assistance from the Intangible Cultural Heritage Fund</w:t>
            </w:r>
          </w:p>
        </w:tc>
      </w:tr>
      <w:tr w:rsidR="00435685" w:rsidRPr="005E54C7" w:rsidTr="00661764">
        <w:trPr>
          <w:cantSplit/>
        </w:trPr>
        <w:tc>
          <w:tcPr>
            <w:tcW w:w="5000" w:type="pct"/>
            <w:gridSpan w:val="4"/>
            <w:shd w:val="clear" w:color="auto" w:fill="BFBFBF"/>
          </w:tcPr>
          <w:p w:rsidR="00435685" w:rsidRPr="007C657A" w:rsidRDefault="00435685" w:rsidP="00661764">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Tuesday, </w:t>
            </w:r>
            <w:r w:rsidRPr="007C657A">
              <w:rPr>
                <w:rFonts w:ascii="Arial" w:hAnsi="Arial" w:cs="Arial"/>
                <w:b/>
                <w:sz w:val="20"/>
                <w:szCs w:val="20"/>
                <w:u w:val="single"/>
                <w:lang w:val="en-GB" w:eastAsia="ko-KR"/>
              </w:rPr>
              <w:t>5</w:t>
            </w:r>
            <w:r w:rsidRPr="007C657A">
              <w:rPr>
                <w:rFonts w:ascii="Arial" w:hAnsi="Arial" w:cs="Arial"/>
                <w:b/>
                <w:sz w:val="20"/>
                <w:szCs w:val="20"/>
                <w:u w:val="single"/>
                <w:lang w:val="en-GB"/>
              </w:rPr>
              <w:t xml:space="preserve"> </w:t>
            </w:r>
            <w:r w:rsidRPr="007C657A">
              <w:rPr>
                <w:rFonts w:ascii="Arial" w:hAnsi="Arial" w:cs="Arial"/>
                <w:b/>
                <w:sz w:val="20"/>
                <w:szCs w:val="20"/>
                <w:u w:val="single"/>
                <w:lang w:val="en-GB" w:eastAsia="ko-KR"/>
              </w:rPr>
              <w:t>Dec</w:t>
            </w:r>
            <w:r w:rsidRPr="007C657A">
              <w:rPr>
                <w:rFonts w:ascii="Arial" w:hAnsi="Arial" w:cs="Arial"/>
                <w:b/>
                <w:sz w:val="20"/>
                <w:szCs w:val="20"/>
                <w:u w:val="single"/>
                <w:lang w:val="en-GB"/>
              </w:rPr>
              <w:t>ember 201</w:t>
            </w:r>
            <w:r w:rsidRPr="007C657A">
              <w:rPr>
                <w:rFonts w:ascii="Arial" w:hAnsi="Arial" w:cs="Arial"/>
                <w:b/>
                <w:sz w:val="20"/>
                <w:szCs w:val="20"/>
                <w:u w:val="single"/>
                <w:lang w:val="en-GB" w:eastAsia="ko-KR"/>
              </w:rPr>
              <w:t>7</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65" w:type="pct"/>
          </w:tcPr>
          <w:p w:rsidR="00435685" w:rsidRPr="007C657A" w:rsidRDefault="00435685" w:rsidP="00661764">
            <w:pPr>
              <w:autoSpaceDE w:val="0"/>
              <w:autoSpaceDN w:val="0"/>
              <w:spacing w:before="60" w:after="60"/>
              <w:ind w:left="567" w:hanging="567"/>
              <w:jc w:val="center"/>
              <w:rPr>
                <w:rFonts w:ascii="Arial" w:hAnsi="Arial" w:cs="Arial"/>
                <w:snapToGrid w:val="0"/>
                <w:sz w:val="20"/>
                <w:szCs w:val="20"/>
                <w:lang w:val="en-GB"/>
              </w:rPr>
            </w:pPr>
          </w:p>
        </w:tc>
        <w:tc>
          <w:tcPr>
            <w:tcW w:w="3399" w:type="pct"/>
            <w:gridSpan w:val="2"/>
          </w:tcPr>
          <w:p w:rsidR="00435685" w:rsidRPr="007C657A" w:rsidRDefault="00435685" w:rsidP="00661764">
            <w:pPr>
              <w:autoSpaceDE w:val="0"/>
              <w:autoSpaceDN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eastAsia="ko-KR"/>
              </w:rPr>
            </w:pPr>
            <w:r w:rsidRPr="007C657A">
              <w:rPr>
                <w:rFonts w:ascii="Arial" w:hAnsi="Arial" w:cs="Arial"/>
                <w:sz w:val="20"/>
                <w:szCs w:val="20"/>
                <w:lang w:val="en-GB" w:eastAsia="ko-KR"/>
              </w:rPr>
              <w:t>8</w:t>
            </w:r>
            <w:r w:rsidRPr="007C657A">
              <w:rPr>
                <w:rFonts w:ascii="Arial" w:hAnsi="Arial" w:cs="Arial"/>
                <w:sz w:val="20"/>
                <w:szCs w:val="20"/>
                <w:lang w:val="en-GB"/>
              </w:rPr>
              <w:t>.</w:t>
            </w:r>
            <w:r w:rsidRPr="007C657A">
              <w:rPr>
                <w:rFonts w:ascii="Arial" w:hAnsi="Arial" w:cs="Arial"/>
                <w:sz w:val="20"/>
                <w:szCs w:val="20"/>
                <w:lang w:val="en-GB" w:eastAsia="ko-KR"/>
              </w:rPr>
              <w:t>b</w:t>
            </w:r>
          </w:p>
        </w:tc>
        <w:tc>
          <w:tcPr>
            <w:tcW w:w="3399" w:type="pct"/>
            <w:gridSpan w:val="2"/>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Examination of the reports of States Parties on the implementation of the Convention and on the current status of elements inscribed on the Representative List of the Intangible Cultural Heritage of Humanity</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eastAsia="ko-KR"/>
              </w:rPr>
            </w:pPr>
            <w:r w:rsidRPr="007C657A">
              <w:rPr>
                <w:rFonts w:ascii="Arial" w:hAnsi="Arial" w:cs="Arial"/>
                <w:sz w:val="20"/>
                <w:szCs w:val="20"/>
                <w:lang w:val="en-GB"/>
              </w:rPr>
              <w:t>8.</w:t>
            </w:r>
            <w:r w:rsidRPr="007C657A">
              <w:rPr>
                <w:rFonts w:ascii="Arial" w:hAnsi="Arial" w:cs="Arial"/>
                <w:sz w:val="20"/>
                <w:szCs w:val="20"/>
                <w:lang w:val="en-GB" w:eastAsia="ko-KR"/>
              </w:rPr>
              <w:t>c</w:t>
            </w:r>
          </w:p>
        </w:tc>
        <w:tc>
          <w:tcPr>
            <w:tcW w:w="3399" w:type="pct"/>
            <w:gridSpan w:val="2"/>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Examination of the reports of States Parties on the current status of elements inscribed on the List of Intangible Cultural Heritage in Need of Urgent Safeguarding</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9.</w:t>
            </w:r>
          </w:p>
        </w:tc>
        <w:tc>
          <w:tcPr>
            <w:tcW w:w="3399" w:type="pct"/>
            <w:gridSpan w:val="2"/>
          </w:tcPr>
          <w:p w:rsidR="00435685" w:rsidRPr="007C657A" w:rsidRDefault="00435685" w:rsidP="00661764">
            <w:pPr>
              <w:adjustRightInd w:val="0"/>
              <w:spacing w:before="60" w:after="60"/>
              <w:rPr>
                <w:rFonts w:ascii="Arial" w:hAnsi="Arial" w:cs="Arial"/>
                <w:bCs/>
                <w:noProof/>
                <w:snapToGrid w:val="0"/>
                <w:szCs w:val="22"/>
                <w:lang w:val="en-GB" w:eastAsia="en-US"/>
              </w:rPr>
            </w:pPr>
            <w:r w:rsidRPr="007C657A">
              <w:rPr>
                <w:rFonts w:ascii="Arial" w:hAnsi="Arial" w:cs="Arial"/>
                <w:sz w:val="20"/>
                <w:szCs w:val="20"/>
                <w:lang w:val="en-GB"/>
              </w:rPr>
              <w:t>Draft overall results framework for the Convention</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10.</w:t>
            </w:r>
          </w:p>
        </w:tc>
        <w:tc>
          <w:tcPr>
            <w:tcW w:w="3399" w:type="pct"/>
            <w:gridSpan w:val="2"/>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Draft amendments to the Operational Directives on periodic reporting</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pageBreakBefore/>
              <w:tabs>
                <w:tab w:val="num" w:pos="1080"/>
              </w:tabs>
              <w:autoSpaceDE w:val="0"/>
              <w:autoSpaceDN w:val="0"/>
              <w:spacing w:before="60" w:after="60"/>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eastAsia="ko-KR"/>
              </w:rPr>
            </w:pPr>
            <w:r w:rsidRPr="007C657A">
              <w:rPr>
                <w:rFonts w:ascii="Arial" w:hAnsi="Arial" w:cs="Arial"/>
                <w:sz w:val="20"/>
                <w:szCs w:val="20"/>
                <w:lang w:val="en-GB" w:eastAsia="ko-KR"/>
              </w:rPr>
              <w:t>11.</w:t>
            </w:r>
          </w:p>
        </w:tc>
        <w:tc>
          <w:tcPr>
            <w:tcW w:w="3399" w:type="pct"/>
            <w:gridSpan w:val="2"/>
          </w:tcPr>
          <w:p w:rsidR="00435685" w:rsidRPr="007C657A" w:rsidRDefault="00435685" w:rsidP="00661764">
            <w:pPr>
              <w:spacing w:before="60" w:after="60"/>
              <w:rPr>
                <w:rFonts w:ascii="Arial" w:hAnsi="Arial" w:cs="Arial"/>
                <w:bCs/>
                <w:noProof/>
                <w:snapToGrid w:val="0"/>
                <w:sz w:val="20"/>
                <w:szCs w:val="20"/>
                <w:lang w:val="en-GB" w:eastAsia="ko-KR"/>
              </w:rPr>
            </w:pPr>
            <w:r w:rsidRPr="007C657A">
              <w:rPr>
                <w:rFonts w:ascii="Arial" w:hAnsi="Arial" w:cs="Arial"/>
                <w:bCs/>
                <w:noProof/>
                <w:snapToGrid w:val="0"/>
                <w:sz w:val="20"/>
                <w:szCs w:val="20"/>
                <w:lang w:val="en-GB" w:eastAsia="en-US"/>
              </w:rPr>
              <w:t>Report of the Evaluation Body on its work in 201</w:t>
            </w:r>
            <w:r w:rsidRPr="007C657A">
              <w:rPr>
                <w:rFonts w:ascii="Arial" w:hAnsi="Arial" w:cs="Arial"/>
                <w:bCs/>
                <w:noProof/>
                <w:snapToGrid w:val="0"/>
                <w:sz w:val="20"/>
                <w:szCs w:val="20"/>
                <w:lang w:val="en-GB" w:eastAsia="ko-KR"/>
              </w:rPr>
              <w:t>7</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11.a</w:t>
            </w:r>
          </w:p>
        </w:tc>
        <w:tc>
          <w:tcPr>
            <w:tcW w:w="3399" w:type="pct"/>
            <w:gridSpan w:val="2"/>
            <w:vAlign w:val="center"/>
          </w:tcPr>
          <w:p w:rsidR="00435685" w:rsidRPr="007C657A" w:rsidRDefault="00435685" w:rsidP="00661764">
            <w:pPr>
              <w:spacing w:before="60" w:after="60"/>
              <w:rPr>
                <w:rFonts w:ascii="Arial" w:hAnsi="Arial" w:cs="Arial"/>
                <w:sz w:val="20"/>
                <w:szCs w:val="20"/>
                <w:lang w:val="en-GB"/>
              </w:rPr>
            </w:pPr>
            <w:r w:rsidRPr="007C657A">
              <w:rPr>
                <w:rFonts w:ascii="Arial" w:hAnsi="Arial" w:cs="Arial"/>
                <w:bCs/>
                <w:noProof/>
                <w:snapToGrid w:val="0"/>
                <w:sz w:val="20"/>
                <w:szCs w:val="20"/>
                <w:lang w:val="en-GB" w:eastAsia="en-US"/>
              </w:rPr>
              <w:t>Examination of nominations for inscription on the List of Intangible Cultural Heritage in Need of Urgent Safeguarding</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65" w:type="pct"/>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11.b</w:t>
            </w:r>
          </w:p>
        </w:tc>
        <w:tc>
          <w:tcPr>
            <w:tcW w:w="3399" w:type="pct"/>
            <w:gridSpan w:val="2"/>
            <w:vAlign w:val="center"/>
          </w:tcPr>
          <w:p w:rsidR="00435685" w:rsidRPr="007C657A" w:rsidRDefault="00435685" w:rsidP="00661764">
            <w:pPr>
              <w:spacing w:before="60" w:after="60"/>
              <w:rPr>
                <w:rFonts w:ascii="Arial" w:hAnsi="Arial" w:cs="Arial"/>
                <w:bCs/>
                <w:noProof/>
                <w:snapToGrid w:val="0"/>
                <w:sz w:val="20"/>
                <w:szCs w:val="20"/>
                <w:lang w:val="en-GB" w:eastAsia="en-US"/>
              </w:rPr>
            </w:pPr>
            <w:r w:rsidRPr="007C657A">
              <w:rPr>
                <w:rFonts w:ascii="Arial" w:hAnsi="Arial" w:cs="Arial"/>
                <w:sz w:val="20"/>
                <w:szCs w:val="20"/>
                <w:lang w:val="en-GB"/>
              </w:rPr>
              <w:t>Examination of nominations for inscription on the Representative List of the Intangible Cultural Heritage of Humanity</w:t>
            </w:r>
          </w:p>
        </w:tc>
      </w:tr>
      <w:tr w:rsidR="00435685" w:rsidRPr="005E54C7" w:rsidTr="00661764">
        <w:trPr>
          <w:cantSplit/>
        </w:trPr>
        <w:tc>
          <w:tcPr>
            <w:tcW w:w="5000" w:type="pct"/>
            <w:gridSpan w:val="4"/>
            <w:shd w:val="clear" w:color="auto" w:fill="BFBFBF"/>
          </w:tcPr>
          <w:p w:rsidR="00435685" w:rsidRPr="007C657A" w:rsidRDefault="00435685" w:rsidP="00661764">
            <w:pPr>
              <w:keepNext/>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Wednesday, </w:t>
            </w:r>
            <w:r w:rsidRPr="007C657A">
              <w:rPr>
                <w:rFonts w:ascii="Arial" w:hAnsi="Arial" w:cs="Arial"/>
                <w:b/>
                <w:sz w:val="20"/>
                <w:szCs w:val="20"/>
                <w:u w:val="single"/>
                <w:lang w:val="en-GB" w:eastAsia="ko-KR"/>
              </w:rPr>
              <w:t>6</w:t>
            </w:r>
            <w:r w:rsidRPr="007C657A">
              <w:rPr>
                <w:rFonts w:ascii="Arial" w:hAnsi="Arial" w:cs="Arial"/>
                <w:b/>
                <w:sz w:val="20"/>
                <w:szCs w:val="20"/>
                <w:u w:val="single"/>
                <w:lang w:val="en-GB"/>
              </w:rPr>
              <w:t xml:space="preserve"> </w:t>
            </w:r>
            <w:r w:rsidRPr="007C657A">
              <w:rPr>
                <w:rFonts w:ascii="Arial" w:hAnsi="Arial" w:cs="Arial"/>
                <w:b/>
                <w:sz w:val="20"/>
                <w:szCs w:val="20"/>
                <w:u w:val="single"/>
                <w:lang w:val="en-GB" w:eastAsia="ko-KR"/>
              </w:rPr>
              <w:t>Dec</w:t>
            </w:r>
            <w:r w:rsidRPr="007C657A">
              <w:rPr>
                <w:rFonts w:ascii="Arial" w:hAnsi="Arial" w:cs="Arial"/>
                <w:b/>
                <w:sz w:val="20"/>
                <w:szCs w:val="20"/>
                <w:u w:val="single"/>
                <w:lang w:val="en-GB"/>
              </w:rPr>
              <w:t>ember 201</w:t>
            </w:r>
            <w:r w:rsidRPr="007C657A">
              <w:rPr>
                <w:rFonts w:ascii="Arial" w:hAnsi="Arial" w:cs="Arial"/>
                <w:b/>
                <w:sz w:val="20"/>
                <w:szCs w:val="20"/>
                <w:u w:val="single"/>
                <w:lang w:val="en-GB" w:eastAsia="ko-KR"/>
              </w:rPr>
              <w:t>7</w:t>
            </w:r>
          </w:p>
        </w:tc>
      </w:tr>
      <w:tr w:rsidR="00435685" w:rsidRPr="005E54C7" w:rsidTr="00661764">
        <w:trPr>
          <w:cantSplit/>
        </w:trPr>
        <w:tc>
          <w:tcPr>
            <w:tcW w:w="1236" w:type="pct"/>
          </w:tcPr>
          <w:p w:rsidR="00435685" w:rsidRPr="007C657A" w:rsidRDefault="00435685" w:rsidP="00661764">
            <w:pPr>
              <w:keepNext/>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keepNext/>
              <w:autoSpaceDE w:val="0"/>
              <w:autoSpaceDN w:val="0"/>
              <w:spacing w:before="60" w:after="60"/>
              <w:ind w:left="567" w:hanging="567"/>
              <w:jc w:val="center"/>
              <w:rPr>
                <w:rFonts w:ascii="Arial" w:hAnsi="Arial" w:cs="Arial"/>
                <w:snapToGrid w:val="0"/>
                <w:sz w:val="20"/>
                <w:szCs w:val="20"/>
                <w:lang w:val="en-GB"/>
              </w:rPr>
            </w:pPr>
          </w:p>
        </w:tc>
        <w:tc>
          <w:tcPr>
            <w:tcW w:w="3384" w:type="pct"/>
          </w:tcPr>
          <w:p w:rsidR="00435685" w:rsidRPr="007C657A" w:rsidRDefault="00435685" w:rsidP="00661764">
            <w:pPr>
              <w:keepNext/>
              <w:autoSpaceDE w:val="0"/>
              <w:autoSpaceDN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435685" w:rsidRPr="00435685" w:rsidTr="00661764">
        <w:trPr>
          <w:cantSplit/>
        </w:trPr>
        <w:tc>
          <w:tcPr>
            <w:tcW w:w="1236" w:type="pct"/>
          </w:tcPr>
          <w:p w:rsidR="00435685" w:rsidRPr="007C657A" w:rsidRDefault="00435685" w:rsidP="00661764">
            <w:pPr>
              <w:keepNext/>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435685" w:rsidRPr="007C657A" w:rsidRDefault="00435685" w:rsidP="00661764">
            <w:pPr>
              <w:keepNext/>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11.b</w:t>
            </w:r>
          </w:p>
        </w:tc>
        <w:tc>
          <w:tcPr>
            <w:tcW w:w="3384" w:type="pct"/>
          </w:tcPr>
          <w:p w:rsidR="00435685" w:rsidRPr="007C657A" w:rsidRDefault="00435685" w:rsidP="00661764">
            <w:pPr>
              <w:keepNext/>
              <w:spacing w:before="60" w:after="60"/>
              <w:rPr>
                <w:rFonts w:ascii="Arial" w:hAnsi="Arial" w:cs="Arial"/>
                <w:noProof/>
                <w:szCs w:val="22"/>
                <w:lang w:val="en-GB"/>
              </w:rPr>
            </w:pPr>
            <w:r w:rsidRPr="007C657A">
              <w:rPr>
                <w:rFonts w:ascii="Arial" w:hAnsi="Arial" w:cs="Arial"/>
                <w:sz w:val="20"/>
                <w:szCs w:val="20"/>
                <w:lang w:val="en-GB"/>
              </w:rPr>
              <w:t>Examination of nominations for inscription on the Representative List of the Intangible Cultural Heritage of Humanity</w:t>
            </w:r>
          </w:p>
        </w:tc>
      </w:tr>
      <w:tr w:rsidR="00435685" w:rsidRPr="005E54C7" w:rsidTr="00661764">
        <w:trPr>
          <w:cantSplit/>
        </w:trPr>
        <w:tc>
          <w:tcPr>
            <w:tcW w:w="1236" w:type="pct"/>
            <w:shd w:val="clear" w:color="auto" w:fill="D9D9D9"/>
          </w:tcPr>
          <w:p w:rsidR="00435685" w:rsidRPr="007C657A" w:rsidRDefault="00435685" w:rsidP="00661764">
            <w:pPr>
              <w:keepNext/>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198"/>
              <w:rPr>
                <w:rFonts w:ascii="Arial" w:hAnsi="Arial" w:cs="Arial"/>
                <w:sz w:val="20"/>
                <w:szCs w:val="20"/>
                <w:lang w:val="en-GB"/>
              </w:rPr>
            </w:pPr>
            <w:r w:rsidRPr="007C657A">
              <w:rPr>
                <w:rFonts w:ascii="Arial" w:eastAsia="SimSun" w:hAnsi="Arial" w:cs="Arial"/>
                <w:bCs/>
                <w:sz w:val="20"/>
                <w:szCs w:val="20"/>
                <w:lang w:val="en-GB" w:eastAsia="zh-CN"/>
              </w:rPr>
              <w:t>Lunch</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b/>
                <w:sz w:val="20"/>
                <w:szCs w:val="20"/>
                <w:lang w:val="en-GB"/>
              </w:rPr>
            </w:pPr>
            <w:r w:rsidRPr="007C657A">
              <w:rPr>
                <w:rFonts w:ascii="Arial" w:hAnsi="Arial" w:cs="Arial"/>
                <w:sz w:val="20"/>
                <w:szCs w:val="20"/>
                <w:lang w:val="en-GB"/>
              </w:rPr>
              <w:t>2.30 – 5.30 p.m.</w:t>
            </w: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11.b</w:t>
            </w:r>
          </w:p>
        </w:tc>
        <w:tc>
          <w:tcPr>
            <w:tcW w:w="3384"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Examination of nominations for inscription on the Representative List of the Intangible Cultural Heritage of Humanity</w:t>
            </w:r>
          </w:p>
        </w:tc>
      </w:tr>
      <w:tr w:rsidR="00435685" w:rsidRPr="005E54C7" w:rsidTr="00661764">
        <w:trPr>
          <w:cantSplit/>
        </w:trPr>
        <w:tc>
          <w:tcPr>
            <w:tcW w:w="5000" w:type="pct"/>
            <w:gridSpan w:val="4"/>
            <w:shd w:val="clear" w:color="auto" w:fill="BFBFBF"/>
          </w:tcPr>
          <w:p w:rsidR="00435685" w:rsidRPr="007C657A" w:rsidRDefault="00435685" w:rsidP="00661764">
            <w:pPr>
              <w:keepNext/>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Thursday, </w:t>
            </w:r>
            <w:r w:rsidRPr="007C657A">
              <w:rPr>
                <w:rFonts w:ascii="Arial" w:hAnsi="Arial" w:cs="Arial"/>
                <w:b/>
                <w:sz w:val="20"/>
                <w:szCs w:val="20"/>
                <w:u w:val="single"/>
                <w:lang w:val="en-GB" w:eastAsia="ko-KR"/>
              </w:rPr>
              <w:t>7</w:t>
            </w:r>
            <w:r w:rsidRPr="007C657A">
              <w:rPr>
                <w:rFonts w:ascii="Arial" w:hAnsi="Arial" w:cs="Arial"/>
                <w:b/>
                <w:sz w:val="20"/>
                <w:szCs w:val="20"/>
                <w:u w:val="single"/>
                <w:lang w:val="en-GB"/>
              </w:rPr>
              <w:t xml:space="preserve"> December 201</w:t>
            </w:r>
            <w:r w:rsidRPr="007C657A">
              <w:rPr>
                <w:rFonts w:ascii="Arial" w:hAnsi="Arial" w:cs="Arial"/>
                <w:b/>
                <w:sz w:val="20"/>
                <w:szCs w:val="20"/>
                <w:u w:val="single"/>
                <w:lang w:val="en-GB" w:eastAsia="ko-KR"/>
              </w:rPr>
              <w:t>7</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autoSpaceDE w:val="0"/>
              <w:autoSpaceDN w:val="0"/>
              <w:spacing w:before="60" w:after="60"/>
              <w:ind w:left="567" w:hanging="567"/>
              <w:jc w:val="center"/>
              <w:rPr>
                <w:rFonts w:ascii="Arial" w:hAnsi="Arial" w:cs="Arial"/>
                <w:sz w:val="20"/>
                <w:szCs w:val="20"/>
                <w:lang w:val="en-GB"/>
              </w:rPr>
            </w:pP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11.b</w:t>
            </w: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Examination of nominations for inscription on the Representative List of the Intangible Cultural Heritage of Humanity</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2"/>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11.c</w:t>
            </w: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Removal of an element from the List of Inta</w:t>
            </w:r>
            <w:r w:rsidRPr="007C657A">
              <w:rPr>
                <w:rFonts w:ascii="Arial" w:hAnsi="Arial" w:cs="Arial"/>
                <w:sz w:val="20"/>
                <w:szCs w:val="20"/>
                <w:lang w:val="en-GB" w:eastAsia="ko-KR"/>
              </w:rPr>
              <w:t>n</w:t>
            </w:r>
            <w:r w:rsidRPr="007C657A">
              <w:rPr>
                <w:rFonts w:ascii="Arial" w:hAnsi="Arial" w:cs="Arial"/>
                <w:sz w:val="20"/>
                <w:szCs w:val="20"/>
                <w:lang w:val="en-GB"/>
              </w:rPr>
              <w:t>gible Cultural Heritage in Need of Urgent Safeguarding and its transfer to the Representative List of the Intangible Cultural Heritage of Humanity</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11.</w:t>
            </w:r>
            <w:r w:rsidRPr="007C657A">
              <w:rPr>
                <w:rFonts w:ascii="Arial" w:hAnsi="Arial" w:cs="Arial"/>
                <w:sz w:val="20"/>
                <w:szCs w:val="20"/>
                <w:lang w:val="en-GB" w:eastAsia="ko-KR"/>
              </w:rPr>
              <w:t>d</w:t>
            </w: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 xml:space="preserve">Examination of </w:t>
            </w:r>
            <w:r w:rsidRPr="007C657A">
              <w:rPr>
                <w:rFonts w:ascii="Arial" w:hAnsi="Arial" w:cs="Arial"/>
                <w:sz w:val="20"/>
                <w:szCs w:val="20"/>
                <w:lang w:val="en-GB" w:eastAsia="ko-KR"/>
              </w:rPr>
              <w:t>requests for International Assistance</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napToGrid w:val="0"/>
                <w:sz w:val="20"/>
                <w:szCs w:val="20"/>
                <w:lang w:val="en-GB"/>
              </w:rPr>
              <w:t>11.</w:t>
            </w:r>
            <w:r w:rsidRPr="007C657A">
              <w:rPr>
                <w:rFonts w:ascii="Arial" w:hAnsi="Arial" w:cs="Arial"/>
                <w:snapToGrid w:val="0"/>
                <w:sz w:val="20"/>
                <w:szCs w:val="20"/>
                <w:lang w:val="en-GB" w:eastAsia="ko-KR"/>
              </w:rPr>
              <w:t>e</w:t>
            </w: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 xml:space="preserve">Examination of proposals to the Register of </w:t>
            </w:r>
            <w:r w:rsidRPr="007C657A">
              <w:rPr>
                <w:rFonts w:ascii="Arial" w:hAnsi="Arial" w:cs="Arial"/>
                <w:sz w:val="20"/>
                <w:szCs w:val="20"/>
                <w:lang w:val="en-GB" w:eastAsia="ko-KR"/>
              </w:rPr>
              <w:t>Good</w:t>
            </w:r>
            <w:r w:rsidRPr="007C657A">
              <w:rPr>
                <w:rFonts w:ascii="Arial" w:hAnsi="Arial" w:cs="Arial"/>
                <w:sz w:val="20"/>
                <w:szCs w:val="20"/>
                <w:lang w:val="en-GB"/>
              </w:rPr>
              <w:t xml:space="preserve"> Safeguarding Practices</w:t>
            </w:r>
          </w:p>
        </w:tc>
      </w:tr>
      <w:tr w:rsidR="00435685" w:rsidRPr="005E54C7" w:rsidTr="00661764">
        <w:trPr>
          <w:cantSplit/>
        </w:trPr>
        <w:tc>
          <w:tcPr>
            <w:tcW w:w="5000" w:type="pct"/>
            <w:gridSpan w:val="4"/>
            <w:shd w:val="clear" w:color="auto" w:fill="BFBFBF"/>
          </w:tcPr>
          <w:p w:rsidR="00435685" w:rsidRPr="007C657A" w:rsidRDefault="00435685" w:rsidP="00661764">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Friday, </w:t>
            </w:r>
            <w:r w:rsidRPr="007C657A">
              <w:rPr>
                <w:rFonts w:ascii="Arial" w:hAnsi="Arial" w:cs="Arial"/>
                <w:b/>
                <w:sz w:val="20"/>
                <w:szCs w:val="20"/>
                <w:u w:val="single"/>
                <w:lang w:val="en-GB" w:eastAsia="ko-KR"/>
              </w:rPr>
              <w:t>8</w:t>
            </w:r>
            <w:r w:rsidRPr="007C657A">
              <w:rPr>
                <w:rFonts w:ascii="Arial" w:hAnsi="Arial" w:cs="Arial"/>
                <w:b/>
                <w:sz w:val="20"/>
                <w:szCs w:val="20"/>
                <w:u w:val="single"/>
                <w:lang w:val="en-GB"/>
              </w:rPr>
              <w:t xml:space="preserve"> December 201</w:t>
            </w:r>
            <w:r w:rsidRPr="007C657A">
              <w:rPr>
                <w:rFonts w:ascii="Arial" w:hAnsi="Arial" w:cs="Arial"/>
                <w:b/>
                <w:sz w:val="20"/>
                <w:szCs w:val="20"/>
                <w:u w:val="single"/>
                <w:lang w:val="en-GB" w:eastAsia="ko-KR"/>
              </w:rPr>
              <w:t>7</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autoSpaceDE w:val="0"/>
              <w:autoSpaceDN w:val="0"/>
              <w:spacing w:before="60" w:after="60"/>
              <w:ind w:left="567" w:hanging="567"/>
              <w:jc w:val="center"/>
              <w:rPr>
                <w:rFonts w:ascii="Arial" w:hAnsi="Arial" w:cs="Arial"/>
                <w:sz w:val="20"/>
                <w:szCs w:val="20"/>
                <w:lang w:val="en-GB"/>
              </w:rPr>
            </w:pP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12.</w:t>
            </w:r>
          </w:p>
        </w:tc>
        <w:tc>
          <w:tcPr>
            <w:tcW w:w="3384" w:type="pct"/>
          </w:tcPr>
          <w:p w:rsidR="00435685" w:rsidRPr="007C657A" w:rsidRDefault="00435685" w:rsidP="00435685">
            <w:pPr>
              <w:adjustRightInd w:val="0"/>
              <w:spacing w:before="60" w:after="60"/>
              <w:rPr>
                <w:rFonts w:ascii="Arial" w:hAnsi="Arial" w:cs="Arial"/>
                <w:sz w:val="20"/>
                <w:szCs w:val="20"/>
                <w:lang w:val="en-GB"/>
              </w:rPr>
            </w:pPr>
            <w:r w:rsidRPr="007C657A">
              <w:rPr>
                <w:rFonts w:ascii="Arial" w:hAnsi="Arial" w:cs="Arial"/>
                <w:sz w:val="20"/>
                <w:szCs w:val="20"/>
                <w:lang w:val="en-GB"/>
              </w:rPr>
              <w:t>Procedures to facilitate dialogue between the Evaluation Body and the submitting State(s)</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13.</w:t>
            </w:r>
          </w:p>
        </w:tc>
        <w:tc>
          <w:tcPr>
            <w:tcW w:w="3384" w:type="pct"/>
          </w:tcPr>
          <w:p w:rsidR="00435685" w:rsidRPr="007C657A" w:rsidRDefault="00435685" w:rsidP="00435685">
            <w:pPr>
              <w:adjustRightInd w:val="0"/>
              <w:spacing w:before="60" w:after="60"/>
              <w:rPr>
                <w:rFonts w:ascii="Arial" w:hAnsi="Arial" w:cs="Arial"/>
                <w:sz w:val="20"/>
                <w:szCs w:val="20"/>
                <w:lang w:val="en-GB"/>
              </w:rPr>
            </w:pPr>
            <w:r w:rsidRPr="007C657A">
              <w:rPr>
                <w:rFonts w:ascii="Arial" w:hAnsi="Arial" w:cs="Arial"/>
                <w:sz w:val="20"/>
                <w:szCs w:val="20"/>
                <w:lang w:val="en-GB"/>
              </w:rPr>
              <w:t xml:space="preserve">Report of the informal ad hoc working group </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2"/>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eastAsia="ko-KR"/>
              </w:rPr>
              <w:t>14</w:t>
            </w:r>
            <w:r w:rsidRPr="007C657A">
              <w:rPr>
                <w:rFonts w:ascii="Arial" w:hAnsi="Arial" w:cs="Arial"/>
                <w:sz w:val="20"/>
                <w:szCs w:val="20"/>
                <w:lang w:val="en-GB"/>
              </w:rPr>
              <w:t>.</w:t>
            </w:r>
          </w:p>
        </w:tc>
        <w:tc>
          <w:tcPr>
            <w:tcW w:w="3384"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Reflection on the removal of an element from a List and the transfer of an element from one List to the other</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15.</w:t>
            </w:r>
          </w:p>
        </w:tc>
        <w:tc>
          <w:tcPr>
            <w:tcW w:w="3384" w:type="pct"/>
          </w:tcPr>
          <w:p w:rsidR="00435685" w:rsidRPr="007C657A" w:rsidRDefault="00435685" w:rsidP="00284709">
            <w:pPr>
              <w:adjustRightInd w:val="0"/>
              <w:spacing w:before="60" w:after="60"/>
              <w:rPr>
                <w:rFonts w:ascii="Arial" w:hAnsi="Arial" w:cs="Arial"/>
                <w:sz w:val="20"/>
                <w:szCs w:val="20"/>
                <w:lang w:val="en-GB"/>
              </w:rPr>
            </w:pPr>
            <w:r w:rsidRPr="007C657A">
              <w:rPr>
                <w:rFonts w:ascii="Arial" w:hAnsi="Arial" w:cs="Arial"/>
                <w:sz w:val="20"/>
                <w:szCs w:val="20"/>
                <w:lang w:val="en-GB"/>
              </w:rPr>
              <w:t xml:space="preserve">Intangible </w:t>
            </w:r>
            <w:r w:rsidR="00284709" w:rsidRPr="007C657A">
              <w:rPr>
                <w:rFonts w:ascii="Arial" w:hAnsi="Arial" w:cs="Arial"/>
                <w:sz w:val="20"/>
                <w:szCs w:val="20"/>
                <w:lang w:val="en-GB"/>
              </w:rPr>
              <w:t>c</w:t>
            </w:r>
            <w:r w:rsidRPr="007C657A">
              <w:rPr>
                <w:rFonts w:ascii="Arial" w:hAnsi="Arial" w:cs="Arial"/>
                <w:sz w:val="20"/>
                <w:szCs w:val="20"/>
                <w:lang w:val="en-GB"/>
              </w:rPr>
              <w:t xml:space="preserve">ultural </w:t>
            </w:r>
            <w:r w:rsidR="00284709" w:rsidRPr="007C657A">
              <w:rPr>
                <w:rFonts w:ascii="Arial" w:hAnsi="Arial" w:cs="Arial"/>
                <w:sz w:val="20"/>
                <w:szCs w:val="20"/>
                <w:lang w:val="en-GB"/>
              </w:rPr>
              <w:t>h</w:t>
            </w:r>
            <w:r w:rsidRPr="007C657A">
              <w:rPr>
                <w:rFonts w:ascii="Arial" w:hAnsi="Arial" w:cs="Arial"/>
                <w:sz w:val="20"/>
                <w:szCs w:val="20"/>
                <w:lang w:val="en-GB"/>
              </w:rPr>
              <w:t>eritage in emergencies</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w:t>
            </w:r>
            <w:r w:rsidRPr="007C657A">
              <w:rPr>
                <w:rFonts w:ascii="Arial" w:hAnsi="Arial" w:cs="Arial"/>
                <w:sz w:val="20"/>
                <w:szCs w:val="20"/>
                <w:lang w:val="en-GB" w:eastAsia="ko-KR"/>
              </w:rPr>
              <w:t>6</w:t>
            </w:r>
            <w:r w:rsidRPr="007C657A">
              <w:rPr>
                <w:rFonts w:ascii="Arial" w:hAnsi="Arial" w:cs="Arial"/>
                <w:sz w:val="20"/>
                <w:szCs w:val="20"/>
                <w:lang w:val="en-GB"/>
              </w:rPr>
              <w:t>.</w:t>
            </w: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Follow-up to the recommendations of the External Auditor's 'Report on the governance of UNESCO and dependant funds, programmes and entities' (Document 38C/23)</w:t>
            </w:r>
          </w:p>
        </w:tc>
      </w:tr>
      <w:tr w:rsidR="00435685" w:rsidRPr="00770855" w:rsidTr="00661764">
        <w:trPr>
          <w:cantSplit/>
        </w:trPr>
        <w:tc>
          <w:tcPr>
            <w:tcW w:w="5000" w:type="pct"/>
            <w:gridSpan w:val="4"/>
            <w:shd w:val="clear" w:color="auto" w:fill="BFBFBF"/>
          </w:tcPr>
          <w:p w:rsidR="00435685" w:rsidRPr="007C657A" w:rsidRDefault="00435685" w:rsidP="00661764">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eastAsia="ko-KR"/>
              </w:rPr>
              <w:t>Satur</w:t>
            </w:r>
            <w:r w:rsidRPr="007C657A">
              <w:rPr>
                <w:rFonts w:ascii="Arial" w:hAnsi="Arial" w:cs="Arial"/>
                <w:b/>
                <w:sz w:val="20"/>
                <w:szCs w:val="20"/>
                <w:u w:val="single"/>
                <w:lang w:val="en-GB"/>
              </w:rPr>
              <w:t xml:space="preserve">day, </w:t>
            </w:r>
            <w:r w:rsidRPr="007C657A">
              <w:rPr>
                <w:rFonts w:ascii="Arial" w:hAnsi="Arial" w:cs="Arial"/>
                <w:b/>
                <w:sz w:val="20"/>
                <w:szCs w:val="20"/>
                <w:u w:val="single"/>
                <w:lang w:val="en-GB" w:eastAsia="ko-KR"/>
              </w:rPr>
              <w:t>9</w:t>
            </w:r>
            <w:r w:rsidRPr="007C657A">
              <w:rPr>
                <w:rFonts w:ascii="Arial" w:hAnsi="Arial" w:cs="Arial"/>
                <w:b/>
                <w:sz w:val="20"/>
                <w:szCs w:val="20"/>
                <w:u w:val="single"/>
                <w:lang w:val="en-GB"/>
              </w:rPr>
              <w:t xml:space="preserve"> December 201</w:t>
            </w:r>
            <w:r w:rsidRPr="007C657A">
              <w:rPr>
                <w:rFonts w:ascii="Arial" w:hAnsi="Arial" w:cs="Arial"/>
                <w:b/>
                <w:sz w:val="20"/>
                <w:szCs w:val="20"/>
                <w:u w:val="single"/>
                <w:lang w:val="en-GB" w:eastAsia="ko-KR"/>
              </w:rPr>
              <w:t>7</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autoSpaceDE w:val="0"/>
              <w:autoSpaceDN w:val="0"/>
              <w:spacing w:before="60" w:after="60"/>
              <w:ind w:left="567" w:hanging="567"/>
              <w:jc w:val="center"/>
              <w:rPr>
                <w:rFonts w:ascii="Arial" w:hAnsi="Arial" w:cs="Arial"/>
                <w:sz w:val="20"/>
                <w:szCs w:val="20"/>
                <w:lang w:val="en-GB"/>
              </w:rPr>
            </w:pP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w:t>
            </w:r>
            <w:r w:rsidRPr="007C657A">
              <w:rPr>
                <w:rFonts w:ascii="Arial" w:hAnsi="Arial" w:cs="Arial"/>
                <w:sz w:val="20"/>
                <w:szCs w:val="20"/>
                <w:lang w:val="en-GB" w:eastAsia="ko-KR"/>
              </w:rPr>
              <w:t>7</w:t>
            </w:r>
            <w:r w:rsidRPr="007C657A">
              <w:rPr>
                <w:rFonts w:ascii="Arial" w:hAnsi="Arial" w:cs="Arial"/>
                <w:sz w:val="20"/>
                <w:szCs w:val="20"/>
                <w:lang w:val="en-GB"/>
              </w:rPr>
              <w:t>.</w:t>
            </w:r>
          </w:p>
        </w:tc>
        <w:tc>
          <w:tcPr>
            <w:tcW w:w="3384"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Accreditation of new non-governmental organizations and review of accredited non-governmental organizations</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1</w:t>
            </w:r>
            <w:r w:rsidRPr="007C657A">
              <w:rPr>
                <w:rFonts w:ascii="Arial" w:hAnsi="Arial" w:cs="Arial"/>
                <w:sz w:val="20"/>
                <w:szCs w:val="20"/>
                <w:lang w:val="en-GB" w:eastAsia="ko-KR"/>
              </w:rPr>
              <w:t>8</w:t>
            </w:r>
            <w:r w:rsidRPr="007C657A">
              <w:rPr>
                <w:rFonts w:ascii="Arial" w:hAnsi="Arial" w:cs="Arial"/>
                <w:sz w:val="20"/>
                <w:szCs w:val="20"/>
                <w:lang w:val="en-GB"/>
              </w:rPr>
              <w:t>.</w:t>
            </w:r>
          </w:p>
        </w:tc>
        <w:tc>
          <w:tcPr>
            <w:tcW w:w="3384"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Establishment of the Evaluation Body for the 2018 cycle</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eastAsia="ko-KR"/>
              </w:rPr>
              <w:t>19</w:t>
            </w:r>
            <w:r w:rsidRPr="007C657A">
              <w:rPr>
                <w:rFonts w:ascii="Arial" w:hAnsi="Arial" w:cs="Arial"/>
                <w:sz w:val="20"/>
                <w:szCs w:val="20"/>
                <w:lang w:val="en-GB"/>
              </w:rPr>
              <w:t>.</w:t>
            </w: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eastAsia="ko-KR"/>
              </w:rPr>
              <w:t>Date and venue of the thirteenth session of the Committee</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eastAsia="ko-KR"/>
              </w:rPr>
              <w:t>20.</w:t>
            </w:r>
          </w:p>
        </w:tc>
        <w:tc>
          <w:tcPr>
            <w:tcW w:w="3384" w:type="pct"/>
          </w:tcPr>
          <w:p w:rsidR="00435685" w:rsidRPr="007C657A" w:rsidRDefault="00435685" w:rsidP="00661764">
            <w:pPr>
              <w:adjustRightInd w:val="0"/>
              <w:spacing w:before="60" w:after="60"/>
              <w:rPr>
                <w:rFonts w:ascii="Arial" w:hAnsi="Arial" w:cs="Arial"/>
                <w:sz w:val="20"/>
                <w:szCs w:val="20"/>
                <w:lang w:val="en-GB" w:eastAsia="ko-KR"/>
              </w:rPr>
            </w:pPr>
            <w:r w:rsidRPr="007C657A">
              <w:rPr>
                <w:rFonts w:ascii="Arial" w:hAnsi="Arial" w:cs="Arial"/>
                <w:sz w:val="20"/>
                <w:szCs w:val="20"/>
                <w:lang w:val="en-GB" w:eastAsia="ko-KR"/>
              </w:rPr>
              <w:t>Election of the members of the Bureau of the thirteenth session of the Committee</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2"/>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435685" w:rsidRPr="005E54C7" w:rsidTr="00661764">
        <w:trPr>
          <w:cantSplit/>
        </w:trPr>
        <w:tc>
          <w:tcPr>
            <w:tcW w:w="1236" w:type="pct"/>
          </w:tcPr>
          <w:p w:rsidR="00435685" w:rsidRPr="007C657A" w:rsidRDefault="00411F78" w:rsidP="00661764">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eastAsia="ko-KR"/>
              </w:rPr>
            </w:pPr>
            <w:r w:rsidRPr="007C657A">
              <w:rPr>
                <w:rFonts w:ascii="Arial" w:hAnsi="Arial" w:cs="Arial"/>
                <w:sz w:val="20"/>
                <w:szCs w:val="20"/>
                <w:lang w:val="en-GB" w:eastAsia="ko-KR"/>
              </w:rPr>
              <w:t>21</w:t>
            </w:r>
            <w:r w:rsidRPr="007C657A">
              <w:rPr>
                <w:rFonts w:ascii="Arial" w:hAnsi="Arial" w:cs="Arial"/>
                <w:sz w:val="20"/>
                <w:szCs w:val="20"/>
                <w:lang w:val="en-GB"/>
              </w:rPr>
              <w:t>.</w:t>
            </w:r>
          </w:p>
        </w:tc>
        <w:tc>
          <w:tcPr>
            <w:tcW w:w="3384" w:type="pct"/>
          </w:tcPr>
          <w:p w:rsidR="00435685" w:rsidRPr="007C657A" w:rsidRDefault="00435685" w:rsidP="00661764">
            <w:pPr>
              <w:adjustRightInd w:val="0"/>
              <w:spacing w:before="60" w:after="60"/>
              <w:rPr>
                <w:rFonts w:ascii="Arial" w:hAnsi="Arial" w:cs="Arial"/>
                <w:sz w:val="20"/>
                <w:szCs w:val="20"/>
                <w:lang w:val="en-GB" w:eastAsia="ko-KR"/>
              </w:rPr>
            </w:pPr>
            <w:r w:rsidRPr="007C657A">
              <w:rPr>
                <w:rFonts w:ascii="Arial" w:hAnsi="Arial" w:cs="Arial"/>
                <w:sz w:val="20"/>
                <w:szCs w:val="20"/>
                <w:lang w:val="en-GB"/>
              </w:rPr>
              <w:t>Other business</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bookmarkStart w:id="0" w:name="_GoBack"/>
            <w:bookmarkEnd w:id="0"/>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rPr>
              <w:t>5.a</w:t>
            </w: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 xml:space="preserve">Report by the Committee to the General Assembly on its activities </w:t>
            </w:r>
          </w:p>
          <w:p w:rsidR="00435685" w:rsidRPr="007C657A" w:rsidRDefault="00435685" w:rsidP="00284709">
            <w:pPr>
              <w:adjustRightInd w:val="0"/>
              <w:spacing w:before="60" w:after="60"/>
              <w:rPr>
                <w:rFonts w:ascii="Arial" w:hAnsi="Arial" w:cs="Arial"/>
                <w:sz w:val="20"/>
                <w:szCs w:val="20"/>
                <w:lang w:val="en-GB"/>
              </w:rPr>
            </w:pPr>
            <w:r w:rsidRPr="007C657A">
              <w:rPr>
                <w:rFonts w:ascii="Arial" w:hAnsi="Arial" w:cs="Arial"/>
                <w:sz w:val="20"/>
                <w:szCs w:val="20"/>
                <w:lang w:val="en-GB"/>
              </w:rPr>
              <w:t>(J</w:t>
            </w:r>
            <w:r w:rsidR="00284709" w:rsidRPr="007C657A">
              <w:rPr>
                <w:rFonts w:ascii="Arial" w:hAnsi="Arial" w:cs="Arial"/>
                <w:sz w:val="20"/>
                <w:szCs w:val="20"/>
                <w:lang w:val="en-GB"/>
              </w:rPr>
              <w:t>anuary</w:t>
            </w:r>
            <w:r w:rsidRPr="007C657A">
              <w:rPr>
                <w:rFonts w:ascii="Arial" w:hAnsi="Arial" w:cs="Arial"/>
                <w:sz w:val="20"/>
                <w:szCs w:val="20"/>
                <w:lang w:val="en-GB"/>
              </w:rPr>
              <w:t xml:space="preserve"> 2016 to </w:t>
            </w:r>
            <w:r w:rsidR="00284709" w:rsidRPr="007C657A">
              <w:rPr>
                <w:rFonts w:ascii="Arial" w:hAnsi="Arial" w:cs="Arial"/>
                <w:sz w:val="20"/>
                <w:szCs w:val="20"/>
                <w:lang w:val="en-GB"/>
              </w:rPr>
              <w:t>December</w:t>
            </w:r>
            <w:r w:rsidRPr="007C657A">
              <w:rPr>
                <w:rFonts w:ascii="Arial" w:hAnsi="Arial" w:cs="Arial"/>
                <w:sz w:val="20"/>
                <w:szCs w:val="20"/>
                <w:lang w:val="en-GB"/>
              </w:rPr>
              <w:t xml:space="preserve"> 201</w:t>
            </w:r>
            <w:r w:rsidR="00284709" w:rsidRPr="007C657A">
              <w:rPr>
                <w:rFonts w:ascii="Arial" w:hAnsi="Arial" w:cs="Arial"/>
                <w:sz w:val="20"/>
                <w:szCs w:val="20"/>
                <w:lang w:val="en-GB"/>
              </w:rPr>
              <w:t>7</w:t>
            </w:r>
            <w:r w:rsidRPr="007C657A">
              <w:rPr>
                <w:rFonts w:ascii="Arial" w:hAnsi="Arial" w:cs="Arial"/>
                <w:sz w:val="20"/>
                <w:szCs w:val="20"/>
                <w:lang w:val="en-GB"/>
              </w:rPr>
              <w:t>)</w:t>
            </w:r>
          </w:p>
        </w:tc>
      </w:tr>
      <w:tr w:rsidR="00435685" w:rsidRPr="00435685"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eastAsia="ko-KR"/>
              </w:rPr>
              <w:t>22</w:t>
            </w:r>
            <w:r w:rsidRPr="007C657A">
              <w:rPr>
                <w:rFonts w:ascii="Arial" w:hAnsi="Arial" w:cs="Arial"/>
                <w:sz w:val="20"/>
                <w:szCs w:val="20"/>
                <w:lang w:val="en-GB"/>
              </w:rPr>
              <w:t>.</w:t>
            </w:r>
          </w:p>
        </w:tc>
        <w:tc>
          <w:tcPr>
            <w:tcW w:w="3384"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Adoption of the list of decisions</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p>
        </w:tc>
        <w:tc>
          <w:tcPr>
            <w:tcW w:w="380" w:type="pct"/>
            <w:gridSpan w:val="2"/>
          </w:tcPr>
          <w:p w:rsidR="00435685" w:rsidRPr="007C657A" w:rsidRDefault="00435685" w:rsidP="00661764">
            <w:pPr>
              <w:tabs>
                <w:tab w:val="decimal" w:pos="284"/>
              </w:tabs>
              <w:spacing w:before="60" w:after="60"/>
              <w:jc w:val="right"/>
              <w:rPr>
                <w:rFonts w:ascii="Arial" w:hAnsi="Arial" w:cs="Arial"/>
                <w:sz w:val="20"/>
                <w:szCs w:val="20"/>
                <w:lang w:val="en-GB"/>
              </w:rPr>
            </w:pPr>
            <w:r w:rsidRPr="007C657A">
              <w:rPr>
                <w:rFonts w:ascii="Arial" w:hAnsi="Arial" w:cs="Arial"/>
                <w:sz w:val="20"/>
                <w:szCs w:val="20"/>
                <w:lang w:val="en-GB" w:eastAsia="ko-KR"/>
              </w:rPr>
              <w:t>23</w:t>
            </w:r>
            <w:r w:rsidRPr="007C657A">
              <w:rPr>
                <w:rFonts w:ascii="Arial" w:hAnsi="Arial" w:cs="Arial"/>
                <w:sz w:val="20"/>
                <w:szCs w:val="20"/>
                <w:lang w:val="en-GB"/>
              </w:rPr>
              <w:t>.</w:t>
            </w:r>
          </w:p>
        </w:tc>
        <w:tc>
          <w:tcPr>
            <w:tcW w:w="3384"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Closure</w:t>
            </w:r>
          </w:p>
        </w:tc>
      </w:tr>
    </w:tbl>
    <w:p w:rsidR="004C519D" w:rsidRPr="004C519D" w:rsidRDefault="004C519D" w:rsidP="007C657A">
      <w:pPr>
        <w:spacing w:before="240" w:after="240"/>
        <w:jc w:val="center"/>
        <w:rPr>
          <w:rFonts w:ascii="Arial" w:eastAsia="SimSun" w:hAnsi="Arial" w:cs="Arial"/>
          <w:noProof/>
          <w:sz w:val="22"/>
          <w:szCs w:val="22"/>
          <w:lang w:val="en-GB"/>
        </w:rPr>
      </w:pPr>
    </w:p>
    <w:sectPr w:rsidR="004C519D" w:rsidRPr="004C519D" w:rsidSect="007C657A">
      <w:headerReference w:type="even" r:id="rId7"/>
      <w:headerReference w:type="default" r:id="rId8"/>
      <w:headerReference w:type="first" r:id="rId9"/>
      <w:pgSz w:w="11906" w:h="16838" w:code="9"/>
      <w:pgMar w:top="993" w:right="1134" w:bottom="851"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F1" w:rsidRDefault="00D80DF1" w:rsidP="00625251">
      <w:r>
        <w:separator/>
      </w:r>
    </w:p>
  </w:endnote>
  <w:endnote w:type="continuationSeparator" w:id="0">
    <w:p w:rsidR="00D80DF1" w:rsidRDefault="00D80DF1" w:rsidP="0062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F1" w:rsidRDefault="00D80DF1" w:rsidP="00625251">
      <w:r>
        <w:separator/>
      </w:r>
    </w:p>
  </w:footnote>
  <w:footnote w:type="continuationSeparator" w:id="0">
    <w:p w:rsidR="00D80DF1" w:rsidRDefault="00D80DF1" w:rsidP="0062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C13937" w:rsidRDefault="00E235A2">
    <w:pPr>
      <w:pStyle w:val="Header"/>
      <w:rPr>
        <w:rFonts w:ascii="Arial" w:hAnsi="Arial" w:cs="Arial"/>
        <w:lang w:val="en-US"/>
      </w:rPr>
    </w:pPr>
    <w:r>
      <w:rPr>
        <w:rFonts w:ascii="Arial" w:hAnsi="Arial" w:cs="Arial"/>
        <w:lang w:val="en-US"/>
      </w:rPr>
      <w:t>ITH/1</w:t>
    </w:r>
    <w:r w:rsidR="00923965">
      <w:rPr>
        <w:rFonts w:ascii="Arial" w:hAnsi="Arial" w:cs="Arial"/>
        <w:lang w:val="en-US"/>
      </w:rPr>
      <w:t>7</w:t>
    </w:r>
    <w:r>
      <w:rPr>
        <w:rFonts w:ascii="Arial" w:hAnsi="Arial" w:cs="Arial"/>
        <w:lang w:val="en-US"/>
      </w:rPr>
      <w:t>/1</w:t>
    </w:r>
    <w:r w:rsidR="00923965">
      <w:rPr>
        <w:rFonts w:ascii="Arial" w:hAnsi="Arial" w:cs="Arial"/>
        <w:lang w:val="en-US"/>
      </w:rPr>
      <w:t>2</w:t>
    </w:r>
    <w:r>
      <w:rPr>
        <w:rFonts w:ascii="Arial" w:hAnsi="Arial" w:cs="Arial"/>
        <w:lang w:val="en-US"/>
      </w:rPr>
      <w:t>.COM </w:t>
    </w:r>
    <w:r w:rsidR="00923965">
      <w:rPr>
        <w:rFonts w:ascii="Arial" w:hAnsi="Arial" w:cs="Arial"/>
        <w:lang w:val="en-US"/>
      </w:rPr>
      <w:t>4</w:t>
    </w:r>
    <w:r w:rsidR="0062618A">
      <w:rPr>
        <w:rFonts w:ascii="Arial" w:hAnsi="Arial" w:cs="Arial"/>
        <w:lang w:val="en-US"/>
      </w:rPr>
      <w:t>.BUR</w:t>
    </w:r>
    <w:r w:rsidR="0062618A" w:rsidRPr="00C64C04">
      <w:rPr>
        <w:rFonts w:ascii="Arial" w:hAnsi="Arial" w:cs="Arial"/>
        <w:lang w:val="en-US"/>
      </w:rPr>
      <w:t>/3</w:t>
    </w:r>
    <w:r w:rsidR="0062618A" w:rsidRPr="00EF563B">
      <w:rPr>
        <w:rFonts w:ascii="Arial" w:hAnsi="Arial" w:cs="Arial"/>
        <w:lang w:val="en-US"/>
      </w:rPr>
      <w:t xml:space="preserve"> – page </w:t>
    </w:r>
    <w:r w:rsidR="0062618A" w:rsidRPr="00EF563B">
      <w:rPr>
        <w:rStyle w:val="PageNumber"/>
        <w:rFonts w:ascii="Arial" w:hAnsi="Arial" w:cs="Arial"/>
      </w:rPr>
      <w:fldChar w:fldCharType="begin"/>
    </w:r>
    <w:r w:rsidR="0062618A" w:rsidRPr="00EF563B">
      <w:rPr>
        <w:rStyle w:val="PageNumber"/>
        <w:rFonts w:ascii="Arial" w:hAnsi="Arial" w:cs="Arial"/>
        <w:lang w:val="en-US"/>
      </w:rPr>
      <w:instrText xml:space="preserve"> </w:instrText>
    </w:r>
    <w:r w:rsidR="0062618A">
      <w:rPr>
        <w:rStyle w:val="PageNumber"/>
        <w:rFonts w:ascii="Arial" w:hAnsi="Arial" w:cs="Arial"/>
        <w:lang w:val="en-US"/>
      </w:rPr>
      <w:instrText>PAGE</w:instrText>
    </w:r>
    <w:r w:rsidR="0062618A" w:rsidRPr="00EF563B">
      <w:rPr>
        <w:rStyle w:val="PageNumber"/>
        <w:rFonts w:ascii="Arial" w:hAnsi="Arial" w:cs="Arial"/>
        <w:lang w:val="en-US"/>
      </w:rPr>
      <w:instrText xml:space="preserve"> </w:instrText>
    </w:r>
    <w:r w:rsidR="0062618A" w:rsidRPr="00EF563B">
      <w:rPr>
        <w:rStyle w:val="PageNumber"/>
        <w:rFonts w:ascii="Arial" w:hAnsi="Arial" w:cs="Arial"/>
      </w:rPr>
      <w:fldChar w:fldCharType="separate"/>
    </w:r>
    <w:r w:rsidR="003C1597">
      <w:rPr>
        <w:rStyle w:val="PageNumber"/>
        <w:rFonts w:ascii="Arial" w:hAnsi="Arial" w:cs="Arial"/>
        <w:noProof/>
        <w:lang w:val="en-US"/>
      </w:rPr>
      <w:t>2</w:t>
    </w:r>
    <w:r w:rsidR="0062618A" w:rsidRPr="00EF563B">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4B2376" w:rsidRDefault="008F2B0B" w:rsidP="00625251">
    <w:pPr>
      <w:pStyle w:val="Header"/>
      <w:jc w:val="right"/>
      <w:rPr>
        <w:lang w:val="en-US"/>
      </w:rPr>
    </w:pPr>
    <w:r>
      <w:rPr>
        <w:rFonts w:ascii="Arial" w:hAnsi="Arial" w:cs="Arial"/>
        <w:lang w:val="en-US"/>
      </w:rPr>
      <w:t>ITH/</w:t>
    </w:r>
    <w:r w:rsidR="0024519D">
      <w:rPr>
        <w:rFonts w:ascii="Arial" w:hAnsi="Arial" w:cs="Arial"/>
        <w:lang w:val="en-US"/>
      </w:rPr>
      <w:t>1</w:t>
    </w:r>
    <w:r w:rsidR="00923965">
      <w:rPr>
        <w:rFonts w:ascii="Arial" w:hAnsi="Arial" w:cs="Arial"/>
        <w:lang w:val="en-US"/>
      </w:rPr>
      <w:t>7</w:t>
    </w:r>
    <w:r>
      <w:rPr>
        <w:rFonts w:ascii="Arial" w:hAnsi="Arial" w:cs="Arial"/>
        <w:lang w:val="en-US"/>
      </w:rPr>
      <w:t>/1</w:t>
    </w:r>
    <w:r w:rsidR="00923965">
      <w:rPr>
        <w:rFonts w:ascii="Arial" w:hAnsi="Arial" w:cs="Arial"/>
        <w:lang w:val="en-US"/>
      </w:rPr>
      <w:t>2</w:t>
    </w:r>
    <w:r>
      <w:rPr>
        <w:rFonts w:ascii="Arial" w:hAnsi="Arial" w:cs="Arial"/>
        <w:lang w:val="en-US"/>
      </w:rPr>
      <w:t xml:space="preserve">.COM </w:t>
    </w:r>
    <w:r w:rsidR="00923965">
      <w:rPr>
        <w:rFonts w:ascii="Arial" w:hAnsi="Arial" w:cs="Arial"/>
        <w:lang w:val="en-US"/>
      </w:rPr>
      <w:t>4</w:t>
    </w:r>
    <w:r w:rsidR="003710C5" w:rsidRPr="003710C5">
      <w:rPr>
        <w:rFonts w:ascii="Arial" w:hAnsi="Arial" w:cs="Arial"/>
        <w:lang w:val="en-US"/>
      </w:rPr>
      <w:t>.BUR/</w:t>
    </w:r>
    <w:r w:rsidR="003710C5" w:rsidRPr="00C64C04">
      <w:rPr>
        <w:rFonts w:ascii="Arial" w:hAnsi="Arial" w:cs="Arial"/>
        <w:lang w:val="en-US"/>
      </w:rPr>
      <w:t>3</w:t>
    </w:r>
    <w:r w:rsidR="0062618A" w:rsidRPr="00EF563B">
      <w:rPr>
        <w:rFonts w:ascii="Arial" w:hAnsi="Arial" w:cs="Arial"/>
        <w:lang w:val="en-US"/>
      </w:rPr>
      <w:t xml:space="preserve"> – page </w:t>
    </w:r>
    <w:r w:rsidR="0062618A" w:rsidRPr="00EF563B">
      <w:rPr>
        <w:rStyle w:val="PageNumber"/>
        <w:rFonts w:ascii="Arial" w:hAnsi="Arial" w:cs="Arial"/>
      </w:rPr>
      <w:fldChar w:fldCharType="begin"/>
    </w:r>
    <w:r w:rsidR="0062618A" w:rsidRPr="00EF563B">
      <w:rPr>
        <w:rStyle w:val="PageNumber"/>
        <w:rFonts w:ascii="Arial" w:hAnsi="Arial" w:cs="Arial"/>
        <w:lang w:val="en-US"/>
      </w:rPr>
      <w:instrText xml:space="preserve"> </w:instrText>
    </w:r>
    <w:r w:rsidR="0062618A">
      <w:rPr>
        <w:rStyle w:val="PageNumber"/>
        <w:rFonts w:ascii="Arial" w:hAnsi="Arial" w:cs="Arial"/>
        <w:lang w:val="en-US"/>
      </w:rPr>
      <w:instrText>PAGE</w:instrText>
    </w:r>
    <w:r w:rsidR="0062618A" w:rsidRPr="00EF563B">
      <w:rPr>
        <w:rStyle w:val="PageNumber"/>
        <w:rFonts w:ascii="Arial" w:hAnsi="Arial" w:cs="Arial"/>
        <w:lang w:val="en-US"/>
      </w:rPr>
      <w:instrText xml:space="preserve"> </w:instrText>
    </w:r>
    <w:r w:rsidR="0062618A" w:rsidRPr="00EF563B">
      <w:rPr>
        <w:rStyle w:val="PageNumber"/>
        <w:rFonts w:ascii="Arial" w:hAnsi="Arial" w:cs="Arial"/>
      </w:rPr>
      <w:fldChar w:fldCharType="separate"/>
    </w:r>
    <w:r w:rsidR="003C1597">
      <w:rPr>
        <w:rStyle w:val="PageNumber"/>
        <w:rFonts w:ascii="Arial" w:hAnsi="Arial" w:cs="Arial"/>
        <w:noProof/>
        <w:lang w:val="en-US"/>
      </w:rPr>
      <w:t>3</w:t>
    </w:r>
    <w:r w:rsidR="0062618A" w:rsidRPr="00EF563B">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8724E5" w:rsidRDefault="003C1597">
    <w:pPr>
      <w:pStyle w:val="Header"/>
    </w:pPr>
    <w:r>
      <w:rPr>
        <w:noProof/>
        <w:lang w:val="en-US" w:eastAsia="zh-CN"/>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0" b="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18A" w:rsidRPr="00CE3FF1" w:rsidRDefault="00E235A2" w:rsidP="00625251">
    <w:pPr>
      <w:pStyle w:val="Header"/>
      <w:spacing w:after="520"/>
      <w:jc w:val="right"/>
      <w:rPr>
        <w:rFonts w:ascii="Arial" w:hAnsi="Arial" w:cs="Arial"/>
        <w:b/>
        <w:sz w:val="44"/>
        <w:szCs w:val="44"/>
        <w:lang w:val="en-US"/>
      </w:rPr>
    </w:pPr>
    <w:r>
      <w:rPr>
        <w:rFonts w:ascii="Arial" w:hAnsi="Arial" w:cs="Arial"/>
        <w:b/>
        <w:sz w:val="44"/>
        <w:szCs w:val="44"/>
        <w:lang w:val="en-US"/>
      </w:rPr>
      <w:t>1</w:t>
    </w:r>
    <w:r w:rsidR="00E17CF9">
      <w:rPr>
        <w:rFonts w:ascii="Arial" w:hAnsi="Arial" w:cs="Arial"/>
        <w:b/>
        <w:sz w:val="44"/>
        <w:szCs w:val="44"/>
        <w:lang w:val="en-US"/>
      </w:rPr>
      <w:t>2</w:t>
    </w:r>
    <w:r w:rsidR="0062618A" w:rsidRPr="00CE3FF1">
      <w:rPr>
        <w:rFonts w:ascii="Arial" w:hAnsi="Arial" w:cs="Arial"/>
        <w:b/>
        <w:sz w:val="44"/>
        <w:szCs w:val="44"/>
        <w:lang w:val="en-US"/>
      </w:rPr>
      <w:t xml:space="preserve"> </w:t>
    </w:r>
    <w:r>
      <w:rPr>
        <w:rFonts w:ascii="Arial" w:hAnsi="Arial" w:cs="Arial"/>
        <w:b/>
        <w:sz w:val="44"/>
        <w:szCs w:val="44"/>
        <w:lang w:val="en-US"/>
      </w:rPr>
      <w:t>COM </w:t>
    </w:r>
    <w:r w:rsidR="00E17CF9">
      <w:rPr>
        <w:rFonts w:ascii="Arial" w:hAnsi="Arial" w:cs="Arial"/>
        <w:b/>
        <w:sz w:val="44"/>
        <w:szCs w:val="44"/>
        <w:lang w:val="en-US"/>
      </w:rPr>
      <w:t>4</w:t>
    </w:r>
    <w:r w:rsidR="0062618A">
      <w:rPr>
        <w:rFonts w:ascii="Arial" w:hAnsi="Arial" w:cs="Arial"/>
        <w:b/>
        <w:sz w:val="44"/>
        <w:szCs w:val="44"/>
        <w:lang w:val="en-US"/>
      </w:rPr>
      <w:t> BUR</w:t>
    </w:r>
  </w:p>
  <w:p w:rsidR="0062618A" w:rsidRPr="00CE3FF1" w:rsidRDefault="00E235A2" w:rsidP="00625251">
    <w:pPr>
      <w:jc w:val="right"/>
      <w:rPr>
        <w:rFonts w:ascii="Arial" w:hAnsi="Arial" w:cs="Arial"/>
        <w:b/>
        <w:sz w:val="22"/>
        <w:szCs w:val="22"/>
        <w:lang w:val="en-US"/>
      </w:rPr>
    </w:pPr>
    <w:r>
      <w:rPr>
        <w:rFonts w:ascii="Arial" w:hAnsi="Arial" w:cs="Arial"/>
        <w:b/>
        <w:sz w:val="22"/>
        <w:szCs w:val="22"/>
        <w:lang w:val="en-US"/>
      </w:rPr>
      <w:t>ITH/</w:t>
    </w:r>
    <w:r w:rsidR="00F33AAE">
      <w:rPr>
        <w:rFonts w:ascii="Arial" w:hAnsi="Arial" w:cs="Arial"/>
        <w:b/>
        <w:sz w:val="22"/>
        <w:szCs w:val="22"/>
        <w:lang w:val="en-US"/>
      </w:rPr>
      <w:t>1</w:t>
    </w:r>
    <w:r w:rsidR="00E17CF9">
      <w:rPr>
        <w:rFonts w:ascii="Arial" w:hAnsi="Arial" w:cs="Arial"/>
        <w:b/>
        <w:sz w:val="22"/>
        <w:szCs w:val="22"/>
        <w:lang w:val="en-US"/>
      </w:rPr>
      <w:t>7</w:t>
    </w:r>
    <w:r w:rsidR="0062618A" w:rsidRPr="00CE3FF1">
      <w:rPr>
        <w:rFonts w:ascii="Arial" w:hAnsi="Arial" w:cs="Arial"/>
        <w:b/>
        <w:sz w:val="22"/>
        <w:szCs w:val="22"/>
        <w:lang w:val="en-US"/>
      </w:rPr>
      <w:t>/</w:t>
    </w:r>
    <w:r>
      <w:rPr>
        <w:rFonts w:ascii="Arial" w:hAnsi="Arial" w:cs="Arial"/>
        <w:b/>
        <w:sz w:val="22"/>
        <w:szCs w:val="22"/>
        <w:lang w:val="en-US"/>
      </w:rPr>
      <w:t>1</w:t>
    </w:r>
    <w:r w:rsidR="00E17CF9">
      <w:rPr>
        <w:rFonts w:ascii="Arial" w:hAnsi="Arial" w:cs="Arial"/>
        <w:b/>
        <w:sz w:val="22"/>
        <w:szCs w:val="22"/>
        <w:lang w:val="en-US"/>
      </w:rPr>
      <w:t>2</w:t>
    </w:r>
    <w:r>
      <w:rPr>
        <w:rFonts w:ascii="Arial" w:hAnsi="Arial" w:cs="Arial"/>
        <w:b/>
        <w:sz w:val="22"/>
        <w:szCs w:val="22"/>
        <w:lang w:val="en-US"/>
      </w:rPr>
      <w:t>.COM </w:t>
    </w:r>
    <w:r w:rsidR="00E17CF9">
      <w:rPr>
        <w:rFonts w:ascii="Arial" w:hAnsi="Arial" w:cs="Arial"/>
        <w:b/>
        <w:sz w:val="22"/>
        <w:szCs w:val="22"/>
        <w:lang w:val="en-US"/>
      </w:rPr>
      <w:t>4</w:t>
    </w:r>
    <w:r w:rsidR="0062618A">
      <w:rPr>
        <w:rFonts w:ascii="Arial" w:hAnsi="Arial" w:cs="Arial"/>
        <w:b/>
        <w:sz w:val="22"/>
        <w:szCs w:val="22"/>
        <w:lang w:val="en-US"/>
      </w:rPr>
      <w:t>.BUR</w:t>
    </w:r>
    <w:r w:rsidR="0062618A" w:rsidRPr="00C64C04">
      <w:rPr>
        <w:rFonts w:ascii="Arial" w:hAnsi="Arial" w:cs="Arial"/>
        <w:b/>
        <w:sz w:val="22"/>
        <w:szCs w:val="22"/>
        <w:lang w:val="en-US"/>
      </w:rPr>
      <w:t>/3</w:t>
    </w:r>
  </w:p>
  <w:p w:rsidR="00245786" w:rsidRDefault="0062618A" w:rsidP="00905B02">
    <w:pPr>
      <w:jc w:val="right"/>
      <w:rPr>
        <w:rFonts w:ascii="Arial" w:hAnsi="Arial" w:cs="Arial"/>
        <w:b/>
        <w:sz w:val="22"/>
        <w:szCs w:val="22"/>
        <w:lang w:val="en-US"/>
      </w:rPr>
    </w:pPr>
    <w:r w:rsidRPr="00CE3FF1">
      <w:rPr>
        <w:rFonts w:ascii="Arial" w:hAnsi="Arial" w:cs="Arial"/>
        <w:b/>
        <w:sz w:val="22"/>
        <w:szCs w:val="22"/>
        <w:lang w:val="en-US"/>
      </w:rPr>
      <w:t xml:space="preserve">Paris, </w:t>
    </w:r>
    <w:r w:rsidR="00905B02">
      <w:rPr>
        <w:rFonts w:ascii="Arial" w:hAnsi="Arial" w:cs="Arial"/>
        <w:b/>
        <w:sz w:val="22"/>
        <w:szCs w:val="22"/>
        <w:lang w:val="en-US"/>
      </w:rPr>
      <w:t xml:space="preserve">19 September </w:t>
    </w:r>
    <w:r w:rsidR="00205DE7">
      <w:rPr>
        <w:rFonts w:ascii="Arial" w:hAnsi="Arial" w:cs="Arial"/>
        <w:b/>
        <w:sz w:val="22"/>
        <w:szCs w:val="22"/>
        <w:lang w:val="en-US"/>
      </w:rPr>
      <w:t>201</w:t>
    </w:r>
    <w:r w:rsidR="00E17CF9">
      <w:rPr>
        <w:rFonts w:ascii="Arial" w:hAnsi="Arial" w:cs="Arial"/>
        <w:b/>
        <w:sz w:val="22"/>
        <w:szCs w:val="22"/>
        <w:lang w:val="en-US"/>
      </w:rPr>
      <w:t>7</w:t>
    </w:r>
  </w:p>
  <w:p w:rsidR="0062618A" w:rsidRPr="006D069E" w:rsidRDefault="00E235A2" w:rsidP="006D069E">
    <w:pPr>
      <w:jc w:val="right"/>
      <w:rPr>
        <w:rFonts w:ascii="Arial" w:hAnsi="Arial" w:cs="Arial"/>
        <w:b/>
        <w:sz w:val="22"/>
        <w:szCs w:val="22"/>
        <w:lang w:val="en-US"/>
      </w:rPr>
    </w:pPr>
    <w:r>
      <w:rPr>
        <w:rFonts w:ascii="Arial" w:hAnsi="Arial" w:cs="Arial"/>
        <w:b/>
        <w:sz w:val="22"/>
        <w:szCs w:val="22"/>
        <w:lang w:val="en-US"/>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C6FE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65C6A"/>
    <w:multiLevelType w:val="hybridMultilevel"/>
    <w:tmpl w:val="82C41D9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035DD7"/>
    <w:multiLevelType w:val="hybridMultilevel"/>
    <w:tmpl w:val="BAE0BA9C"/>
    <w:lvl w:ilvl="0" w:tplc="040C0019">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D3E232C"/>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48172D"/>
    <w:multiLevelType w:val="hybridMultilevel"/>
    <w:tmpl w:val="CCF08DE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B04E1F"/>
    <w:multiLevelType w:val="hybridMultilevel"/>
    <w:tmpl w:val="618CBA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2609A4"/>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7A4786"/>
    <w:multiLevelType w:val="hybridMultilevel"/>
    <w:tmpl w:val="9980722C"/>
    <w:lvl w:ilvl="0" w:tplc="8E24A57E">
      <w:start w:val="1"/>
      <w:numFmt w:val="lowerLetter"/>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4"/>
  </w:num>
  <w:num w:numId="5">
    <w:abstractNumId w:val="12"/>
  </w:num>
  <w:num w:numId="6">
    <w:abstractNumId w:val="2"/>
  </w:num>
  <w:num w:numId="7">
    <w:abstractNumId w:val="4"/>
  </w:num>
  <w:num w:numId="8">
    <w:abstractNumId w:val="0"/>
  </w:num>
  <w:num w:numId="9">
    <w:abstractNumId w:val="7"/>
  </w:num>
  <w:num w:numId="10">
    <w:abstractNumId w:val="11"/>
  </w:num>
  <w:num w:numId="11">
    <w:abstractNumId w:val="9"/>
  </w:num>
  <w:num w:numId="12">
    <w:abstractNumId w:val="8"/>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12234"/>
    <w:rsid w:val="00056345"/>
    <w:rsid w:val="00061FD5"/>
    <w:rsid w:val="00076253"/>
    <w:rsid w:val="00082FC7"/>
    <w:rsid w:val="0009025C"/>
    <w:rsid w:val="000A457D"/>
    <w:rsid w:val="000B0745"/>
    <w:rsid w:val="000C004E"/>
    <w:rsid w:val="000C07D7"/>
    <w:rsid w:val="000C6470"/>
    <w:rsid w:val="000D55A0"/>
    <w:rsid w:val="000D59E8"/>
    <w:rsid w:val="000D6C11"/>
    <w:rsid w:val="000F5D9A"/>
    <w:rsid w:val="0011022B"/>
    <w:rsid w:val="00125758"/>
    <w:rsid w:val="00154B13"/>
    <w:rsid w:val="001564E6"/>
    <w:rsid w:val="00172F66"/>
    <w:rsid w:val="0019242C"/>
    <w:rsid w:val="001A365C"/>
    <w:rsid w:val="00205DE7"/>
    <w:rsid w:val="00227B4F"/>
    <w:rsid w:val="002450AC"/>
    <w:rsid w:val="0024519D"/>
    <w:rsid w:val="00245786"/>
    <w:rsid w:val="00255B3D"/>
    <w:rsid w:val="00284709"/>
    <w:rsid w:val="002D468B"/>
    <w:rsid w:val="002E20C1"/>
    <w:rsid w:val="00300772"/>
    <w:rsid w:val="003251AD"/>
    <w:rsid w:val="0033791D"/>
    <w:rsid w:val="003710C5"/>
    <w:rsid w:val="00383E5B"/>
    <w:rsid w:val="003969C4"/>
    <w:rsid w:val="003A04E7"/>
    <w:rsid w:val="003B00E8"/>
    <w:rsid w:val="003C1597"/>
    <w:rsid w:val="003F1966"/>
    <w:rsid w:val="003F2BDA"/>
    <w:rsid w:val="00411F78"/>
    <w:rsid w:val="00423B22"/>
    <w:rsid w:val="0043198E"/>
    <w:rsid w:val="00435685"/>
    <w:rsid w:val="00447CB3"/>
    <w:rsid w:val="00460E40"/>
    <w:rsid w:val="00490A2F"/>
    <w:rsid w:val="004A0BD5"/>
    <w:rsid w:val="004C519D"/>
    <w:rsid w:val="004E0513"/>
    <w:rsid w:val="00502C64"/>
    <w:rsid w:val="005212D6"/>
    <w:rsid w:val="005273B2"/>
    <w:rsid w:val="005315C2"/>
    <w:rsid w:val="00541FDD"/>
    <w:rsid w:val="00544D92"/>
    <w:rsid w:val="00572541"/>
    <w:rsid w:val="00575363"/>
    <w:rsid w:val="00580E25"/>
    <w:rsid w:val="005C65C6"/>
    <w:rsid w:val="005D5E24"/>
    <w:rsid w:val="005E1005"/>
    <w:rsid w:val="005E1522"/>
    <w:rsid w:val="006200FA"/>
    <w:rsid w:val="00620648"/>
    <w:rsid w:val="006207E3"/>
    <w:rsid w:val="00625251"/>
    <w:rsid w:val="0062618A"/>
    <w:rsid w:val="00655612"/>
    <w:rsid w:val="00657074"/>
    <w:rsid w:val="00661764"/>
    <w:rsid w:val="00681394"/>
    <w:rsid w:val="00683AB1"/>
    <w:rsid w:val="006A1290"/>
    <w:rsid w:val="006B43F3"/>
    <w:rsid w:val="006C2986"/>
    <w:rsid w:val="006D069E"/>
    <w:rsid w:val="0071319F"/>
    <w:rsid w:val="00721A1D"/>
    <w:rsid w:val="00721CB7"/>
    <w:rsid w:val="00727D36"/>
    <w:rsid w:val="00735629"/>
    <w:rsid w:val="00794C28"/>
    <w:rsid w:val="00794DAD"/>
    <w:rsid w:val="007961A1"/>
    <w:rsid w:val="00797FCF"/>
    <w:rsid w:val="007B4EDD"/>
    <w:rsid w:val="007C657A"/>
    <w:rsid w:val="007D7DAD"/>
    <w:rsid w:val="008347E7"/>
    <w:rsid w:val="00844816"/>
    <w:rsid w:val="0085619A"/>
    <w:rsid w:val="00870C02"/>
    <w:rsid w:val="0088058E"/>
    <w:rsid w:val="0088267E"/>
    <w:rsid w:val="00882AAE"/>
    <w:rsid w:val="008A0A01"/>
    <w:rsid w:val="008D4303"/>
    <w:rsid w:val="008E3193"/>
    <w:rsid w:val="008E59E0"/>
    <w:rsid w:val="008F2B0B"/>
    <w:rsid w:val="00905B02"/>
    <w:rsid w:val="00905B28"/>
    <w:rsid w:val="00906F5C"/>
    <w:rsid w:val="00920303"/>
    <w:rsid w:val="00923965"/>
    <w:rsid w:val="00924130"/>
    <w:rsid w:val="00973E27"/>
    <w:rsid w:val="00976DD6"/>
    <w:rsid w:val="009976AD"/>
    <w:rsid w:val="009A3D6F"/>
    <w:rsid w:val="009C543A"/>
    <w:rsid w:val="009D39C4"/>
    <w:rsid w:val="009F621E"/>
    <w:rsid w:val="00A346A9"/>
    <w:rsid w:val="00A517FE"/>
    <w:rsid w:val="00A947FF"/>
    <w:rsid w:val="00AE2B0A"/>
    <w:rsid w:val="00AE4533"/>
    <w:rsid w:val="00B33277"/>
    <w:rsid w:val="00B3605D"/>
    <w:rsid w:val="00B463F5"/>
    <w:rsid w:val="00B702CD"/>
    <w:rsid w:val="00BA262B"/>
    <w:rsid w:val="00BA4656"/>
    <w:rsid w:val="00BD51DD"/>
    <w:rsid w:val="00BE00E2"/>
    <w:rsid w:val="00BE3182"/>
    <w:rsid w:val="00C106B8"/>
    <w:rsid w:val="00C11F58"/>
    <w:rsid w:val="00C12CA0"/>
    <w:rsid w:val="00C605EB"/>
    <w:rsid w:val="00C61EB5"/>
    <w:rsid w:val="00C64C04"/>
    <w:rsid w:val="00C728F7"/>
    <w:rsid w:val="00C829D1"/>
    <w:rsid w:val="00C83B99"/>
    <w:rsid w:val="00C84585"/>
    <w:rsid w:val="00C937B6"/>
    <w:rsid w:val="00C95863"/>
    <w:rsid w:val="00CA64E2"/>
    <w:rsid w:val="00CE3F6A"/>
    <w:rsid w:val="00D03644"/>
    <w:rsid w:val="00D1038B"/>
    <w:rsid w:val="00D202C2"/>
    <w:rsid w:val="00D51287"/>
    <w:rsid w:val="00D53358"/>
    <w:rsid w:val="00D80DF1"/>
    <w:rsid w:val="00DC390A"/>
    <w:rsid w:val="00DC5195"/>
    <w:rsid w:val="00DE77ED"/>
    <w:rsid w:val="00DF2B4F"/>
    <w:rsid w:val="00DF6E88"/>
    <w:rsid w:val="00E04F4B"/>
    <w:rsid w:val="00E06E2A"/>
    <w:rsid w:val="00E12295"/>
    <w:rsid w:val="00E17CF9"/>
    <w:rsid w:val="00E235A2"/>
    <w:rsid w:val="00E60761"/>
    <w:rsid w:val="00E75B90"/>
    <w:rsid w:val="00EF1CFA"/>
    <w:rsid w:val="00F2226A"/>
    <w:rsid w:val="00F26270"/>
    <w:rsid w:val="00F32AF3"/>
    <w:rsid w:val="00F32EB9"/>
    <w:rsid w:val="00F33AAE"/>
    <w:rsid w:val="00F60C36"/>
    <w:rsid w:val="00F6611C"/>
    <w:rsid w:val="00F7120C"/>
    <w:rsid w:val="00F77E96"/>
    <w:rsid w:val="00F77F99"/>
    <w:rsid w:val="00FA3755"/>
    <w:rsid w:val="00FB3C0F"/>
    <w:rsid w:val="00FB47BB"/>
    <w:rsid w:val="00FB557F"/>
    <w:rsid w:val="00FE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lang w:val="en-GB" w:eastAsia="x-none"/>
    </w:r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lang w:val="en-GB" w:eastAsia="x-none"/>
    </w:r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eastAsia="SimSun" w:hAnsi="Tahoma"/>
      <w:sz w:val="16"/>
      <w:szCs w:val="16"/>
      <w:lang w:val="en-GB" w:eastAsia="x-none"/>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MediumGrid1-Accent2">
    <w:name w:val="Medium Grid 1 Accent 2"/>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styleId="Revision">
    <w:name w:val="Revision"/>
    <w:hidden/>
    <w:rsid w:val="00AE2B0A"/>
    <w:rPr>
      <w:rFonts w:ascii="Times New Roman" w:eastAsia="Times New Roman" w:hAnsi="Times New Roman"/>
      <w:sz w:val="24"/>
      <w:szCs w:val="24"/>
      <w:lang w:val="fr-FR" w:eastAsia="fr-FR"/>
    </w:rPr>
  </w:style>
  <w:style w:type="paragraph" w:styleId="BodyTextIndent">
    <w:name w:val="Body Text Indent"/>
    <w:basedOn w:val="Normal"/>
    <w:link w:val="BodyTextIndentChar"/>
    <w:rsid w:val="00F26270"/>
    <w:pPr>
      <w:autoSpaceDE w:val="0"/>
      <w:autoSpaceDN w:val="0"/>
      <w:ind w:left="709" w:hanging="709"/>
      <w:jc w:val="both"/>
    </w:pPr>
    <w:rPr>
      <w:rFonts w:ascii="Arial" w:hAnsi="Arial"/>
      <w:lang w:val="en-AU"/>
    </w:rPr>
  </w:style>
  <w:style w:type="character" w:customStyle="1" w:styleId="BodyTextIndentChar">
    <w:name w:val="Body Text Indent Char"/>
    <w:link w:val="BodyTextIndent"/>
    <w:rsid w:val="00F26270"/>
    <w:rPr>
      <w:rFonts w:ascii="Arial" w:eastAsia="Times New Roman" w:hAnsi="Arial"/>
      <w:sz w:val="24"/>
      <w:szCs w:val="24"/>
      <w:lang w:val="en-AU" w:eastAsia="fr-FR"/>
    </w:rPr>
  </w:style>
  <w:style w:type="paragraph" w:customStyle="1" w:styleId="Sansinterligne">
    <w:name w:val="Sans interligne"/>
    <w:uiPriority w:val="1"/>
    <w:qFormat/>
    <w:rsid w:val="0062618A"/>
    <w:rPr>
      <w:rFonts w:ascii="Times New Roman" w:eastAsia="Times New Roman" w:hAnsi="Times New Roman"/>
      <w:sz w:val="24"/>
      <w:szCs w:val="24"/>
      <w:lang w:val="fr-FR" w:eastAsia="fr-FR"/>
    </w:rPr>
  </w:style>
  <w:style w:type="character" w:styleId="Hyperlink">
    <w:name w:val="Hyperlink"/>
    <w:rsid w:val="00C64C04"/>
    <w:rPr>
      <w:color w:val="0563C1"/>
      <w:u w:val="single"/>
    </w:rPr>
  </w:style>
  <w:style w:type="character" w:styleId="FollowedHyperlink">
    <w:name w:val="FollowedHyperlink"/>
    <w:rsid w:val="00FB47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2017-09-25T16:31:00Z</dcterms:created>
  <dcterms:modified xsi:type="dcterms:W3CDTF">2017-09-25T16:31:00Z</dcterms:modified>
</cp:coreProperties>
</file>