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rsidR="00DC6560" w:rsidRPr="00DC6560" w:rsidRDefault="00DC6560" w:rsidP="00DC6560">
      <w:pPr>
        <w:spacing w:before="840"/>
        <w:jc w:val="center"/>
        <w:rPr>
          <w:rFonts w:ascii="Arial" w:hAnsi="Arial" w:cs="Arial"/>
          <w:b/>
          <w:sz w:val="22"/>
          <w:szCs w:val="22"/>
        </w:rPr>
      </w:pPr>
      <w:r w:rsidRPr="00DC6560">
        <w:rPr>
          <w:rFonts w:ascii="Arial" w:hAnsi="Arial" w:cs="Arial"/>
          <w:b/>
          <w:sz w:val="22"/>
          <w:szCs w:val="22"/>
        </w:rPr>
        <w:t>Meeting of the Bureau</w:t>
      </w:r>
    </w:p>
    <w:p w:rsidR="00DC6560" w:rsidRPr="00DC6560" w:rsidRDefault="00DC6560" w:rsidP="00DC6560">
      <w:pPr>
        <w:jc w:val="center"/>
        <w:rPr>
          <w:rFonts w:ascii="Arial" w:hAnsi="Arial" w:cs="Arial"/>
          <w:b/>
          <w:sz w:val="22"/>
          <w:szCs w:val="22"/>
        </w:rPr>
      </w:pPr>
      <w:r w:rsidRPr="00DC6560">
        <w:rPr>
          <w:rFonts w:ascii="Arial" w:hAnsi="Arial" w:cs="Arial"/>
          <w:b/>
          <w:sz w:val="22"/>
          <w:szCs w:val="22"/>
        </w:rPr>
        <w:t>UNESCO Headquarters, Paris, Room V</w:t>
      </w:r>
      <w:r w:rsidR="006A15F9">
        <w:rPr>
          <w:rFonts w:ascii="Arial" w:hAnsi="Arial" w:cs="Arial"/>
          <w:b/>
          <w:sz w:val="22"/>
          <w:szCs w:val="22"/>
        </w:rPr>
        <w:t>III</w:t>
      </w:r>
    </w:p>
    <w:p w:rsidR="00DC6560" w:rsidRPr="00DC6560" w:rsidRDefault="006A15F9" w:rsidP="00DC6560">
      <w:pPr>
        <w:jc w:val="center"/>
        <w:rPr>
          <w:rFonts w:ascii="Arial" w:hAnsi="Arial" w:cs="Arial"/>
          <w:b/>
          <w:sz w:val="22"/>
          <w:szCs w:val="22"/>
        </w:rPr>
      </w:pPr>
      <w:r>
        <w:rPr>
          <w:rFonts w:ascii="Arial" w:hAnsi="Arial" w:cs="Arial"/>
          <w:b/>
          <w:sz w:val="22"/>
          <w:szCs w:val="22"/>
        </w:rPr>
        <w:t>3</w:t>
      </w:r>
      <w:r w:rsidR="00DC6560" w:rsidRPr="00DC6560">
        <w:rPr>
          <w:rFonts w:ascii="Arial" w:hAnsi="Arial" w:cs="Arial"/>
          <w:b/>
          <w:sz w:val="22"/>
          <w:szCs w:val="22"/>
        </w:rPr>
        <w:t xml:space="preserve"> </w:t>
      </w:r>
      <w:r>
        <w:rPr>
          <w:rFonts w:ascii="Arial" w:hAnsi="Arial" w:cs="Arial"/>
          <w:b/>
          <w:sz w:val="22"/>
          <w:szCs w:val="22"/>
        </w:rPr>
        <w:t>October</w:t>
      </w:r>
      <w:r w:rsidR="00DC6560" w:rsidRPr="00DC6560">
        <w:rPr>
          <w:rFonts w:ascii="Arial" w:hAnsi="Arial" w:cs="Arial"/>
          <w:b/>
          <w:sz w:val="22"/>
          <w:szCs w:val="22"/>
        </w:rPr>
        <w:t> 2017, 10 a</w:t>
      </w:r>
      <w:r w:rsidR="00DC6560">
        <w:rPr>
          <w:rFonts w:ascii="Arial" w:hAnsi="Arial" w:cs="Arial"/>
          <w:b/>
          <w:sz w:val="22"/>
          <w:szCs w:val="22"/>
        </w:rPr>
        <w:t xml:space="preserve">.m. </w:t>
      </w:r>
      <w:r>
        <w:rPr>
          <w:rFonts w:ascii="Arial" w:hAnsi="Arial" w:cs="Arial"/>
          <w:b/>
          <w:sz w:val="22"/>
          <w:szCs w:val="22"/>
        </w:rPr>
        <w:t>–</w:t>
      </w:r>
      <w:r w:rsidR="00DC6560">
        <w:rPr>
          <w:rFonts w:ascii="Arial" w:hAnsi="Arial" w:cs="Arial"/>
          <w:b/>
          <w:sz w:val="22"/>
          <w:szCs w:val="22"/>
        </w:rPr>
        <w:t xml:space="preserve"> 1</w:t>
      </w:r>
      <w:r>
        <w:rPr>
          <w:rFonts w:ascii="Arial" w:hAnsi="Arial" w:cs="Arial"/>
          <w:b/>
          <w:sz w:val="22"/>
          <w:szCs w:val="22"/>
        </w:rPr>
        <w:t xml:space="preserve"> </w:t>
      </w:r>
      <w:r w:rsidR="00DC6560">
        <w:rPr>
          <w:rFonts w:ascii="Arial" w:hAnsi="Arial" w:cs="Arial"/>
          <w:b/>
          <w:sz w:val="22"/>
          <w:szCs w:val="22"/>
        </w:rPr>
        <w:t>p.m.</w:t>
      </w:r>
    </w:p>
    <w:p w:rsidR="005C2A56" w:rsidRPr="007A0AE8" w:rsidRDefault="005C2A56" w:rsidP="00DC6560">
      <w:pPr>
        <w:adjustRightInd w:val="0"/>
        <w:spacing w:before="1920"/>
        <w:jc w:val="center"/>
        <w:rPr>
          <w:rFonts w:ascii="Arial" w:hAnsi="Arial" w:cs="Arial"/>
          <w:b/>
          <w:sz w:val="22"/>
          <w:szCs w:val="22"/>
          <w:u w:val="single"/>
          <w:lang w:val="en-US"/>
        </w:rPr>
      </w:pPr>
      <w:r w:rsidRPr="007A0AE8">
        <w:rPr>
          <w:rFonts w:ascii="Arial" w:hAnsi="Arial" w:cs="Arial"/>
          <w:b/>
          <w:sz w:val="22"/>
          <w:szCs w:val="22"/>
          <w:u w:val="single"/>
          <w:lang w:val="en-US"/>
        </w:rPr>
        <w:t>DECISIONS</w:t>
      </w:r>
    </w:p>
    <w:p w:rsidR="00DC6560" w:rsidRDefault="00EF563B" w:rsidP="00FB5238">
      <w:pPr>
        <w:pStyle w:val="COMTitleDecision"/>
        <w:spacing w:before="360"/>
        <w:ind w:left="0"/>
      </w:pPr>
      <w:r w:rsidRPr="00DC2DAE">
        <w:br w:type="page"/>
      </w:r>
    </w:p>
    <w:p w:rsidR="006A15F9" w:rsidRPr="006A15F9" w:rsidRDefault="006A15F9" w:rsidP="006A15F9">
      <w:pPr>
        <w:keepNext/>
        <w:tabs>
          <w:tab w:val="left" w:pos="567"/>
        </w:tabs>
        <w:snapToGrid w:val="0"/>
        <w:spacing w:before="360" w:after="240"/>
        <w:jc w:val="both"/>
        <w:rPr>
          <w:rFonts w:ascii="Arial" w:hAnsi="Arial"/>
          <w:b/>
          <w:snapToGrid w:val="0"/>
          <w:sz w:val="22"/>
          <w:lang w:eastAsia="en-US"/>
        </w:rPr>
      </w:pPr>
      <w:r w:rsidRPr="006A15F9">
        <w:rPr>
          <w:rFonts w:ascii="Arial" w:hAnsi="Arial"/>
          <w:b/>
          <w:snapToGrid w:val="0"/>
          <w:sz w:val="22"/>
          <w:lang w:eastAsia="en-US"/>
        </w:rPr>
        <w:lastRenderedPageBreak/>
        <w:t>DECISION 12.COM 4.BUR 2</w:t>
      </w:r>
    </w:p>
    <w:p w:rsidR="006A15F9" w:rsidRPr="006A15F9" w:rsidRDefault="006A15F9" w:rsidP="006A15F9">
      <w:pPr>
        <w:keepNext/>
        <w:tabs>
          <w:tab w:val="left" w:pos="567"/>
        </w:tabs>
        <w:snapToGrid w:val="0"/>
        <w:spacing w:after="120"/>
        <w:jc w:val="both"/>
        <w:rPr>
          <w:rFonts w:ascii="Arial" w:hAnsi="Arial"/>
          <w:snapToGrid w:val="0"/>
          <w:sz w:val="22"/>
          <w:lang w:eastAsia="en-US"/>
        </w:rPr>
      </w:pPr>
      <w:r w:rsidRPr="006A15F9">
        <w:rPr>
          <w:rFonts w:ascii="Arial" w:hAnsi="Arial"/>
          <w:snapToGrid w:val="0"/>
          <w:sz w:val="22"/>
          <w:lang w:eastAsia="en-US"/>
        </w:rPr>
        <w:t>The Bureau,</w:t>
      </w:r>
    </w:p>
    <w:p w:rsidR="006A15F9" w:rsidRPr="006A15F9" w:rsidRDefault="006A15F9" w:rsidP="006A15F9">
      <w:pPr>
        <w:numPr>
          <w:ilvl w:val="0"/>
          <w:numId w:val="14"/>
        </w:numPr>
        <w:tabs>
          <w:tab w:val="left" w:pos="567"/>
        </w:tabs>
        <w:snapToGrid w:val="0"/>
        <w:spacing w:after="120"/>
        <w:ind w:left="567" w:hanging="567"/>
        <w:jc w:val="both"/>
        <w:rPr>
          <w:rFonts w:ascii="Arial" w:hAnsi="Arial"/>
          <w:snapToGrid w:val="0"/>
          <w:sz w:val="22"/>
          <w:lang w:eastAsia="en-US"/>
        </w:rPr>
      </w:pPr>
      <w:r w:rsidRPr="006A15F9">
        <w:rPr>
          <w:rFonts w:ascii="Arial" w:hAnsi="Arial"/>
          <w:snapToGrid w:val="0"/>
          <w:sz w:val="22"/>
          <w:u w:val="single"/>
          <w:lang w:eastAsia="en-US"/>
        </w:rPr>
        <w:t>Having examined</w:t>
      </w:r>
      <w:r w:rsidRPr="006A15F9">
        <w:rPr>
          <w:rFonts w:ascii="Arial" w:hAnsi="Arial"/>
          <w:snapToGrid w:val="0"/>
          <w:sz w:val="22"/>
          <w:lang w:eastAsia="en-US"/>
        </w:rPr>
        <w:t xml:space="preserve"> document ITH/17/12.COM 4.BUR/2 and its annex,</w:t>
      </w:r>
    </w:p>
    <w:p w:rsidR="006A15F9" w:rsidRPr="006A15F9" w:rsidRDefault="006A15F9" w:rsidP="006A15F9">
      <w:pPr>
        <w:numPr>
          <w:ilvl w:val="0"/>
          <w:numId w:val="14"/>
        </w:numPr>
        <w:spacing w:before="120" w:after="120"/>
        <w:ind w:left="567" w:hanging="567"/>
        <w:jc w:val="both"/>
        <w:rPr>
          <w:rFonts w:ascii="Arial" w:hAnsi="Arial" w:cs="Arial"/>
          <w:sz w:val="22"/>
          <w:szCs w:val="22"/>
          <w:lang w:val="en-US"/>
        </w:rPr>
      </w:pPr>
      <w:r w:rsidRPr="006A15F9">
        <w:rPr>
          <w:rFonts w:ascii="Arial" w:hAnsi="Arial" w:cs="Arial"/>
          <w:sz w:val="22"/>
          <w:szCs w:val="22"/>
          <w:u w:val="single"/>
          <w:lang w:val="en-US"/>
        </w:rPr>
        <w:t>Adopts</w:t>
      </w:r>
      <w:r w:rsidRPr="006A15F9">
        <w:rPr>
          <w:rFonts w:ascii="Arial" w:hAnsi="Arial" w:cs="Arial"/>
          <w:sz w:val="22"/>
          <w:szCs w:val="22"/>
          <w:lang w:val="en-US"/>
        </w:rPr>
        <w:t xml:space="preserve"> the agenda of its meeting as annexed to that Decision.</w:t>
      </w:r>
    </w:p>
    <w:p w:rsidR="006A15F9" w:rsidRPr="006A15F9" w:rsidRDefault="006A15F9" w:rsidP="006A15F9">
      <w:pPr>
        <w:spacing w:before="480" w:after="120"/>
        <w:ind w:left="567"/>
        <w:jc w:val="center"/>
        <w:rPr>
          <w:rFonts w:ascii="Arial" w:hAnsi="Arial" w:cs="Arial"/>
          <w:b/>
          <w:sz w:val="22"/>
          <w:szCs w:val="22"/>
          <w:lang w:val="en-US"/>
        </w:rPr>
      </w:pPr>
      <w:r w:rsidRPr="006A15F9">
        <w:rPr>
          <w:rFonts w:ascii="Arial" w:hAnsi="Arial" w:cs="Arial"/>
          <w:b/>
          <w:sz w:val="22"/>
          <w:szCs w:val="22"/>
          <w:u w:val="single"/>
          <w:lang w:val="en-US"/>
        </w:rPr>
        <w:t>ANNEX</w:t>
      </w:r>
    </w:p>
    <w:p w:rsidR="006A15F9" w:rsidRPr="006A15F9" w:rsidRDefault="006A15F9" w:rsidP="006A15F9">
      <w:pPr>
        <w:spacing w:before="360" w:after="240"/>
        <w:ind w:left="1134" w:hanging="567"/>
        <w:jc w:val="both"/>
        <w:rPr>
          <w:rFonts w:ascii="Arial" w:eastAsia="SimSun" w:hAnsi="Arial" w:cs="Arial"/>
          <w:b/>
          <w:sz w:val="22"/>
          <w:szCs w:val="22"/>
          <w:lang w:val="en-US"/>
        </w:rPr>
      </w:pPr>
      <w:r w:rsidRPr="006A15F9">
        <w:rPr>
          <w:rFonts w:ascii="Arial" w:eastAsia="SimSun" w:hAnsi="Arial" w:cs="Arial"/>
          <w:b/>
          <w:sz w:val="22"/>
          <w:szCs w:val="22"/>
          <w:lang w:val="en-US"/>
        </w:rPr>
        <w:t>Provisional agenda of the fourth meeting of the 12.COM Bureau</w:t>
      </w:r>
    </w:p>
    <w:tbl>
      <w:tblPr>
        <w:tblW w:w="9022" w:type="dxa"/>
        <w:tblInd w:w="675" w:type="dxa"/>
        <w:tblLook w:val="04A0" w:firstRow="1" w:lastRow="0" w:firstColumn="1" w:lastColumn="0" w:noHBand="0" w:noVBand="1"/>
      </w:tblPr>
      <w:tblGrid>
        <w:gridCol w:w="486"/>
        <w:gridCol w:w="4050"/>
        <w:gridCol w:w="850"/>
        <w:gridCol w:w="3636"/>
      </w:tblGrid>
      <w:tr w:rsidR="006A15F9" w:rsidRPr="006A15F9" w:rsidTr="00E914FB">
        <w:tc>
          <w:tcPr>
            <w:tcW w:w="4536" w:type="dxa"/>
            <w:gridSpan w:val="2"/>
          </w:tcPr>
          <w:p w:rsidR="006A15F9" w:rsidRPr="006A15F9" w:rsidRDefault="006A15F9" w:rsidP="006A15F9">
            <w:pPr>
              <w:adjustRightInd w:val="0"/>
              <w:spacing w:before="120" w:after="160"/>
              <w:outlineLvl w:val="0"/>
              <w:rPr>
                <w:rFonts w:ascii="Arial" w:eastAsia="SimSun" w:hAnsi="Arial" w:cs="Arial"/>
                <w:sz w:val="22"/>
                <w:szCs w:val="22"/>
                <w:u w:val="single"/>
              </w:rPr>
            </w:pPr>
            <w:r w:rsidRPr="006A15F9">
              <w:rPr>
                <w:rFonts w:ascii="Arial" w:eastAsia="SimSun" w:hAnsi="Arial" w:cs="Arial"/>
                <w:sz w:val="22"/>
                <w:szCs w:val="22"/>
                <w:u w:val="single"/>
              </w:rPr>
              <w:t>Agenda item</w:t>
            </w:r>
          </w:p>
        </w:tc>
        <w:tc>
          <w:tcPr>
            <w:tcW w:w="850" w:type="dxa"/>
          </w:tcPr>
          <w:p w:rsidR="006A15F9" w:rsidRPr="006A15F9" w:rsidRDefault="006A15F9" w:rsidP="006A15F9">
            <w:pPr>
              <w:adjustRightInd w:val="0"/>
              <w:spacing w:before="120" w:after="160"/>
              <w:outlineLvl w:val="0"/>
              <w:rPr>
                <w:rFonts w:ascii="Arial" w:eastAsia="SimSun" w:hAnsi="Arial" w:cs="Arial"/>
                <w:sz w:val="22"/>
                <w:szCs w:val="22"/>
                <w:u w:val="single"/>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u w:val="single"/>
              </w:rPr>
            </w:pPr>
            <w:r w:rsidRPr="006A15F9">
              <w:rPr>
                <w:rFonts w:ascii="Arial" w:eastAsia="SimSun" w:hAnsi="Arial" w:cs="Arial"/>
                <w:sz w:val="22"/>
                <w:szCs w:val="22"/>
                <w:u w:val="single"/>
              </w:rPr>
              <w:t>Document</w:t>
            </w: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1.</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Opening</w:t>
            </w:r>
          </w:p>
        </w:tc>
        <w:tc>
          <w:tcPr>
            <w:tcW w:w="850" w:type="dxa"/>
          </w:tcPr>
          <w:p w:rsidR="006A15F9" w:rsidRPr="006A15F9" w:rsidRDefault="006A15F9" w:rsidP="006A15F9">
            <w:pPr>
              <w:adjustRightInd w:val="0"/>
              <w:spacing w:before="120" w:after="160"/>
              <w:outlineLvl w:val="0"/>
              <w:rPr>
                <w:rFonts w:ascii="Arial" w:eastAsia="SimSun" w:hAnsi="Arial" w:cs="Arial"/>
                <w:sz w:val="22"/>
                <w:szCs w:val="22"/>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rPr>
            </w:pP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2.</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Adoption of the agenda</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hAnsi="Arial" w:cs="Arial"/>
                <w:sz w:val="22"/>
                <w:szCs w:val="22"/>
              </w:rPr>
              <w:t>ITH/17/12.COM 4.BUR/2</w:t>
            </w: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3.</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lang w:val="en-US"/>
              </w:rPr>
              <w:t>Adoption of the provisional timetable of the twelfth session of the Committee</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hAnsi="Arial" w:cs="Arial"/>
                <w:sz w:val="22"/>
                <w:szCs w:val="22"/>
              </w:rPr>
              <w:t>ITH/17/12.COM 4.BUR/3</w:t>
            </w: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4.</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bCs/>
                <w:sz w:val="22"/>
                <w:szCs w:val="22"/>
                <w:lang w:eastAsia="zh-CN"/>
              </w:rPr>
              <w:t>Examination of an emergency assistance request for International Assistance</w:t>
            </w:r>
            <w:r w:rsidRPr="006A15F9">
              <w:rPr>
                <w:rFonts w:ascii="Arial" w:eastAsia="SimSun" w:hAnsi="Arial" w:cs="Arial"/>
                <w:sz w:val="22"/>
                <w:szCs w:val="22"/>
              </w:rPr>
              <w:t xml:space="preserve"> </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hAnsi="Arial" w:cs="Arial"/>
                <w:sz w:val="22"/>
                <w:szCs w:val="22"/>
              </w:rPr>
              <w:t>ITH/17/12.COM 4.BUR/4</w:t>
            </w: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5.</w:t>
            </w:r>
          </w:p>
        </w:tc>
        <w:tc>
          <w:tcPr>
            <w:tcW w:w="4050" w:type="dxa"/>
          </w:tcPr>
          <w:p w:rsidR="006A15F9" w:rsidRPr="006A15F9" w:rsidRDefault="006A15F9" w:rsidP="006A15F9">
            <w:pPr>
              <w:adjustRightInd w:val="0"/>
              <w:spacing w:before="120" w:after="160"/>
              <w:outlineLvl w:val="0"/>
              <w:rPr>
                <w:rFonts w:ascii="Arial" w:eastAsia="SimSun" w:hAnsi="Arial" w:cs="Arial"/>
                <w:bCs/>
                <w:sz w:val="22"/>
                <w:szCs w:val="22"/>
                <w:lang w:eastAsia="zh-CN"/>
              </w:rPr>
            </w:pPr>
            <w:r w:rsidRPr="006A15F9">
              <w:rPr>
                <w:rFonts w:ascii="Arial" w:eastAsia="SimSun" w:hAnsi="Arial" w:cs="Arial"/>
                <w:bCs/>
                <w:sz w:val="22"/>
                <w:szCs w:val="22"/>
                <w:lang w:eastAsia="zh-CN"/>
              </w:rPr>
              <w:t xml:space="preserve">Examination of a request for preparatory assistance for nominations to the Urgent Safeguarding List </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hAnsi="Arial" w:cs="Arial"/>
                <w:sz w:val="22"/>
                <w:szCs w:val="22"/>
              </w:rPr>
              <w:t>ITH/17/12.COM 4.BUR/5</w:t>
            </w: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6.</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hAnsi="Arial" w:cs="Arial"/>
                <w:sz w:val="22"/>
                <w:szCs w:val="22"/>
              </w:rPr>
              <w:t>Other business</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hAnsi="Arial" w:cs="Arial"/>
                <w:sz w:val="22"/>
                <w:szCs w:val="22"/>
              </w:rPr>
            </w:pPr>
          </w:p>
        </w:tc>
      </w:tr>
      <w:tr w:rsidR="006A15F9" w:rsidRPr="006A15F9" w:rsidTr="00E914FB">
        <w:tc>
          <w:tcPr>
            <w:tcW w:w="486"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7.</w:t>
            </w:r>
          </w:p>
        </w:tc>
        <w:tc>
          <w:tcPr>
            <w:tcW w:w="4050" w:type="dxa"/>
          </w:tcPr>
          <w:p w:rsidR="006A15F9" w:rsidRPr="006A15F9" w:rsidRDefault="006A15F9" w:rsidP="006A15F9">
            <w:pPr>
              <w:adjustRightInd w:val="0"/>
              <w:spacing w:before="120" w:after="160"/>
              <w:outlineLvl w:val="0"/>
              <w:rPr>
                <w:rFonts w:ascii="Arial" w:eastAsia="SimSun" w:hAnsi="Arial" w:cs="Arial"/>
                <w:sz w:val="22"/>
                <w:szCs w:val="22"/>
              </w:rPr>
            </w:pPr>
            <w:r w:rsidRPr="006A15F9">
              <w:rPr>
                <w:rFonts w:ascii="Arial" w:eastAsia="SimSun" w:hAnsi="Arial" w:cs="Arial"/>
                <w:sz w:val="22"/>
                <w:szCs w:val="22"/>
              </w:rPr>
              <w:t>Closure</w:t>
            </w:r>
          </w:p>
        </w:tc>
        <w:tc>
          <w:tcPr>
            <w:tcW w:w="850" w:type="dxa"/>
          </w:tcPr>
          <w:p w:rsidR="006A15F9" w:rsidRPr="006A15F9" w:rsidRDefault="006A15F9" w:rsidP="006A15F9">
            <w:pPr>
              <w:adjustRightInd w:val="0"/>
              <w:spacing w:before="120" w:after="160"/>
              <w:outlineLvl w:val="0"/>
              <w:rPr>
                <w:rFonts w:ascii="Arial" w:hAnsi="Arial" w:cs="Arial"/>
                <w:sz w:val="22"/>
                <w:szCs w:val="22"/>
              </w:rPr>
            </w:pPr>
          </w:p>
        </w:tc>
        <w:tc>
          <w:tcPr>
            <w:tcW w:w="3636" w:type="dxa"/>
          </w:tcPr>
          <w:p w:rsidR="006A15F9" w:rsidRPr="006A15F9" w:rsidRDefault="006A15F9" w:rsidP="006A15F9">
            <w:pPr>
              <w:adjustRightInd w:val="0"/>
              <w:spacing w:before="120" w:after="160"/>
              <w:outlineLvl w:val="0"/>
              <w:rPr>
                <w:rFonts w:ascii="Arial" w:hAnsi="Arial" w:cs="Arial"/>
                <w:sz w:val="22"/>
                <w:szCs w:val="22"/>
              </w:rPr>
            </w:pPr>
          </w:p>
        </w:tc>
      </w:tr>
    </w:tbl>
    <w:p w:rsidR="006A15F9" w:rsidRPr="00353D32" w:rsidRDefault="006A15F9" w:rsidP="006A15F9">
      <w:pPr>
        <w:spacing w:before="360" w:after="240"/>
        <w:jc w:val="both"/>
        <w:rPr>
          <w:rFonts w:ascii="Arial" w:eastAsia="SimSun" w:hAnsi="Arial" w:cs="Arial"/>
          <w:b/>
          <w:noProof/>
          <w:sz w:val="22"/>
          <w:szCs w:val="22"/>
        </w:rPr>
      </w:pPr>
      <w:r>
        <w:rPr>
          <w:rFonts w:ascii="Arial" w:hAnsi="Arial" w:cs="Arial"/>
          <w:b/>
          <w:noProof/>
          <w:sz w:val="22"/>
          <w:szCs w:val="22"/>
        </w:rPr>
        <w:t>DECISION 12.COM 4.</w:t>
      </w:r>
      <w:r w:rsidRPr="00C64C04">
        <w:rPr>
          <w:rFonts w:ascii="Arial" w:hAnsi="Arial" w:cs="Arial"/>
          <w:b/>
          <w:noProof/>
          <w:sz w:val="22"/>
          <w:szCs w:val="22"/>
        </w:rPr>
        <w:t>BUR 3</w:t>
      </w:r>
    </w:p>
    <w:p w:rsidR="006A15F9" w:rsidRPr="001D1EA7" w:rsidRDefault="006A15F9" w:rsidP="006A15F9">
      <w:pPr>
        <w:spacing w:after="120"/>
        <w:ind w:left="567" w:hanging="567"/>
        <w:jc w:val="both"/>
        <w:rPr>
          <w:rFonts w:ascii="Arial" w:eastAsia="SimSun" w:hAnsi="Arial" w:cs="Arial"/>
          <w:noProof/>
          <w:sz w:val="22"/>
          <w:szCs w:val="22"/>
        </w:rPr>
      </w:pPr>
      <w:r w:rsidRPr="001D1EA7">
        <w:rPr>
          <w:rFonts w:ascii="Arial" w:hAnsi="Arial" w:cs="Arial"/>
          <w:noProof/>
          <w:sz w:val="22"/>
          <w:szCs w:val="22"/>
        </w:rPr>
        <w:t>The Bureau,</w:t>
      </w:r>
    </w:p>
    <w:p w:rsidR="006A15F9" w:rsidRPr="00C64C04" w:rsidRDefault="006A15F9" w:rsidP="006A15F9">
      <w:pPr>
        <w:numPr>
          <w:ilvl w:val="0"/>
          <w:numId w:val="25"/>
        </w:numPr>
        <w:spacing w:before="120" w:after="120" w:line="240" w:lineRule="exact"/>
        <w:ind w:left="567" w:hanging="567"/>
        <w:jc w:val="both"/>
        <w:rPr>
          <w:rFonts w:ascii="Arial" w:eastAsia="SimSun" w:hAnsi="Arial" w:cs="Arial"/>
          <w:noProof/>
          <w:sz w:val="22"/>
          <w:szCs w:val="22"/>
        </w:rPr>
      </w:pPr>
      <w:r w:rsidRPr="003710C5">
        <w:rPr>
          <w:rFonts w:ascii="Arial" w:eastAsia="SimSun" w:hAnsi="Arial" w:cs="Arial"/>
          <w:noProof/>
          <w:sz w:val="22"/>
          <w:szCs w:val="22"/>
          <w:u w:val="single"/>
        </w:rPr>
        <w:t>Having examined</w:t>
      </w:r>
      <w:r w:rsidRPr="003710C5">
        <w:rPr>
          <w:rFonts w:ascii="Arial" w:eastAsia="SimSun" w:hAnsi="Arial" w:cs="Arial"/>
          <w:noProof/>
          <w:sz w:val="22"/>
          <w:szCs w:val="22"/>
        </w:rPr>
        <w:t xml:space="preserve"> document </w:t>
      </w:r>
      <w:r>
        <w:rPr>
          <w:rFonts w:ascii="Arial" w:hAnsi="Arial" w:cs="Arial"/>
          <w:sz w:val="22"/>
          <w:szCs w:val="22"/>
          <w:lang w:val="en-US"/>
        </w:rPr>
        <w:t>ITH/17/12.COM 4</w:t>
      </w:r>
      <w:r w:rsidRPr="003710C5">
        <w:rPr>
          <w:rFonts w:ascii="Arial" w:hAnsi="Arial" w:cs="Arial"/>
          <w:sz w:val="22"/>
          <w:szCs w:val="22"/>
          <w:lang w:val="en-US"/>
        </w:rPr>
        <w:t>.BUR</w:t>
      </w:r>
      <w:r w:rsidRPr="00C64C04">
        <w:rPr>
          <w:rFonts w:ascii="Arial" w:hAnsi="Arial" w:cs="Arial"/>
          <w:sz w:val="22"/>
          <w:szCs w:val="22"/>
          <w:lang w:val="en-US"/>
        </w:rPr>
        <w:t>/3</w:t>
      </w:r>
      <w:r w:rsidRPr="00C64C04">
        <w:rPr>
          <w:rFonts w:ascii="Arial" w:hAnsi="Arial" w:cs="Arial"/>
          <w:noProof/>
          <w:sz w:val="22"/>
          <w:szCs w:val="22"/>
        </w:rPr>
        <w:t>,</w:t>
      </w:r>
    </w:p>
    <w:p w:rsidR="006A15F9" w:rsidRPr="00502131" w:rsidRDefault="006A15F9" w:rsidP="006A15F9">
      <w:pPr>
        <w:numPr>
          <w:ilvl w:val="0"/>
          <w:numId w:val="25"/>
        </w:numPr>
        <w:spacing w:before="120" w:after="120" w:line="240" w:lineRule="exact"/>
        <w:ind w:left="567" w:hanging="567"/>
        <w:jc w:val="both"/>
        <w:rPr>
          <w:rFonts w:ascii="Arial" w:eastAsia="SimSun" w:hAnsi="Arial" w:cs="Arial"/>
          <w:noProof/>
          <w:sz w:val="22"/>
          <w:szCs w:val="22"/>
        </w:rPr>
      </w:pPr>
      <w:r w:rsidRPr="001D1EA7">
        <w:rPr>
          <w:rFonts w:ascii="Arial" w:hAnsi="Arial" w:cs="Arial"/>
          <w:sz w:val="22"/>
          <w:szCs w:val="22"/>
          <w:u w:val="single"/>
        </w:rPr>
        <w:t>Takes note</w:t>
      </w:r>
      <w:r w:rsidRPr="00502131">
        <w:rPr>
          <w:rFonts w:ascii="Arial" w:hAnsi="Arial" w:cs="Arial"/>
          <w:sz w:val="22"/>
          <w:szCs w:val="22"/>
        </w:rPr>
        <w:t xml:space="preserve"> of the </w:t>
      </w:r>
      <w:r w:rsidRPr="00FB47BB">
        <w:rPr>
          <w:rFonts w:ascii="Arial" w:hAnsi="Arial" w:cs="Arial"/>
          <w:sz w:val="22"/>
          <w:szCs w:val="22"/>
        </w:rPr>
        <w:t xml:space="preserve">provisional </w:t>
      </w:r>
      <w:r w:rsidRPr="00C12CA0">
        <w:rPr>
          <w:rFonts w:ascii="Arial" w:hAnsi="Arial" w:cs="Arial"/>
          <w:sz w:val="22"/>
          <w:szCs w:val="22"/>
        </w:rPr>
        <w:t>agenda</w:t>
      </w:r>
      <w:r w:rsidRPr="00FB47BB">
        <w:rPr>
          <w:rFonts w:ascii="Arial" w:hAnsi="Arial" w:cs="Arial"/>
          <w:sz w:val="22"/>
          <w:szCs w:val="22"/>
        </w:rPr>
        <w:t xml:space="preserve"> of the</w:t>
      </w:r>
      <w:r w:rsidRPr="00502131">
        <w:rPr>
          <w:rFonts w:ascii="Arial" w:hAnsi="Arial" w:cs="Arial"/>
          <w:sz w:val="22"/>
          <w:szCs w:val="22"/>
        </w:rPr>
        <w:t xml:space="preserve"> </w:t>
      </w:r>
      <w:r>
        <w:rPr>
          <w:rFonts w:ascii="Arial" w:hAnsi="Arial" w:cs="Arial"/>
          <w:sz w:val="22"/>
          <w:szCs w:val="22"/>
        </w:rPr>
        <w:t>twelfth</w:t>
      </w:r>
      <w:r w:rsidRPr="00502131">
        <w:rPr>
          <w:rFonts w:ascii="Arial" w:hAnsi="Arial" w:cs="Arial"/>
          <w:sz w:val="22"/>
          <w:szCs w:val="22"/>
        </w:rPr>
        <w:t xml:space="preserve"> session of the Committee;</w:t>
      </w:r>
    </w:p>
    <w:p w:rsidR="006A15F9" w:rsidRPr="003710C5" w:rsidRDefault="006A15F9" w:rsidP="006A15F9">
      <w:pPr>
        <w:numPr>
          <w:ilvl w:val="0"/>
          <w:numId w:val="25"/>
        </w:numPr>
        <w:spacing w:before="120" w:after="240"/>
        <w:ind w:left="567" w:hanging="567"/>
        <w:jc w:val="both"/>
        <w:rPr>
          <w:rFonts w:ascii="Arial" w:eastAsia="SimSun" w:hAnsi="Arial" w:cs="Arial"/>
          <w:noProof/>
          <w:sz w:val="22"/>
          <w:szCs w:val="22"/>
        </w:rPr>
      </w:pPr>
      <w:r w:rsidRPr="001D1EA7">
        <w:rPr>
          <w:rFonts w:ascii="Arial" w:eastAsia="SimSun" w:hAnsi="Arial" w:cs="Arial"/>
          <w:noProof/>
          <w:sz w:val="22"/>
          <w:szCs w:val="22"/>
          <w:u w:val="single"/>
        </w:rPr>
        <w:t>Submits</w:t>
      </w:r>
      <w:r w:rsidRPr="001D1EA7">
        <w:rPr>
          <w:rFonts w:ascii="Arial" w:eastAsia="SimSun" w:hAnsi="Arial" w:cs="Arial"/>
          <w:noProof/>
          <w:sz w:val="22"/>
          <w:szCs w:val="22"/>
        </w:rPr>
        <w:t xml:space="preserve"> to the Committee the </w:t>
      </w:r>
      <w:r w:rsidRPr="00FB47BB">
        <w:rPr>
          <w:rFonts w:ascii="Arial" w:eastAsia="SimSun" w:hAnsi="Arial" w:cs="Arial"/>
          <w:noProof/>
          <w:sz w:val="22"/>
          <w:szCs w:val="22"/>
        </w:rPr>
        <w:t>pr</w:t>
      </w:r>
      <w:r>
        <w:rPr>
          <w:rFonts w:ascii="Arial" w:eastAsia="SimSun" w:hAnsi="Arial" w:cs="Arial"/>
          <w:noProof/>
          <w:sz w:val="22"/>
          <w:szCs w:val="22"/>
        </w:rPr>
        <w:t>ovisional timetable of its work at</w:t>
      </w:r>
      <w:r w:rsidRPr="001D1EA7">
        <w:rPr>
          <w:rFonts w:ascii="Arial" w:eastAsia="SimSun" w:hAnsi="Arial" w:cs="Arial"/>
          <w:noProof/>
          <w:sz w:val="22"/>
          <w:szCs w:val="22"/>
        </w:rPr>
        <w:t xml:space="preserve"> its</w:t>
      </w:r>
      <w:r>
        <w:rPr>
          <w:rFonts w:ascii="Arial" w:eastAsia="SimSun" w:hAnsi="Arial" w:cs="Arial"/>
          <w:noProof/>
          <w:sz w:val="22"/>
          <w:szCs w:val="22"/>
        </w:rPr>
        <w:t xml:space="preserve"> twelfth</w:t>
      </w:r>
      <w:r w:rsidRPr="001D1EA7">
        <w:rPr>
          <w:rFonts w:ascii="Arial" w:eastAsia="SimSun" w:hAnsi="Arial" w:cs="Arial"/>
          <w:noProof/>
          <w:sz w:val="22"/>
          <w:szCs w:val="22"/>
        </w:rPr>
        <w:t xml:space="preserve"> session</w:t>
      </w:r>
      <w:r>
        <w:rPr>
          <w:rFonts w:ascii="Arial" w:eastAsia="SimSun" w:hAnsi="Arial" w:cs="Arial"/>
          <w:noProof/>
          <w:sz w:val="22"/>
          <w:szCs w:val="22"/>
        </w:rPr>
        <w:t>,</w:t>
      </w:r>
      <w:r w:rsidRPr="001D1EA7">
        <w:rPr>
          <w:rFonts w:ascii="Arial" w:eastAsia="SimSun" w:hAnsi="Arial" w:cs="Arial"/>
          <w:noProof/>
          <w:sz w:val="22"/>
          <w:szCs w:val="22"/>
        </w:rPr>
        <w:t xml:space="preserve"> </w:t>
      </w:r>
      <w:r w:rsidRPr="001D1EA7">
        <w:rPr>
          <w:rFonts w:ascii="Arial" w:hAnsi="Arial" w:cs="Arial"/>
          <w:noProof/>
          <w:sz w:val="22"/>
          <w:szCs w:val="22"/>
        </w:rPr>
        <w:t>as annexed to this Decision.</w:t>
      </w:r>
    </w:p>
    <w:p w:rsidR="006A15F9" w:rsidRPr="00BE3182" w:rsidRDefault="006A15F9" w:rsidP="006A15F9">
      <w:pPr>
        <w:spacing w:before="240" w:after="240"/>
        <w:jc w:val="center"/>
        <w:rPr>
          <w:rFonts w:ascii="Arial" w:eastAsia="SimSun" w:hAnsi="Arial" w:cs="Arial"/>
          <w:b/>
          <w:noProof/>
          <w:sz w:val="22"/>
          <w:szCs w:val="22"/>
          <w:u w:val="single"/>
        </w:rPr>
      </w:pPr>
      <w:r w:rsidRPr="003710C5">
        <w:rPr>
          <w:rFonts w:ascii="Arial" w:eastAsia="SimSun" w:hAnsi="Arial" w:cs="Arial"/>
          <w:b/>
          <w:noProof/>
          <w:sz w:val="22"/>
          <w:szCs w:val="22"/>
          <w:u w:val="single"/>
        </w:rPr>
        <w:t>ANNEX</w:t>
      </w:r>
    </w:p>
    <w:tbl>
      <w:tblPr>
        <w:tblW w:w="4945" w:type="pct"/>
        <w:tblInd w:w="108" w:type="dxa"/>
        <w:tblLayout w:type="fixed"/>
        <w:tblLook w:val="01E0" w:firstRow="1" w:lastRow="1" w:firstColumn="1" w:lastColumn="1" w:noHBand="0" w:noVBand="0"/>
      </w:tblPr>
      <w:tblGrid>
        <w:gridCol w:w="2356"/>
        <w:gridCol w:w="696"/>
        <w:gridCol w:w="29"/>
        <w:gridCol w:w="6451"/>
      </w:tblGrid>
      <w:tr w:rsidR="006A15F9" w:rsidRPr="005E54C7" w:rsidTr="00E914FB">
        <w:trPr>
          <w:cantSplit/>
        </w:trPr>
        <w:tc>
          <w:tcPr>
            <w:tcW w:w="5000" w:type="pct"/>
            <w:gridSpan w:val="4"/>
            <w:shd w:val="clear" w:color="auto" w:fill="BFBFBF"/>
          </w:tcPr>
          <w:p w:rsidR="006A15F9" w:rsidRPr="007C657A" w:rsidRDefault="006A15F9" w:rsidP="00E914FB">
            <w:pPr>
              <w:spacing w:before="60" w:after="60"/>
              <w:rPr>
                <w:rFonts w:ascii="Arial" w:hAnsi="Arial" w:cs="Arial"/>
                <w:b/>
                <w:sz w:val="20"/>
                <w:szCs w:val="20"/>
                <w:u w:val="single"/>
                <w:lang w:eastAsia="ko-KR"/>
              </w:rPr>
            </w:pPr>
            <w:r w:rsidRPr="007C657A">
              <w:rPr>
                <w:rFonts w:ascii="Arial" w:hAnsi="Arial" w:cs="Arial"/>
                <w:b/>
                <w:sz w:val="20"/>
                <w:szCs w:val="20"/>
                <w:u w:val="single"/>
              </w:rPr>
              <w:t xml:space="preserve">Monday, </w:t>
            </w:r>
            <w:r w:rsidRPr="007C657A">
              <w:rPr>
                <w:rFonts w:ascii="Arial" w:hAnsi="Arial" w:cs="Arial"/>
                <w:b/>
                <w:sz w:val="20"/>
                <w:szCs w:val="20"/>
                <w:u w:val="single"/>
                <w:lang w:eastAsia="ko-KR"/>
              </w:rPr>
              <w:t>4</w:t>
            </w:r>
            <w:r w:rsidRPr="007C657A">
              <w:rPr>
                <w:rFonts w:ascii="Arial" w:hAnsi="Arial" w:cs="Arial"/>
                <w:b/>
                <w:sz w:val="20"/>
                <w:szCs w:val="20"/>
                <w:u w:val="single"/>
              </w:rPr>
              <w:t xml:space="preserve"> </w:t>
            </w:r>
            <w:r w:rsidRPr="007C657A">
              <w:rPr>
                <w:rFonts w:ascii="Arial" w:hAnsi="Arial" w:cs="Arial"/>
                <w:b/>
                <w:sz w:val="20"/>
                <w:szCs w:val="20"/>
                <w:u w:val="single"/>
                <w:lang w:eastAsia="ko-KR"/>
              </w:rPr>
              <w:t>December</w:t>
            </w:r>
            <w:r w:rsidRPr="007C657A">
              <w:rPr>
                <w:rFonts w:ascii="Arial" w:hAnsi="Arial" w:cs="Arial"/>
                <w:b/>
                <w:sz w:val="20"/>
                <w:szCs w:val="20"/>
                <w:u w:val="single"/>
              </w:rPr>
              <w:t xml:space="preserve"> 201</w:t>
            </w:r>
            <w:r w:rsidRPr="007C657A">
              <w:rPr>
                <w:rFonts w:ascii="Arial" w:hAnsi="Arial" w:cs="Arial"/>
                <w:b/>
                <w:sz w:val="20"/>
                <w:szCs w:val="20"/>
                <w:u w:val="single"/>
                <w:lang w:eastAsia="ko-KR"/>
              </w:rPr>
              <w:t>7</w:t>
            </w:r>
          </w:p>
        </w:tc>
      </w:tr>
      <w:tr w:rsidR="006A15F9" w:rsidRPr="005E54C7" w:rsidTr="00E914FB">
        <w:trPr>
          <w:cantSplit/>
        </w:trPr>
        <w:tc>
          <w:tcPr>
            <w:tcW w:w="1236" w:type="pct"/>
            <w:vAlign w:val="center"/>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As of 8.30 a.m.</w:t>
            </w:r>
          </w:p>
        </w:tc>
        <w:tc>
          <w:tcPr>
            <w:tcW w:w="3764" w:type="pct"/>
            <w:gridSpan w:val="3"/>
            <w:vAlign w:val="center"/>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Registration of participants</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9.30 a.m. – 12.30 p.m.</w:t>
            </w: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w:t>
            </w:r>
          </w:p>
        </w:tc>
        <w:tc>
          <w:tcPr>
            <w:tcW w:w="3399" w:type="pct"/>
            <w:gridSpan w:val="2"/>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Opening</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2.</w:t>
            </w:r>
          </w:p>
        </w:tc>
        <w:tc>
          <w:tcPr>
            <w:tcW w:w="3399" w:type="pct"/>
            <w:gridSpan w:val="2"/>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Adoption of the agenda</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3.</w:t>
            </w:r>
          </w:p>
        </w:tc>
        <w:tc>
          <w:tcPr>
            <w:tcW w:w="3399" w:type="pct"/>
            <w:gridSpan w:val="2"/>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Observers</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4.</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Adoption of the summary records of the eleventh session of the Committee</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Report of the Chairperson of the Committee on the Bureau activities</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Report of the Non-Governmental Organizations</w:t>
            </w:r>
            <w:r w:rsidRPr="007C657A">
              <w:t xml:space="preserve"> </w:t>
            </w:r>
            <w:r w:rsidRPr="007C657A">
              <w:rPr>
                <w:rFonts w:ascii="Arial" w:hAnsi="Arial" w:cs="Arial"/>
                <w:sz w:val="20"/>
                <w:szCs w:val="20"/>
              </w:rPr>
              <w:t>Forum</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rPr>
              <w:t>5.</w:t>
            </w:r>
            <w:r w:rsidRPr="007C657A">
              <w:rPr>
                <w:rFonts w:ascii="Arial" w:hAnsi="Arial" w:cs="Arial"/>
                <w:sz w:val="20"/>
                <w:szCs w:val="20"/>
                <w:lang w:eastAsia="ko-KR"/>
              </w:rPr>
              <w:t>b</w:t>
            </w:r>
          </w:p>
        </w:tc>
        <w:tc>
          <w:tcPr>
            <w:tcW w:w="3399" w:type="pct"/>
            <w:gridSpan w:val="2"/>
          </w:tcPr>
          <w:p w:rsidR="006A15F9" w:rsidRPr="007C657A" w:rsidRDefault="006A15F9" w:rsidP="00E914FB">
            <w:pPr>
              <w:adjustRightInd w:val="0"/>
              <w:spacing w:before="60" w:after="60"/>
              <w:rPr>
                <w:rFonts w:ascii="Arial" w:hAnsi="Arial" w:cs="Arial"/>
                <w:sz w:val="20"/>
                <w:szCs w:val="20"/>
                <w:lang w:eastAsia="ko-KR"/>
              </w:rPr>
            </w:pPr>
            <w:r w:rsidRPr="007C657A">
              <w:rPr>
                <w:rFonts w:ascii="Arial" w:hAnsi="Arial" w:cs="Arial"/>
                <w:sz w:val="20"/>
                <w:szCs w:val="20"/>
                <w:lang w:eastAsia="ko-KR"/>
              </w:rPr>
              <w:t>Report by the Secretariat on its activities</w:t>
            </w:r>
          </w:p>
        </w:tc>
      </w:tr>
      <w:tr w:rsidR="006A15F9" w:rsidRPr="005E54C7" w:rsidTr="00E914FB">
        <w:trPr>
          <w:cantSplit/>
        </w:trPr>
        <w:tc>
          <w:tcPr>
            <w:tcW w:w="1236" w:type="pct"/>
            <w:shd w:val="clear" w:color="auto" w:fill="D9D9D9"/>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vAlign w:val="center"/>
          </w:tcPr>
          <w:p w:rsidR="006A15F9" w:rsidRPr="007C657A" w:rsidRDefault="006A15F9" w:rsidP="00E914FB">
            <w:pPr>
              <w:tabs>
                <w:tab w:val="num" w:pos="1080"/>
              </w:tabs>
              <w:autoSpaceDE w:val="0"/>
              <w:autoSpaceDN w:val="0"/>
              <w:spacing w:before="60" w:after="60"/>
              <w:ind w:right="-2"/>
              <w:rPr>
                <w:rFonts w:ascii="Arial" w:hAnsi="Arial" w:cs="Arial"/>
                <w:sz w:val="20"/>
                <w:szCs w:val="20"/>
              </w:rPr>
            </w:pPr>
            <w:r w:rsidRPr="007C657A">
              <w:rPr>
                <w:rFonts w:ascii="Arial" w:eastAsia="SimSun" w:hAnsi="Arial" w:cs="Arial"/>
                <w:bCs/>
                <w:sz w:val="20"/>
                <w:szCs w:val="20"/>
                <w:lang w:eastAsia="zh-CN"/>
              </w:rPr>
              <w:t>Lunch</w:t>
            </w:r>
          </w:p>
        </w:tc>
      </w:tr>
      <w:tr w:rsidR="006A15F9" w:rsidRPr="00932526" w:rsidTr="00E914FB">
        <w:trPr>
          <w:cantSplit/>
        </w:trPr>
        <w:tc>
          <w:tcPr>
            <w:tcW w:w="1236" w:type="pct"/>
          </w:tcPr>
          <w:p w:rsidR="006A15F9" w:rsidRPr="007C657A" w:rsidRDefault="006A15F9" w:rsidP="00E914FB">
            <w:pPr>
              <w:spacing w:before="60" w:after="60"/>
              <w:ind w:left="567" w:hanging="567"/>
              <w:rPr>
                <w:rFonts w:ascii="Arial" w:hAnsi="Arial" w:cs="Arial"/>
                <w:sz w:val="20"/>
                <w:szCs w:val="20"/>
              </w:rPr>
            </w:pPr>
            <w:r w:rsidRPr="007C657A">
              <w:rPr>
                <w:rFonts w:ascii="Arial" w:hAnsi="Arial" w:cs="Arial"/>
                <w:sz w:val="20"/>
                <w:szCs w:val="20"/>
              </w:rPr>
              <w:t xml:space="preserve">2.30 – 5.30 </w:t>
            </w:r>
            <w:proofErr w:type="spellStart"/>
            <w:r w:rsidRPr="007C657A">
              <w:rPr>
                <w:rFonts w:ascii="Arial" w:hAnsi="Arial" w:cs="Arial"/>
                <w:sz w:val="20"/>
                <w:szCs w:val="20"/>
              </w:rPr>
              <w:t>p.m</w:t>
            </w:r>
            <w:proofErr w:type="spellEnd"/>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lang w:eastAsia="ko-KR"/>
              </w:rPr>
              <w:t>6.</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Voluntary supplementary contributions to the Intangible Cultural Heritage Fund</w:t>
            </w:r>
          </w:p>
        </w:tc>
      </w:tr>
      <w:tr w:rsidR="006A15F9" w:rsidRPr="00932526" w:rsidTr="00E914FB">
        <w:trPr>
          <w:cantSplit/>
        </w:trPr>
        <w:tc>
          <w:tcPr>
            <w:tcW w:w="1236" w:type="pct"/>
          </w:tcPr>
          <w:p w:rsidR="006A15F9" w:rsidRPr="007C657A" w:rsidRDefault="006A15F9" w:rsidP="00E914FB">
            <w:pPr>
              <w:spacing w:before="60" w:after="60"/>
              <w:ind w:left="567" w:hanging="567"/>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7</w:t>
            </w:r>
            <w:r w:rsidRPr="007C657A">
              <w:rPr>
                <w:rFonts w:ascii="Arial" w:hAnsi="Arial" w:cs="Arial"/>
                <w:sz w:val="20"/>
                <w:szCs w:val="20"/>
              </w:rPr>
              <w:t>.</w:t>
            </w:r>
          </w:p>
        </w:tc>
        <w:tc>
          <w:tcPr>
            <w:tcW w:w="3399" w:type="pct"/>
            <w:gridSpan w:val="2"/>
          </w:tcPr>
          <w:p w:rsidR="006A15F9" w:rsidRPr="007C657A" w:rsidRDefault="006A15F9" w:rsidP="00E914FB">
            <w:pPr>
              <w:adjustRightInd w:val="0"/>
              <w:spacing w:before="60" w:after="60"/>
              <w:rPr>
                <w:rFonts w:ascii="Arial" w:hAnsi="Arial" w:cs="Arial"/>
                <w:sz w:val="20"/>
                <w:szCs w:val="20"/>
                <w:lang w:eastAsia="ko-KR"/>
              </w:rPr>
            </w:pPr>
            <w:r w:rsidRPr="007C657A">
              <w:rPr>
                <w:rFonts w:ascii="Arial" w:hAnsi="Arial" w:cs="Arial"/>
                <w:sz w:val="20"/>
                <w:szCs w:val="20"/>
              </w:rPr>
              <w:t>Draft plan for the use of the resources of the Intangible Cultural Heritage Fund in 201</w:t>
            </w:r>
            <w:r w:rsidRPr="007C657A">
              <w:rPr>
                <w:rFonts w:ascii="Arial" w:hAnsi="Arial" w:cs="Arial"/>
                <w:sz w:val="20"/>
                <w:szCs w:val="20"/>
                <w:lang w:eastAsia="ko-KR"/>
              </w:rPr>
              <w:t>8</w:t>
            </w:r>
            <w:r w:rsidRPr="007C657A">
              <w:rPr>
                <w:rFonts w:ascii="Arial" w:hAnsi="Arial" w:cs="Arial"/>
                <w:sz w:val="20"/>
                <w:szCs w:val="20"/>
              </w:rPr>
              <w:t>–201</w:t>
            </w:r>
            <w:r w:rsidRPr="007C657A">
              <w:rPr>
                <w:rFonts w:ascii="Arial" w:hAnsi="Arial" w:cs="Arial"/>
                <w:sz w:val="20"/>
                <w:szCs w:val="20"/>
                <w:lang w:eastAsia="ko-KR"/>
              </w:rPr>
              <w:t>9</w:t>
            </w:r>
          </w:p>
        </w:tc>
      </w:tr>
      <w:tr w:rsidR="006A15F9" w:rsidRPr="00932526" w:rsidTr="00E914FB">
        <w:trPr>
          <w:cantSplit/>
        </w:trPr>
        <w:tc>
          <w:tcPr>
            <w:tcW w:w="1236" w:type="pct"/>
          </w:tcPr>
          <w:p w:rsidR="006A15F9" w:rsidRPr="007C657A" w:rsidRDefault="006A15F9" w:rsidP="00E914FB">
            <w:pPr>
              <w:spacing w:before="60" w:after="60"/>
              <w:ind w:left="567" w:hanging="567"/>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lang w:eastAsia="ko-KR"/>
              </w:rPr>
              <w:t>8.a</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Reports of States Parties on the use of International Assistance from the Intangible Cultural Heritage Fund</w:t>
            </w:r>
          </w:p>
        </w:tc>
      </w:tr>
      <w:tr w:rsidR="006A15F9" w:rsidRPr="005E54C7" w:rsidTr="00E914FB">
        <w:trPr>
          <w:cantSplit/>
        </w:trPr>
        <w:tc>
          <w:tcPr>
            <w:tcW w:w="5000" w:type="pct"/>
            <w:gridSpan w:val="4"/>
            <w:shd w:val="clear" w:color="auto" w:fill="BFBFBF"/>
          </w:tcPr>
          <w:p w:rsidR="006A15F9" w:rsidRPr="007C657A" w:rsidRDefault="006A15F9" w:rsidP="00E914FB">
            <w:pPr>
              <w:spacing w:before="60" w:after="60"/>
              <w:rPr>
                <w:rFonts w:ascii="Arial" w:hAnsi="Arial" w:cs="Arial"/>
                <w:b/>
                <w:sz w:val="20"/>
                <w:szCs w:val="20"/>
                <w:u w:val="single"/>
                <w:lang w:eastAsia="ko-KR"/>
              </w:rPr>
            </w:pPr>
            <w:r w:rsidRPr="007C657A">
              <w:rPr>
                <w:rFonts w:ascii="Arial" w:hAnsi="Arial" w:cs="Arial"/>
                <w:b/>
                <w:sz w:val="20"/>
                <w:szCs w:val="20"/>
                <w:u w:val="single"/>
              </w:rPr>
              <w:t xml:space="preserve">Tuesday, </w:t>
            </w:r>
            <w:r w:rsidRPr="007C657A">
              <w:rPr>
                <w:rFonts w:ascii="Arial" w:hAnsi="Arial" w:cs="Arial"/>
                <w:b/>
                <w:sz w:val="20"/>
                <w:szCs w:val="20"/>
                <w:u w:val="single"/>
                <w:lang w:eastAsia="ko-KR"/>
              </w:rPr>
              <w:t>5</w:t>
            </w:r>
            <w:r w:rsidRPr="007C657A">
              <w:rPr>
                <w:rFonts w:ascii="Arial" w:hAnsi="Arial" w:cs="Arial"/>
                <w:b/>
                <w:sz w:val="20"/>
                <w:szCs w:val="20"/>
                <w:u w:val="single"/>
              </w:rPr>
              <w:t xml:space="preserve"> </w:t>
            </w:r>
            <w:r w:rsidRPr="007C657A">
              <w:rPr>
                <w:rFonts w:ascii="Arial" w:hAnsi="Arial" w:cs="Arial"/>
                <w:b/>
                <w:sz w:val="20"/>
                <w:szCs w:val="20"/>
                <w:u w:val="single"/>
                <w:lang w:eastAsia="ko-KR"/>
              </w:rPr>
              <w:t>Dec</w:t>
            </w:r>
            <w:r w:rsidRPr="007C657A">
              <w:rPr>
                <w:rFonts w:ascii="Arial" w:hAnsi="Arial" w:cs="Arial"/>
                <w:b/>
                <w:sz w:val="20"/>
                <w:szCs w:val="20"/>
                <w:u w:val="single"/>
              </w:rPr>
              <w:t>ember 201</w:t>
            </w:r>
            <w:r w:rsidRPr="007C657A">
              <w:rPr>
                <w:rFonts w:ascii="Arial" w:hAnsi="Arial" w:cs="Arial"/>
                <w:b/>
                <w:sz w:val="20"/>
                <w:szCs w:val="20"/>
                <w:u w:val="single"/>
                <w:lang w:eastAsia="ko-KR"/>
              </w:rPr>
              <w:t>7</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 – 9.30 a.m.</w:t>
            </w:r>
          </w:p>
        </w:tc>
        <w:tc>
          <w:tcPr>
            <w:tcW w:w="365" w:type="pct"/>
          </w:tcPr>
          <w:p w:rsidR="006A15F9" w:rsidRPr="007C657A" w:rsidRDefault="006A15F9" w:rsidP="00E914FB">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6A15F9" w:rsidRPr="007C657A" w:rsidRDefault="006A15F9" w:rsidP="00E914FB">
            <w:pPr>
              <w:autoSpaceDE w:val="0"/>
              <w:autoSpaceDN w:val="0"/>
              <w:spacing w:before="60" w:after="60"/>
              <w:rPr>
                <w:rFonts w:ascii="Arial" w:hAnsi="Arial" w:cs="Arial"/>
                <w:sz w:val="20"/>
                <w:szCs w:val="20"/>
              </w:rPr>
            </w:pPr>
            <w:r w:rsidRPr="007C657A">
              <w:rPr>
                <w:rFonts w:ascii="Arial" w:hAnsi="Arial" w:cs="Arial"/>
                <w:sz w:val="20"/>
                <w:szCs w:val="20"/>
              </w:rPr>
              <w:t>Meeting of the Bureau</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9.30 a.m. – 12.30 p.m.</w:t>
            </w:r>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lang w:eastAsia="ko-KR"/>
              </w:rPr>
              <w:t>8</w:t>
            </w:r>
            <w:r w:rsidRPr="007C657A">
              <w:rPr>
                <w:rFonts w:ascii="Arial" w:hAnsi="Arial" w:cs="Arial"/>
                <w:sz w:val="20"/>
                <w:szCs w:val="20"/>
              </w:rPr>
              <w:t>.</w:t>
            </w:r>
            <w:r w:rsidRPr="007C657A">
              <w:rPr>
                <w:rFonts w:ascii="Arial" w:hAnsi="Arial" w:cs="Arial"/>
                <w:sz w:val="20"/>
                <w:szCs w:val="20"/>
                <w:lang w:eastAsia="ko-KR"/>
              </w:rPr>
              <w:t>b</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Examination of the reports of States Parties on the implementation of the Convention and on the current status of elements inscribed on the Representative List of the Intangible Cultural Heritage of Humanity</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rPr>
              <w:t>8.</w:t>
            </w:r>
            <w:r w:rsidRPr="007C657A">
              <w:rPr>
                <w:rFonts w:ascii="Arial" w:hAnsi="Arial" w:cs="Arial"/>
                <w:sz w:val="20"/>
                <w:szCs w:val="20"/>
                <w:lang w:eastAsia="ko-KR"/>
              </w:rPr>
              <w:t>c</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Examination of the reports of States Parties on the current status of elements inscribed on the List of Intangible Cultural Heritage in Need of Urgent Safeguarding</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9.</w:t>
            </w:r>
          </w:p>
        </w:tc>
        <w:tc>
          <w:tcPr>
            <w:tcW w:w="3399" w:type="pct"/>
            <w:gridSpan w:val="2"/>
          </w:tcPr>
          <w:p w:rsidR="006A15F9" w:rsidRPr="007C657A" w:rsidRDefault="006A15F9" w:rsidP="00E914FB">
            <w:pPr>
              <w:adjustRightInd w:val="0"/>
              <w:spacing w:before="60" w:after="60"/>
              <w:rPr>
                <w:rFonts w:ascii="Arial" w:hAnsi="Arial" w:cs="Arial"/>
                <w:bCs/>
                <w:noProof/>
                <w:snapToGrid w:val="0"/>
                <w:szCs w:val="22"/>
                <w:lang w:eastAsia="en-US"/>
              </w:rPr>
            </w:pPr>
            <w:r w:rsidRPr="007C657A">
              <w:rPr>
                <w:rFonts w:ascii="Arial" w:hAnsi="Arial" w:cs="Arial"/>
                <w:sz w:val="20"/>
                <w:szCs w:val="20"/>
              </w:rPr>
              <w:t>Draft overall results framework for the Convention</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10.</w:t>
            </w:r>
          </w:p>
        </w:tc>
        <w:tc>
          <w:tcPr>
            <w:tcW w:w="3399" w:type="pct"/>
            <w:gridSpan w:val="2"/>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Draft amendments to the Operational Directives on periodic reporting</w:t>
            </w:r>
          </w:p>
        </w:tc>
      </w:tr>
      <w:tr w:rsidR="006A15F9" w:rsidRPr="005E54C7" w:rsidTr="00E914FB">
        <w:trPr>
          <w:cantSplit/>
        </w:trPr>
        <w:tc>
          <w:tcPr>
            <w:tcW w:w="1236" w:type="pct"/>
            <w:shd w:val="clear" w:color="auto" w:fill="D9D9D9"/>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6A15F9" w:rsidRPr="007C657A" w:rsidRDefault="006A15F9" w:rsidP="00E914FB">
            <w:pPr>
              <w:pageBreakBefore/>
              <w:tabs>
                <w:tab w:val="num" w:pos="1080"/>
              </w:tabs>
              <w:autoSpaceDE w:val="0"/>
              <w:autoSpaceDN w:val="0"/>
              <w:spacing w:before="60" w:after="60"/>
              <w:jc w:val="both"/>
              <w:rPr>
                <w:rFonts w:ascii="Arial" w:hAnsi="Arial" w:cs="Arial"/>
                <w:sz w:val="20"/>
                <w:szCs w:val="20"/>
              </w:rPr>
            </w:pPr>
            <w:r w:rsidRPr="007C657A">
              <w:rPr>
                <w:rFonts w:ascii="Arial" w:eastAsia="SimSun" w:hAnsi="Arial" w:cs="Arial"/>
                <w:bCs/>
                <w:sz w:val="20"/>
                <w:szCs w:val="20"/>
                <w:lang w:eastAsia="zh-CN"/>
              </w:rPr>
              <w:t>Lunch</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2.30 – 5.30 p.m.</w:t>
            </w:r>
          </w:p>
        </w:tc>
        <w:tc>
          <w:tcPr>
            <w:tcW w:w="365" w:type="pct"/>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lang w:eastAsia="ko-KR"/>
              </w:rPr>
              <w:t>11.</w:t>
            </w:r>
          </w:p>
        </w:tc>
        <w:tc>
          <w:tcPr>
            <w:tcW w:w="3399" w:type="pct"/>
            <w:gridSpan w:val="2"/>
          </w:tcPr>
          <w:p w:rsidR="006A15F9" w:rsidRPr="007C657A" w:rsidRDefault="006A15F9" w:rsidP="00E914FB">
            <w:pPr>
              <w:spacing w:before="60" w:after="60"/>
              <w:rPr>
                <w:rFonts w:ascii="Arial" w:hAnsi="Arial" w:cs="Arial"/>
                <w:bCs/>
                <w:noProof/>
                <w:snapToGrid w:val="0"/>
                <w:sz w:val="20"/>
                <w:szCs w:val="20"/>
                <w:lang w:eastAsia="ko-KR"/>
              </w:rPr>
            </w:pPr>
            <w:r w:rsidRPr="007C657A">
              <w:rPr>
                <w:rFonts w:ascii="Arial" w:hAnsi="Arial" w:cs="Arial"/>
                <w:bCs/>
                <w:noProof/>
                <w:snapToGrid w:val="0"/>
                <w:sz w:val="20"/>
                <w:szCs w:val="20"/>
                <w:lang w:eastAsia="en-US"/>
              </w:rPr>
              <w:t>Report of the Evaluation Body on its work in 201</w:t>
            </w:r>
            <w:r w:rsidRPr="007C657A">
              <w:rPr>
                <w:rFonts w:ascii="Arial" w:hAnsi="Arial" w:cs="Arial"/>
                <w:bCs/>
                <w:noProof/>
                <w:snapToGrid w:val="0"/>
                <w:sz w:val="20"/>
                <w:szCs w:val="20"/>
                <w:lang w:eastAsia="ko-KR"/>
              </w:rPr>
              <w:t>7</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11.a</w:t>
            </w:r>
          </w:p>
        </w:tc>
        <w:tc>
          <w:tcPr>
            <w:tcW w:w="3399" w:type="pct"/>
            <w:gridSpan w:val="2"/>
            <w:vAlign w:val="center"/>
          </w:tcPr>
          <w:p w:rsidR="006A15F9" w:rsidRPr="007C657A" w:rsidRDefault="006A15F9" w:rsidP="00E914FB">
            <w:pPr>
              <w:spacing w:before="60" w:after="60"/>
              <w:rPr>
                <w:rFonts w:ascii="Arial" w:hAnsi="Arial" w:cs="Arial"/>
                <w:sz w:val="20"/>
                <w:szCs w:val="20"/>
              </w:rPr>
            </w:pPr>
            <w:r w:rsidRPr="007C657A">
              <w:rPr>
                <w:rFonts w:ascii="Arial" w:hAnsi="Arial" w:cs="Arial"/>
                <w:bCs/>
                <w:noProof/>
                <w:snapToGrid w:val="0"/>
                <w:sz w:val="20"/>
                <w:szCs w:val="20"/>
                <w:lang w:eastAsia="en-US"/>
              </w:rPr>
              <w:t>Examination of nominations for inscription on the List of Intangible Cultural Heritage in Need of Urgent Safeguarding</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65" w:type="pct"/>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11.b</w:t>
            </w:r>
          </w:p>
        </w:tc>
        <w:tc>
          <w:tcPr>
            <w:tcW w:w="3399" w:type="pct"/>
            <w:gridSpan w:val="2"/>
            <w:vAlign w:val="center"/>
          </w:tcPr>
          <w:p w:rsidR="006A15F9" w:rsidRPr="007C657A" w:rsidRDefault="006A15F9" w:rsidP="00E914FB">
            <w:pPr>
              <w:spacing w:before="60" w:after="60"/>
              <w:rPr>
                <w:rFonts w:ascii="Arial" w:hAnsi="Arial" w:cs="Arial"/>
                <w:bCs/>
                <w:noProof/>
                <w:snapToGrid w:val="0"/>
                <w:sz w:val="20"/>
                <w:szCs w:val="20"/>
                <w:lang w:eastAsia="en-US"/>
              </w:rPr>
            </w:pPr>
            <w:r w:rsidRPr="007C657A">
              <w:rPr>
                <w:rFonts w:ascii="Arial" w:hAnsi="Arial" w:cs="Arial"/>
                <w:sz w:val="20"/>
                <w:szCs w:val="20"/>
              </w:rPr>
              <w:t>Examination of nominations for inscription on the Representative List of the Intangible Cultural Heritage of Humanity</w:t>
            </w:r>
          </w:p>
        </w:tc>
      </w:tr>
      <w:tr w:rsidR="006A15F9" w:rsidRPr="005E54C7" w:rsidTr="00E914FB">
        <w:trPr>
          <w:cantSplit/>
        </w:trPr>
        <w:tc>
          <w:tcPr>
            <w:tcW w:w="5000" w:type="pct"/>
            <w:gridSpan w:val="4"/>
            <w:shd w:val="clear" w:color="auto" w:fill="BFBFBF"/>
          </w:tcPr>
          <w:p w:rsidR="006A15F9" w:rsidRPr="007C657A" w:rsidRDefault="006A15F9" w:rsidP="00E914FB">
            <w:pPr>
              <w:keepNext/>
              <w:spacing w:before="60" w:after="60"/>
              <w:rPr>
                <w:rFonts w:ascii="Arial" w:hAnsi="Arial" w:cs="Arial"/>
                <w:b/>
                <w:sz w:val="20"/>
                <w:szCs w:val="20"/>
                <w:u w:val="single"/>
                <w:lang w:eastAsia="ko-KR"/>
              </w:rPr>
            </w:pPr>
            <w:r w:rsidRPr="007C657A">
              <w:rPr>
                <w:rFonts w:ascii="Arial" w:hAnsi="Arial" w:cs="Arial"/>
                <w:b/>
                <w:sz w:val="20"/>
                <w:szCs w:val="20"/>
                <w:u w:val="single"/>
              </w:rPr>
              <w:t xml:space="preserve">Wednesday, </w:t>
            </w:r>
            <w:r w:rsidRPr="007C657A">
              <w:rPr>
                <w:rFonts w:ascii="Arial" w:hAnsi="Arial" w:cs="Arial"/>
                <w:b/>
                <w:sz w:val="20"/>
                <w:szCs w:val="20"/>
                <w:u w:val="single"/>
                <w:lang w:eastAsia="ko-KR"/>
              </w:rPr>
              <w:t>6</w:t>
            </w:r>
            <w:r w:rsidRPr="007C657A">
              <w:rPr>
                <w:rFonts w:ascii="Arial" w:hAnsi="Arial" w:cs="Arial"/>
                <w:b/>
                <w:sz w:val="20"/>
                <w:szCs w:val="20"/>
                <w:u w:val="single"/>
              </w:rPr>
              <w:t xml:space="preserve"> </w:t>
            </w:r>
            <w:r w:rsidRPr="007C657A">
              <w:rPr>
                <w:rFonts w:ascii="Arial" w:hAnsi="Arial" w:cs="Arial"/>
                <w:b/>
                <w:sz w:val="20"/>
                <w:szCs w:val="20"/>
                <w:u w:val="single"/>
                <w:lang w:eastAsia="ko-KR"/>
              </w:rPr>
              <w:t>Dec</w:t>
            </w:r>
            <w:r w:rsidRPr="007C657A">
              <w:rPr>
                <w:rFonts w:ascii="Arial" w:hAnsi="Arial" w:cs="Arial"/>
                <w:b/>
                <w:sz w:val="20"/>
                <w:szCs w:val="20"/>
                <w:u w:val="single"/>
              </w:rPr>
              <w:t>ember 201</w:t>
            </w:r>
            <w:r w:rsidRPr="007C657A">
              <w:rPr>
                <w:rFonts w:ascii="Arial" w:hAnsi="Arial" w:cs="Arial"/>
                <w:b/>
                <w:sz w:val="20"/>
                <w:szCs w:val="20"/>
                <w:u w:val="single"/>
                <w:lang w:eastAsia="ko-KR"/>
              </w:rPr>
              <w:t>7</w:t>
            </w:r>
          </w:p>
        </w:tc>
      </w:tr>
      <w:tr w:rsidR="006A15F9" w:rsidRPr="005E54C7" w:rsidTr="00E914FB">
        <w:trPr>
          <w:cantSplit/>
        </w:trPr>
        <w:tc>
          <w:tcPr>
            <w:tcW w:w="1236" w:type="pct"/>
          </w:tcPr>
          <w:p w:rsidR="006A15F9" w:rsidRPr="007C657A" w:rsidRDefault="006A15F9" w:rsidP="00E914FB">
            <w:pPr>
              <w:keepNext/>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6A15F9" w:rsidRPr="007C657A" w:rsidRDefault="006A15F9" w:rsidP="00E914FB">
            <w:pPr>
              <w:keepNext/>
              <w:autoSpaceDE w:val="0"/>
              <w:autoSpaceDN w:val="0"/>
              <w:spacing w:before="60" w:after="60"/>
              <w:ind w:left="567" w:hanging="567"/>
              <w:jc w:val="center"/>
              <w:rPr>
                <w:rFonts w:ascii="Arial" w:hAnsi="Arial" w:cs="Arial"/>
                <w:snapToGrid w:val="0"/>
                <w:sz w:val="20"/>
                <w:szCs w:val="20"/>
              </w:rPr>
            </w:pPr>
          </w:p>
        </w:tc>
        <w:tc>
          <w:tcPr>
            <w:tcW w:w="3384" w:type="pct"/>
          </w:tcPr>
          <w:p w:rsidR="006A15F9" w:rsidRPr="007C657A" w:rsidRDefault="006A15F9" w:rsidP="00E914FB">
            <w:pPr>
              <w:keepNext/>
              <w:autoSpaceDE w:val="0"/>
              <w:autoSpaceDN w:val="0"/>
              <w:spacing w:before="60" w:after="60"/>
              <w:rPr>
                <w:rFonts w:ascii="Arial" w:hAnsi="Arial" w:cs="Arial"/>
                <w:sz w:val="20"/>
                <w:szCs w:val="20"/>
              </w:rPr>
            </w:pPr>
            <w:r w:rsidRPr="007C657A">
              <w:rPr>
                <w:rFonts w:ascii="Arial" w:hAnsi="Arial" w:cs="Arial"/>
                <w:sz w:val="20"/>
                <w:szCs w:val="20"/>
              </w:rPr>
              <w:t>Meeting of the Bureau</w:t>
            </w:r>
          </w:p>
        </w:tc>
      </w:tr>
      <w:tr w:rsidR="006A15F9" w:rsidRPr="00932526" w:rsidTr="00E914FB">
        <w:trPr>
          <w:cantSplit/>
        </w:trPr>
        <w:tc>
          <w:tcPr>
            <w:tcW w:w="1236" w:type="pct"/>
          </w:tcPr>
          <w:p w:rsidR="006A15F9" w:rsidRPr="007C657A" w:rsidRDefault="006A15F9" w:rsidP="00E914FB">
            <w:pPr>
              <w:keepNext/>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6A15F9" w:rsidRPr="007C657A" w:rsidRDefault="006A15F9" w:rsidP="00E914FB">
            <w:pPr>
              <w:keepNext/>
              <w:tabs>
                <w:tab w:val="decimal" w:pos="284"/>
              </w:tabs>
              <w:spacing w:before="60" w:after="60"/>
              <w:jc w:val="right"/>
              <w:rPr>
                <w:rFonts w:ascii="Arial" w:hAnsi="Arial" w:cs="Arial"/>
                <w:sz w:val="20"/>
                <w:szCs w:val="20"/>
              </w:rPr>
            </w:pPr>
            <w:r w:rsidRPr="007C657A">
              <w:rPr>
                <w:rFonts w:ascii="Arial" w:hAnsi="Arial" w:cs="Arial"/>
                <w:sz w:val="20"/>
                <w:szCs w:val="20"/>
              </w:rPr>
              <w:t>11.b</w:t>
            </w:r>
          </w:p>
        </w:tc>
        <w:tc>
          <w:tcPr>
            <w:tcW w:w="3384" w:type="pct"/>
          </w:tcPr>
          <w:p w:rsidR="006A15F9" w:rsidRPr="007C657A" w:rsidRDefault="006A15F9" w:rsidP="00E914FB">
            <w:pPr>
              <w:keepNext/>
              <w:spacing w:before="60" w:after="60"/>
              <w:rPr>
                <w:rFonts w:ascii="Arial" w:hAnsi="Arial" w:cs="Arial"/>
                <w:noProof/>
                <w:szCs w:val="22"/>
              </w:rPr>
            </w:pPr>
            <w:r w:rsidRPr="007C657A">
              <w:rPr>
                <w:rFonts w:ascii="Arial" w:hAnsi="Arial" w:cs="Arial"/>
                <w:sz w:val="20"/>
                <w:szCs w:val="20"/>
              </w:rPr>
              <w:t>Examination of nominations for inscription on the Representative List of the Intangible Cultural Heritage of Humanity</w:t>
            </w:r>
          </w:p>
        </w:tc>
      </w:tr>
      <w:tr w:rsidR="006A15F9" w:rsidRPr="005E54C7" w:rsidTr="00E914FB">
        <w:trPr>
          <w:cantSplit/>
        </w:trPr>
        <w:tc>
          <w:tcPr>
            <w:tcW w:w="1236" w:type="pct"/>
            <w:shd w:val="clear" w:color="auto" w:fill="D9D9D9"/>
          </w:tcPr>
          <w:p w:rsidR="006A15F9" w:rsidRPr="007C657A" w:rsidRDefault="006A15F9" w:rsidP="00E914FB">
            <w:pPr>
              <w:keepNext/>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6A15F9" w:rsidRPr="007C657A" w:rsidRDefault="006A15F9" w:rsidP="00E914FB">
            <w:pPr>
              <w:tabs>
                <w:tab w:val="num" w:pos="1080"/>
              </w:tabs>
              <w:autoSpaceDE w:val="0"/>
              <w:autoSpaceDN w:val="0"/>
              <w:spacing w:before="60" w:after="60"/>
              <w:ind w:right="198"/>
              <w:rPr>
                <w:rFonts w:ascii="Arial" w:hAnsi="Arial" w:cs="Arial"/>
                <w:sz w:val="20"/>
                <w:szCs w:val="20"/>
              </w:rPr>
            </w:pPr>
            <w:r w:rsidRPr="007C657A">
              <w:rPr>
                <w:rFonts w:ascii="Arial" w:eastAsia="SimSun" w:hAnsi="Arial" w:cs="Arial"/>
                <w:bCs/>
                <w:sz w:val="20"/>
                <w:szCs w:val="20"/>
                <w:lang w:eastAsia="zh-CN"/>
              </w:rPr>
              <w:t>Lunch</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b/>
                <w:sz w:val="20"/>
                <w:szCs w:val="20"/>
              </w:rPr>
            </w:pPr>
            <w:r w:rsidRPr="007C657A">
              <w:rPr>
                <w:rFonts w:ascii="Arial" w:hAnsi="Arial" w:cs="Arial"/>
                <w:sz w:val="20"/>
                <w:szCs w:val="20"/>
              </w:rPr>
              <w:t>2.30 – 5.30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11.b</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Examination of nominations for inscription on the Representative List of the Intangible Cultural Heritage of Humanity</w:t>
            </w:r>
          </w:p>
        </w:tc>
      </w:tr>
      <w:tr w:rsidR="006A15F9" w:rsidRPr="005E54C7" w:rsidTr="00E914FB">
        <w:trPr>
          <w:cantSplit/>
        </w:trPr>
        <w:tc>
          <w:tcPr>
            <w:tcW w:w="5000" w:type="pct"/>
            <w:gridSpan w:val="4"/>
            <w:shd w:val="clear" w:color="auto" w:fill="BFBFBF"/>
          </w:tcPr>
          <w:p w:rsidR="006A15F9" w:rsidRPr="007C657A" w:rsidRDefault="006A15F9" w:rsidP="00E914FB">
            <w:pPr>
              <w:keepNext/>
              <w:spacing w:before="60" w:after="60"/>
              <w:rPr>
                <w:rFonts w:ascii="Arial" w:hAnsi="Arial" w:cs="Arial"/>
                <w:b/>
                <w:sz w:val="20"/>
                <w:szCs w:val="20"/>
                <w:u w:val="single"/>
                <w:lang w:eastAsia="ko-KR"/>
              </w:rPr>
            </w:pPr>
            <w:r w:rsidRPr="007C657A">
              <w:rPr>
                <w:rFonts w:ascii="Arial" w:hAnsi="Arial" w:cs="Arial"/>
                <w:b/>
                <w:sz w:val="20"/>
                <w:szCs w:val="20"/>
                <w:u w:val="single"/>
              </w:rPr>
              <w:t xml:space="preserve">Thursday, </w:t>
            </w:r>
            <w:r w:rsidRPr="007C657A">
              <w:rPr>
                <w:rFonts w:ascii="Arial" w:hAnsi="Arial" w:cs="Arial"/>
                <w:b/>
                <w:sz w:val="20"/>
                <w:szCs w:val="20"/>
                <w:u w:val="single"/>
                <w:lang w:eastAsia="ko-KR"/>
              </w:rPr>
              <w:t>7</w:t>
            </w:r>
            <w:r w:rsidRPr="007C657A">
              <w:rPr>
                <w:rFonts w:ascii="Arial" w:hAnsi="Arial" w:cs="Arial"/>
                <w:b/>
                <w:sz w:val="20"/>
                <w:szCs w:val="20"/>
                <w:u w:val="single"/>
              </w:rPr>
              <w:t xml:space="preserve"> December 201</w:t>
            </w:r>
            <w:r w:rsidRPr="007C657A">
              <w:rPr>
                <w:rFonts w:ascii="Arial" w:hAnsi="Arial" w:cs="Arial"/>
                <w:b/>
                <w:sz w:val="20"/>
                <w:szCs w:val="20"/>
                <w:u w:val="single"/>
                <w:lang w:eastAsia="ko-KR"/>
              </w:rPr>
              <w:t>7</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6A15F9" w:rsidRPr="007C657A" w:rsidRDefault="006A15F9" w:rsidP="00E914FB">
            <w:pPr>
              <w:autoSpaceDE w:val="0"/>
              <w:autoSpaceDN w:val="0"/>
              <w:spacing w:before="60" w:after="60"/>
              <w:ind w:left="567" w:hanging="567"/>
              <w:jc w:val="center"/>
              <w:rPr>
                <w:rFonts w:ascii="Arial" w:hAnsi="Arial" w:cs="Arial"/>
                <w:sz w:val="20"/>
                <w:szCs w:val="20"/>
              </w:rPr>
            </w:pP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11.b</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Examination of nominations for inscription on the Representative List of the Intangible Cultural Heritage of Humanity</w:t>
            </w:r>
          </w:p>
        </w:tc>
      </w:tr>
      <w:tr w:rsidR="006A15F9" w:rsidRPr="005E54C7" w:rsidTr="00E914FB">
        <w:trPr>
          <w:cantSplit/>
        </w:trPr>
        <w:tc>
          <w:tcPr>
            <w:tcW w:w="1236" w:type="pct"/>
            <w:shd w:val="clear" w:color="auto" w:fill="D9D9D9"/>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6A15F9" w:rsidRPr="007C657A" w:rsidRDefault="006A15F9" w:rsidP="00E914FB">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11.c</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Removal of an element from the List of Inta</w:t>
            </w:r>
            <w:r w:rsidRPr="007C657A">
              <w:rPr>
                <w:rFonts w:ascii="Arial" w:hAnsi="Arial" w:cs="Arial"/>
                <w:sz w:val="20"/>
                <w:szCs w:val="20"/>
                <w:lang w:eastAsia="ko-KR"/>
              </w:rPr>
              <w:t>n</w:t>
            </w:r>
            <w:r w:rsidRPr="007C657A">
              <w:rPr>
                <w:rFonts w:ascii="Arial" w:hAnsi="Arial" w:cs="Arial"/>
                <w:sz w:val="20"/>
                <w:szCs w:val="20"/>
              </w:rPr>
              <w:t>gible Cultural Heritage in Need of Urgent Safeguarding and its transfer to the Representative List of the Intangible Cultural Heritage of Humanity</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11.</w:t>
            </w:r>
            <w:r w:rsidRPr="007C657A">
              <w:rPr>
                <w:rFonts w:ascii="Arial" w:hAnsi="Arial" w:cs="Arial"/>
                <w:sz w:val="20"/>
                <w:szCs w:val="20"/>
                <w:lang w:eastAsia="ko-KR"/>
              </w:rPr>
              <w:t>d</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 xml:space="preserve">Examination of </w:t>
            </w:r>
            <w:r w:rsidRPr="007C657A">
              <w:rPr>
                <w:rFonts w:ascii="Arial" w:hAnsi="Arial" w:cs="Arial"/>
                <w:sz w:val="20"/>
                <w:szCs w:val="20"/>
                <w:lang w:eastAsia="ko-KR"/>
              </w:rPr>
              <w:t>requests for International Assistance</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napToGrid w:val="0"/>
                <w:sz w:val="20"/>
                <w:szCs w:val="20"/>
              </w:rPr>
              <w:t>11.</w:t>
            </w:r>
            <w:r w:rsidRPr="007C657A">
              <w:rPr>
                <w:rFonts w:ascii="Arial" w:hAnsi="Arial" w:cs="Arial"/>
                <w:snapToGrid w:val="0"/>
                <w:sz w:val="20"/>
                <w:szCs w:val="20"/>
                <w:lang w:eastAsia="ko-KR"/>
              </w:rPr>
              <w:t>e</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 xml:space="preserve">Examination of proposals to the Register of </w:t>
            </w:r>
            <w:r w:rsidRPr="007C657A">
              <w:rPr>
                <w:rFonts w:ascii="Arial" w:hAnsi="Arial" w:cs="Arial"/>
                <w:sz w:val="20"/>
                <w:szCs w:val="20"/>
                <w:lang w:eastAsia="ko-KR"/>
              </w:rPr>
              <w:t>Good</w:t>
            </w:r>
            <w:r w:rsidRPr="007C657A">
              <w:rPr>
                <w:rFonts w:ascii="Arial" w:hAnsi="Arial" w:cs="Arial"/>
                <w:sz w:val="20"/>
                <w:szCs w:val="20"/>
              </w:rPr>
              <w:t xml:space="preserve"> Safeguarding Practices</w:t>
            </w:r>
          </w:p>
        </w:tc>
      </w:tr>
      <w:tr w:rsidR="006A15F9" w:rsidRPr="005E54C7" w:rsidTr="00E914FB">
        <w:trPr>
          <w:cantSplit/>
        </w:trPr>
        <w:tc>
          <w:tcPr>
            <w:tcW w:w="5000" w:type="pct"/>
            <w:gridSpan w:val="4"/>
            <w:shd w:val="clear" w:color="auto" w:fill="BFBFBF"/>
          </w:tcPr>
          <w:p w:rsidR="006A15F9" w:rsidRPr="007C657A" w:rsidRDefault="006A15F9" w:rsidP="00C23887">
            <w:pPr>
              <w:keepNext/>
              <w:spacing w:before="60" w:after="60"/>
              <w:rPr>
                <w:rFonts w:ascii="Arial" w:hAnsi="Arial" w:cs="Arial"/>
                <w:b/>
                <w:sz w:val="20"/>
                <w:szCs w:val="20"/>
                <w:u w:val="single"/>
                <w:lang w:eastAsia="ko-KR"/>
              </w:rPr>
            </w:pPr>
            <w:r w:rsidRPr="007C657A">
              <w:rPr>
                <w:rFonts w:ascii="Arial" w:hAnsi="Arial" w:cs="Arial"/>
                <w:b/>
                <w:sz w:val="20"/>
                <w:szCs w:val="20"/>
                <w:u w:val="single"/>
              </w:rPr>
              <w:t xml:space="preserve">Friday, </w:t>
            </w:r>
            <w:r w:rsidRPr="007C657A">
              <w:rPr>
                <w:rFonts w:ascii="Arial" w:hAnsi="Arial" w:cs="Arial"/>
                <w:b/>
                <w:sz w:val="20"/>
                <w:szCs w:val="20"/>
                <w:u w:val="single"/>
                <w:lang w:eastAsia="ko-KR"/>
              </w:rPr>
              <w:t>8</w:t>
            </w:r>
            <w:r w:rsidRPr="007C657A">
              <w:rPr>
                <w:rFonts w:ascii="Arial" w:hAnsi="Arial" w:cs="Arial"/>
                <w:b/>
                <w:sz w:val="20"/>
                <w:szCs w:val="20"/>
                <w:u w:val="single"/>
              </w:rPr>
              <w:t xml:space="preserve"> December 201</w:t>
            </w:r>
            <w:r w:rsidRPr="007C657A">
              <w:rPr>
                <w:rFonts w:ascii="Arial" w:hAnsi="Arial" w:cs="Arial"/>
                <w:b/>
                <w:sz w:val="20"/>
                <w:szCs w:val="20"/>
                <w:u w:val="single"/>
                <w:lang w:eastAsia="ko-KR"/>
              </w:rPr>
              <w:t>7</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6A15F9" w:rsidRPr="007C657A" w:rsidRDefault="006A15F9" w:rsidP="00E914FB">
            <w:pPr>
              <w:autoSpaceDE w:val="0"/>
              <w:autoSpaceDN w:val="0"/>
              <w:spacing w:before="60" w:after="60"/>
              <w:ind w:left="567" w:hanging="567"/>
              <w:jc w:val="center"/>
              <w:rPr>
                <w:rFonts w:ascii="Arial" w:hAnsi="Arial" w:cs="Arial"/>
                <w:sz w:val="20"/>
                <w:szCs w:val="20"/>
              </w:rPr>
            </w:pP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12.</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Procedures to facilitate dialogue between the Evaluation Body and the submitting State(s)</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13.</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 xml:space="preserve">Report of the informal ad hoc working group </w:t>
            </w:r>
          </w:p>
        </w:tc>
      </w:tr>
      <w:tr w:rsidR="006A15F9" w:rsidRPr="005E54C7" w:rsidTr="00E914FB">
        <w:trPr>
          <w:cantSplit/>
        </w:trPr>
        <w:tc>
          <w:tcPr>
            <w:tcW w:w="1236" w:type="pct"/>
            <w:shd w:val="clear" w:color="auto" w:fill="D9D9D9"/>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6A15F9" w:rsidRPr="007C657A" w:rsidRDefault="006A15F9" w:rsidP="00E914FB">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14</w:t>
            </w:r>
            <w:r w:rsidRPr="007C657A">
              <w:rPr>
                <w:rFonts w:ascii="Arial" w:hAnsi="Arial" w:cs="Arial"/>
                <w:sz w:val="20"/>
                <w:szCs w:val="20"/>
              </w:rPr>
              <w:t>.</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Reflection on the removal of an element from a List and the transfer of an element from one List to the other</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15.</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Intangible cultural heritage in emergencies</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w:t>
            </w:r>
            <w:r w:rsidRPr="007C657A">
              <w:rPr>
                <w:rFonts w:ascii="Arial" w:hAnsi="Arial" w:cs="Arial"/>
                <w:sz w:val="20"/>
                <w:szCs w:val="20"/>
                <w:lang w:eastAsia="ko-KR"/>
              </w:rPr>
              <w:t>6</w:t>
            </w:r>
            <w:r w:rsidRPr="007C657A">
              <w:rPr>
                <w:rFonts w:ascii="Arial" w:hAnsi="Arial" w:cs="Arial"/>
                <w:sz w:val="20"/>
                <w:szCs w:val="20"/>
              </w:rPr>
              <w:t>.</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Follow-up to the recommendations of the External Auditor's 'Report on the governance of UNESCO and dependant funds, programmes and entities' (Document 38C/23)</w:t>
            </w:r>
          </w:p>
        </w:tc>
      </w:tr>
      <w:tr w:rsidR="006A15F9" w:rsidRPr="00770855" w:rsidTr="00E914FB">
        <w:trPr>
          <w:cantSplit/>
        </w:trPr>
        <w:tc>
          <w:tcPr>
            <w:tcW w:w="5000" w:type="pct"/>
            <w:gridSpan w:val="4"/>
            <w:shd w:val="clear" w:color="auto" w:fill="BFBFBF"/>
          </w:tcPr>
          <w:p w:rsidR="006A15F9" w:rsidRPr="007C657A" w:rsidRDefault="006A15F9" w:rsidP="00E914FB">
            <w:pPr>
              <w:spacing w:before="60" w:after="60"/>
              <w:rPr>
                <w:rFonts w:ascii="Arial" w:hAnsi="Arial" w:cs="Arial"/>
                <w:b/>
                <w:sz w:val="20"/>
                <w:szCs w:val="20"/>
                <w:u w:val="single"/>
                <w:lang w:eastAsia="ko-KR"/>
              </w:rPr>
            </w:pPr>
            <w:r w:rsidRPr="007C657A">
              <w:rPr>
                <w:rFonts w:ascii="Arial" w:hAnsi="Arial" w:cs="Arial"/>
                <w:b/>
                <w:sz w:val="20"/>
                <w:szCs w:val="20"/>
                <w:u w:val="single"/>
                <w:lang w:eastAsia="ko-KR"/>
              </w:rPr>
              <w:t>Satur</w:t>
            </w:r>
            <w:r w:rsidRPr="007C657A">
              <w:rPr>
                <w:rFonts w:ascii="Arial" w:hAnsi="Arial" w:cs="Arial"/>
                <w:b/>
                <w:sz w:val="20"/>
                <w:szCs w:val="20"/>
                <w:u w:val="single"/>
              </w:rPr>
              <w:t xml:space="preserve">day, </w:t>
            </w:r>
            <w:r w:rsidRPr="007C657A">
              <w:rPr>
                <w:rFonts w:ascii="Arial" w:hAnsi="Arial" w:cs="Arial"/>
                <w:b/>
                <w:sz w:val="20"/>
                <w:szCs w:val="20"/>
                <w:u w:val="single"/>
                <w:lang w:eastAsia="ko-KR"/>
              </w:rPr>
              <w:t>9</w:t>
            </w:r>
            <w:r w:rsidRPr="007C657A">
              <w:rPr>
                <w:rFonts w:ascii="Arial" w:hAnsi="Arial" w:cs="Arial"/>
                <w:b/>
                <w:sz w:val="20"/>
                <w:szCs w:val="20"/>
                <w:u w:val="single"/>
              </w:rPr>
              <w:t xml:space="preserve"> December 201</w:t>
            </w:r>
            <w:r w:rsidRPr="007C657A">
              <w:rPr>
                <w:rFonts w:ascii="Arial" w:hAnsi="Arial" w:cs="Arial"/>
                <w:b/>
                <w:sz w:val="20"/>
                <w:szCs w:val="20"/>
                <w:u w:val="single"/>
                <w:lang w:eastAsia="ko-KR"/>
              </w:rPr>
              <w:t>7</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6A15F9" w:rsidRPr="007C657A" w:rsidRDefault="006A15F9" w:rsidP="00E914FB">
            <w:pPr>
              <w:autoSpaceDE w:val="0"/>
              <w:autoSpaceDN w:val="0"/>
              <w:spacing w:before="60" w:after="60"/>
              <w:ind w:left="567" w:hanging="567"/>
              <w:jc w:val="center"/>
              <w:rPr>
                <w:rFonts w:ascii="Arial" w:hAnsi="Arial" w:cs="Arial"/>
                <w:sz w:val="20"/>
                <w:szCs w:val="20"/>
              </w:rPr>
            </w:pP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w:t>
            </w:r>
            <w:r w:rsidRPr="007C657A">
              <w:rPr>
                <w:rFonts w:ascii="Arial" w:hAnsi="Arial" w:cs="Arial"/>
                <w:sz w:val="20"/>
                <w:szCs w:val="20"/>
                <w:lang w:eastAsia="ko-KR"/>
              </w:rPr>
              <w:t>7</w:t>
            </w:r>
            <w:r w:rsidRPr="007C657A">
              <w:rPr>
                <w:rFonts w:ascii="Arial" w:hAnsi="Arial" w:cs="Arial"/>
                <w:sz w:val="20"/>
                <w:szCs w:val="20"/>
              </w:rPr>
              <w:t>.</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Accreditation of new non-governmental organizations and review of accredited non-governmental organizations</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1</w:t>
            </w:r>
            <w:r w:rsidRPr="007C657A">
              <w:rPr>
                <w:rFonts w:ascii="Arial" w:hAnsi="Arial" w:cs="Arial"/>
                <w:sz w:val="20"/>
                <w:szCs w:val="20"/>
                <w:lang w:eastAsia="ko-KR"/>
              </w:rPr>
              <w:t>8</w:t>
            </w:r>
            <w:r w:rsidRPr="007C657A">
              <w:rPr>
                <w:rFonts w:ascii="Arial" w:hAnsi="Arial" w:cs="Arial"/>
                <w:sz w:val="20"/>
                <w:szCs w:val="20"/>
              </w:rPr>
              <w:t>.</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Establishment of the Evaluation Body for the 2018 cycle</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19</w:t>
            </w:r>
            <w:r w:rsidRPr="007C657A">
              <w:rPr>
                <w:rFonts w:ascii="Arial" w:hAnsi="Arial" w:cs="Arial"/>
                <w:sz w:val="20"/>
                <w:szCs w:val="20"/>
              </w:rPr>
              <w:t>.</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lang w:eastAsia="ko-KR"/>
              </w:rPr>
              <w:t>Date and venue of the thirteenth session of the Committee</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20.</w:t>
            </w:r>
          </w:p>
        </w:tc>
        <w:tc>
          <w:tcPr>
            <w:tcW w:w="3384" w:type="pct"/>
          </w:tcPr>
          <w:p w:rsidR="006A15F9" w:rsidRPr="007C657A" w:rsidRDefault="006A15F9" w:rsidP="00E914FB">
            <w:pPr>
              <w:adjustRightInd w:val="0"/>
              <w:spacing w:before="60" w:after="60"/>
              <w:rPr>
                <w:rFonts w:ascii="Arial" w:hAnsi="Arial" w:cs="Arial"/>
                <w:sz w:val="20"/>
                <w:szCs w:val="20"/>
                <w:lang w:eastAsia="ko-KR"/>
              </w:rPr>
            </w:pPr>
            <w:r w:rsidRPr="007C657A">
              <w:rPr>
                <w:rFonts w:ascii="Arial" w:hAnsi="Arial" w:cs="Arial"/>
                <w:sz w:val="20"/>
                <w:szCs w:val="20"/>
                <w:lang w:eastAsia="ko-KR"/>
              </w:rPr>
              <w:t>Election of the members of the Bureau of the thirteenth session of the Committee</w:t>
            </w:r>
          </w:p>
        </w:tc>
      </w:tr>
      <w:tr w:rsidR="006A15F9" w:rsidRPr="005E54C7" w:rsidTr="00E914FB">
        <w:trPr>
          <w:cantSplit/>
        </w:trPr>
        <w:tc>
          <w:tcPr>
            <w:tcW w:w="1236" w:type="pct"/>
            <w:shd w:val="clear" w:color="auto" w:fill="D9D9D9"/>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6A15F9" w:rsidRPr="007C657A" w:rsidRDefault="006A15F9" w:rsidP="00E914FB">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lang w:eastAsia="ko-KR"/>
              </w:rPr>
            </w:pPr>
            <w:r w:rsidRPr="007C657A">
              <w:rPr>
                <w:rFonts w:ascii="Arial" w:hAnsi="Arial" w:cs="Arial"/>
                <w:sz w:val="20"/>
                <w:szCs w:val="20"/>
                <w:lang w:eastAsia="ko-KR"/>
              </w:rPr>
              <w:t>21</w:t>
            </w:r>
            <w:r w:rsidRPr="007C657A">
              <w:rPr>
                <w:rFonts w:ascii="Arial" w:hAnsi="Arial" w:cs="Arial"/>
                <w:sz w:val="20"/>
                <w:szCs w:val="20"/>
              </w:rPr>
              <w:t>.</w:t>
            </w:r>
          </w:p>
        </w:tc>
        <w:tc>
          <w:tcPr>
            <w:tcW w:w="3384" w:type="pct"/>
          </w:tcPr>
          <w:p w:rsidR="006A15F9" w:rsidRPr="007C657A" w:rsidRDefault="006A15F9" w:rsidP="00E914FB">
            <w:pPr>
              <w:adjustRightInd w:val="0"/>
              <w:spacing w:before="60" w:after="60"/>
              <w:rPr>
                <w:rFonts w:ascii="Arial" w:hAnsi="Arial" w:cs="Arial"/>
                <w:sz w:val="20"/>
                <w:szCs w:val="20"/>
                <w:lang w:eastAsia="ko-KR"/>
              </w:rPr>
            </w:pPr>
            <w:r w:rsidRPr="007C657A">
              <w:rPr>
                <w:rFonts w:ascii="Arial" w:hAnsi="Arial" w:cs="Arial"/>
                <w:sz w:val="20"/>
                <w:szCs w:val="20"/>
              </w:rPr>
              <w:t>Other business</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rPr>
              <w:t>5.a</w:t>
            </w:r>
          </w:p>
        </w:tc>
        <w:tc>
          <w:tcPr>
            <w:tcW w:w="3384" w:type="pct"/>
          </w:tcPr>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 xml:space="preserve">Report by the Committee to the General Assembly on its activities </w:t>
            </w:r>
          </w:p>
          <w:p w:rsidR="006A15F9" w:rsidRPr="007C657A" w:rsidRDefault="006A15F9" w:rsidP="00E914FB">
            <w:pPr>
              <w:adjustRightInd w:val="0"/>
              <w:spacing w:before="60" w:after="60"/>
              <w:rPr>
                <w:rFonts w:ascii="Arial" w:hAnsi="Arial" w:cs="Arial"/>
                <w:sz w:val="20"/>
                <w:szCs w:val="20"/>
              </w:rPr>
            </w:pPr>
            <w:r w:rsidRPr="007C657A">
              <w:rPr>
                <w:rFonts w:ascii="Arial" w:hAnsi="Arial" w:cs="Arial"/>
                <w:sz w:val="20"/>
                <w:szCs w:val="20"/>
              </w:rPr>
              <w:t>(January 2016 to December 2017)</w:t>
            </w:r>
          </w:p>
        </w:tc>
      </w:tr>
      <w:tr w:rsidR="006A15F9" w:rsidRPr="00932526"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22</w:t>
            </w:r>
            <w:r w:rsidRPr="007C657A">
              <w:rPr>
                <w:rFonts w:ascii="Arial" w:hAnsi="Arial" w:cs="Arial"/>
                <w:sz w:val="20"/>
                <w:szCs w:val="20"/>
              </w:rPr>
              <w:t>.</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Adoption of the list of decisions</w:t>
            </w:r>
          </w:p>
        </w:tc>
      </w:tr>
      <w:tr w:rsidR="006A15F9" w:rsidRPr="005E54C7" w:rsidTr="00E914FB">
        <w:trPr>
          <w:cantSplit/>
        </w:trPr>
        <w:tc>
          <w:tcPr>
            <w:tcW w:w="1236" w:type="pct"/>
          </w:tcPr>
          <w:p w:rsidR="006A15F9" w:rsidRPr="007C657A" w:rsidRDefault="006A15F9" w:rsidP="00E914FB">
            <w:pPr>
              <w:spacing w:before="60" w:after="60"/>
              <w:rPr>
                <w:rFonts w:ascii="Arial" w:hAnsi="Arial" w:cs="Arial"/>
                <w:sz w:val="20"/>
                <w:szCs w:val="20"/>
              </w:rPr>
            </w:pPr>
          </w:p>
        </w:tc>
        <w:tc>
          <w:tcPr>
            <w:tcW w:w="380" w:type="pct"/>
            <w:gridSpan w:val="2"/>
          </w:tcPr>
          <w:p w:rsidR="006A15F9" w:rsidRPr="007C657A" w:rsidRDefault="006A15F9" w:rsidP="00E914FB">
            <w:pPr>
              <w:tabs>
                <w:tab w:val="decimal" w:pos="284"/>
              </w:tabs>
              <w:spacing w:before="60" w:after="60"/>
              <w:jc w:val="right"/>
              <w:rPr>
                <w:rFonts w:ascii="Arial" w:hAnsi="Arial" w:cs="Arial"/>
                <w:sz w:val="20"/>
                <w:szCs w:val="20"/>
              </w:rPr>
            </w:pPr>
            <w:r w:rsidRPr="007C657A">
              <w:rPr>
                <w:rFonts w:ascii="Arial" w:hAnsi="Arial" w:cs="Arial"/>
                <w:sz w:val="20"/>
                <w:szCs w:val="20"/>
                <w:lang w:eastAsia="ko-KR"/>
              </w:rPr>
              <w:t>23</w:t>
            </w:r>
            <w:r w:rsidRPr="007C657A">
              <w:rPr>
                <w:rFonts w:ascii="Arial" w:hAnsi="Arial" w:cs="Arial"/>
                <w:sz w:val="20"/>
                <w:szCs w:val="20"/>
              </w:rPr>
              <w:t>.</w:t>
            </w:r>
          </w:p>
        </w:tc>
        <w:tc>
          <w:tcPr>
            <w:tcW w:w="3384" w:type="pct"/>
          </w:tcPr>
          <w:p w:rsidR="006A15F9" w:rsidRPr="007C657A" w:rsidRDefault="006A15F9" w:rsidP="00E914FB">
            <w:pPr>
              <w:spacing w:before="60" w:after="60"/>
              <w:rPr>
                <w:rFonts w:ascii="Arial" w:hAnsi="Arial" w:cs="Arial"/>
                <w:sz w:val="20"/>
                <w:szCs w:val="20"/>
              </w:rPr>
            </w:pPr>
            <w:r w:rsidRPr="007C657A">
              <w:rPr>
                <w:rFonts w:ascii="Arial" w:hAnsi="Arial" w:cs="Arial"/>
                <w:sz w:val="20"/>
                <w:szCs w:val="20"/>
              </w:rPr>
              <w:t>Closure</w:t>
            </w:r>
          </w:p>
        </w:tc>
      </w:tr>
    </w:tbl>
    <w:p w:rsidR="006A15F9" w:rsidRPr="008F05AF" w:rsidRDefault="006A15F9" w:rsidP="006A15F9">
      <w:pPr>
        <w:spacing w:before="240" w:after="240"/>
        <w:jc w:val="both"/>
        <w:rPr>
          <w:rFonts w:ascii="Arial" w:hAnsi="Arial" w:cs="Arial"/>
          <w:b/>
          <w:sz w:val="22"/>
          <w:szCs w:val="22"/>
          <w:lang w:val="en-US"/>
        </w:rPr>
      </w:pPr>
      <w:r w:rsidRPr="008F05AF">
        <w:rPr>
          <w:rFonts w:ascii="Arial" w:hAnsi="Arial" w:cs="Arial"/>
          <w:b/>
          <w:sz w:val="22"/>
          <w:szCs w:val="22"/>
          <w:lang w:val="en-US"/>
        </w:rPr>
        <w:t xml:space="preserve">DECISION 12.COM 4. BUR </w:t>
      </w:r>
      <w:r>
        <w:rPr>
          <w:rFonts w:ascii="Arial" w:hAnsi="Arial" w:cs="Arial"/>
          <w:b/>
          <w:sz w:val="22"/>
          <w:szCs w:val="22"/>
          <w:lang w:val="en-US"/>
        </w:rPr>
        <w:t>4</w:t>
      </w:r>
    </w:p>
    <w:p w:rsidR="006A15F9" w:rsidRPr="008F05AF" w:rsidRDefault="006A15F9" w:rsidP="006A15F9">
      <w:pPr>
        <w:spacing w:before="240" w:after="120"/>
        <w:jc w:val="both"/>
        <w:rPr>
          <w:rFonts w:ascii="Arial" w:hAnsi="Arial" w:cs="Arial"/>
          <w:sz w:val="22"/>
          <w:szCs w:val="22"/>
          <w:lang w:val="en-US"/>
        </w:rPr>
      </w:pPr>
      <w:r>
        <w:rPr>
          <w:rFonts w:ascii="Arial" w:hAnsi="Arial" w:cs="Arial"/>
          <w:sz w:val="22"/>
          <w:szCs w:val="22"/>
          <w:lang w:val="en-US"/>
        </w:rPr>
        <w:t>The Bureau,</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Recalling</w:t>
      </w:r>
      <w:r w:rsidRPr="008F05AF">
        <w:rPr>
          <w:rFonts w:ascii="Arial" w:hAnsi="Arial" w:cs="Arial"/>
          <w:sz w:val="22"/>
          <w:szCs w:val="22"/>
          <w:lang w:val="en-US"/>
        </w:rPr>
        <w:t xml:space="preserve"> Chapter V of the Convention and Chapter </w:t>
      </w:r>
      <w:r>
        <w:rPr>
          <w:rFonts w:ascii="Arial" w:hAnsi="Arial" w:cs="Arial"/>
          <w:sz w:val="22"/>
          <w:szCs w:val="22"/>
          <w:lang w:val="en-US"/>
        </w:rPr>
        <w:t>I</w:t>
      </w:r>
      <w:r w:rsidRPr="008F05AF">
        <w:rPr>
          <w:rFonts w:ascii="Arial" w:hAnsi="Arial" w:cs="Arial"/>
          <w:sz w:val="22"/>
          <w:szCs w:val="22"/>
          <w:lang w:val="en-US"/>
        </w:rPr>
        <w:t xml:space="preserve"> </w:t>
      </w:r>
      <w:r w:rsidR="00496A64">
        <w:rPr>
          <w:rFonts w:ascii="Arial" w:hAnsi="Arial" w:cs="Arial"/>
          <w:sz w:val="22"/>
          <w:szCs w:val="22"/>
          <w:lang w:val="en-US"/>
        </w:rPr>
        <w:t>of the Operational Directives,</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Further recalling</w:t>
      </w:r>
      <w:r w:rsidRPr="008F05AF">
        <w:rPr>
          <w:rFonts w:ascii="Arial" w:hAnsi="Arial" w:cs="Arial"/>
          <w:sz w:val="22"/>
          <w:szCs w:val="22"/>
          <w:lang w:val="en-US"/>
        </w:rPr>
        <w:t xml:space="preserve"> paragraph 50 of the Operational Directives and in particular the definition of ‘emergency’ for the purpos</w:t>
      </w:r>
      <w:r w:rsidR="00496A64">
        <w:rPr>
          <w:rFonts w:ascii="Arial" w:hAnsi="Arial" w:cs="Arial"/>
          <w:sz w:val="22"/>
          <w:szCs w:val="22"/>
          <w:lang w:val="en-US"/>
        </w:rPr>
        <w:t>es of International Assistance,</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Having examined</w:t>
      </w:r>
      <w:r w:rsidRPr="008F05AF">
        <w:rPr>
          <w:rFonts w:ascii="Arial" w:hAnsi="Arial" w:cs="Arial"/>
          <w:sz w:val="22"/>
          <w:szCs w:val="22"/>
          <w:lang w:val="en-US"/>
        </w:rPr>
        <w:t xml:space="preserve"> document </w:t>
      </w:r>
      <w:r w:rsidRPr="008F05AF">
        <w:rPr>
          <w:rFonts w:ascii="Arial" w:hAnsi="Arial" w:cs="Arial"/>
          <w:color w:val="000000"/>
          <w:sz w:val="22"/>
          <w:szCs w:val="22"/>
          <w:lang w:val="en-US"/>
        </w:rPr>
        <w:t>ITH/17/12.COM 4.BUR/</w:t>
      </w:r>
      <w:r>
        <w:rPr>
          <w:rFonts w:ascii="Arial" w:hAnsi="Arial" w:cs="Arial"/>
          <w:color w:val="000000"/>
          <w:sz w:val="22"/>
          <w:szCs w:val="22"/>
          <w:lang w:val="en-US"/>
        </w:rPr>
        <w:t>4</w:t>
      </w:r>
      <w:r w:rsidRPr="008F05AF">
        <w:rPr>
          <w:rFonts w:ascii="Arial" w:hAnsi="Arial" w:cs="Arial"/>
          <w:color w:val="000000"/>
          <w:sz w:val="22"/>
          <w:szCs w:val="22"/>
          <w:lang w:val="en-US"/>
        </w:rPr>
        <w:t>, as well as International Assistance request No. 01412,</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Takes note</w:t>
      </w:r>
      <w:r w:rsidRPr="008F05AF">
        <w:rPr>
          <w:rFonts w:ascii="Arial" w:hAnsi="Arial" w:cs="Arial"/>
          <w:sz w:val="22"/>
          <w:szCs w:val="22"/>
          <w:lang w:val="en-US"/>
        </w:rPr>
        <w:t xml:space="preserve"> that Niger has requested emergency assistance for the project entitled </w:t>
      </w:r>
      <w:r w:rsidRPr="008F05AF">
        <w:rPr>
          <w:rFonts w:ascii="Arial" w:hAnsi="Arial" w:cs="Arial"/>
          <w:b/>
          <w:sz w:val="22"/>
          <w:szCs w:val="22"/>
          <w:lang w:val="en-US"/>
        </w:rPr>
        <w:t xml:space="preserve">Safeguarding the intangible cultural heritage of Niger </w:t>
      </w:r>
      <w:r w:rsidR="00496A64">
        <w:rPr>
          <w:rFonts w:ascii="Arial" w:hAnsi="Arial" w:cs="Arial"/>
          <w:b/>
          <w:sz w:val="22"/>
          <w:szCs w:val="22"/>
          <w:lang w:val="en-US"/>
        </w:rPr>
        <w:t>in a situation of emergency</w:t>
      </w:r>
      <w:r w:rsidRPr="008F05AF">
        <w:rPr>
          <w:rFonts w:ascii="Arial" w:hAnsi="Arial" w:cs="Arial"/>
          <w:b/>
          <w:sz w:val="22"/>
          <w:szCs w:val="22"/>
          <w:lang w:val="en-US"/>
        </w:rPr>
        <w:t xml:space="preserve"> and for the resilience of displaced populations - pilot project in </w:t>
      </w:r>
      <w:proofErr w:type="spellStart"/>
      <w:r w:rsidRPr="008F05AF">
        <w:rPr>
          <w:rFonts w:ascii="Arial" w:hAnsi="Arial" w:cs="Arial"/>
          <w:b/>
          <w:sz w:val="22"/>
          <w:szCs w:val="22"/>
          <w:lang w:val="en-US"/>
        </w:rPr>
        <w:t>Tillabéry</w:t>
      </w:r>
      <w:proofErr w:type="spellEnd"/>
      <w:r w:rsidRPr="008F05AF">
        <w:rPr>
          <w:rFonts w:ascii="Arial" w:hAnsi="Arial" w:cs="Arial"/>
          <w:b/>
          <w:sz w:val="22"/>
          <w:szCs w:val="22"/>
          <w:lang w:val="en-US"/>
        </w:rPr>
        <w:t xml:space="preserve"> and </w:t>
      </w:r>
      <w:proofErr w:type="spellStart"/>
      <w:r w:rsidRPr="008F05AF">
        <w:rPr>
          <w:rFonts w:ascii="Arial" w:hAnsi="Arial" w:cs="Arial"/>
          <w:b/>
          <w:sz w:val="22"/>
          <w:szCs w:val="22"/>
          <w:lang w:val="en-US"/>
        </w:rPr>
        <w:t>Diffa</w:t>
      </w:r>
      <w:proofErr w:type="spellEnd"/>
      <w:r w:rsidRPr="008F05AF">
        <w:rPr>
          <w:rFonts w:ascii="Arial" w:hAnsi="Arial" w:cs="Arial"/>
          <w:sz w:val="22"/>
          <w:szCs w:val="22"/>
          <w:lang w:val="en-US"/>
        </w:rPr>
        <w:t>:</w:t>
      </w:r>
    </w:p>
    <w:p w:rsidR="006A15F9" w:rsidRPr="00377EEE" w:rsidRDefault="006A15F9" w:rsidP="00496A64">
      <w:pPr>
        <w:pStyle w:val="ListParagraph"/>
        <w:spacing w:after="120"/>
        <w:ind w:left="567"/>
        <w:contextualSpacing w:val="0"/>
        <w:jc w:val="both"/>
        <w:rPr>
          <w:rFonts w:ascii="Arial" w:hAnsi="Arial" w:cs="Arial"/>
          <w:color w:val="000000"/>
          <w:sz w:val="22"/>
          <w:szCs w:val="22"/>
          <w:lang w:val="en-US"/>
        </w:rPr>
      </w:pPr>
      <w:r>
        <w:rPr>
          <w:rFonts w:ascii="Arial" w:hAnsi="Arial" w:cs="Arial"/>
          <w:sz w:val="22"/>
          <w:szCs w:val="22"/>
          <w:lang w:val="en-US"/>
        </w:rPr>
        <w:t>S</w:t>
      </w:r>
      <w:r w:rsidRPr="008F05AF">
        <w:rPr>
          <w:rFonts w:ascii="Arial" w:hAnsi="Arial" w:cs="Arial"/>
          <w:sz w:val="22"/>
          <w:szCs w:val="22"/>
          <w:lang w:val="en-US"/>
        </w:rPr>
        <w:t>ince 2012</w:t>
      </w:r>
      <w:r>
        <w:rPr>
          <w:rFonts w:ascii="Arial" w:hAnsi="Arial" w:cs="Arial"/>
          <w:sz w:val="22"/>
          <w:szCs w:val="22"/>
          <w:lang w:val="en-US"/>
        </w:rPr>
        <w:t>, Niger has seen</w:t>
      </w:r>
      <w:r w:rsidRPr="008F05AF">
        <w:rPr>
          <w:rFonts w:ascii="Arial" w:hAnsi="Arial" w:cs="Arial"/>
          <w:sz w:val="22"/>
          <w:szCs w:val="22"/>
          <w:lang w:val="en-US"/>
        </w:rPr>
        <w:t xml:space="preserve"> the rise of religious fundamentalism in the region</w:t>
      </w:r>
      <w:r>
        <w:rPr>
          <w:rFonts w:ascii="Arial" w:hAnsi="Arial" w:cs="Arial"/>
          <w:sz w:val="22"/>
          <w:szCs w:val="22"/>
          <w:lang w:val="en-US"/>
        </w:rPr>
        <w:t xml:space="preserve">, and particularly of Boko Haram. This crisis </w:t>
      </w:r>
      <w:proofErr w:type="gramStart"/>
      <w:r>
        <w:rPr>
          <w:rFonts w:ascii="Arial" w:hAnsi="Arial" w:cs="Arial"/>
          <w:sz w:val="22"/>
          <w:szCs w:val="22"/>
          <w:lang w:val="en-US"/>
        </w:rPr>
        <w:t>is</w:t>
      </w:r>
      <w:r w:rsidRPr="008F05AF">
        <w:rPr>
          <w:rFonts w:ascii="Arial" w:hAnsi="Arial" w:cs="Arial"/>
          <w:sz w:val="22"/>
          <w:szCs w:val="22"/>
          <w:lang w:val="en-US"/>
        </w:rPr>
        <w:t xml:space="preserve"> combined</w:t>
      </w:r>
      <w:proofErr w:type="gramEnd"/>
      <w:r w:rsidRPr="008F05AF">
        <w:rPr>
          <w:rFonts w:ascii="Arial" w:hAnsi="Arial" w:cs="Arial"/>
          <w:sz w:val="22"/>
          <w:szCs w:val="22"/>
          <w:lang w:val="en-US"/>
        </w:rPr>
        <w:t xml:space="preserve"> with </w:t>
      </w:r>
      <w:r>
        <w:rPr>
          <w:rFonts w:ascii="Arial" w:hAnsi="Arial" w:cs="Arial"/>
          <w:sz w:val="22"/>
          <w:szCs w:val="22"/>
          <w:lang w:val="en-US"/>
        </w:rPr>
        <w:t xml:space="preserve">increasing </w:t>
      </w:r>
      <w:r w:rsidRPr="008F05AF">
        <w:rPr>
          <w:rFonts w:ascii="Arial" w:hAnsi="Arial" w:cs="Arial"/>
          <w:sz w:val="22"/>
          <w:szCs w:val="22"/>
          <w:lang w:val="en-US"/>
        </w:rPr>
        <w:t>poverty and internal ethnic tensions</w:t>
      </w:r>
      <w:r>
        <w:rPr>
          <w:rFonts w:ascii="Arial" w:hAnsi="Arial" w:cs="Arial"/>
          <w:sz w:val="22"/>
          <w:szCs w:val="22"/>
          <w:lang w:val="en-US"/>
        </w:rPr>
        <w:t>,</w:t>
      </w:r>
      <w:r w:rsidRPr="008F05AF">
        <w:rPr>
          <w:rFonts w:ascii="Arial" w:hAnsi="Arial" w:cs="Arial"/>
          <w:sz w:val="22"/>
          <w:szCs w:val="22"/>
          <w:lang w:val="en-US"/>
        </w:rPr>
        <w:t xml:space="preserve"> exacerbated by mass displacements of populations within the country, particularly in the border provinces</w:t>
      </w:r>
      <w:r>
        <w:rPr>
          <w:rFonts w:ascii="Arial" w:hAnsi="Arial" w:cs="Arial"/>
          <w:sz w:val="22"/>
          <w:szCs w:val="22"/>
          <w:lang w:val="en-US"/>
        </w:rPr>
        <w:t>. In this context,</w:t>
      </w:r>
      <w:r w:rsidRPr="008F05AF">
        <w:rPr>
          <w:rFonts w:ascii="Arial" w:hAnsi="Arial" w:cs="Arial"/>
          <w:sz w:val="22"/>
          <w:szCs w:val="22"/>
          <w:lang w:val="en-US"/>
        </w:rPr>
        <w:t xml:space="preserve"> this project aims to raise awareness among the communities, decision-makers, persons in charge and national and local stakeholders about the importance of safeguarding living heritage, as well as to identify the elements of intangible cultural heritage affected by the </w:t>
      </w:r>
      <w:proofErr w:type="gramStart"/>
      <w:r w:rsidRPr="008F05AF">
        <w:rPr>
          <w:rFonts w:ascii="Arial" w:hAnsi="Arial" w:cs="Arial"/>
          <w:sz w:val="22"/>
          <w:szCs w:val="22"/>
          <w:lang w:val="en-US"/>
        </w:rPr>
        <w:t>crisis situation</w:t>
      </w:r>
      <w:proofErr w:type="gramEnd"/>
      <w:r w:rsidRPr="008F05AF">
        <w:rPr>
          <w:rFonts w:ascii="Arial" w:hAnsi="Arial" w:cs="Arial"/>
          <w:sz w:val="22"/>
          <w:szCs w:val="22"/>
          <w:lang w:val="en-US"/>
        </w:rPr>
        <w:t xml:space="preserve"> in the two pilot regions, the provinces of </w:t>
      </w:r>
      <w:proofErr w:type="spellStart"/>
      <w:r>
        <w:rPr>
          <w:rFonts w:ascii="Arial" w:hAnsi="Arial" w:cs="Arial"/>
          <w:sz w:val="22"/>
          <w:szCs w:val="22"/>
          <w:lang w:val="en-US"/>
        </w:rPr>
        <w:t>Diffa</w:t>
      </w:r>
      <w:proofErr w:type="spellEnd"/>
      <w:r w:rsidRPr="008F05AF">
        <w:rPr>
          <w:rFonts w:ascii="Arial" w:hAnsi="Arial" w:cs="Arial"/>
          <w:sz w:val="22"/>
          <w:szCs w:val="22"/>
          <w:lang w:val="en-US"/>
        </w:rPr>
        <w:t xml:space="preserve"> and </w:t>
      </w:r>
      <w:proofErr w:type="spellStart"/>
      <w:r w:rsidRPr="008F05AF">
        <w:rPr>
          <w:rFonts w:ascii="Arial" w:hAnsi="Arial" w:cs="Arial"/>
          <w:color w:val="000000"/>
          <w:sz w:val="22"/>
          <w:szCs w:val="22"/>
          <w:lang w:val="en-US"/>
        </w:rPr>
        <w:t>Tillabéry</w:t>
      </w:r>
      <w:proofErr w:type="spellEnd"/>
      <w:r w:rsidRPr="008F05AF">
        <w:rPr>
          <w:rFonts w:ascii="Arial" w:hAnsi="Arial" w:cs="Arial"/>
          <w:color w:val="000000"/>
          <w:sz w:val="22"/>
          <w:szCs w:val="22"/>
          <w:lang w:val="en-US"/>
        </w:rPr>
        <w:t xml:space="preserve">. By mobilizing living </w:t>
      </w:r>
      <w:r w:rsidRPr="008F05AF">
        <w:rPr>
          <w:rFonts w:ascii="Arial" w:hAnsi="Arial" w:cs="Arial"/>
          <w:sz w:val="22"/>
          <w:szCs w:val="22"/>
          <w:lang w:val="en-US"/>
        </w:rPr>
        <w:t xml:space="preserve">heritage as an instrument for </w:t>
      </w:r>
      <w:r w:rsidRPr="008F05AF">
        <w:rPr>
          <w:rFonts w:ascii="Arial" w:hAnsi="Arial" w:cs="Arial"/>
          <w:color w:val="000000"/>
          <w:sz w:val="22"/>
          <w:szCs w:val="22"/>
          <w:lang w:val="en-US"/>
        </w:rPr>
        <w:t xml:space="preserve">unity, integration, peace and cohesion among communities, the project will involve carrying out a participatory </w:t>
      </w:r>
      <w:r w:rsidRPr="00377EEE">
        <w:rPr>
          <w:rFonts w:ascii="Arial" w:hAnsi="Arial" w:cs="Arial"/>
          <w:color w:val="000000"/>
          <w:sz w:val="22"/>
          <w:szCs w:val="22"/>
          <w:lang w:val="en-US"/>
        </w:rPr>
        <w:t xml:space="preserve">needs assessment </w:t>
      </w:r>
      <w:r w:rsidRPr="00377EEE">
        <w:rPr>
          <w:rFonts w:ascii="Arial" w:hAnsi="Arial" w:cs="Arial"/>
          <w:sz w:val="22"/>
          <w:szCs w:val="22"/>
          <w:lang w:val="en-US"/>
        </w:rPr>
        <w:t xml:space="preserve">to review the impact of the security crisis </w:t>
      </w:r>
      <w:r w:rsidRPr="00377EEE">
        <w:rPr>
          <w:rFonts w:ascii="Arial" w:hAnsi="Arial" w:cs="Arial"/>
          <w:color w:val="000000"/>
          <w:sz w:val="22"/>
          <w:szCs w:val="22"/>
          <w:lang w:val="en-US"/>
        </w:rPr>
        <w:t xml:space="preserve">on the viability of intangible cultural heritage. A set of capacity building training workshops and an awareness-raising campaign and activities to support dialogue among the communities </w:t>
      </w:r>
      <w:proofErr w:type="gramStart"/>
      <w:r w:rsidRPr="00377EEE">
        <w:rPr>
          <w:rFonts w:ascii="Arial" w:hAnsi="Arial" w:cs="Arial"/>
          <w:color w:val="000000"/>
          <w:sz w:val="22"/>
          <w:szCs w:val="22"/>
          <w:lang w:val="en-US"/>
        </w:rPr>
        <w:t>will also be implemented</w:t>
      </w:r>
      <w:proofErr w:type="gramEnd"/>
      <w:r w:rsidRPr="00377EEE">
        <w:rPr>
          <w:rFonts w:ascii="Arial" w:hAnsi="Arial" w:cs="Arial"/>
          <w:color w:val="000000"/>
          <w:sz w:val="22"/>
          <w:szCs w:val="22"/>
          <w:lang w:val="en-US"/>
        </w:rPr>
        <w:t>. Such activities will result</w:t>
      </w:r>
      <w:r>
        <w:rPr>
          <w:rFonts w:ascii="Arial" w:hAnsi="Arial" w:cs="Arial"/>
          <w:color w:val="000000"/>
          <w:sz w:val="22"/>
          <w:szCs w:val="22"/>
          <w:lang w:val="en-US"/>
        </w:rPr>
        <w:t xml:space="preserve"> in the establishment of an inventory of twelve elements with the participation of the communities. </w:t>
      </w:r>
      <w:r w:rsidRPr="00377EEE">
        <w:rPr>
          <w:rFonts w:ascii="Arial" w:hAnsi="Arial" w:cs="Arial"/>
          <w:color w:val="000000"/>
          <w:sz w:val="22"/>
          <w:szCs w:val="22"/>
          <w:lang w:val="en-US"/>
        </w:rPr>
        <w:t>The project thereby aims to contribute to the safeguarding and revitalization of the intangible cultural heritage of the displaced populations and host communities, highlight its role as a source of resilience and contribute to dialogue and social cohesion between displaced populations and host communities. The project will be imp</w:t>
      </w:r>
      <w:r w:rsidRPr="00377EEE">
        <w:rPr>
          <w:rFonts w:ascii="Arial" w:hAnsi="Arial" w:cs="Arial"/>
          <w:sz w:val="22"/>
          <w:szCs w:val="22"/>
          <w:lang w:val="en-US"/>
        </w:rPr>
        <w:t xml:space="preserve">lemented by the Directorate for Cultural Heritage and the Promotion of Leisure within </w:t>
      </w:r>
      <w:r w:rsidRPr="00377EEE">
        <w:rPr>
          <w:rFonts w:ascii="Arial" w:hAnsi="Arial" w:cs="Arial"/>
          <w:color w:val="000000"/>
          <w:sz w:val="22"/>
          <w:szCs w:val="22"/>
          <w:lang w:val="en-US"/>
        </w:rPr>
        <w:t xml:space="preserve">the Ministry of </w:t>
      </w:r>
      <w:r w:rsidRPr="00377EEE">
        <w:rPr>
          <w:rFonts w:ascii="Arial" w:hAnsi="Arial" w:cs="Arial"/>
          <w:sz w:val="22"/>
          <w:szCs w:val="22"/>
          <w:lang w:val="en-US"/>
        </w:rPr>
        <w:t>Culture, supported by a national coordination committee and two regional branches, including representatives from the communities concerned, traditional leaders, local authorities, research institutions and humanitarian actors</w:t>
      </w:r>
      <w:r>
        <w:rPr>
          <w:rFonts w:ascii="Arial" w:hAnsi="Arial" w:cs="Arial"/>
          <w:sz w:val="22"/>
          <w:szCs w:val="22"/>
          <w:lang w:val="en-US"/>
        </w:rPr>
        <w:t>;</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color w:val="000000"/>
          <w:sz w:val="22"/>
          <w:szCs w:val="22"/>
          <w:lang w:val="en-US"/>
        </w:rPr>
      </w:pPr>
      <w:r w:rsidRPr="008F05AF">
        <w:rPr>
          <w:rFonts w:ascii="Arial" w:hAnsi="Arial" w:cs="Arial"/>
          <w:sz w:val="22"/>
          <w:szCs w:val="22"/>
          <w:u w:val="single"/>
          <w:lang w:val="en-US"/>
        </w:rPr>
        <w:t>Further takes note</w:t>
      </w:r>
      <w:r w:rsidRPr="008F05AF">
        <w:rPr>
          <w:rFonts w:ascii="Arial" w:hAnsi="Arial" w:cs="Arial"/>
          <w:sz w:val="22"/>
          <w:szCs w:val="22"/>
          <w:lang w:val="en-US"/>
        </w:rPr>
        <w:t xml:space="preserve"> that this assistance is to support a project implemented at the national level to safeguard intangible cultural heritage, in accordance with Article 20(c) of the Convention, and that it takes the form of the provision of a grant, pursuant to Article 21(g)</w:t>
      </w:r>
      <w:r w:rsidR="00496A64">
        <w:rPr>
          <w:rFonts w:ascii="Arial" w:hAnsi="Arial" w:cs="Arial"/>
          <w:sz w:val="22"/>
          <w:szCs w:val="22"/>
          <w:lang w:val="en-US"/>
        </w:rPr>
        <w:t xml:space="preserve"> of the Convention;</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color w:val="000000"/>
          <w:sz w:val="22"/>
          <w:szCs w:val="22"/>
          <w:lang w:val="en-US"/>
        </w:rPr>
      </w:pPr>
      <w:r w:rsidRPr="008F05AF">
        <w:rPr>
          <w:rFonts w:ascii="Arial" w:hAnsi="Arial" w:cs="Arial"/>
          <w:sz w:val="22"/>
          <w:szCs w:val="22"/>
          <w:u w:val="single"/>
          <w:lang w:val="en-US"/>
        </w:rPr>
        <w:t>Also takes note</w:t>
      </w:r>
      <w:r w:rsidRPr="008F05AF">
        <w:rPr>
          <w:rFonts w:ascii="Arial" w:hAnsi="Arial" w:cs="Arial"/>
          <w:sz w:val="22"/>
          <w:szCs w:val="22"/>
          <w:lang w:val="en-US"/>
        </w:rPr>
        <w:t xml:space="preserve"> that Niger has requested assistance in the amount of US$</w:t>
      </w:r>
      <w:r w:rsidRPr="008F05AF">
        <w:rPr>
          <w:rFonts w:ascii="Arial" w:hAnsi="Arial" w:cs="Arial"/>
          <w:color w:val="000000"/>
          <w:sz w:val="22"/>
          <w:szCs w:val="22"/>
          <w:lang w:val="en-US"/>
        </w:rPr>
        <w:t>257,829.11 from the Intangible Cultural Heritage Fund for the implementation of this project;</w:t>
      </w:r>
    </w:p>
    <w:p w:rsidR="006A15F9" w:rsidRPr="00DE28D9" w:rsidRDefault="006A15F9" w:rsidP="006A15F9">
      <w:pPr>
        <w:pStyle w:val="ListParagraph"/>
        <w:numPr>
          <w:ilvl w:val="0"/>
          <w:numId w:val="26"/>
        </w:numPr>
        <w:spacing w:after="120" w:line="259" w:lineRule="auto"/>
        <w:ind w:left="567" w:hanging="567"/>
        <w:contextualSpacing w:val="0"/>
        <w:jc w:val="both"/>
        <w:rPr>
          <w:rFonts w:ascii="Arial" w:hAnsi="Arial" w:cs="Arial"/>
          <w:color w:val="000000"/>
          <w:sz w:val="22"/>
          <w:szCs w:val="22"/>
          <w:lang w:val="en-US"/>
        </w:rPr>
      </w:pPr>
      <w:r w:rsidRPr="008F05AF">
        <w:rPr>
          <w:rFonts w:ascii="Arial" w:hAnsi="Arial" w:cs="Arial"/>
          <w:sz w:val="22"/>
          <w:szCs w:val="22"/>
          <w:u w:val="single"/>
          <w:lang w:val="en-US"/>
        </w:rPr>
        <w:t>Decides</w:t>
      </w:r>
      <w:r w:rsidRPr="008F05AF">
        <w:rPr>
          <w:rFonts w:ascii="Arial" w:hAnsi="Arial" w:cs="Arial"/>
          <w:sz w:val="22"/>
          <w:szCs w:val="22"/>
          <w:lang w:val="en-US"/>
        </w:rPr>
        <w:t xml:space="preserve"> that, from the information contained in file no. 01412, the request responds as follows to the criteria for granting International Assistance set out in paragraphs 10 and 12 of the Operational Directives:</w:t>
      </w:r>
    </w:p>
    <w:p w:rsidR="006A15F9" w:rsidRDefault="006A15F9" w:rsidP="00496A64">
      <w:pPr>
        <w:pStyle w:val="ListParagraph"/>
        <w:spacing w:after="120"/>
        <w:ind w:left="567"/>
        <w:contextualSpacing w:val="0"/>
        <w:jc w:val="both"/>
        <w:rPr>
          <w:rFonts w:ascii="Arial" w:hAnsi="Arial" w:cs="Arial"/>
          <w:color w:val="000000"/>
          <w:sz w:val="22"/>
          <w:szCs w:val="22"/>
          <w:lang w:val="en-US"/>
        </w:rPr>
      </w:pPr>
      <w:proofErr w:type="gramStart"/>
      <w:r w:rsidRPr="008F05AF">
        <w:rPr>
          <w:rFonts w:ascii="Arial" w:hAnsi="Arial" w:cs="Arial"/>
          <w:b/>
          <w:sz w:val="22"/>
          <w:szCs w:val="22"/>
          <w:lang w:val="en-US"/>
        </w:rPr>
        <w:t xml:space="preserve">Criterion A.1: </w:t>
      </w:r>
      <w:r w:rsidRPr="008F05AF">
        <w:rPr>
          <w:rFonts w:ascii="Arial" w:hAnsi="Arial" w:cs="Arial"/>
          <w:sz w:val="22"/>
          <w:szCs w:val="22"/>
          <w:lang w:val="en-US"/>
        </w:rPr>
        <w:t xml:space="preserve">While the request was prepared and submitted by the organization responsible for implementing the Convention at the national level (the Directorate for Cultural Heritage and the Promotion of Leisure), the needs and points of view of the communities concerned in the provinces of </w:t>
      </w:r>
      <w:proofErr w:type="spellStart"/>
      <w:r>
        <w:rPr>
          <w:rFonts w:ascii="Arial" w:hAnsi="Arial" w:cs="Arial"/>
          <w:color w:val="000000"/>
          <w:sz w:val="22"/>
          <w:szCs w:val="22"/>
          <w:lang w:val="en-US"/>
        </w:rPr>
        <w:t>Diffa</w:t>
      </w:r>
      <w:proofErr w:type="spellEnd"/>
      <w:r w:rsidRPr="008F05AF">
        <w:rPr>
          <w:rFonts w:ascii="Arial" w:hAnsi="Arial" w:cs="Arial"/>
          <w:color w:val="000000"/>
          <w:sz w:val="22"/>
          <w:szCs w:val="22"/>
          <w:lang w:val="en-US"/>
        </w:rPr>
        <w:t xml:space="preserve"> and </w:t>
      </w:r>
      <w:proofErr w:type="spellStart"/>
      <w:r w:rsidRPr="008F05AF">
        <w:rPr>
          <w:rFonts w:ascii="Arial" w:hAnsi="Arial" w:cs="Arial"/>
          <w:color w:val="000000"/>
          <w:sz w:val="22"/>
          <w:szCs w:val="22"/>
          <w:lang w:val="en-US"/>
        </w:rPr>
        <w:t>Tillabéry</w:t>
      </w:r>
      <w:proofErr w:type="spellEnd"/>
      <w:r w:rsidRPr="008F05AF">
        <w:rPr>
          <w:rFonts w:ascii="Arial" w:hAnsi="Arial" w:cs="Arial"/>
          <w:color w:val="000000"/>
          <w:sz w:val="22"/>
          <w:szCs w:val="22"/>
          <w:lang w:val="en-US"/>
        </w:rPr>
        <w:t xml:space="preserve"> were taken into account during the preparation of the </w:t>
      </w:r>
      <w:r w:rsidRPr="008F05AF">
        <w:rPr>
          <w:rFonts w:ascii="Arial" w:hAnsi="Arial" w:cs="Arial"/>
          <w:sz w:val="22"/>
          <w:szCs w:val="22"/>
          <w:lang w:val="en-US"/>
        </w:rPr>
        <w:t xml:space="preserve">request and will be so throughout the project </w:t>
      </w:r>
      <w:r w:rsidRPr="008F05AF">
        <w:rPr>
          <w:rFonts w:ascii="Arial" w:hAnsi="Arial" w:cs="Arial"/>
          <w:color w:val="000000"/>
          <w:sz w:val="22"/>
          <w:szCs w:val="22"/>
          <w:lang w:val="en-US"/>
        </w:rPr>
        <w:t>through their involvement in the project coordination committee and the implementation of a participatory needs assessment.</w:t>
      </w:r>
      <w:proofErr w:type="gramEnd"/>
      <w:r w:rsidRPr="008F05AF">
        <w:rPr>
          <w:rFonts w:ascii="Arial" w:hAnsi="Arial" w:cs="Arial"/>
          <w:color w:val="000000"/>
          <w:sz w:val="22"/>
          <w:szCs w:val="22"/>
          <w:lang w:val="en-US"/>
        </w:rPr>
        <w:t xml:space="preserve"> The local and national authorities, as well as the communities concerned, will receive training on </w:t>
      </w:r>
      <w:r>
        <w:rPr>
          <w:rFonts w:ascii="Arial" w:hAnsi="Arial" w:cs="Arial"/>
          <w:color w:val="000000"/>
          <w:sz w:val="22"/>
          <w:szCs w:val="22"/>
          <w:lang w:val="en-US"/>
        </w:rPr>
        <w:t>community-based</w:t>
      </w:r>
      <w:r w:rsidRPr="008F05AF">
        <w:rPr>
          <w:rFonts w:ascii="Arial" w:hAnsi="Arial" w:cs="Arial"/>
          <w:color w:val="000000"/>
          <w:sz w:val="22"/>
          <w:szCs w:val="22"/>
          <w:lang w:val="en-US"/>
        </w:rPr>
        <w:t xml:space="preserve"> inventorying methods and representatives of the communities will participate in the inventorying work on-site and the various public awareness-raising activities</w:t>
      </w:r>
      <w:r>
        <w:rPr>
          <w:rFonts w:ascii="Arial" w:hAnsi="Arial" w:cs="Arial"/>
          <w:color w:val="000000"/>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Criterion A.2</w:t>
      </w:r>
      <w:r w:rsidRPr="008F05AF">
        <w:rPr>
          <w:rFonts w:ascii="Arial" w:hAnsi="Arial" w:cs="Arial"/>
          <w:sz w:val="22"/>
          <w:szCs w:val="22"/>
          <w:lang w:val="en-US"/>
        </w:rPr>
        <w:t>: Though the total amount of assistance requested and the budget by activity seem appropriate for the scope of the project and its expected results, the level of detail provided for certain budget items is insufficient to determine whether all the budgeted amounts are justified</w:t>
      </w:r>
      <w:r>
        <w:rPr>
          <w:rFonts w:ascii="Arial" w:hAnsi="Arial" w:cs="Arial"/>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proofErr w:type="gramStart"/>
      <w:r w:rsidRPr="008F05AF">
        <w:rPr>
          <w:rFonts w:ascii="Arial" w:hAnsi="Arial" w:cs="Arial"/>
          <w:b/>
          <w:sz w:val="22"/>
          <w:szCs w:val="22"/>
          <w:lang w:val="en-US"/>
        </w:rPr>
        <w:t>Criterion A.3</w:t>
      </w:r>
      <w:r w:rsidRPr="008F05AF">
        <w:rPr>
          <w:rFonts w:ascii="Arial" w:hAnsi="Arial" w:cs="Arial"/>
          <w:sz w:val="22"/>
          <w:szCs w:val="22"/>
          <w:lang w:val="en-US"/>
        </w:rPr>
        <w:t xml:space="preserve">: Although the </w:t>
      </w:r>
      <w:r>
        <w:rPr>
          <w:rFonts w:ascii="Arial" w:hAnsi="Arial" w:cs="Arial"/>
          <w:sz w:val="22"/>
          <w:szCs w:val="22"/>
          <w:lang w:val="en-US"/>
        </w:rPr>
        <w:t>timetable</w:t>
      </w:r>
      <w:r w:rsidRPr="008F05AF">
        <w:rPr>
          <w:rFonts w:ascii="Arial" w:hAnsi="Arial" w:cs="Arial"/>
          <w:sz w:val="22"/>
          <w:szCs w:val="22"/>
          <w:lang w:val="en-US"/>
        </w:rPr>
        <w:t xml:space="preserve"> of activities still needs to be fine-tuned, the activities proposed are described in detail and presented in a logical sequence, covering awareness raising through information missions, </w:t>
      </w:r>
      <w:r>
        <w:rPr>
          <w:rFonts w:ascii="Arial" w:hAnsi="Arial" w:cs="Arial"/>
          <w:sz w:val="22"/>
          <w:szCs w:val="22"/>
          <w:lang w:val="en-US"/>
        </w:rPr>
        <w:t>a</w:t>
      </w:r>
      <w:r w:rsidRPr="008F05AF">
        <w:rPr>
          <w:rFonts w:ascii="Arial" w:hAnsi="Arial" w:cs="Arial"/>
          <w:sz w:val="22"/>
          <w:szCs w:val="22"/>
          <w:lang w:val="en-US"/>
        </w:rPr>
        <w:t xml:space="preserve"> participatory needs assessment</w:t>
      </w:r>
      <w:r>
        <w:rPr>
          <w:rFonts w:ascii="Arial" w:hAnsi="Arial" w:cs="Arial"/>
          <w:sz w:val="22"/>
          <w:szCs w:val="22"/>
          <w:lang w:val="en-US"/>
        </w:rPr>
        <w:t xml:space="preserve"> in cooperation with humanitarian actors active in the targeted provinces</w:t>
      </w:r>
      <w:r w:rsidRPr="008F05AF">
        <w:rPr>
          <w:rFonts w:ascii="Arial" w:hAnsi="Arial" w:cs="Arial"/>
          <w:sz w:val="22"/>
          <w:szCs w:val="22"/>
          <w:lang w:val="en-US"/>
        </w:rPr>
        <w:t xml:space="preserve">, the preparation of a strategic inventorying plan, strengthening the capacities of the communities and authorities in relation to the participatory inventorying techniques, the establishment of a pilot inventory in the two provinces concerned and a campaign to raise public awareness about the importance of living heritage through the establishment of spaces for dialogue, the production of radio and television </w:t>
      </w:r>
      <w:proofErr w:type="spellStart"/>
      <w:r w:rsidRPr="008F05AF">
        <w:rPr>
          <w:rFonts w:ascii="Arial" w:hAnsi="Arial" w:cs="Arial"/>
          <w:sz w:val="22"/>
          <w:szCs w:val="22"/>
          <w:lang w:val="en-US"/>
        </w:rPr>
        <w:t>programmes</w:t>
      </w:r>
      <w:proofErr w:type="spellEnd"/>
      <w:r w:rsidRPr="008F05AF">
        <w:rPr>
          <w:rFonts w:ascii="Arial" w:hAnsi="Arial" w:cs="Arial"/>
          <w:sz w:val="22"/>
          <w:szCs w:val="22"/>
          <w:lang w:val="en-US"/>
        </w:rPr>
        <w:t xml:space="preserve"> and video and written information materials, and the revitalization of two festive cultural events</w:t>
      </w:r>
      <w:r>
        <w:rPr>
          <w:rFonts w:ascii="Arial" w:hAnsi="Arial" w:cs="Arial"/>
          <w:sz w:val="22"/>
          <w:szCs w:val="22"/>
          <w:lang w:val="en-US"/>
        </w:rPr>
        <w:t>.</w:t>
      </w:r>
      <w:proofErr w:type="gramEnd"/>
    </w:p>
    <w:p w:rsidR="006A15F9" w:rsidRDefault="006A15F9" w:rsidP="00496A64">
      <w:pPr>
        <w:pStyle w:val="ListParagraph"/>
        <w:spacing w:after="120"/>
        <w:ind w:left="567"/>
        <w:contextualSpacing w:val="0"/>
        <w:jc w:val="both"/>
        <w:rPr>
          <w:rFonts w:ascii="Arial" w:hAnsi="Arial" w:cs="Arial"/>
          <w:sz w:val="22"/>
          <w:szCs w:val="22"/>
          <w:lang w:val="en-US"/>
        </w:rPr>
      </w:pPr>
      <w:proofErr w:type="gramStart"/>
      <w:r w:rsidRPr="008F05AF">
        <w:rPr>
          <w:rFonts w:ascii="Arial" w:hAnsi="Arial" w:cs="Arial"/>
          <w:b/>
          <w:sz w:val="22"/>
          <w:szCs w:val="22"/>
          <w:lang w:val="en-US"/>
        </w:rPr>
        <w:t>Criterion A.4</w:t>
      </w:r>
      <w:r w:rsidRPr="008F05AF">
        <w:rPr>
          <w:rFonts w:ascii="Arial" w:hAnsi="Arial" w:cs="Arial"/>
          <w:sz w:val="22"/>
          <w:szCs w:val="22"/>
          <w:lang w:val="en-US"/>
        </w:rPr>
        <w:t xml:space="preserve">: With the support of a network of people trained in the safeguarding of intangible cultural heritage and the equipment acquired during the project, the communities of the provinces of </w:t>
      </w:r>
      <w:proofErr w:type="spellStart"/>
      <w:r>
        <w:rPr>
          <w:rFonts w:ascii="Arial" w:hAnsi="Arial" w:cs="Arial"/>
          <w:color w:val="000000"/>
          <w:sz w:val="22"/>
          <w:szCs w:val="22"/>
          <w:lang w:val="en-US"/>
        </w:rPr>
        <w:t>Diffa</w:t>
      </w:r>
      <w:proofErr w:type="spellEnd"/>
      <w:r w:rsidRPr="008F05AF">
        <w:rPr>
          <w:rFonts w:ascii="Arial" w:hAnsi="Arial" w:cs="Arial"/>
          <w:color w:val="000000"/>
          <w:sz w:val="22"/>
          <w:szCs w:val="22"/>
          <w:lang w:val="en-US"/>
        </w:rPr>
        <w:t xml:space="preserve"> and </w:t>
      </w:r>
      <w:proofErr w:type="spellStart"/>
      <w:r w:rsidRPr="008F05AF">
        <w:rPr>
          <w:rFonts w:ascii="Arial" w:hAnsi="Arial" w:cs="Arial"/>
          <w:color w:val="000000"/>
          <w:sz w:val="22"/>
          <w:szCs w:val="22"/>
          <w:lang w:val="en-US"/>
        </w:rPr>
        <w:t>Tillabéry</w:t>
      </w:r>
      <w:proofErr w:type="spellEnd"/>
      <w:r w:rsidRPr="008F05AF">
        <w:rPr>
          <w:rFonts w:ascii="Arial" w:hAnsi="Arial" w:cs="Arial"/>
          <w:sz w:val="22"/>
          <w:szCs w:val="22"/>
          <w:lang w:val="en-US"/>
        </w:rPr>
        <w:t xml:space="preserve"> will be able to ensure the regular updating of the inventories set up during the project, supported by the local authorities and the Directorate for Cultural Heritage and the Promotion of Leisure, whose capacities will have been strengthened.</w:t>
      </w:r>
      <w:proofErr w:type="gramEnd"/>
      <w:r w:rsidRPr="008F05AF">
        <w:rPr>
          <w:rFonts w:ascii="Arial" w:hAnsi="Arial" w:cs="Arial"/>
          <w:sz w:val="22"/>
          <w:szCs w:val="22"/>
          <w:lang w:val="en-US"/>
        </w:rPr>
        <w:t xml:space="preserve"> Moreover, despite the difficult context established by the situation of emergency, the State Party’s commitment to safeguarding living heritage to foster coexistence and facilitate the recovery of the communities affected offers a reasonable guarantee as to its durability and long-term impact</w:t>
      </w:r>
      <w:r>
        <w:rPr>
          <w:rFonts w:ascii="Arial" w:hAnsi="Arial" w:cs="Arial"/>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Criterion A.5</w:t>
      </w:r>
      <w:r w:rsidRPr="008F05AF">
        <w:rPr>
          <w:rFonts w:ascii="Arial" w:hAnsi="Arial" w:cs="Arial"/>
          <w:sz w:val="22"/>
          <w:szCs w:val="22"/>
          <w:lang w:val="en-US"/>
        </w:rPr>
        <w:t xml:space="preserve">: The State will contribute </w:t>
      </w:r>
      <w:r>
        <w:rPr>
          <w:rFonts w:ascii="Arial" w:hAnsi="Arial" w:cs="Arial"/>
          <w:sz w:val="22"/>
          <w:szCs w:val="22"/>
          <w:lang w:val="en-US"/>
        </w:rPr>
        <w:t>no less than</w:t>
      </w:r>
      <w:r w:rsidRPr="008F05AF">
        <w:rPr>
          <w:rFonts w:ascii="Arial" w:hAnsi="Arial" w:cs="Arial"/>
          <w:sz w:val="22"/>
          <w:szCs w:val="22"/>
          <w:lang w:val="en-US"/>
        </w:rPr>
        <w:t xml:space="preserve"> 14 per cent of the total budget of the project for which International Assistance </w:t>
      </w:r>
      <w:proofErr w:type="gramStart"/>
      <w:r w:rsidRPr="008F05AF">
        <w:rPr>
          <w:rFonts w:ascii="Arial" w:hAnsi="Arial" w:cs="Arial"/>
          <w:sz w:val="22"/>
          <w:szCs w:val="22"/>
          <w:lang w:val="en-US"/>
        </w:rPr>
        <w:t>is being requested</w:t>
      </w:r>
      <w:proofErr w:type="gramEnd"/>
      <w:r>
        <w:rPr>
          <w:rFonts w:ascii="Arial" w:hAnsi="Arial" w:cs="Arial"/>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Criterion A.6</w:t>
      </w:r>
      <w:r w:rsidRPr="008F05AF">
        <w:rPr>
          <w:rFonts w:ascii="Arial" w:hAnsi="Arial" w:cs="Arial"/>
          <w:sz w:val="22"/>
          <w:szCs w:val="22"/>
          <w:lang w:val="en-US"/>
        </w:rPr>
        <w:t xml:space="preserve">: Through specific training activities, the project aims to develop the communities’ capacities to identify, define and revitalize the expressions of their living heritage, as well as to strengthen the capacities of the national and local authorities responsible for safeguarding living heritage to inventory intangible cultural heritage through a participatory method. The technical capacities of the national authorities </w:t>
      </w:r>
      <w:proofErr w:type="gramStart"/>
      <w:r w:rsidRPr="008F05AF">
        <w:rPr>
          <w:rFonts w:ascii="Arial" w:hAnsi="Arial" w:cs="Arial"/>
          <w:sz w:val="22"/>
          <w:szCs w:val="22"/>
          <w:lang w:val="en-US"/>
        </w:rPr>
        <w:t>will also be strengthened</w:t>
      </w:r>
      <w:proofErr w:type="gramEnd"/>
      <w:r w:rsidRPr="008F05AF">
        <w:rPr>
          <w:rFonts w:ascii="Arial" w:hAnsi="Arial" w:cs="Arial"/>
          <w:sz w:val="22"/>
          <w:szCs w:val="22"/>
          <w:lang w:val="en-US"/>
        </w:rPr>
        <w:t>, allowing for the establishment and regular updating of a database gathering the information collected during the inventory</w:t>
      </w:r>
      <w:r>
        <w:rPr>
          <w:rFonts w:ascii="Arial" w:hAnsi="Arial" w:cs="Arial"/>
          <w:sz w:val="22"/>
          <w:szCs w:val="22"/>
          <w:lang w:val="en-US"/>
        </w:rPr>
        <w:t>ing</w:t>
      </w:r>
      <w:r w:rsidRPr="008F05AF">
        <w:rPr>
          <w:rFonts w:ascii="Arial" w:hAnsi="Arial" w:cs="Arial"/>
          <w:sz w:val="22"/>
          <w:szCs w:val="22"/>
          <w:lang w:val="en-US"/>
        </w:rPr>
        <w:t xml:space="preserve"> process</w:t>
      </w:r>
      <w:r>
        <w:rPr>
          <w:rFonts w:ascii="Arial" w:hAnsi="Arial" w:cs="Arial"/>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Criterion A.7</w:t>
      </w:r>
      <w:r w:rsidRPr="008F05AF">
        <w:rPr>
          <w:rFonts w:ascii="Arial" w:hAnsi="Arial" w:cs="Arial"/>
          <w:sz w:val="22"/>
          <w:szCs w:val="22"/>
          <w:lang w:val="en-US"/>
        </w:rPr>
        <w:t>: Niger has never benefitted from International Assistance from the Intangible Cultural Heritage Fund, but did benefit from technical assistance in 2017 for the preparation of this request</w:t>
      </w:r>
      <w:r>
        <w:rPr>
          <w:rFonts w:ascii="Arial" w:hAnsi="Arial" w:cs="Arial"/>
          <w:sz w:val="22"/>
          <w:szCs w:val="22"/>
          <w:lang w:val="en-US"/>
        </w:rPr>
        <w:t>.</w:t>
      </w:r>
      <w:r w:rsidRPr="008F05AF">
        <w:rPr>
          <w:rFonts w:ascii="Arial" w:hAnsi="Arial" w:cs="Arial"/>
          <w:sz w:val="22"/>
          <w:szCs w:val="22"/>
          <w:lang w:val="en-US"/>
        </w:rPr>
        <w:t xml:space="preserve"> </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 xml:space="preserve">Paragraph </w:t>
      </w:r>
      <w:proofErr w:type="gramStart"/>
      <w:r w:rsidRPr="008F05AF">
        <w:rPr>
          <w:rFonts w:ascii="Arial" w:hAnsi="Arial" w:cs="Arial"/>
          <w:b/>
          <w:sz w:val="22"/>
          <w:szCs w:val="22"/>
          <w:lang w:val="en-US"/>
        </w:rPr>
        <w:t>10(a)</w:t>
      </w:r>
      <w:r w:rsidRPr="008F05AF">
        <w:rPr>
          <w:rFonts w:ascii="Arial" w:hAnsi="Arial" w:cs="Arial"/>
          <w:sz w:val="22"/>
          <w:szCs w:val="22"/>
          <w:lang w:val="en-US"/>
        </w:rPr>
        <w:t>: The</w:t>
      </w:r>
      <w:proofErr w:type="gramEnd"/>
      <w:r w:rsidRPr="008F05AF">
        <w:rPr>
          <w:rFonts w:ascii="Arial" w:hAnsi="Arial" w:cs="Arial"/>
          <w:sz w:val="22"/>
          <w:szCs w:val="22"/>
          <w:lang w:val="en-US"/>
        </w:rPr>
        <w:t xml:space="preserve"> project is local in scope and will be implemented by local and national partners</w:t>
      </w:r>
      <w:r>
        <w:rPr>
          <w:rFonts w:ascii="Arial" w:hAnsi="Arial" w:cs="Arial"/>
          <w:sz w:val="22"/>
          <w:szCs w:val="22"/>
          <w:lang w:val="en-US"/>
        </w:rPr>
        <w:t>.</w:t>
      </w:r>
    </w:p>
    <w:p w:rsidR="006A15F9" w:rsidRDefault="006A15F9" w:rsidP="00496A64">
      <w:pPr>
        <w:pStyle w:val="ListParagraph"/>
        <w:spacing w:after="120"/>
        <w:ind w:left="567"/>
        <w:contextualSpacing w:val="0"/>
        <w:jc w:val="both"/>
        <w:rPr>
          <w:rFonts w:ascii="Arial" w:hAnsi="Arial" w:cs="Arial"/>
          <w:sz w:val="22"/>
          <w:szCs w:val="22"/>
          <w:lang w:val="en-US"/>
        </w:rPr>
      </w:pPr>
      <w:r w:rsidRPr="008F05AF">
        <w:rPr>
          <w:rFonts w:ascii="Arial" w:hAnsi="Arial" w:cs="Arial"/>
          <w:b/>
          <w:sz w:val="22"/>
          <w:szCs w:val="22"/>
          <w:lang w:val="en-US"/>
        </w:rPr>
        <w:t>Paragraph 10(b)</w:t>
      </w:r>
      <w:r w:rsidRPr="008F05AF">
        <w:rPr>
          <w:rFonts w:ascii="Arial" w:hAnsi="Arial" w:cs="Arial"/>
          <w:sz w:val="22"/>
          <w:szCs w:val="22"/>
          <w:lang w:val="en-US"/>
        </w:rPr>
        <w:t xml:space="preserve">: </w:t>
      </w:r>
      <w:r>
        <w:rPr>
          <w:rFonts w:ascii="Arial" w:hAnsi="Arial" w:cs="Arial"/>
          <w:sz w:val="22"/>
          <w:szCs w:val="22"/>
          <w:lang w:val="en-US"/>
        </w:rPr>
        <w:t xml:space="preserve">The interest that </w:t>
      </w:r>
      <w:r w:rsidRPr="008F05AF">
        <w:rPr>
          <w:rFonts w:ascii="Arial" w:hAnsi="Arial" w:cs="Arial"/>
          <w:sz w:val="22"/>
          <w:szCs w:val="22"/>
          <w:lang w:val="en-US"/>
        </w:rPr>
        <w:t>the project could generate</w:t>
      </w:r>
      <w:r>
        <w:rPr>
          <w:rFonts w:ascii="Arial" w:hAnsi="Arial" w:cs="Arial"/>
          <w:sz w:val="22"/>
          <w:szCs w:val="22"/>
          <w:lang w:val="en-US"/>
        </w:rPr>
        <w:t xml:space="preserve"> </w:t>
      </w:r>
      <w:r w:rsidRPr="008F05AF">
        <w:rPr>
          <w:rFonts w:ascii="Arial" w:hAnsi="Arial" w:cs="Arial"/>
          <w:sz w:val="22"/>
          <w:szCs w:val="22"/>
          <w:lang w:val="en-US"/>
        </w:rPr>
        <w:t xml:space="preserve">around </w:t>
      </w:r>
      <w:r>
        <w:rPr>
          <w:rFonts w:ascii="Arial" w:hAnsi="Arial" w:cs="Arial"/>
          <w:sz w:val="22"/>
          <w:szCs w:val="22"/>
          <w:lang w:val="en-US"/>
        </w:rPr>
        <w:t>the links between intangible heritage, social cohesion and the consolidation of peace, as well as its role in combatting violent extremism,</w:t>
      </w:r>
      <w:r w:rsidRPr="008F05AF">
        <w:rPr>
          <w:rFonts w:ascii="Arial" w:hAnsi="Arial" w:cs="Arial"/>
          <w:sz w:val="22"/>
          <w:szCs w:val="22"/>
          <w:lang w:val="en-US"/>
        </w:rPr>
        <w:t xml:space="preserve"> could stimulate financial support from bilateral development agencies or multilateral institutions. Moreover, the project has the potential to </w:t>
      </w:r>
      <w:proofErr w:type="gramStart"/>
      <w:r w:rsidRPr="008F05AF">
        <w:rPr>
          <w:rFonts w:ascii="Arial" w:hAnsi="Arial" w:cs="Arial"/>
          <w:sz w:val="22"/>
          <w:szCs w:val="22"/>
          <w:lang w:val="en-US"/>
        </w:rPr>
        <w:t>be replicated</w:t>
      </w:r>
      <w:proofErr w:type="gramEnd"/>
      <w:r w:rsidRPr="008F05AF">
        <w:rPr>
          <w:rFonts w:ascii="Arial" w:hAnsi="Arial" w:cs="Arial"/>
          <w:sz w:val="22"/>
          <w:szCs w:val="22"/>
          <w:lang w:val="en-US"/>
        </w:rPr>
        <w:t xml:space="preserve"> in other regions of the State Party and could inspire other States affected by situations of emergency, mass displacements of populations and social tensions</w:t>
      </w:r>
      <w:r>
        <w:rPr>
          <w:rFonts w:ascii="Arial" w:hAnsi="Arial" w:cs="Arial"/>
          <w:sz w:val="22"/>
          <w:szCs w:val="22"/>
          <w:lang w:val="en-US"/>
        </w:rPr>
        <w:t>.</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Approves</w:t>
      </w:r>
      <w:r w:rsidRPr="008F05AF">
        <w:rPr>
          <w:rFonts w:ascii="Arial" w:hAnsi="Arial" w:cs="Arial"/>
          <w:sz w:val="22"/>
          <w:szCs w:val="22"/>
          <w:lang w:val="en-US"/>
        </w:rPr>
        <w:t xml:space="preserve"> the request for emergency assistance for the project entitled </w:t>
      </w:r>
      <w:r w:rsidRPr="008F05AF">
        <w:rPr>
          <w:rFonts w:ascii="Arial" w:hAnsi="Arial" w:cs="Arial"/>
          <w:b/>
          <w:sz w:val="22"/>
          <w:szCs w:val="22"/>
          <w:lang w:val="en-US"/>
        </w:rPr>
        <w:t xml:space="preserve">Safeguarding the intangible cultural heritage of Niger </w:t>
      </w:r>
      <w:r w:rsidR="00C23887" w:rsidRPr="00C23887">
        <w:rPr>
          <w:rFonts w:ascii="Arial" w:hAnsi="Arial" w:cs="Arial"/>
          <w:b/>
          <w:sz w:val="22"/>
          <w:szCs w:val="22"/>
          <w:lang w:val="en-US"/>
        </w:rPr>
        <w:t xml:space="preserve">in a situation of emergency </w:t>
      </w:r>
      <w:r w:rsidRPr="008F05AF">
        <w:rPr>
          <w:rFonts w:ascii="Arial" w:hAnsi="Arial" w:cs="Arial"/>
          <w:b/>
          <w:sz w:val="22"/>
          <w:szCs w:val="22"/>
          <w:lang w:val="en-US"/>
        </w:rPr>
        <w:t xml:space="preserve">and for the resilience of displaced populations - pilot project in </w:t>
      </w:r>
      <w:proofErr w:type="spellStart"/>
      <w:r w:rsidRPr="008F05AF">
        <w:rPr>
          <w:rFonts w:ascii="Arial" w:hAnsi="Arial" w:cs="Arial"/>
          <w:b/>
          <w:sz w:val="22"/>
          <w:szCs w:val="22"/>
          <w:lang w:val="en-US"/>
        </w:rPr>
        <w:t>Tillabéry</w:t>
      </w:r>
      <w:proofErr w:type="spellEnd"/>
      <w:r w:rsidRPr="008F05AF">
        <w:rPr>
          <w:rFonts w:ascii="Arial" w:hAnsi="Arial" w:cs="Arial"/>
          <w:b/>
          <w:sz w:val="22"/>
          <w:szCs w:val="22"/>
          <w:lang w:val="en-US"/>
        </w:rPr>
        <w:t xml:space="preserve"> and </w:t>
      </w:r>
      <w:proofErr w:type="spellStart"/>
      <w:r w:rsidRPr="008F05AF">
        <w:rPr>
          <w:rFonts w:ascii="Arial" w:hAnsi="Arial" w:cs="Arial"/>
          <w:b/>
          <w:sz w:val="22"/>
          <w:szCs w:val="22"/>
          <w:lang w:val="en-US"/>
        </w:rPr>
        <w:t>Diffa</w:t>
      </w:r>
      <w:proofErr w:type="spellEnd"/>
      <w:r w:rsidRPr="008F05AF">
        <w:rPr>
          <w:rFonts w:ascii="Arial" w:hAnsi="Arial" w:cs="Arial"/>
          <w:b/>
          <w:sz w:val="22"/>
          <w:szCs w:val="22"/>
          <w:lang w:val="en-US"/>
        </w:rPr>
        <w:t xml:space="preserve"> </w:t>
      </w:r>
      <w:r w:rsidRPr="008F05AF">
        <w:rPr>
          <w:rFonts w:ascii="Arial" w:hAnsi="Arial" w:cs="Arial"/>
          <w:color w:val="000000"/>
          <w:sz w:val="22"/>
          <w:szCs w:val="22"/>
          <w:lang w:val="en-US"/>
        </w:rPr>
        <w:t xml:space="preserve">and </w:t>
      </w:r>
      <w:r w:rsidRPr="008F05AF">
        <w:rPr>
          <w:rFonts w:ascii="Arial" w:hAnsi="Arial" w:cs="Arial"/>
          <w:color w:val="000000"/>
          <w:sz w:val="22"/>
          <w:szCs w:val="22"/>
          <w:u w:val="single"/>
          <w:lang w:val="en-US"/>
        </w:rPr>
        <w:t>grants</w:t>
      </w:r>
      <w:r w:rsidRPr="008F05AF">
        <w:rPr>
          <w:rFonts w:ascii="Arial" w:hAnsi="Arial" w:cs="Arial"/>
          <w:color w:val="000000"/>
          <w:sz w:val="22"/>
          <w:szCs w:val="22"/>
          <w:lang w:val="en-US"/>
        </w:rPr>
        <w:t xml:space="preserve"> the amount of US</w:t>
      </w:r>
      <w:r w:rsidRPr="008F05AF">
        <w:rPr>
          <w:rFonts w:ascii="Arial" w:hAnsi="Arial" w:cs="Arial"/>
          <w:sz w:val="22"/>
          <w:szCs w:val="22"/>
          <w:lang w:val="en-US"/>
        </w:rPr>
        <w:t>$257,829.11 to the State Party to this end;</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Also takes note</w:t>
      </w:r>
      <w:r w:rsidRPr="00955ED9">
        <w:rPr>
          <w:rFonts w:ascii="Arial" w:hAnsi="Arial" w:cs="Arial"/>
          <w:sz w:val="22"/>
          <w:szCs w:val="22"/>
          <w:lang w:val="en-US"/>
        </w:rPr>
        <w:t xml:space="preserve"> of</w:t>
      </w:r>
      <w:r w:rsidRPr="008F05AF">
        <w:rPr>
          <w:rFonts w:ascii="Arial" w:hAnsi="Arial" w:cs="Arial"/>
          <w:sz w:val="22"/>
          <w:szCs w:val="22"/>
          <w:lang w:val="en-US"/>
        </w:rPr>
        <w:t xml:space="preserve"> the experience concerning the technical assistance received by the State Party for the revision of this request and </w:t>
      </w:r>
      <w:r w:rsidRPr="008F05AF">
        <w:rPr>
          <w:rFonts w:ascii="Arial" w:hAnsi="Arial" w:cs="Arial"/>
          <w:sz w:val="22"/>
          <w:szCs w:val="22"/>
          <w:u w:val="single"/>
          <w:lang w:val="en-US"/>
        </w:rPr>
        <w:t>appreciates</w:t>
      </w:r>
      <w:r w:rsidRPr="008F05AF">
        <w:rPr>
          <w:rFonts w:ascii="Arial" w:hAnsi="Arial" w:cs="Arial"/>
          <w:sz w:val="22"/>
          <w:szCs w:val="22"/>
          <w:lang w:val="en-US"/>
        </w:rPr>
        <w:t xml:space="preserve"> that it resulted in the realignment of its objectives and scope;</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Commends</w:t>
      </w:r>
      <w:r w:rsidRPr="008F05AF">
        <w:rPr>
          <w:rFonts w:ascii="Arial" w:hAnsi="Arial" w:cs="Arial"/>
          <w:sz w:val="22"/>
          <w:szCs w:val="22"/>
          <w:lang w:val="en-US"/>
        </w:rPr>
        <w:t xml:space="preserve"> the State Party for its initiative in submitting an emergency request and </w:t>
      </w:r>
      <w:r w:rsidRPr="008F05AF">
        <w:rPr>
          <w:rFonts w:ascii="Arial" w:hAnsi="Arial" w:cs="Arial"/>
          <w:sz w:val="22"/>
          <w:szCs w:val="22"/>
          <w:u w:val="single"/>
          <w:lang w:val="en-US"/>
        </w:rPr>
        <w:t>notes with appreciation</w:t>
      </w:r>
      <w:r w:rsidRPr="008F05AF">
        <w:rPr>
          <w:rFonts w:ascii="Arial" w:hAnsi="Arial" w:cs="Arial"/>
          <w:sz w:val="22"/>
          <w:szCs w:val="22"/>
          <w:lang w:val="en-US"/>
        </w:rPr>
        <w:t xml:space="preserve"> its commitment to mobilizing intangible cultural heritage to consolidate peace and social cohesion among the communities, including displaced populations, in accordance with the objectives of the 2030 Agenda for Sustainable Development and of the Agenda 2063 for Africa;</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Encourages</w:t>
      </w:r>
      <w:r w:rsidRPr="008F05AF">
        <w:rPr>
          <w:rFonts w:ascii="Arial" w:hAnsi="Arial" w:cs="Arial"/>
          <w:sz w:val="22"/>
          <w:szCs w:val="22"/>
          <w:lang w:val="en-US"/>
        </w:rPr>
        <w:t xml:space="preserve"> the State Party to implement the project in close cooperation with UNESCO and the humanitarian actors present on site and with the widest possible participation of the communities concerned;</w:t>
      </w:r>
    </w:p>
    <w:p w:rsidR="006A15F9" w:rsidRPr="00CC28EB"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u w:val="single"/>
          <w:lang w:val="en-US"/>
        </w:rPr>
      </w:pPr>
      <w:r>
        <w:rPr>
          <w:rFonts w:ascii="Arial" w:hAnsi="Arial" w:cs="Arial"/>
          <w:sz w:val="22"/>
          <w:szCs w:val="22"/>
          <w:u w:val="single"/>
          <w:lang w:val="en-US"/>
        </w:rPr>
        <w:t>A</w:t>
      </w:r>
      <w:r w:rsidRPr="008F05AF">
        <w:rPr>
          <w:rFonts w:ascii="Arial" w:hAnsi="Arial" w:cs="Arial"/>
          <w:sz w:val="22"/>
          <w:szCs w:val="22"/>
          <w:u w:val="single"/>
          <w:lang w:val="en-US"/>
        </w:rPr>
        <w:t>lso encourages</w:t>
      </w:r>
      <w:r w:rsidRPr="008F05AF">
        <w:rPr>
          <w:rFonts w:ascii="Arial" w:hAnsi="Arial" w:cs="Arial"/>
          <w:sz w:val="22"/>
          <w:szCs w:val="22"/>
          <w:lang w:val="en-US"/>
        </w:rPr>
        <w:t xml:space="preserve"> the State Party, particularly in light of the situation of emergency in the country, to keep the Secretariat informed throughout the project of any difficulties encountered that could delay the implementation of the activities;</w:t>
      </w:r>
    </w:p>
    <w:p w:rsidR="006A15F9" w:rsidRPr="008F05AF"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Requests</w:t>
      </w:r>
      <w:r w:rsidRPr="008F05AF">
        <w:rPr>
          <w:rFonts w:ascii="Arial" w:hAnsi="Arial" w:cs="Arial"/>
          <w:sz w:val="22"/>
          <w:szCs w:val="22"/>
          <w:lang w:val="en-US"/>
        </w:rPr>
        <w:t xml:space="preserve"> that the Secretariat reach an agreement with the submitting State on the technical details of the assistance, ensuring, in particular, that the detailed work plan, the </w:t>
      </w:r>
      <w:r>
        <w:rPr>
          <w:rFonts w:ascii="Arial" w:hAnsi="Arial" w:cs="Arial"/>
          <w:sz w:val="22"/>
          <w:szCs w:val="22"/>
          <w:lang w:val="en-US"/>
        </w:rPr>
        <w:t>timetable</w:t>
      </w:r>
      <w:r w:rsidRPr="008F05AF">
        <w:rPr>
          <w:rFonts w:ascii="Arial" w:hAnsi="Arial" w:cs="Arial"/>
          <w:sz w:val="22"/>
          <w:szCs w:val="22"/>
          <w:lang w:val="en-US"/>
        </w:rPr>
        <w:t xml:space="preserve"> and the budget of activities to be financed by the Intangible Cultural Heritage Fund are sufficiently precise to justify the </w:t>
      </w:r>
      <w:r>
        <w:rPr>
          <w:rFonts w:ascii="Arial" w:hAnsi="Arial" w:cs="Arial"/>
          <w:sz w:val="22"/>
          <w:szCs w:val="22"/>
          <w:lang w:val="en-US"/>
        </w:rPr>
        <w:t>amounts</w:t>
      </w:r>
      <w:r w:rsidRPr="008F05AF">
        <w:rPr>
          <w:rFonts w:ascii="Arial" w:hAnsi="Arial" w:cs="Arial"/>
          <w:sz w:val="22"/>
          <w:szCs w:val="22"/>
          <w:lang w:val="en-US"/>
        </w:rPr>
        <w:t xml:space="preserve"> allocated and so that the real expenses can be effectively compared to the amounts foreseen;</w:t>
      </w:r>
    </w:p>
    <w:p w:rsidR="006A15F9" w:rsidRPr="003100F8" w:rsidRDefault="006A15F9" w:rsidP="006A15F9">
      <w:pPr>
        <w:pStyle w:val="ListParagraph"/>
        <w:numPr>
          <w:ilvl w:val="0"/>
          <w:numId w:val="26"/>
        </w:numPr>
        <w:spacing w:after="120" w:line="259" w:lineRule="auto"/>
        <w:ind w:left="567" w:hanging="567"/>
        <w:contextualSpacing w:val="0"/>
        <w:jc w:val="both"/>
        <w:rPr>
          <w:rFonts w:ascii="Arial" w:hAnsi="Arial" w:cs="Arial"/>
          <w:sz w:val="22"/>
          <w:szCs w:val="22"/>
          <w:lang w:val="en-US"/>
        </w:rPr>
      </w:pPr>
      <w:r w:rsidRPr="008F05AF">
        <w:rPr>
          <w:rFonts w:ascii="Arial" w:hAnsi="Arial" w:cs="Arial"/>
          <w:sz w:val="22"/>
          <w:szCs w:val="22"/>
          <w:u w:val="single"/>
          <w:lang w:val="en-US"/>
        </w:rPr>
        <w:t>Invites</w:t>
      </w:r>
      <w:r w:rsidRPr="008F05AF">
        <w:rPr>
          <w:rFonts w:ascii="Arial" w:hAnsi="Arial" w:cs="Arial"/>
          <w:sz w:val="22"/>
          <w:szCs w:val="22"/>
          <w:lang w:val="en-US"/>
        </w:rPr>
        <w:t xml:space="preserve"> the State Party to use Form ICH-04</w:t>
      </w:r>
      <w:r>
        <w:rPr>
          <w:rFonts w:ascii="Arial" w:hAnsi="Arial" w:cs="Arial"/>
          <w:sz w:val="22"/>
          <w:szCs w:val="22"/>
          <w:lang w:val="en-US"/>
        </w:rPr>
        <w:t xml:space="preserve">-Report when </w:t>
      </w:r>
      <w:r w:rsidRPr="008F05AF">
        <w:rPr>
          <w:rFonts w:ascii="Arial" w:hAnsi="Arial" w:cs="Arial"/>
          <w:sz w:val="22"/>
          <w:szCs w:val="22"/>
          <w:lang w:val="en-US"/>
        </w:rPr>
        <w:t>report</w:t>
      </w:r>
      <w:r>
        <w:rPr>
          <w:rFonts w:ascii="Arial" w:hAnsi="Arial" w:cs="Arial"/>
          <w:sz w:val="22"/>
          <w:szCs w:val="22"/>
          <w:lang w:val="en-US"/>
        </w:rPr>
        <w:t>ing</w:t>
      </w:r>
      <w:r w:rsidRPr="008F05AF">
        <w:rPr>
          <w:rFonts w:ascii="Arial" w:hAnsi="Arial" w:cs="Arial"/>
          <w:sz w:val="22"/>
          <w:szCs w:val="22"/>
          <w:lang w:val="en-US"/>
        </w:rPr>
        <w:t xml:space="preserve"> on the u</w:t>
      </w:r>
      <w:r>
        <w:rPr>
          <w:rFonts w:ascii="Arial" w:hAnsi="Arial" w:cs="Arial"/>
          <w:sz w:val="22"/>
          <w:szCs w:val="22"/>
          <w:lang w:val="en-US"/>
        </w:rPr>
        <w:t>se</w:t>
      </w:r>
      <w:r w:rsidRPr="008F05AF">
        <w:rPr>
          <w:rFonts w:ascii="Arial" w:hAnsi="Arial" w:cs="Arial"/>
          <w:sz w:val="22"/>
          <w:szCs w:val="22"/>
          <w:lang w:val="en-US"/>
        </w:rPr>
        <w:t xml:space="preserve"> of the assistance </w:t>
      </w:r>
      <w:r>
        <w:rPr>
          <w:rFonts w:ascii="Arial" w:hAnsi="Arial" w:cs="Arial"/>
          <w:sz w:val="22"/>
          <w:szCs w:val="22"/>
          <w:lang w:val="en-US"/>
        </w:rPr>
        <w:t>provided.</w:t>
      </w:r>
    </w:p>
    <w:p w:rsidR="0087471A" w:rsidRPr="003A5B69" w:rsidRDefault="0087471A" w:rsidP="0087471A">
      <w:pPr>
        <w:pStyle w:val="Marge"/>
        <w:keepNext/>
        <w:spacing w:before="360"/>
        <w:rPr>
          <w:rFonts w:cs="Arial"/>
          <w:b/>
          <w:caps/>
          <w:szCs w:val="22"/>
          <w:lang w:val="en-US"/>
        </w:rPr>
      </w:pPr>
      <w:r>
        <w:rPr>
          <w:rFonts w:cs="Arial"/>
          <w:b/>
          <w:caps/>
          <w:szCs w:val="22"/>
          <w:lang w:val="en-US"/>
        </w:rPr>
        <w:t>Decision 12</w:t>
      </w:r>
      <w:r w:rsidRPr="003A5B69">
        <w:rPr>
          <w:rFonts w:cs="Arial"/>
          <w:b/>
          <w:caps/>
          <w:szCs w:val="22"/>
          <w:lang w:val="en-US"/>
        </w:rPr>
        <w:t>.COM </w:t>
      </w:r>
      <w:r>
        <w:rPr>
          <w:rFonts w:cs="Arial"/>
          <w:b/>
          <w:caps/>
          <w:szCs w:val="22"/>
          <w:lang w:val="en-US"/>
        </w:rPr>
        <w:t>4</w:t>
      </w:r>
      <w:r w:rsidRPr="003A5B69">
        <w:rPr>
          <w:rFonts w:cs="Arial"/>
          <w:b/>
          <w:caps/>
          <w:szCs w:val="22"/>
          <w:lang w:val="en-US"/>
        </w:rPr>
        <w:t>.BUR </w:t>
      </w:r>
      <w:r>
        <w:rPr>
          <w:rFonts w:cs="Arial"/>
          <w:b/>
          <w:caps/>
          <w:szCs w:val="22"/>
          <w:lang w:val="en-US"/>
        </w:rPr>
        <w:t>5</w:t>
      </w:r>
    </w:p>
    <w:p w:rsidR="0087471A" w:rsidRDefault="0087471A" w:rsidP="0087471A">
      <w:pPr>
        <w:spacing w:after="240"/>
        <w:jc w:val="both"/>
        <w:rPr>
          <w:rFonts w:ascii="Arial" w:hAnsi="Arial" w:cs="Arial"/>
          <w:sz w:val="22"/>
          <w:szCs w:val="22"/>
        </w:rPr>
      </w:pPr>
      <w:r w:rsidRPr="00EA1DFF">
        <w:rPr>
          <w:rFonts w:ascii="Arial" w:hAnsi="Arial" w:cs="Arial"/>
          <w:sz w:val="22"/>
          <w:szCs w:val="22"/>
        </w:rPr>
        <w:t>The Bureau,</w:t>
      </w:r>
    </w:p>
    <w:p w:rsidR="0087471A" w:rsidRPr="00EA1DFF" w:rsidRDefault="0087471A" w:rsidP="0087471A">
      <w:pPr>
        <w:pStyle w:val="ListParagraph"/>
        <w:numPr>
          <w:ilvl w:val="0"/>
          <w:numId w:val="27"/>
        </w:numPr>
        <w:spacing w:after="120" w:line="259" w:lineRule="auto"/>
        <w:ind w:left="567" w:hanging="570"/>
        <w:contextualSpacing w:val="0"/>
        <w:jc w:val="both"/>
        <w:rPr>
          <w:rFonts w:ascii="Arial" w:hAnsi="Arial" w:cs="Arial"/>
          <w:sz w:val="22"/>
          <w:szCs w:val="22"/>
        </w:rPr>
      </w:pPr>
      <w:r w:rsidRPr="00EA1DFF">
        <w:rPr>
          <w:rFonts w:ascii="Arial" w:hAnsi="Arial" w:cs="Arial"/>
          <w:sz w:val="22"/>
          <w:szCs w:val="22"/>
          <w:u w:val="single"/>
        </w:rPr>
        <w:t>Recalling</w:t>
      </w:r>
      <w:r w:rsidRPr="00EA1DFF">
        <w:rPr>
          <w:rFonts w:ascii="Arial" w:hAnsi="Arial" w:cs="Arial"/>
          <w:sz w:val="22"/>
          <w:szCs w:val="22"/>
        </w:rPr>
        <w:t xml:space="preserve"> Article 23 of the Convention as well as Chapter I.4 </w:t>
      </w:r>
      <w:r>
        <w:rPr>
          <w:rFonts w:ascii="Arial" w:hAnsi="Arial" w:cs="Arial"/>
          <w:sz w:val="22"/>
          <w:szCs w:val="22"/>
        </w:rPr>
        <w:t xml:space="preserve">of the Operational Directives </w:t>
      </w:r>
      <w:r w:rsidRPr="00EA1DFF">
        <w:rPr>
          <w:rFonts w:ascii="Arial" w:hAnsi="Arial" w:cs="Arial"/>
          <w:sz w:val="22"/>
          <w:szCs w:val="22"/>
        </w:rPr>
        <w:t>relat</w:t>
      </w:r>
      <w:r>
        <w:rPr>
          <w:rFonts w:ascii="Arial" w:hAnsi="Arial" w:cs="Arial"/>
          <w:sz w:val="22"/>
          <w:szCs w:val="22"/>
        </w:rPr>
        <w:t>ing</w:t>
      </w:r>
      <w:r w:rsidRPr="00EA1DFF">
        <w:rPr>
          <w:rFonts w:ascii="Arial" w:hAnsi="Arial" w:cs="Arial"/>
          <w:sz w:val="22"/>
          <w:szCs w:val="22"/>
        </w:rPr>
        <w:t xml:space="preserve"> to the eligibility and criteria of International Assistance requests</w:t>
      </w:r>
      <w:r>
        <w:rPr>
          <w:rFonts w:ascii="Arial" w:hAnsi="Arial" w:cs="Arial"/>
          <w:sz w:val="22"/>
          <w:szCs w:val="22"/>
        </w:rPr>
        <w:t>,</w:t>
      </w:r>
    </w:p>
    <w:p w:rsidR="0087471A" w:rsidRPr="00EA1DFF" w:rsidRDefault="0087471A" w:rsidP="0087471A">
      <w:pPr>
        <w:pStyle w:val="ListParagraph"/>
        <w:numPr>
          <w:ilvl w:val="0"/>
          <w:numId w:val="27"/>
        </w:numPr>
        <w:spacing w:after="120" w:line="259" w:lineRule="auto"/>
        <w:ind w:left="567" w:hanging="570"/>
        <w:contextualSpacing w:val="0"/>
        <w:jc w:val="both"/>
        <w:rPr>
          <w:rFonts w:ascii="Arial" w:hAnsi="Arial" w:cs="Arial"/>
          <w:sz w:val="22"/>
          <w:szCs w:val="22"/>
        </w:rPr>
      </w:pPr>
      <w:r w:rsidRPr="00EA1DFF">
        <w:rPr>
          <w:rFonts w:ascii="Arial" w:hAnsi="Arial" w:cs="Arial"/>
          <w:sz w:val="22"/>
          <w:szCs w:val="22"/>
          <w:u w:val="single"/>
        </w:rPr>
        <w:t>Having</w:t>
      </w:r>
      <w:r w:rsidRPr="00EA1DFF">
        <w:rPr>
          <w:rFonts w:ascii="Arial" w:hAnsi="Arial" w:cs="Arial"/>
          <w:sz w:val="22"/>
          <w:szCs w:val="22"/>
        </w:rPr>
        <w:t xml:space="preserve"> </w:t>
      </w:r>
      <w:r>
        <w:rPr>
          <w:rFonts w:ascii="Arial" w:hAnsi="Arial" w:cs="Arial"/>
          <w:sz w:val="22"/>
          <w:szCs w:val="22"/>
        </w:rPr>
        <w:t>examined Document ITH/17/12.COM </w:t>
      </w:r>
      <w:r w:rsidRPr="00EA1DFF">
        <w:rPr>
          <w:rFonts w:ascii="Arial" w:hAnsi="Arial" w:cs="Arial"/>
          <w:sz w:val="22"/>
          <w:szCs w:val="22"/>
        </w:rPr>
        <w:t>4.BUR/</w:t>
      </w:r>
      <w:r>
        <w:rPr>
          <w:rFonts w:ascii="Arial" w:hAnsi="Arial" w:cs="Arial"/>
          <w:sz w:val="22"/>
          <w:szCs w:val="22"/>
        </w:rPr>
        <w:t>5</w:t>
      </w:r>
      <w:r w:rsidRPr="00EA1DFF">
        <w:rPr>
          <w:rFonts w:ascii="Arial" w:hAnsi="Arial" w:cs="Arial"/>
          <w:sz w:val="22"/>
          <w:szCs w:val="22"/>
        </w:rPr>
        <w:t xml:space="preserve"> as well as </w:t>
      </w:r>
      <w:r>
        <w:rPr>
          <w:rFonts w:ascii="Arial" w:hAnsi="Arial" w:cs="Arial"/>
          <w:sz w:val="22"/>
          <w:szCs w:val="22"/>
        </w:rPr>
        <w:t>preparatory assistance</w:t>
      </w:r>
      <w:r w:rsidRPr="00EA1DFF">
        <w:rPr>
          <w:rFonts w:ascii="Arial" w:hAnsi="Arial" w:cs="Arial"/>
          <w:sz w:val="22"/>
          <w:szCs w:val="22"/>
        </w:rPr>
        <w:t xml:space="preserve"> request No. 01418</w:t>
      </w:r>
      <w:r>
        <w:rPr>
          <w:rFonts w:ascii="Arial" w:hAnsi="Arial" w:cs="Arial"/>
          <w:sz w:val="22"/>
          <w:szCs w:val="22"/>
        </w:rPr>
        <w:t>,</w:t>
      </w:r>
      <w:r w:rsidRPr="00EA1DFF">
        <w:rPr>
          <w:rFonts w:ascii="Arial" w:hAnsi="Arial" w:cs="Arial"/>
          <w:sz w:val="22"/>
          <w:szCs w:val="22"/>
        </w:rPr>
        <w:t xml:space="preserve"> submitted by Namibia</w:t>
      </w:r>
      <w:r>
        <w:rPr>
          <w:rFonts w:ascii="Arial" w:hAnsi="Arial" w:cs="Arial"/>
          <w:sz w:val="22"/>
          <w:szCs w:val="22"/>
        </w:rPr>
        <w:t>,</w:t>
      </w:r>
    </w:p>
    <w:p w:rsidR="0087471A" w:rsidRPr="00EA1DFF" w:rsidRDefault="0087471A" w:rsidP="0087471A">
      <w:pPr>
        <w:pStyle w:val="ListParagraph"/>
        <w:numPr>
          <w:ilvl w:val="0"/>
          <w:numId w:val="27"/>
        </w:numPr>
        <w:spacing w:after="120" w:line="259" w:lineRule="auto"/>
        <w:ind w:left="567" w:hanging="570"/>
        <w:contextualSpacing w:val="0"/>
        <w:jc w:val="both"/>
        <w:rPr>
          <w:rFonts w:ascii="Arial" w:hAnsi="Arial" w:cs="Arial"/>
          <w:sz w:val="22"/>
          <w:szCs w:val="22"/>
        </w:rPr>
      </w:pPr>
      <w:r w:rsidRPr="00EA1DFF">
        <w:rPr>
          <w:rFonts w:ascii="Arial" w:hAnsi="Arial" w:cs="Arial"/>
          <w:sz w:val="22"/>
          <w:szCs w:val="22"/>
          <w:u w:val="single"/>
        </w:rPr>
        <w:t>Takes note</w:t>
      </w:r>
      <w:r w:rsidRPr="00EA1DFF">
        <w:rPr>
          <w:rFonts w:ascii="Arial" w:hAnsi="Arial" w:cs="Arial"/>
          <w:sz w:val="22"/>
          <w:szCs w:val="22"/>
        </w:rPr>
        <w:t xml:space="preserve"> that Namibia has requested </w:t>
      </w:r>
      <w:r>
        <w:rPr>
          <w:rFonts w:ascii="Arial" w:hAnsi="Arial" w:cs="Arial"/>
          <w:sz w:val="22"/>
          <w:szCs w:val="22"/>
        </w:rPr>
        <w:t>I</w:t>
      </w:r>
      <w:r w:rsidRPr="00EA1DFF">
        <w:rPr>
          <w:rFonts w:ascii="Arial" w:hAnsi="Arial" w:cs="Arial"/>
          <w:sz w:val="22"/>
          <w:szCs w:val="22"/>
        </w:rPr>
        <w:t xml:space="preserve">nternational </w:t>
      </w:r>
      <w:r>
        <w:rPr>
          <w:rFonts w:ascii="Arial" w:hAnsi="Arial" w:cs="Arial"/>
          <w:sz w:val="22"/>
          <w:szCs w:val="22"/>
        </w:rPr>
        <w:t>A</w:t>
      </w:r>
      <w:r w:rsidRPr="00EA1DFF">
        <w:rPr>
          <w:rFonts w:ascii="Arial" w:hAnsi="Arial" w:cs="Arial"/>
          <w:sz w:val="22"/>
          <w:szCs w:val="22"/>
        </w:rPr>
        <w:t xml:space="preserve">ssistance in the amount of US$10,000 to </w:t>
      </w:r>
      <w:r>
        <w:rPr>
          <w:rFonts w:ascii="Arial" w:hAnsi="Arial" w:cs="Arial"/>
          <w:sz w:val="22"/>
          <w:szCs w:val="22"/>
        </w:rPr>
        <w:t>prepare</w:t>
      </w:r>
      <w:r w:rsidRPr="00EA1DFF">
        <w:rPr>
          <w:rFonts w:ascii="Arial" w:hAnsi="Arial" w:cs="Arial"/>
          <w:sz w:val="22"/>
          <w:szCs w:val="22"/>
        </w:rPr>
        <w:t xml:space="preserve"> </w:t>
      </w:r>
      <w:r>
        <w:rPr>
          <w:rFonts w:ascii="Arial" w:hAnsi="Arial" w:cs="Arial"/>
          <w:sz w:val="22"/>
          <w:szCs w:val="22"/>
        </w:rPr>
        <w:t>for the</w:t>
      </w:r>
      <w:r w:rsidRPr="00EA1DFF">
        <w:rPr>
          <w:rFonts w:ascii="Arial" w:hAnsi="Arial" w:cs="Arial"/>
          <w:sz w:val="22"/>
          <w:szCs w:val="22"/>
        </w:rPr>
        <w:t xml:space="preserve"> nomination of </w:t>
      </w:r>
      <w:proofErr w:type="spellStart"/>
      <w:r w:rsidRPr="00B04ADC">
        <w:rPr>
          <w:rFonts w:ascii="Arial" w:hAnsi="Arial" w:cs="Arial"/>
          <w:b/>
          <w:sz w:val="22"/>
          <w:szCs w:val="22"/>
        </w:rPr>
        <w:t>Aixan</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gâna</w:t>
      </w:r>
      <w:proofErr w:type="spellEnd"/>
      <w:r w:rsidRPr="00B04ADC">
        <w:rPr>
          <w:rFonts w:ascii="Arial" w:hAnsi="Arial" w:cs="Arial"/>
          <w:b/>
          <w:sz w:val="22"/>
          <w:szCs w:val="22"/>
        </w:rPr>
        <w:t>/</w:t>
      </w:r>
      <w:proofErr w:type="spellStart"/>
      <w:r w:rsidRPr="00B04ADC">
        <w:rPr>
          <w:rFonts w:ascii="Arial" w:hAnsi="Arial" w:cs="Arial"/>
          <w:b/>
          <w:sz w:val="22"/>
          <w:szCs w:val="22"/>
        </w:rPr>
        <w:t>ōb</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ǂans</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tsî</w:t>
      </w:r>
      <w:proofErr w:type="spellEnd"/>
      <w:r w:rsidRPr="00B04ADC">
        <w:rPr>
          <w:rFonts w:ascii="Arial" w:hAnsi="Arial" w:cs="Arial"/>
          <w:b/>
          <w:sz w:val="22"/>
          <w:szCs w:val="22"/>
        </w:rPr>
        <w:t>//</w:t>
      </w:r>
      <w:proofErr w:type="spellStart"/>
      <w:r w:rsidRPr="00B04ADC">
        <w:rPr>
          <w:rFonts w:ascii="Arial" w:hAnsi="Arial" w:cs="Arial"/>
          <w:b/>
          <w:sz w:val="22"/>
          <w:szCs w:val="22"/>
        </w:rPr>
        <w:t>khasigu</w:t>
      </w:r>
      <w:proofErr w:type="spellEnd"/>
      <w:r w:rsidRPr="00B04ADC">
        <w:rPr>
          <w:rFonts w:ascii="Arial" w:hAnsi="Arial" w:cs="Arial"/>
          <w:b/>
          <w:sz w:val="22"/>
          <w:szCs w:val="22"/>
        </w:rPr>
        <w:t xml:space="preserve">), ancestral musical sound knowledge and skills </w:t>
      </w:r>
      <w:r w:rsidRPr="00EA1DFF">
        <w:rPr>
          <w:rFonts w:ascii="Arial" w:hAnsi="Arial" w:cs="Arial"/>
          <w:sz w:val="22"/>
          <w:szCs w:val="22"/>
        </w:rPr>
        <w:t xml:space="preserve">to the List of Intangible Cultural Heritage in Need of Urgent Safeguarding. </w:t>
      </w:r>
      <w:proofErr w:type="spellStart"/>
      <w:r w:rsidRPr="00EA1DFF">
        <w:rPr>
          <w:rFonts w:ascii="Arial" w:hAnsi="Arial" w:cs="Arial"/>
          <w:sz w:val="22"/>
          <w:szCs w:val="22"/>
        </w:rPr>
        <w:t>Aixan</w:t>
      </w:r>
      <w:proofErr w:type="spellEnd"/>
      <w:r w:rsidRPr="00EA1DFF">
        <w:rPr>
          <w:rFonts w:ascii="Arial" w:hAnsi="Arial" w:cs="Arial"/>
          <w:sz w:val="22"/>
          <w:szCs w:val="22"/>
        </w:rPr>
        <w:t xml:space="preserve"> /</w:t>
      </w:r>
      <w:proofErr w:type="spellStart"/>
      <w:r w:rsidRPr="00EA1DFF">
        <w:rPr>
          <w:rFonts w:ascii="Arial" w:hAnsi="Arial" w:cs="Arial"/>
          <w:sz w:val="22"/>
          <w:szCs w:val="22"/>
        </w:rPr>
        <w:t>gâna</w:t>
      </w:r>
      <w:proofErr w:type="spellEnd"/>
      <w:r w:rsidRPr="00EA1DFF">
        <w:rPr>
          <w:rFonts w:ascii="Arial" w:hAnsi="Arial" w:cs="Arial"/>
          <w:sz w:val="22"/>
          <w:szCs w:val="22"/>
        </w:rPr>
        <w:t>/</w:t>
      </w:r>
      <w:proofErr w:type="spellStart"/>
      <w:r w:rsidRPr="00EA1DFF">
        <w:rPr>
          <w:rFonts w:ascii="Arial" w:hAnsi="Arial" w:cs="Arial"/>
          <w:sz w:val="22"/>
          <w:szCs w:val="22"/>
        </w:rPr>
        <w:t>ōb</w:t>
      </w:r>
      <w:proofErr w:type="spellEnd"/>
      <w:r w:rsidRPr="00EA1DFF">
        <w:rPr>
          <w:rFonts w:ascii="Arial" w:hAnsi="Arial" w:cs="Arial"/>
          <w:sz w:val="22"/>
          <w:szCs w:val="22"/>
        </w:rPr>
        <w:t xml:space="preserve"> </w:t>
      </w:r>
      <w:proofErr w:type="spellStart"/>
      <w:r w:rsidRPr="00EA1DFF">
        <w:rPr>
          <w:rFonts w:ascii="Arial" w:hAnsi="Arial" w:cs="Arial"/>
          <w:sz w:val="22"/>
          <w:szCs w:val="22"/>
        </w:rPr>
        <w:t>ǂans</w:t>
      </w:r>
      <w:proofErr w:type="spellEnd"/>
      <w:r w:rsidRPr="00EA1DFF">
        <w:rPr>
          <w:rFonts w:ascii="Arial" w:hAnsi="Arial" w:cs="Arial"/>
          <w:sz w:val="22"/>
          <w:szCs w:val="22"/>
        </w:rPr>
        <w:t xml:space="preserve"> </w:t>
      </w:r>
      <w:proofErr w:type="spellStart"/>
      <w:r w:rsidRPr="00EA1DFF">
        <w:rPr>
          <w:rFonts w:ascii="Arial" w:hAnsi="Arial" w:cs="Arial"/>
          <w:sz w:val="22"/>
          <w:szCs w:val="22"/>
        </w:rPr>
        <w:t>tsî</w:t>
      </w:r>
      <w:proofErr w:type="spellEnd"/>
      <w:r w:rsidRPr="00EA1DFF">
        <w:rPr>
          <w:rFonts w:ascii="Arial" w:hAnsi="Arial" w:cs="Arial"/>
          <w:sz w:val="22"/>
          <w:szCs w:val="22"/>
        </w:rPr>
        <w:t xml:space="preserve"> //</w:t>
      </w:r>
      <w:proofErr w:type="spellStart"/>
      <w:r w:rsidRPr="00EA1DFF">
        <w:rPr>
          <w:rFonts w:ascii="Arial" w:hAnsi="Arial" w:cs="Arial"/>
          <w:sz w:val="22"/>
          <w:szCs w:val="22"/>
        </w:rPr>
        <w:t>khasigu</w:t>
      </w:r>
      <w:proofErr w:type="spellEnd"/>
      <w:r w:rsidRPr="00EA1DFF">
        <w:rPr>
          <w:rFonts w:ascii="Arial" w:hAnsi="Arial" w:cs="Arial"/>
          <w:b/>
          <w:sz w:val="22"/>
          <w:szCs w:val="22"/>
        </w:rPr>
        <w:t xml:space="preserve"> </w:t>
      </w:r>
      <w:r w:rsidRPr="00EA1DFF">
        <w:rPr>
          <w:rFonts w:ascii="Arial" w:hAnsi="Arial" w:cs="Arial"/>
          <w:sz w:val="22"/>
          <w:szCs w:val="22"/>
        </w:rPr>
        <w:t>ancestral music</w:t>
      </w:r>
      <w:r w:rsidRPr="00EA1DFF">
        <w:rPr>
          <w:rFonts w:ascii="Arial" w:hAnsi="Arial" w:cs="Arial"/>
          <w:b/>
          <w:sz w:val="22"/>
          <w:szCs w:val="22"/>
        </w:rPr>
        <w:t xml:space="preserve"> </w:t>
      </w:r>
      <w:proofErr w:type="gramStart"/>
      <w:r w:rsidRPr="00EA1DFF">
        <w:rPr>
          <w:rFonts w:ascii="Arial" w:hAnsi="Arial" w:cs="Arial"/>
          <w:sz w:val="22"/>
          <w:szCs w:val="22"/>
        </w:rPr>
        <w:t>is performed</w:t>
      </w:r>
      <w:proofErr w:type="gramEnd"/>
      <w:r w:rsidRPr="00EA1DFF">
        <w:rPr>
          <w:rFonts w:ascii="Arial" w:hAnsi="Arial" w:cs="Arial"/>
          <w:sz w:val="22"/>
          <w:szCs w:val="22"/>
        </w:rPr>
        <w:t xml:space="preserve"> by the</w:t>
      </w:r>
      <w:r w:rsidRPr="00EA1DFF">
        <w:rPr>
          <w:rFonts w:ascii="Arial" w:hAnsi="Arial" w:cs="Arial"/>
          <w:b/>
          <w:sz w:val="22"/>
          <w:szCs w:val="22"/>
        </w:rPr>
        <w:t xml:space="preserve"> </w:t>
      </w:r>
      <w:r w:rsidRPr="00EA1DFF">
        <w:rPr>
          <w:rFonts w:ascii="Arial" w:hAnsi="Arial" w:cs="Arial"/>
          <w:sz w:val="22"/>
          <w:szCs w:val="22"/>
        </w:rPr>
        <w:t>Nama and Damara communities</w:t>
      </w:r>
      <w:r>
        <w:rPr>
          <w:rFonts w:ascii="Arial" w:hAnsi="Arial" w:cs="Arial"/>
          <w:sz w:val="22"/>
          <w:szCs w:val="22"/>
        </w:rPr>
        <w:t>,</w:t>
      </w:r>
      <w:r w:rsidRPr="00EA1DFF">
        <w:rPr>
          <w:rFonts w:ascii="Arial" w:hAnsi="Arial" w:cs="Arial"/>
          <w:sz w:val="22"/>
          <w:szCs w:val="22"/>
        </w:rPr>
        <w:t xml:space="preserve"> who mainly reside in </w:t>
      </w:r>
      <w:proofErr w:type="spellStart"/>
      <w:r w:rsidRPr="00EA1DFF">
        <w:rPr>
          <w:rFonts w:ascii="Arial" w:hAnsi="Arial" w:cs="Arial"/>
          <w:sz w:val="22"/>
          <w:szCs w:val="22"/>
        </w:rPr>
        <w:t>Hardap</w:t>
      </w:r>
      <w:proofErr w:type="spellEnd"/>
      <w:r w:rsidRPr="00EA1DFF">
        <w:rPr>
          <w:rFonts w:ascii="Arial" w:hAnsi="Arial" w:cs="Arial"/>
          <w:sz w:val="22"/>
          <w:szCs w:val="22"/>
        </w:rPr>
        <w:t xml:space="preserve">, </w:t>
      </w:r>
      <w:proofErr w:type="spellStart"/>
      <w:r w:rsidRPr="00EA1DFF">
        <w:rPr>
          <w:rFonts w:ascii="Arial" w:hAnsi="Arial" w:cs="Arial"/>
          <w:sz w:val="22"/>
          <w:szCs w:val="22"/>
        </w:rPr>
        <w:t>Karas</w:t>
      </w:r>
      <w:proofErr w:type="spellEnd"/>
      <w:r w:rsidRPr="00EA1DFF">
        <w:rPr>
          <w:rFonts w:ascii="Arial" w:hAnsi="Arial" w:cs="Arial"/>
          <w:sz w:val="22"/>
          <w:szCs w:val="22"/>
        </w:rPr>
        <w:t xml:space="preserve">, </w:t>
      </w:r>
      <w:proofErr w:type="spellStart"/>
      <w:r w:rsidRPr="00EA1DFF">
        <w:rPr>
          <w:rFonts w:ascii="Arial" w:hAnsi="Arial" w:cs="Arial"/>
          <w:sz w:val="22"/>
          <w:szCs w:val="22"/>
        </w:rPr>
        <w:t>Erongo</w:t>
      </w:r>
      <w:proofErr w:type="spellEnd"/>
      <w:r w:rsidRPr="00EA1DFF">
        <w:rPr>
          <w:rFonts w:ascii="Arial" w:hAnsi="Arial" w:cs="Arial"/>
          <w:sz w:val="22"/>
          <w:szCs w:val="22"/>
        </w:rPr>
        <w:t xml:space="preserve">, Kunene and </w:t>
      </w:r>
      <w:proofErr w:type="spellStart"/>
      <w:r w:rsidRPr="00EA1DFF">
        <w:rPr>
          <w:rFonts w:ascii="Arial" w:hAnsi="Arial" w:cs="Arial"/>
          <w:sz w:val="22"/>
          <w:szCs w:val="22"/>
        </w:rPr>
        <w:t>Otjozondjupa</w:t>
      </w:r>
      <w:proofErr w:type="spellEnd"/>
      <w:r>
        <w:rPr>
          <w:rFonts w:ascii="Arial" w:hAnsi="Arial" w:cs="Arial"/>
          <w:sz w:val="22"/>
          <w:szCs w:val="22"/>
        </w:rPr>
        <w:t>,</w:t>
      </w:r>
      <w:r w:rsidRPr="00EA1DFF">
        <w:rPr>
          <w:rFonts w:ascii="Arial" w:hAnsi="Arial" w:cs="Arial"/>
          <w:sz w:val="22"/>
          <w:szCs w:val="22"/>
        </w:rPr>
        <w:t xml:space="preserve"> situated in the northern and southern regions of Namibia. The music is practi</w:t>
      </w:r>
      <w:r>
        <w:rPr>
          <w:rFonts w:ascii="Arial" w:hAnsi="Arial" w:cs="Arial"/>
          <w:sz w:val="22"/>
          <w:szCs w:val="22"/>
        </w:rPr>
        <w:t>s</w:t>
      </w:r>
      <w:r w:rsidRPr="00EA1DFF">
        <w:rPr>
          <w:rFonts w:ascii="Arial" w:hAnsi="Arial" w:cs="Arial"/>
          <w:sz w:val="22"/>
          <w:szCs w:val="22"/>
        </w:rPr>
        <w:t xml:space="preserve">ed as a means of entertainment at social events, such as </w:t>
      </w:r>
      <w:r>
        <w:rPr>
          <w:rFonts w:ascii="Arial" w:hAnsi="Arial" w:cs="Arial"/>
          <w:sz w:val="22"/>
          <w:szCs w:val="22"/>
        </w:rPr>
        <w:t xml:space="preserve">during </w:t>
      </w:r>
      <w:r w:rsidRPr="00EA1DFF">
        <w:rPr>
          <w:rFonts w:ascii="Arial" w:hAnsi="Arial" w:cs="Arial"/>
          <w:sz w:val="22"/>
          <w:szCs w:val="22"/>
        </w:rPr>
        <w:t xml:space="preserve">the dance </w:t>
      </w:r>
      <w:r>
        <w:rPr>
          <w:rFonts w:ascii="Arial" w:hAnsi="Arial" w:cs="Arial"/>
          <w:sz w:val="22"/>
          <w:szCs w:val="22"/>
        </w:rPr>
        <w:t>to welcome</w:t>
      </w:r>
      <w:r w:rsidRPr="00EA1DFF">
        <w:rPr>
          <w:rFonts w:ascii="Arial" w:hAnsi="Arial" w:cs="Arial"/>
          <w:sz w:val="22"/>
          <w:szCs w:val="22"/>
        </w:rPr>
        <w:t xml:space="preserve"> the rain</w:t>
      </w:r>
      <w:r>
        <w:rPr>
          <w:rFonts w:ascii="Arial" w:hAnsi="Arial" w:cs="Arial"/>
          <w:sz w:val="22"/>
          <w:szCs w:val="22"/>
        </w:rPr>
        <w:t xml:space="preserve">y </w:t>
      </w:r>
      <w:r w:rsidRPr="00EA1DFF">
        <w:rPr>
          <w:rFonts w:ascii="Arial" w:hAnsi="Arial" w:cs="Arial"/>
          <w:sz w:val="22"/>
          <w:szCs w:val="22"/>
        </w:rPr>
        <w:t xml:space="preserve">season and wedding ceremonies, </w:t>
      </w:r>
      <w:proofErr w:type="gramStart"/>
      <w:r>
        <w:rPr>
          <w:rFonts w:ascii="Arial" w:hAnsi="Arial" w:cs="Arial"/>
          <w:sz w:val="22"/>
          <w:szCs w:val="22"/>
        </w:rPr>
        <w:t>and also</w:t>
      </w:r>
      <w:proofErr w:type="gramEnd"/>
      <w:r w:rsidRPr="00EA1DFF">
        <w:rPr>
          <w:rFonts w:ascii="Arial" w:hAnsi="Arial" w:cs="Arial"/>
          <w:sz w:val="22"/>
          <w:szCs w:val="22"/>
        </w:rPr>
        <w:t xml:space="preserve"> as a medium of instruction in girl’s education during their initiation into womanhood. The Namibia National Commission for UNESCO is responsible for </w:t>
      </w:r>
      <w:r>
        <w:rPr>
          <w:rFonts w:ascii="Arial" w:hAnsi="Arial" w:cs="Arial"/>
          <w:sz w:val="22"/>
          <w:szCs w:val="22"/>
        </w:rPr>
        <w:t>preparing</w:t>
      </w:r>
      <w:r w:rsidRPr="00EA1DFF">
        <w:rPr>
          <w:rFonts w:ascii="Arial" w:hAnsi="Arial" w:cs="Arial"/>
          <w:sz w:val="22"/>
          <w:szCs w:val="22"/>
        </w:rPr>
        <w:t xml:space="preserve"> the nomination file in close collaboration with the Directorate of Heritage and Culture Programmes within the Ministry of Education, Arts and Culture. Technical support from a professional videographer and an expert is also foreseen;</w:t>
      </w:r>
    </w:p>
    <w:p w:rsidR="0087471A" w:rsidRPr="00EA1DFF" w:rsidRDefault="0087471A" w:rsidP="0087471A">
      <w:pPr>
        <w:pStyle w:val="ListParagraph"/>
        <w:numPr>
          <w:ilvl w:val="0"/>
          <w:numId w:val="27"/>
        </w:numPr>
        <w:spacing w:after="120" w:line="259" w:lineRule="auto"/>
        <w:ind w:left="567" w:hanging="570"/>
        <w:contextualSpacing w:val="0"/>
        <w:jc w:val="both"/>
        <w:rPr>
          <w:rFonts w:ascii="Arial" w:hAnsi="Arial" w:cs="Arial"/>
          <w:sz w:val="22"/>
          <w:szCs w:val="22"/>
        </w:rPr>
      </w:pPr>
      <w:r w:rsidRPr="00EA1DFF">
        <w:rPr>
          <w:rFonts w:ascii="Arial" w:hAnsi="Arial" w:cs="Arial"/>
          <w:sz w:val="22"/>
          <w:szCs w:val="22"/>
          <w:u w:val="single"/>
        </w:rPr>
        <w:t>Decides</w:t>
      </w:r>
      <w:r w:rsidRPr="00E3492F">
        <w:rPr>
          <w:rFonts w:ascii="Arial" w:hAnsi="Arial" w:cs="Arial"/>
          <w:sz w:val="22"/>
          <w:szCs w:val="22"/>
        </w:rPr>
        <w:t xml:space="preserve"> that</w:t>
      </w:r>
      <w:r w:rsidRPr="00EA1DFF">
        <w:rPr>
          <w:rFonts w:ascii="Arial" w:hAnsi="Arial" w:cs="Arial"/>
          <w:sz w:val="22"/>
          <w:szCs w:val="22"/>
        </w:rPr>
        <w:t xml:space="preserve">, from the information provided in file No.01418, the request responds as follows to the criteria for granting International Assistance </w:t>
      </w:r>
      <w:r>
        <w:rPr>
          <w:rFonts w:ascii="Arial" w:hAnsi="Arial" w:cs="Arial"/>
          <w:sz w:val="22"/>
          <w:szCs w:val="22"/>
        </w:rPr>
        <w:t>set out</w:t>
      </w:r>
      <w:r w:rsidRPr="00EA1DFF">
        <w:rPr>
          <w:rFonts w:ascii="Arial" w:hAnsi="Arial" w:cs="Arial"/>
          <w:sz w:val="22"/>
          <w:szCs w:val="22"/>
        </w:rPr>
        <w:t xml:space="preserve"> in Paragraph</w:t>
      </w:r>
      <w:r>
        <w:rPr>
          <w:rFonts w:ascii="Arial" w:hAnsi="Arial" w:cs="Arial"/>
          <w:sz w:val="22"/>
          <w:szCs w:val="22"/>
        </w:rPr>
        <w:t>s</w:t>
      </w:r>
      <w:r w:rsidRPr="00EA1DFF">
        <w:rPr>
          <w:rFonts w:ascii="Arial" w:hAnsi="Arial" w:cs="Arial"/>
          <w:sz w:val="22"/>
          <w:szCs w:val="22"/>
        </w:rPr>
        <w:t xml:space="preserve"> 10 and 12 of the Operational Directives:</w:t>
      </w:r>
    </w:p>
    <w:p w:rsidR="0087471A"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A.1:</w:t>
      </w:r>
      <w:r w:rsidRPr="00EA1DFF">
        <w:rPr>
          <w:rFonts w:ascii="Arial" w:hAnsi="Arial" w:cs="Arial"/>
          <w:sz w:val="22"/>
          <w:szCs w:val="22"/>
        </w:rPr>
        <w:t xml:space="preserve"> The communities concerned </w:t>
      </w:r>
      <w:proofErr w:type="gramStart"/>
      <w:r w:rsidRPr="00EA1DFF">
        <w:rPr>
          <w:rFonts w:ascii="Arial" w:hAnsi="Arial" w:cs="Arial"/>
          <w:sz w:val="22"/>
          <w:szCs w:val="22"/>
        </w:rPr>
        <w:t>were consulted</w:t>
      </w:r>
      <w:proofErr w:type="gramEnd"/>
      <w:r w:rsidRPr="00EA1DFF">
        <w:rPr>
          <w:rFonts w:ascii="Arial" w:hAnsi="Arial" w:cs="Arial"/>
          <w:sz w:val="22"/>
          <w:szCs w:val="22"/>
        </w:rPr>
        <w:t xml:space="preserve"> during the </w:t>
      </w:r>
      <w:r>
        <w:rPr>
          <w:rFonts w:ascii="Arial" w:hAnsi="Arial" w:cs="Arial"/>
          <w:sz w:val="22"/>
          <w:szCs w:val="22"/>
        </w:rPr>
        <w:t>preparation</w:t>
      </w:r>
      <w:r w:rsidRPr="00EA1DFF">
        <w:rPr>
          <w:rFonts w:ascii="Arial" w:hAnsi="Arial" w:cs="Arial"/>
          <w:sz w:val="22"/>
          <w:szCs w:val="22"/>
        </w:rPr>
        <w:t xml:space="preserve"> of the request and have provided their consent to the nomination of the element to the </w:t>
      </w:r>
      <w:r>
        <w:rPr>
          <w:rFonts w:ascii="Arial" w:hAnsi="Arial" w:cs="Arial"/>
          <w:sz w:val="22"/>
          <w:szCs w:val="22"/>
        </w:rPr>
        <w:t xml:space="preserve">List of Intangible Cultural Heritage in Need of </w:t>
      </w:r>
      <w:r w:rsidRPr="00EA1DFF">
        <w:rPr>
          <w:rFonts w:ascii="Arial" w:hAnsi="Arial" w:cs="Arial"/>
          <w:sz w:val="22"/>
          <w:szCs w:val="22"/>
        </w:rPr>
        <w:t xml:space="preserve">Urgent Safeguarding. </w:t>
      </w:r>
      <w:r>
        <w:rPr>
          <w:rFonts w:ascii="Arial" w:hAnsi="Arial" w:cs="Arial"/>
          <w:sz w:val="22"/>
          <w:szCs w:val="22"/>
        </w:rPr>
        <w:t>An o</w:t>
      </w:r>
      <w:r w:rsidRPr="00EA1DFF">
        <w:rPr>
          <w:rFonts w:ascii="Arial" w:hAnsi="Arial" w:cs="Arial"/>
          <w:sz w:val="22"/>
          <w:szCs w:val="22"/>
        </w:rPr>
        <w:t xml:space="preserve">ngoing consultation process with </w:t>
      </w:r>
      <w:r>
        <w:rPr>
          <w:rFonts w:ascii="Arial" w:hAnsi="Arial" w:cs="Arial"/>
          <w:sz w:val="22"/>
          <w:szCs w:val="22"/>
        </w:rPr>
        <w:t xml:space="preserve">the </w:t>
      </w:r>
      <w:r w:rsidRPr="00EA1DFF">
        <w:rPr>
          <w:rFonts w:ascii="Arial" w:hAnsi="Arial" w:cs="Arial"/>
          <w:sz w:val="22"/>
          <w:szCs w:val="22"/>
        </w:rPr>
        <w:t xml:space="preserve">communities will take place through existing structures such as </w:t>
      </w:r>
      <w:r w:rsidRPr="00EA1DFF">
        <w:rPr>
          <w:rFonts w:ascii="Arial" w:eastAsia="Arial" w:hAnsi="Arial" w:cs="Arial"/>
          <w:sz w:val="22"/>
          <w:szCs w:val="22"/>
        </w:rPr>
        <w:t>regional</w:t>
      </w:r>
      <w:r w:rsidRPr="00EA1DFF">
        <w:rPr>
          <w:rFonts w:ascii="Arial" w:eastAsia="Arial" w:hAnsi="Arial" w:cs="Arial"/>
          <w:spacing w:val="26"/>
          <w:sz w:val="22"/>
          <w:szCs w:val="22"/>
        </w:rPr>
        <w:t xml:space="preserve"> </w:t>
      </w:r>
      <w:r w:rsidRPr="00EA1DFF">
        <w:rPr>
          <w:rFonts w:ascii="Arial" w:eastAsia="Arial" w:hAnsi="Arial" w:cs="Arial"/>
          <w:sz w:val="22"/>
          <w:szCs w:val="22"/>
        </w:rPr>
        <w:t>councils,</w:t>
      </w:r>
      <w:r w:rsidRPr="00EA1DFF">
        <w:rPr>
          <w:rFonts w:ascii="Arial" w:eastAsia="Arial" w:hAnsi="Arial" w:cs="Arial"/>
          <w:spacing w:val="31"/>
          <w:sz w:val="22"/>
          <w:szCs w:val="22"/>
        </w:rPr>
        <w:t xml:space="preserve"> </w:t>
      </w:r>
      <w:r w:rsidRPr="00EA1DFF">
        <w:rPr>
          <w:rFonts w:ascii="Arial" w:eastAsia="Arial" w:hAnsi="Arial" w:cs="Arial"/>
          <w:spacing w:val="-1"/>
          <w:sz w:val="22"/>
          <w:szCs w:val="22"/>
        </w:rPr>
        <w:t>t</w:t>
      </w:r>
      <w:r w:rsidRPr="00EA1DFF">
        <w:rPr>
          <w:rFonts w:ascii="Arial" w:eastAsia="Arial" w:hAnsi="Arial" w:cs="Arial"/>
          <w:sz w:val="22"/>
          <w:szCs w:val="22"/>
        </w:rPr>
        <w:t>raditional</w:t>
      </w:r>
      <w:r w:rsidRPr="00EA1DFF">
        <w:rPr>
          <w:rFonts w:ascii="Arial" w:eastAsia="Arial" w:hAnsi="Arial" w:cs="Arial"/>
          <w:spacing w:val="31"/>
          <w:sz w:val="22"/>
          <w:szCs w:val="22"/>
        </w:rPr>
        <w:t xml:space="preserve"> </w:t>
      </w:r>
      <w:r w:rsidRPr="00EA1DFF">
        <w:rPr>
          <w:rFonts w:ascii="Arial" w:eastAsia="Arial" w:hAnsi="Arial" w:cs="Arial"/>
          <w:w w:val="104"/>
          <w:sz w:val="22"/>
          <w:szCs w:val="22"/>
        </w:rPr>
        <w:t>authoritie</w:t>
      </w:r>
      <w:r w:rsidRPr="00EA1DFF">
        <w:rPr>
          <w:rFonts w:ascii="Arial" w:eastAsia="Arial" w:hAnsi="Arial" w:cs="Arial"/>
          <w:spacing w:val="-4"/>
          <w:w w:val="104"/>
          <w:sz w:val="22"/>
          <w:szCs w:val="22"/>
        </w:rPr>
        <w:t>s,</w:t>
      </w:r>
      <w:r w:rsidRPr="00EA1DFF">
        <w:rPr>
          <w:rFonts w:ascii="Arial" w:eastAsia="Arial" w:hAnsi="Arial" w:cs="Arial"/>
          <w:spacing w:val="-5"/>
          <w:w w:val="104"/>
          <w:sz w:val="22"/>
          <w:szCs w:val="22"/>
        </w:rPr>
        <w:t xml:space="preserve"> </w:t>
      </w:r>
      <w:r w:rsidRPr="00EA1DFF">
        <w:rPr>
          <w:rFonts w:ascii="Arial" w:eastAsia="Arial" w:hAnsi="Arial" w:cs="Arial"/>
          <w:w w:val="105"/>
          <w:sz w:val="22"/>
          <w:szCs w:val="22"/>
        </w:rPr>
        <w:t>lo</w:t>
      </w:r>
      <w:r w:rsidRPr="00EA1DFF">
        <w:rPr>
          <w:rFonts w:ascii="Arial" w:eastAsia="Arial" w:hAnsi="Arial" w:cs="Arial"/>
          <w:spacing w:val="4"/>
          <w:w w:val="105"/>
          <w:sz w:val="22"/>
          <w:szCs w:val="22"/>
        </w:rPr>
        <w:t>c</w:t>
      </w:r>
      <w:r w:rsidRPr="00EA1DFF">
        <w:rPr>
          <w:rFonts w:ascii="Arial" w:eastAsia="Arial" w:hAnsi="Arial" w:cs="Arial"/>
          <w:w w:val="102"/>
          <w:sz w:val="22"/>
          <w:szCs w:val="22"/>
        </w:rPr>
        <w:t xml:space="preserve">al </w:t>
      </w:r>
      <w:r w:rsidRPr="00EA1DFF">
        <w:rPr>
          <w:rFonts w:ascii="Arial" w:eastAsia="Arial" w:hAnsi="Arial" w:cs="Arial"/>
          <w:sz w:val="22"/>
          <w:szCs w:val="22"/>
        </w:rPr>
        <w:t xml:space="preserve">development </w:t>
      </w:r>
      <w:r w:rsidRPr="00EA1DFF">
        <w:rPr>
          <w:rFonts w:ascii="Arial" w:eastAsia="Arial" w:hAnsi="Arial" w:cs="Arial"/>
          <w:spacing w:val="13"/>
          <w:sz w:val="22"/>
          <w:szCs w:val="22"/>
        </w:rPr>
        <w:t>committees</w:t>
      </w:r>
      <w:r w:rsidRPr="00EA1DFF">
        <w:rPr>
          <w:rFonts w:ascii="Arial" w:eastAsia="Arial" w:hAnsi="Arial" w:cs="Arial"/>
          <w:w w:val="104"/>
          <w:sz w:val="22"/>
          <w:szCs w:val="22"/>
        </w:rPr>
        <w:t xml:space="preserve">, </w:t>
      </w:r>
      <w:r w:rsidRPr="00EA1DFF">
        <w:rPr>
          <w:rFonts w:ascii="Arial" w:eastAsia="Arial" w:hAnsi="Arial" w:cs="Arial"/>
          <w:sz w:val="22"/>
          <w:szCs w:val="22"/>
        </w:rPr>
        <w:t>comm</w:t>
      </w:r>
      <w:r w:rsidRPr="00EA1DFF">
        <w:rPr>
          <w:rFonts w:ascii="Arial" w:eastAsia="Arial" w:hAnsi="Arial" w:cs="Arial"/>
          <w:spacing w:val="-12"/>
          <w:sz w:val="22"/>
          <w:szCs w:val="22"/>
        </w:rPr>
        <w:t>u</w:t>
      </w:r>
      <w:r w:rsidRPr="00EA1DFF">
        <w:rPr>
          <w:rFonts w:ascii="Arial" w:eastAsia="Arial" w:hAnsi="Arial" w:cs="Arial"/>
          <w:sz w:val="22"/>
          <w:szCs w:val="22"/>
        </w:rPr>
        <w:t xml:space="preserve">nity </w:t>
      </w:r>
      <w:r w:rsidRPr="00EA1DFF">
        <w:rPr>
          <w:rFonts w:ascii="Arial" w:eastAsia="Arial" w:hAnsi="Arial" w:cs="Arial"/>
          <w:spacing w:val="6"/>
          <w:sz w:val="22"/>
          <w:szCs w:val="22"/>
        </w:rPr>
        <w:t>meetings</w:t>
      </w:r>
      <w:r w:rsidRPr="00EA1DFF">
        <w:rPr>
          <w:rFonts w:ascii="Arial" w:eastAsia="Arial" w:hAnsi="Arial" w:cs="Arial"/>
          <w:spacing w:val="24"/>
          <w:w w:val="105"/>
          <w:sz w:val="22"/>
          <w:szCs w:val="22"/>
        </w:rPr>
        <w:t xml:space="preserve"> </w:t>
      </w:r>
      <w:r w:rsidRPr="00EA1DFF">
        <w:rPr>
          <w:rFonts w:ascii="Arial" w:eastAsia="Arial" w:hAnsi="Arial" w:cs="Arial"/>
          <w:sz w:val="22"/>
          <w:szCs w:val="22"/>
        </w:rPr>
        <w:t>and</w:t>
      </w:r>
      <w:r w:rsidRPr="00EA1DFF">
        <w:rPr>
          <w:rFonts w:ascii="Arial" w:eastAsia="Arial" w:hAnsi="Arial" w:cs="Arial"/>
          <w:spacing w:val="33"/>
          <w:sz w:val="22"/>
          <w:szCs w:val="22"/>
        </w:rPr>
        <w:t xml:space="preserve"> </w:t>
      </w:r>
      <w:r w:rsidRPr="00EA1DFF">
        <w:rPr>
          <w:rFonts w:ascii="Arial" w:eastAsia="Arial" w:hAnsi="Arial" w:cs="Arial"/>
          <w:sz w:val="22"/>
          <w:szCs w:val="22"/>
        </w:rPr>
        <w:t>civil</w:t>
      </w:r>
      <w:r w:rsidRPr="00EA1DFF">
        <w:rPr>
          <w:rFonts w:ascii="Arial" w:eastAsia="Arial" w:hAnsi="Arial" w:cs="Arial"/>
          <w:spacing w:val="22"/>
          <w:sz w:val="22"/>
          <w:szCs w:val="22"/>
        </w:rPr>
        <w:t xml:space="preserve"> </w:t>
      </w:r>
      <w:r w:rsidRPr="00EA1DFF">
        <w:rPr>
          <w:rFonts w:ascii="Arial" w:eastAsia="Arial" w:hAnsi="Arial" w:cs="Arial"/>
          <w:sz w:val="22"/>
          <w:szCs w:val="22"/>
        </w:rPr>
        <w:t>society</w:t>
      </w:r>
      <w:r w:rsidRPr="00EA1DFF">
        <w:rPr>
          <w:rFonts w:ascii="Arial" w:eastAsia="Arial" w:hAnsi="Arial" w:cs="Arial"/>
          <w:spacing w:val="46"/>
          <w:sz w:val="22"/>
          <w:szCs w:val="22"/>
        </w:rPr>
        <w:t xml:space="preserve"> </w:t>
      </w:r>
      <w:r w:rsidRPr="00EA1DFF">
        <w:rPr>
          <w:rFonts w:ascii="Arial" w:eastAsia="Arial" w:hAnsi="Arial" w:cs="Arial"/>
          <w:sz w:val="22"/>
          <w:szCs w:val="22"/>
        </w:rPr>
        <w:t>organiza</w:t>
      </w:r>
      <w:r w:rsidRPr="00EA1DFF">
        <w:rPr>
          <w:rFonts w:ascii="Arial" w:eastAsia="Arial" w:hAnsi="Arial" w:cs="Arial"/>
          <w:spacing w:val="-2"/>
          <w:sz w:val="22"/>
          <w:szCs w:val="22"/>
        </w:rPr>
        <w:t>t</w:t>
      </w:r>
      <w:r w:rsidRPr="00EA1DFF">
        <w:rPr>
          <w:rFonts w:ascii="Arial" w:eastAsia="Arial" w:hAnsi="Arial" w:cs="Arial"/>
          <w:sz w:val="22"/>
          <w:szCs w:val="22"/>
        </w:rPr>
        <w:t xml:space="preserve">ions. </w:t>
      </w:r>
      <w:r w:rsidRPr="00EA1DFF">
        <w:rPr>
          <w:rFonts w:ascii="Arial" w:hAnsi="Arial" w:cs="Arial"/>
          <w:sz w:val="22"/>
          <w:szCs w:val="22"/>
        </w:rPr>
        <w:t>The State Party also inten</w:t>
      </w:r>
      <w:bookmarkStart w:id="0" w:name="_GoBack"/>
      <w:bookmarkEnd w:id="0"/>
      <w:r w:rsidRPr="00EA1DFF">
        <w:rPr>
          <w:rFonts w:ascii="Arial" w:hAnsi="Arial" w:cs="Arial"/>
          <w:sz w:val="22"/>
          <w:szCs w:val="22"/>
        </w:rPr>
        <w:t xml:space="preserve">ds to ensure the direct engagement of community members in the documentation of </w:t>
      </w:r>
      <w:r>
        <w:rPr>
          <w:rFonts w:ascii="Arial" w:hAnsi="Arial" w:cs="Arial"/>
          <w:sz w:val="22"/>
          <w:szCs w:val="22"/>
        </w:rPr>
        <w:t>the ancestral musical practice.</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A.2:</w:t>
      </w:r>
      <w:r w:rsidRPr="00EA1DFF">
        <w:rPr>
          <w:rFonts w:ascii="Arial" w:hAnsi="Arial" w:cs="Arial"/>
          <w:sz w:val="22"/>
          <w:szCs w:val="22"/>
        </w:rPr>
        <w:t xml:space="preserve"> Despite a minor discrepancy in the estimation relative to </w:t>
      </w:r>
      <w:r>
        <w:rPr>
          <w:rFonts w:ascii="Arial" w:hAnsi="Arial" w:cs="Arial"/>
          <w:sz w:val="22"/>
          <w:szCs w:val="22"/>
        </w:rPr>
        <w:t>the ‘</w:t>
      </w:r>
      <w:r w:rsidRPr="00EA1DFF">
        <w:rPr>
          <w:rFonts w:ascii="Arial" w:hAnsi="Arial" w:cs="Arial"/>
          <w:sz w:val="22"/>
          <w:szCs w:val="22"/>
        </w:rPr>
        <w:t>communication cost</w:t>
      </w:r>
      <w:r>
        <w:rPr>
          <w:rFonts w:ascii="Arial" w:hAnsi="Arial" w:cs="Arial"/>
          <w:sz w:val="22"/>
          <w:szCs w:val="22"/>
        </w:rPr>
        <w:t>’</w:t>
      </w:r>
      <w:r w:rsidRPr="00EA1DFF">
        <w:rPr>
          <w:rFonts w:ascii="Arial" w:hAnsi="Arial" w:cs="Arial"/>
          <w:sz w:val="22"/>
          <w:szCs w:val="22"/>
        </w:rPr>
        <w:t xml:space="preserve">, the amount requested by the State Party seems appropriate in relation to the activities proposed for the </w:t>
      </w:r>
      <w:r>
        <w:rPr>
          <w:rFonts w:ascii="Arial" w:hAnsi="Arial" w:cs="Arial"/>
          <w:sz w:val="22"/>
          <w:szCs w:val="22"/>
        </w:rPr>
        <w:t>preparation</w:t>
      </w:r>
      <w:r w:rsidRPr="00EA1DFF">
        <w:rPr>
          <w:rFonts w:ascii="Arial" w:hAnsi="Arial" w:cs="Arial"/>
          <w:sz w:val="22"/>
          <w:szCs w:val="22"/>
        </w:rPr>
        <w:t xml:space="preserve"> of the nomination t</w:t>
      </w:r>
      <w:r>
        <w:rPr>
          <w:rFonts w:ascii="Arial" w:hAnsi="Arial" w:cs="Arial"/>
          <w:sz w:val="22"/>
          <w:szCs w:val="22"/>
        </w:rPr>
        <w:t>o the Urgent Safeguarding List.</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A.3:</w:t>
      </w:r>
      <w:r w:rsidRPr="00EA1DFF">
        <w:rPr>
          <w:rFonts w:ascii="Arial" w:hAnsi="Arial" w:cs="Arial"/>
          <w:sz w:val="22"/>
          <w:szCs w:val="22"/>
        </w:rPr>
        <w:t xml:space="preserve"> Although </w:t>
      </w:r>
      <w:proofErr w:type="gramStart"/>
      <w:r w:rsidRPr="00EA1DFF">
        <w:rPr>
          <w:rFonts w:ascii="Arial" w:hAnsi="Arial" w:cs="Arial"/>
          <w:sz w:val="22"/>
          <w:szCs w:val="22"/>
        </w:rPr>
        <w:t>more detailed information on the proposed activities</w:t>
      </w:r>
      <w:proofErr w:type="gramEnd"/>
      <w:r w:rsidRPr="00EA1DFF">
        <w:rPr>
          <w:rFonts w:ascii="Arial" w:hAnsi="Arial" w:cs="Arial"/>
          <w:sz w:val="22"/>
          <w:szCs w:val="22"/>
        </w:rPr>
        <w:t xml:space="preserve"> would have been helpful </w:t>
      </w:r>
      <w:r>
        <w:rPr>
          <w:rFonts w:ascii="Arial" w:hAnsi="Arial" w:cs="Arial"/>
          <w:sz w:val="22"/>
          <w:szCs w:val="22"/>
        </w:rPr>
        <w:t xml:space="preserve">to have a </w:t>
      </w:r>
      <w:r w:rsidRPr="00EA1DFF">
        <w:rPr>
          <w:rFonts w:ascii="Arial" w:hAnsi="Arial" w:cs="Arial"/>
          <w:sz w:val="22"/>
          <w:szCs w:val="22"/>
        </w:rPr>
        <w:t xml:space="preserve">better understanding </w:t>
      </w:r>
      <w:r>
        <w:rPr>
          <w:rFonts w:ascii="Arial" w:hAnsi="Arial" w:cs="Arial"/>
          <w:sz w:val="22"/>
          <w:szCs w:val="22"/>
        </w:rPr>
        <w:t xml:space="preserve">of </w:t>
      </w:r>
      <w:r w:rsidRPr="00EA1DFF">
        <w:rPr>
          <w:rFonts w:ascii="Arial" w:hAnsi="Arial" w:cs="Arial"/>
          <w:sz w:val="22"/>
          <w:szCs w:val="22"/>
        </w:rPr>
        <w:t xml:space="preserve">the implementation </w:t>
      </w:r>
      <w:r>
        <w:rPr>
          <w:rFonts w:ascii="Arial" w:hAnsi="Arial" w:cs="Arial"/>
          <w:sz w:val="22"/>
          <w:szCs w:val="22"/>
        </w:rPr>
        <w:t>process foreseen</w:t>
      </w:r>
      <w:r w:rsidRPr="00EA1DFF">
        <w:rPr>
          <w:rFonts w:ascii="Arial" w:hAnsi="Arial" w:cs="Arial"/>
          <w:sz w:val="22"/>
          <w:szCs w:val="22"/>
        </w:rPr>
        <w:t xml:space="preserve"> by the State Party, the activities are concise and feasible given the timeframe proposed for the activities.</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A.4:</w:t>
      </w:r>
      <w:r w:rsidRPr="00EA1DFF">
        <w:rPr>
          <w:rFonts w:ascii="Arial" w:hAnsi="Arial" w:cs="Arial"/>
          <w:sz w:val="22"/>
          <w:szCs w:val="22"/>
        </w:rPr>
        <w:t xml:space="preserve"> By this request, the State Party commits to submitting a nomination for possible inscription on the List of Intangible Cultural Heritage in Need of Urgent Safeguarding in 2020. The direct involvement of community members in </w:t>
      </w:r>
      <w:r>
        <w:rPr>
          <w:rFonts w:ascii="Arial" w:hAnsi="Arial" w:cs="Arial"/>
          <w:sz w:val="22"/>
          <w:szCs w:val="22"/>
        </w:rPr>
        <w:t xml:space="preserve">the </w:t>
      </w:r>
      <w:r w:rsidRPr="00EA1DFF">
        <w:rPr>
          <w:rFonts w:ascii="Arial" w:hAnsi="Arial" w:cs="Arial"/>
          <w:sz w:val="22"/>
          <w:szCs w:val="22"/>
        </w:rPr>
        <w:t xml:space="preserve">fieldwork </w:t>
      </w:r>
      <w:proofErr w:type="gramStart"/>
      <w:r w:rsidRPr="00EA1DFF">
        <w:rPr>
          <w:rFonts w:ascii="Arial" w:hAnsi="Arial" w:cs="Arial"/>
          <w:sz w:val="22"/>
          <w:szCs w:val="22"/>
        </w:rPr>
        <w:t>is expected</w:t>
      </w:r>
      <w:proofErr w:type="gramEnd"/>
      <w:r w:rsidRPr="00EA1DFF">
        <w:rPr>
          <w:rFonts w:ascii="Arial" w:hAnsi="Arial" w:cs="Arial"/>
          <w:sz w:val="22"/>
          <w:szCs w:val="22"/>
        </w:rPr>
        <w:t xml:space="preserve"> to raise their capacity </w:t>
      </w:r>
      <w:r>
        <w:rPr>
          <w:rFonts w:ascii="Arial" w:hAnsi="Arial" w:cs="Arial"/>
          <w:sz w:val="22"/>
          <w:szCs w:val="22"/>
        </w:rPr>
        <w:t>to</w:t>
      </w:r>
      <w:r w:rsidRPr="00EA1DFF">
        <w:rPr>
          <w:rFonts w:ascii="Arial" w:hAnsi="Arial" w:cs="Arial"/>
          <w:sz w:val="22"/>
          <w:szCs w:val="22"/>
        </w:rPr>
        <w:t xml:space="preserve"> safeguard living heritage and should therefore contribute to short</w:t>
      </w:r>
      <w:r>
        <w:rPr>
          <w:rFonts w:ascii="Arial" w:hAnsi="Arial" w:cs="Arial"/>
          <w:sz w:val="22"/>
          <w:szCs w:val="22"/>
        </w:rPr>
        <w:t>-</w:t>
      </w:r>
      <w:r w:rsidRPr="00EA1DFF">
        <w:rPr>
          <w:rFonts w:ascii="Arial" w:hAnsi="Arial" w:cs="Arial"/>
          <w:sz w:val="22"/>
          <w:szCs w:val="22"/>
        </w:rPr>
        <w:t xml:space="preserve"> and medium</w:t>
      </w:r>
      <w:r>
        <w:rPr>
          <w:rFonts w:ascii="Arial" w:hAnsi="Arial" w:cs="Arial"/>
          <w:sz w:val="22"/>
          <w:szCs w:val="22"/>
        </w:rPr>
        <w:t>-term results.</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A.5:</w:t>
      </w:r>
      <w:r w:rsidRPr="00EA1DFF">
        <w:rPr>
          <w:rFonts w:ascii="Arial" w:hAnsi="Arial" w:cs="Arial"/>
          <w:sz w:val="22"/>
          <w:szCs w:val="22"/>
        </w:rPr>
        <w:t xml:space="preserve"> The State Party proposes </w:t>
      </w:r>
      <w:r>
        <w:rPr>
          <w:rFonts w:ascii="Arial" w:hAnsi="Arial" w:cs="Arial"/>
          <w:sz w:val="22"/>
          <w:szCs w:val="22"/>
        </w:rPr>
        <w:t>sharing</w:t>
      </w:r>
      <w:r w:rsidRPr="00EA1DFF">
        <w:rPr>
          <w:rFonts w:ascii="Arial" w:hAnsi="Arial" w:cs="Arial"/>
          <w:sz w:val="22"/>
          <w:szCs w:val="22"/>
        </w:rPr>
        <w:t xml:space="preserve"> 33</w:t>
      </w:r>
      <w:r>
        <w:rPr>
          <w:rFonts w:ascii="Arial" w:hAnsi="Arial" w:cs="Arial"/>
          <w:sz w:val="22"/>
          <w:szCs w:val="22"/>
        </w:rPr>
        <w:t xml:space="preserve"> per cent</w:t>
      </w:r>
      <w:r w:rsidRPr="00EA1DFF">
        <w:rPr>
          <w:rFonts w:ascii="Arial" w:hAnsi="Arial" w:cs="Arial"/>
          <w:sz w:val="22"/>
          <w:szCs w:val="22"/>
        </w:rPr>
        <w:t xml:space="preserve"> of the costs of the activities for which preparatory assistance </w:t>
      </w:r>
      <w:proofErr w:type="gramStart"/>
      <w:r w:rsidRPr="00EA1DFF">
        <w:rPr>
          <w:rFonts w:ascii="Arial" w:hAnsi="Arial" w:cs="Arial"/>
          <w:sz w:val="22"/>
          <w:szCs w:val="22"/>
        </w:rPr>
        <w:t>is requested</w:t>
      </w:r>
      <w:proofErr w:type="gramEnd"/>
      <w:r w:rsidRPr="00EA1DFF">
        <w:rPr>
          <w:rFonts w:ascii="Arial" w:hAnsi="Arial" w:cs="Arial"/>
          <w:sz w:val="22"/>
          <w:szCs w:val="22"/>
        </w:rPr>
        <w:t>.</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A.6:</w:t>
      </w:r>
      <w:r w:rsidRPr="00EA1DFF">
        <w:rPr>
          <w:rFonts w:ascii="Arial" w:hAnsi="Arial" w:cs="Arial"/>
          <w:sz w:val="22"/>
          <w:szCs w:val="22"/>
        </w:rPr>
        <w:t xml:space="preserve"> As </w:t>
      </w:r>
      <w:r>
        <w:rPr>
          <w:rFonts w:ascii="Arial" w:hAnsi="Arial" w:cs="Arial"/>
          <w:sz w:val="22"/>
          <w:szCs w:val="22"/>
        </w:rPr>
        <w:t xml:space="preserve">the </w:t>
      </w:r>
      <w:r w:rsidRPr="00EA1DFF">
        <w:rPr>
          <w:rFonts w:ascii="Arial" w:hAnsi="Arial" w:cs="Arial"/>
          <w:sz w:val="22"/>
          <w:szCs w:val="22"/>
        </w:rPr>
        <w:t xml:space="preserve">community members will be fully involved in the inventorying and documentation process, their capacities </w:t>
      </w:r>
      <w:proofErr w:type="gramStart"/>
      <w:r w:rsidRPr="00EA1DFF">
        <w:rPr>
          <w:rFonts w:ascii="Arial" w:hAnsi="Arial" w:cs="Arial"/>
          <w:sz w:val="22"/>
          <w:szCs w:val="22"/>
        </w:rPr>
        <w:t xml:space="preserve">will consequently </w:t>
      </w:r>
      <w:r>
        <w:rPr>
          <w:rFonts w:ascii="Arial" w:hAnsi="Arial" w:cs="Arial"/>
          <w:sz w:val="22"/>
          <w:szCs w:val="22"/>
        </w:rPr>
        <w:t xml:space="preserve">be </w:t>
      </w:r>
      <w:r w:rsidRPr="00EA1DFF">
        <w:rPr>
          <w:rFonts w:ascii="Arial" w:hAnsi="Arial" w:cs="Arial"/>
          <w:sz w:val="22"/>
          <w:szCs w:val="22"/>
        </w:rPr>
        <w:t>reinforced</w:t>
      </w:r>
      <w:proofErr w:type="gramEnd"/>
      <w:r w:rsidRPr="00EA1DFF">
        <w:rPr>
          <w:rFonts w:ascii="Arial" w:hAnsi="Arial" w:cs="Arial"/>
          <w:sz w:val="22"/>
          <w:szCs w:val="22"/>
        </w:rPr>
        <w:t xml:space="preserve">. In addition, the State Party is committed to strengthening the capacity of the Directorate of Heritage and Culture Programmes </w:t>
      </w:r>
      <w:r>
        <w:rPr>
          <w:rFonts w:ascii="Arial" w:hAnsi="Arial" w:cs="Arial"/>
          <w:sz w:val="22"/>
          <w:szCs w:val="22"/>
        </w:rPr>
        <w:t>to</w:t>
      </w:r>
      <w:r w:rsidRPr="00EA1DFF">
        <w:rPr>
          <w:rFonts w:ascii="Arial" w:hAnsi="Arial" w:cs="Arial"/>
          <w:sz w:val="22"/>
          <w:szCs w:val="22"/>
        </w:rPr>
        <w:t xml:space="preserve"> safeguard intangible cultural heritage </w:t>
      </w:r>
      <w:proofErr w:type="gramStart"/>
      <w:r w:rsidRPr="00EA1DFF">
        <w:rPr>
          <w:rFonts w:ascii="Arial" w:hAnsi="Arial" w:cs="Arial"/>
          <w:sz w:val="22"/>
          <w:szCs w:val="22"/>
        </w:rPr>
        <w:t xml:space="preserve">through </w:t>
      </w:r>
      <w:r>
        <w:rPr>
          <w:rFonts w:ascii="Arial" w:hAnsi="Arial" w:cs="Arial"/>
          <w:sz w:val="22"/>
          <w:szCs w:val="22"/>
        </w:rPr>
        <w:t xml:space="preserve">a </w:t>
      </w:r>
      <w:r w:rsidRPr="00EA1DFF">
        <w:rPr>
          <w:rFonts w:ascii="Arial" w:hAnsi="Arial" w:cs="Arial"/>
          <w:sz w:val="22"/>
          <w:szCs w:val="22"/>
        </w:rPr>
        <w:t>coordinated effort with other institutions at the national level such as the Ministry of Gen</w:t>
      </w:r>
      <w:r>
        <w:rPr>
          <w:rFonts w:ascii="Arial" w:hAnsi="Arial" w:cs="Arial"/>
          <w:sz w:val="22"/>
          <w:szCs w:val="22"/>
        </w:rPr>
        <w:t>der Equality and Child Welfare</w:t>
      </w:r>
      <w:proofErr w:type="gramEnd"/>
      <w:r>
        <w:rPr>
          <w:rFonts w:ascii="Arial" w:hAnsi="Arial" w:cs="Arial"/>
          <w:sz w:val="22"/>
          <w:szCs w:val="22"/>
        </w:rPr>
        <w:t>.</w:t>
      </w:r>
    </w:p>
    <w:p w:rsidR="0087471A" w:rsidRPr="00EA1DFF" w:rsidRDefault="0087471A" w:rsidP="0087471A">
      <w:pPr>
        <w:pStyle w:val="ListParagraph"/>
        <w:spacing w:after="120"/>
        <w:ind w:left="567"/>
        <w:contextualSpacing w:val="0"/>
        <w:jc w:val="both"/>
        <w:rPr>
          <w:rFonts w:ascii="Arial" w:hAnsi="Arial" w:cs="Arial"/>
          <w:sz w:val="22"/>
          <w:szCs w:val="22"/>
        </w:rPr>
      </w:pPr>
      <w:r w:rsidRPr="00EA1DFF">
        <w:rPr>
          <w:rFonts w:ascii="Arial" w:hAnsi="Arial" w:cs="Arial"/>
          <w:b/>
          <w:sz w:val="22"/>
          <w:szCs w:val="22"/>
        </w:rPr>
        <w:t>Criterion A.7:</w:t>
      </w:r>
      <w:r w:rsidRPr="00EA1DFF">
        <w:rPr>
          <w:rFonts w:ascii="Arial" w:hAnsi="Arial" w:cs="Arial"/>
          <w:sz w:val="22"/>
          <w:szCs w:val="22"/>
        </w:rPr>
        <w:t xml:space="preserve"> Namibia has not previously benefited from International Assistance from the Intangible Cultural Heritage Fund.</w:t>
      </w:r>
    </w:p>
    <w:p w:rsidR="0087471A" w:rsidRPr="00EA1DFF" w:rsidRDefault="0087471A" w:rsidP="0087471A">
      <w:pPr>
        <w:pStyle w:val="ListParagraph"/>
        <w:numPr>
          <w:ilvl w:val="0"/>
          <w:numId w:val="27"/>
        </w:numPr>
        <w:spacing w:after="120" w:line="259" w:lineRule="auto"/>
        <w:ind w:left="567" w:hanging="567"/>
        <w:contextualSpacing w:val="0"/>
        <w:jc w:val="both"/>
        <w:rPr>
          <w:rFonts w:ascii="Arial" w:hAnsi="Arial" w:cs="Arial"/>
          <w:sz w:val="22"/>
          <w:szCs w:val="22"/>
        </w:rPr>
      </w:pPr>
      <w:r w:rsidRPr="00EA1DFF">
        <w:rPr>
          <w:rFonts w:ascii="Arial" w:hAnsi="Arial" w:cs="Arial"/>
          <w:sz w:val="22"/>
          <w:szCs w:val="22"/>
          <w:u w:val="single"/>
        </w:rPr>
        <w:t>Approves</w:t>
      </w:r>
      <w:r w:rsidRPr="00EA1DFF">
        <w:rPr>
          <w:rFonts w:ascii="Arial" w:hAnsi="Arial" w:cs="Arial"/>
          <w:sz w:val="22"/>
          <w:szCs w:val="22"/>
        </w:rPr>
        <w:t xml:space="preserve"> the preparatory assistance request from Namibia for the project entitled </w:t>
      </w:r>
      <w:proofErr w:type="spellStart"/>
      <w:r w:rsidRPr="00B04ADC">
        <w:rPr>
          <w:rFonts w:ascii="Arial" w:hAnsi="Arial" w:cs="Arial"/>
          <w:b/>
          <w:sz w:val="22"/>
          <w:szCs w:val="22"/>
        </w:rPr>
        <w:t>Aixan</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gâna</w:t>
      </w:r>
      <w:proofErr w:type="spellEnd"/>
      <w:r w:rsidRPr="00B04ADC">
        <w:rPr>
          <w:rFonts w:ascii="Arial" w:hAnsi="Arial" w:cs="Arial"/>
          <w:b/>
          <w:sz w:val="22"/>
          <w:szCs w:val="22"/>
        </w:rPr>
        <w:t>/</w:t>
      </w:r>
      <w:proofErr w:type="spellStart"/>
      <w:r w:rsidRPr="00B04ADC">
        <w:rPr>
          <w:rFonts w:ascii="Arial" w:hAnsi="Arial" w:cs="Arial"/>
          <w:b/>
          <w:sz w:val="22"/>
          <w:szCs w:val="22"/>
        </w:rPr>
        <w:t>ōb</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ǂans</w:t>
      </w:r>
      <w:proofErr w:type="spellEnd"/>
      <w:r w:rsidRPr="00B04ADC">
        <w:rPr>
          <w:rFonts w:ascii="Arial" w:hAnsi="Arial" w:cs="Arial"/>
          <w:b/>
          <w:sz w:val="22"/>
          <w:szCs w:val="22"/>
        </w:rPr>
        <w:t xml:space="preserve"> </w:t>
      </w:r>
      <w:proofErr w:type="spellStart"/>
      <w:r w:rsidRPr="00B04ADC">
        <w:rPr>
          <w:rFonts w:ascii="Arial" w:hAnsi="Arial" w:cs="Arial"/>
          <w:b/>
          <w:sz w:val="22"/>
          <w:szCs w:val="22"/>
        </w:rPr>
        <w:t>tsî</w:t>
      </w:r>
      <w:proofErr w:type="spellEnd"/>
      <w:r w:rsidRPr="00B04ADC">
        <w:rPr>
          <w:rFonts w:ascii="Arial" w:hAnsi="Arial" w:cs="Arial"/>
          <w:b/>
          <w:sz w:val="22"/>
          <w:szCs w:val="22"/>
        </w:rPr>
        <w:t>//</w:t>
      </w:r>
      <w:proofErr w:type="spellStart"/>
      <w:r w:rsidRPr="00B04ADC">
        <w:rPr>
          <w:rFonts w:ascii="Arial" w:hAnsi="Arial" w:cs="Arial"/>
          <w:b/>
          <w:sz w:val="22"/>
          <w:szCs w:val="22"/>
        </w:rPr>
        <w:t>khasigu</w:t>
      </w:r>
      <w:proofErr w:type="spellEnd"/>
      <w:r w:rsidRPr="00B04ADC">
        <w:rPr>
          <w:rFonts w:ascii="Arial" w:hAnsi="Arial" w:cs="Arial"/>
          <w:b/>
          <w:sz w:val="22"/>
          <w:szCs w:val="22"/>
        </w:rPr>
        <w:t>), ancestral musical sound knowledge and skills</w:t>
      </w:r>
      <w:r w:rsidRPr="00EA1DFF">
        <w:rPr>
          <w:rFonts w:ascii="Arial" w:hAnsi="Arial" w:cs="Arial"/>
          <w:sz w:val="22"/>
          <w:szCs w:val="22"/>
        </w:rPr>
        <w:t xml:space="preserve"> and </w:t>
      </w:r>
      <w:r w:rsidRPr="00EA1DFF">
        <w:rPr>
          <w:rFonts w:ascii="Arial" w:hAnsi="Arial" w:cs="Arial"/>
          <w:sz w:val="22"/>
          <w:szCs w:val="22"/>
          <w:u w:val="single"/>
        </w:rPr>
        <w:t>grants</w:t>
      </w:r>
      <w:r w:rsidRPr="00EA1DFF">
        <w:rPr>
          <w:rFonts w:ascii="Arial" w:hAnsi="Arial" w:cs="Arial"/>
          <w:sz w:val="22"/>
          <w:szCs w:val="22"/>
        </w:rPr>
        <w:t xml:space="preserve"> an amount of US$10,000 to the State Party to this end;</w:t>
      </w:r>
    </w:p>
    <w:p w:rsidR="0087471A" w:rsidRPr="00EA1DFF" w:rsidRDefault="0087471A" w:rsidP="0087471A">
      <w:pPr>
        <w:pStyle w:val="ListParagraph"/>
        <w:numPr>
          <w:ilvl w:val="0"/>
          <w:numId w:val="27"/>
        </w:numPr>
        <w:spacing w:after="120" w:line="259" w:lineRule="auto"/>
        <w:ind w:left="567" w:hanging="567"/>
        <w:contextualSpacing w:val="0"/>
        <w:jc w:val="both"/>
        <w:rPr>
          <w:rFonts w:ascii="Arial" w:hAnsi="Arial" w:cs="Arial"/>
          <w:sz w:val="22"/>
          <w:szCs w:val="22"/>
        </w:rPr>
      </w:pPr>
      <w:r w:rsidRPr="00EA1DFF">
        <w:rPr>
          <w:rFonts w:ascii="Arial" w:hAnsi="Arial" w:cs="Arial"/>
          <w:sz w:val="22"/>
          <w:szCs w:val="22"/>
          <w:u w:val="single"/>
        </w:rPr>
        <w:t>Requests</w:t>
      </w:r>
      <w:r w:rsidRPr="00EA1DFF">
        <w:rPr>
          <w:rFonts w:ascii="Arial" w:hAnsi="Arial" w:cs="Arial"/>
          <w:sz w:val="22"/>
          <w:szCs w:val="22"/>
        </w:rPr>
        <w:t xml:space="preserve"> </w:t>
      </w:r>
      <w:r>
        <w:rPr>
          <w:rFonts w:ascii="Arial" w:hAnsi="Arial" w:cs="Arial"/>
          <w:sz w:val="22"/>
          <w:szCs w:val="22"/>
        </w:rPr>
        <w:t xml:space="preserve">that </w:t>
      </w:r>
      <w:r w:rsidRPr="00EA1DFF">
        <w:rPr>
          <w:rFonts w:ascii="Arial" w:hAnsi="Arial" w:cs="Arial"/>
          <w:sz w:val="22"/>
          <w:szCs w:val="22"/>
        </w:rPr>
        <w:t xml:space="preserve">the Secretariat reach </w:t>
      </w:r>
      <w:r>
        <w:rPr>
          <w:rFonts w:ascii="Arial" w:hAnsi="Arial" w:cs="Arial"/>
          <w:sz w:val="22"/>
          <w:szCs w:val="22"/>
        </w:rPr>
        <w:t xml:space="preserve">an </w:t>
      </w:r>
      <w:r w:rsidRPr="00EA1DFF">
        <w:rPr>
          <w:rFonts w:ascii="Arial" w:hAnsi="Arial" w:cs="Arial"/>
          <w:sz w:val="22"/>
          <w:szCs w:val="22"/>
        </w:rPr>
        <w:t>agreement with the State Party on the technical details of the preparatory assistance, including a revised timetable and detailed budget;</w:t>
      </w:r>
    </w:p>
    <w:p w:rsidR="00DC6560" w:rsidRPr="0087471A" w:rsidRDefault="0087471A" w:rsidP="0087471A">
      <w:pPr>
        <w:pStyle w:val="ListParagraph"/>
        <w:numPr>
          <w:ilvl w:val="0"/>
          <w:numId w:val="27"/>
        </w:numPr>
        <w:spacing w:after="120" w:line="259" w:lineRule="auto"/>
        <w:ind w:left="567" w:hanging="567"/>
        <w:contextualSpacing w:val="0"/>
        <w:jc w:val="both"/>
        <w:rPr>
          <w:rFonts w:ascii="Arial" w:hAnsi="Arial" w:cs="Arial"/>
          <w:sz w:val="22"/>
          <w:szCs w:val="22"/>
        </w:rPr>
      </w:pPr>
      <w:r w:rsidRPr="00EA1DFF">
        <w:rPr>
          <w:rFonts w:ascii="Arial" w:hAnsi="Arial" w:cs="Arial"/>
          <w:sz w:val="22"/>
          <w:szCs w:val="22"/>
          <w:u w:val="single"/>
        </w:rPr>
        <w:t>Invites</w:t>
      </w:r>
      <w:r w:rsidRPr="00EA1DFF">
        <w:rPr>
          <w:rFonts w:ascii="Arial" w:hAnsi="Arial" w:cs="Arial"/>
          <w:sz w:val="22"/>
          <w:szCs w:val="22"/>
        </w:rPr>
        <w:t xml:space="preserve"> the State Party to use </w:t>
      </w:r>
      <w:r>
        <w:rPr>
          <w:rFonts w:ascii="Arial" w:hAnsi="Arial" w:cs="Arial"/>
          <w:sz w:val="22"/>
          <w:szCs w:val="22"/>
        </w:rPr>
        <w:t>Form</w:t>
      </w:r>
      <w:r w:rsidRPr="00EA1DFF">
        <w:rPr>
          <w:rFonts w:ascii="Arial" w:hAnsi="Arial" w:cs="Arial"/>
          <w:sz w:val="22"/>
          <w:szCs w:val="22"/>
        </w:rPr>
        <w:t xml:space="preserve"> ICH-05-Report when reporting on the use of the assistance provided.</w:t>
      </w:r>
    </w:p>
    <w:sectPr w:rsidR="00DC6560" w:rsidRPr="0087471A" w:rsidSect="00990228">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EF563B" w:rsidRDefault="00A06B50" w:rsidP="00A45E93">
    <w:pPr>
      <w:rPr>
        <w:rFonts w:ascii="Arial" w:hAnsi="Arial" w:cs="Arial"/>
      </w:rPr>
    </w:pPr>
    <w:r w:rsidRPr="00A45E93">
      <w:rPr>
        <w:rFonts w:ascii="Arial" w:hAnsi="Arial" w:cs="Arial"/>
        <w:sz w:val="20"/>
        <w:szCs w:val="20"/>
        <w:lang w:val="en-US"/>
      </w:rPr>
      <w:t>ITH/1</w:t>
    </w:r>
    <w:r w:rsidR="00FB5238">
      <w:rPr>
        <w:rFonts w:ascii="Arial" w:eastAsiaTheme="minorEastAsia" w:hAnsi="Arial" w:cs="Arial" w:hint="eastAsia"/>
        <w:sz w:val="20"/>
        <w:szCs w:val="20"/>
        <w:lang w:val="en-US" w:eastAsia="ko-KR"/>
      </w:rPr>
      <w:t>7</w:t>
    </w:r>
    <w:r w:rsidRPr="00A45E93">
      <w:rPr>
        <w:rFonts w:ascii="Arial" w:hAnsi="Arial" w:cs="Arial"/>
        <w:sz w:val="20"/>
        <w:szCs w:val="20"/>
        <w:lang w:val="en-US"/>
      </w:rPr>
      <w:t>/</w:t>
    </w:r>
    <w:r w:rsidR="00FB5238">
      <w:rPr>
        <w:rFonts w:ascii="Arial" w:hAnsi="Arial" w:cs="Arial"/>
        <w:sz w:val="20"/>
        <w:szCs w:val="20"/>
        <w:lang w:val="en-US"/>
      </w:rPr>
      <w:t>1</w:t>
    </w:r>
    <w:r w:rsidR="00FB5238">
      <w:rPr>
        <w:rFonts w:ascii="Arial" w:eastAsiaTheme="minorEastAsia" w:hAnsi="Arial" w:cs="Arial" w:hint="eastAsia"/>
        <w:sz w:val="20"/>
        <w:szCs w:val="20"/>
        <w:lang w:val="en-US" w:eastAsia="ko-KR"/>
      </w:rPr>
      <w:t>2</w:t>
    </w:r>
    <w:r w:rsidRPr="00A45E93">
      <w:rPr>
        <w:rFonts w:ascii="Arial" w:hAnsi="Arial" w:cs="Arial"/>
        <w:sz w:val="20"/>
        <w:szCs w:val="20"/>
        <w:lang w:val="en-US"/>
      </w:rPr>
      <w:t xml:space="preserve">.COM </w:t>
    </w:r>
    <w:r w:rsidR="0087471A">
      <w:rPr>
        <w:rFonts w:ascii="Arial" w:hAnsi="Arial" w:cs="Arial"/>
        <w:sz w:val="20"/>
        <w:szCs w:val="20"/>
        <w:lang w:val="en-US"/>
      </w:rPr>
      <w:t>4</w:t>
    </w:r>
    <w:r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C23887">
      <w:rPr>
        <w:rStyle w:val="PageNumber"/>
        <w:rFonts w:ascii="Arial" w:hAnsi="Arial" w:cs="Arial"/>
        <w:noProof/>
        <w:sz w:val="20"/>
        <w:szCs w:val="20"/>
        <w:lang w:val="en-US"/>
      </w:rPr>
      <w:t>8</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787DA9" w:rsidRDefault="00A06B50" w:rsidP="00787DA9">
    <w:pPr>
      <w:pStyle w:val="Header"/>
      <w:jc w:val="right"/>
      <w:rPr>
        <w:rFonts w:ascii="Arial" w:hAnsi="Arial" w:cs="Arial"/>
      </w:rPr>
    </w:pPr>
    <w:r w:rsidRPr="00A45E93">
      <w:rPr>
        <w:rFonts w:ascii="Arial" w:hAnsi="Arial" w:cs="Arial"/>
        <w:sz w:val="20"/>
        <w:szCs w:val="20"/>
        <w:lang w:val="en-US"/>
      </w:rPr>
      <w:t>ITH/1</w:t>
    </w:r>
    <w:r w:rsidR="001E1802">
      <w:rPr>
        <w:rFonts w:ascii="Arial" w:eastAsiaTheme="minorEastAsia" w:hAnsi="Arial" w:cs="Arial" w:hint="eastAsia"/>
        <w:sz w:val="20"/>
        <w:szCs w:val="20"/>
        <w:lang w:val="en-US" w:eastAsia="ko-KR"/>
      </w:rPr>
      <w:t>7</w:t>
    </w:r>
    <w:r w:rsidRPr="00A45E93">
      <w:rPr>
        <w:rFonts w:ascii="Arial" w:hAnsi="Arial" w:cs="Arial"/>
        <w:sz w:val="20"/>
        <w:szCs w:val="20"/>
        <w:lang w:val="en-US"/>
      </w:rPr>
      <w:t>/</w:t>
    </w:r>
    <w:r w:rsidR="00400C15">
      <w:rPr>
        <w:rFonts w:ascii="Arial" w:hAnsi="Arial" w:cs="Arial"/>
        <w:sz w:val="20"/>
        <w:szCs w:val="20"/>
        <w:lang w:val="en-US"/>
      </w:rPr>
      <w:t>1</w:t>
    </w:r>
    <w:r w:rsidR="001E1802">
      <w:rPr>
        <w:rFonts w:ascii="Arial" w:eastAsiaTheme="minorEastAsia" w:hAnsi="Arial" w:cs="Arial" w:hint="eastAsia"/>
        <w:sz w:val="20"/>
        <w:szCs w:val="20"/>
        <w:lang w:val="en-US" w:eastAsia="ko-KR"/>
      </w:rPr>
      <w:t>2</w:t>
    </w:r>
    <w:r w:rsidRPr="00A45E93">
      <w:rPr>
        <w:rFonts w:ascii="Arial" w:hAnsi="Arial" w:cs="Arial"/>
        <w:sz w:val="20"/>
        <w:szCs w:val="20"/>
        <w:lang w:val="en-US"/>
      </w:rPr>
      <w:t xml:space="preserve">.COM </w:t>
    </w:r>
    <w:r w:rsidR="0087471A">
      <w:rPr>
        <w:rFonts w:ascii="Arial" w:hAnsi="Arial" w:cs="Arial"/>
        <w:sz w:val="20"/>
        <w:szCs w:val="20"/>
        <w:lang w:val="en-US"/>
      </w:rPr>
      <w:t>4</w:t>
    </w:r>
    <w:r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C23887">
      <w:rPr>
        <w:rStyle w:val="PageNumber"/>
        <w:rFonts w:ascii="Arial" w:hAnsi="Arial" w:cs="Arial"/>
        <w:noProof/>
        <w:sz w:val="20"/>
        <w:szCs w:val="20"/>
        <w:lang w:val="en-US"/>
      </w:rPr>
      <w:t>5</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8724E5" w:rsidRDefault="00FD7470">
    <w:pPr>
      <w:pStyle w:val="Header"/>
    </w:pPr>
    <w:r>
      <w:rPr>
        <w:noProof/>
        <w:lang w:val="en-US" w:eastAsia="zh-CN"/>
      </w:rPr>
      <w:drawing>
        <wp:anchor distT="0" distB="0" distL="114300" distR="114300" simplePos="0" relativeHeight="251657728" behindDoc="0" locked="0" layoutInCell="1" allowOverlap="1" wp14:anchorId="53C3424E" wp14:editId="04D39DF4">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FB5238" w:rsidP="00EF563B">
    <w:pPr>
      <w:pStyle w:val="Header"/>
      <w:spacing w:after="520"/>
      <w:jc w:val="right"/>
      <w:rPr>
        <w:rFonts w:ascii="Arial" w:hAnsi="Arial" w:cs="Arial"/>
        <w:b/>
        <w:sz w:val="44"/>
        <w:szCs w:val="44"/>
        <w:lang w:val="en-US"/>
      </w:rPr>
    </w:pPr>
    <w:r>
      <w:rPr>
        <w:rFonts w:ascii="Arial" w:hAnsi="Arial" w:cs="Arial"/>
        <w:b/>
        <w:sz w:val="44"/>
        <w:szCs w:val="44"/>
        <w:lang w:val="en-US"/>
      </w:rPr>
      <w:t>1</w:t>
    </w:r>
    <w:r>
      <w:rPr>
        <w:rFonts w:ascii="Arial" w:eastAsiaTheme="minorEastAsia" w:hAnsi="Arial" w:cs="Arial" w:hint="eastAsia"/>
        <w:b/>
        <w:sz w:val="44"/>
        <w:szCs w:val="44"/>
        <w:lang w:val="en-US" w:eastAsia="ko-KR"/>
      </w:rPr>
      <w:t>2</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6A15F9">
      <w:rPr>
        <w:rFonts w:ascii="Arial" w:hAnsi="Arial" w:cs="Arial"/>
        <w:b/>
        <w:sz w:val="44"/>
        <w:szCs w:val="44"/>
        <w:lang w:val="en-US"/>
      </w:rPr>
      <w:t>4</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A45E93">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w:t>
    </w:r>
    <w:r w:rsidR="00FB5238">
      <w:rPr>
        <w:rFonts w:ascii="Arial" w:eastAsiaTheme="minorEastAsia" w:hAnsi="Arial" w:cs="Arial" w:hint="eastAsia"/>
        <w:b/>
        <w:sz w:val="22"/>
        <w:szCs w:val="22"/>
        <w:lang w:val="en-US" w:eastAsia="ko-KR"/>
      </w:rPr>
      <w:t>7</w:t>
    </w:r>
    <w:r w:rsidR="00F4039C">
      <w:rPr>
        <w:rFonts w:ascii="Arial" w:hAnsi="Arial" w:cs="Arial"/>
        <w:b/>
        <w:sz w:val="22"/>
        <w:szCs w:val="22"/>
        <w:lang w:val="en-US"/>
      </w:rPr>
      <w:t>/</w:t>
    </w:r>
    <w:r w:rsidR="00400C15">
      <w:rPr>
        <w:rFonts w:ascii="Arial" w:hAnsi="Arial" w:cs="Arial"/>
        <w:b/>
        <w:sz w:val="22"/>
        <w:szCs w:val="22"/>
        <w:lang w:val="en-US"/>
      </w:rPr>
      <w:t>1</w:t>
    </w:r>
    <w:r w:rsidR="00FB5238">
      <w:rPr>
        <w:rFonts w:ascii="Arial" w:eastAsiaTheme="minorEastAsia" w:hAnsi="Arial" w:cs="Arial" w:hint="eastAsia"/>
        <w:b/>
        <w:sz w:val="22"/>
        <w:szCs w:val="22"/>
        <w:lang w:val="en-US" w:eastAsia="ko-KR"/>
      </w:rPr>
      <w:t>2</w:t>
    </w:r>
    <w:r w:rsidR="00F4039C">
      <w:rPr>
        <w:rFonts w:ascii="Arial" w:hAnsi="Arial" w:cs="Arial"/>
        <w:b/>
        <w:sz w:val="22"/>
        <w:szCs w:val="22"/>
        <w:lang w:val="en-US"/>
      </w:rPr>
      <w:t xml:space="preserve">.COM </w:t>
    </w:r>
    <w:r w:rsidR="006A15F9">
      <w:rPr>
        <w:rFonts w:ascii="Arial" w:hAnsi="Arial" w:cs="Arial"/>
        <w:b/>
        <w:sz w:val="22"/>
        <w:szCs w:val="22"/>
        <w:lang w:val="en-US"/>
      </w:rPr>
      <w:t>4</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FB5238" w:rsidRDefault="00A06B50" w:rsidP="004B3609">
    <w:pPr>
      <w:jc w:val="right"/>
      <w:rPr>
        <w:rFonts w:ascii="Arial" w:eastAsiaTheme="minorEastAsia" w:hAnsi="Arial" w:cs="Arial"/>
        <w:b/>
        <w:sz w:val="22"/>
        <w:szCs w:val="22"/>
        <w:lang w:val="en-US" w:eastAsia="ko-KR"/>
      </w:rPr>
    </w:pPr>
    <w:r w:rsidRPr="007815A5">
      <w:rPr>
        <w:rFonts w:ascii="Arial" w:hAnsi="Arial" w:cs="Arial"/>
        <w:b/>
        <w:sz w:val="22"/>
        <w:szCs w:val="22"/>
        <w:lang w:val="en-US"/>
      </w:rPr>
      <w:t xml:space="preserve">Paris, </w:t>
    </w:r>
    <w:r w:rsidR="006A15F9">
      <w:rPr>
        <w:rFonts w:ascii="Arial" w:hAnsi="Arial" w:cs="Arial"/>
        <w:b/>
        <w:sz w:val="22"/>
        <w:szCs w:val="22"/>
        <w:lang w:val="en-US"/>
      </w:rPr>
      <w:t>3</w:t>
    </w:r>
    <w:r w:rsidR="00D5392A">
      <w:rPr>
        <w:rFonts w:ascii="Arial" w:hAnsi="Arial" w:cs="Arial"/>
        <w:b/>
        <w:sz w:val="22"/>
        <w:szCs w:val="22"/>
        <w:lang w:val="en-US"/>
      </w:rPr>
      <w:t xml:space="preserve"> </w:t>
    </w:r>
    <w:r w:rsidR="006A15F9">
      <w:rPr>
        <w:rFonts w:ascii="Arial" w:hAnsi="Arial" w:cs="Arial"/>
        <w:b/>
        <w:sz w:val="22"/>
        <w:szCs w:val="22"/>
        <w:lang w:val="en-US"/>
      </w:rPr>
      <w:t>October</w:t>
    </w:r>
    <w:r w:rsidR="00FB5238">
      <w:rPr>
        <w:rFonts w:ascii="Arial" w:hAnsi="Arial" w:cs="Arial"/>
        <w:b/>
        <w:sz w:val="22"/>
        <w:szCs w:val="22"/>
        <w:lang w:val="en-US"/>
      </w:rPr>
      <w:t xml:space="preserve"> 201</w:t>
    </w:r>
    <w:r w:rsidR="00FB5238">
      <w:rPr>
        <w:rFonts w:ascii="Arial" w:eastAsiaTheme="minorEastAsia" w:hAnsi="Arial" w:cs="Arial" w:hint="eastAsia"/>
        <w:b/>
        <w:sz w:val="22"/>
        <w:szCs w:val="22"/>
        <w:lang w:val="en-US" w:eastAsia="ko-KR"/>
      </w:rPr>
      <w:t>7</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45A"/>
    <w:multiLevelType w:val="hybridMultilevel"/>
    <w:tmpl w:val="D57C720E"/>
    <w:lvl w:ilvl="0" w:tplc="4C42D17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30E19"/>
    <w:multiLevelType w:val="hybridMultilevel"/>
    <w:tmpl w:val="55D42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C35618F"/>
    <w:multiLevelType w:val="hybridMultilevel"/>
    <w:tmpl w:val="1074AD06"/>
    <w:lvl w:ilvl="0" w:tplc="47BAFACE">
      <w:start w:val="1"/>
      <w:numFmt w:val="decimal"/>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7A4DB1"/>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C5B31DA"/>
    <w:multiLevelType w:val="hybridMultilevel"/>
    <w:tmpl w:val="5E20848C"/>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371CC5"/>
    <w:multiLevelType w:val="hybridMultilevel"/>
    <w:tmpl w:val="445C1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A857062"/>
    <w:multiLevelType w:val="hybridMultilevel"/>
    <w:tmpl w:val="BA782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6"/>
  </w:num>
  <w:num w:numId="6">
    <w:abstractNumId w:val="9"/>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10"/>
  </w:num>
  <w:num w:numId="11">
    <w:abstractNumId w:val="9"/>
  </w:num>
  <w:num w:numId="12">
    <w:abstractNumId w:val="13"/>
  </w:num>
  <w:num w:numId="13">
    <w:abstractNumId w:val="9"/>
    <w:lvlOverride w:ilvl="0">
      <w:startOverride w:val="1"/>
    </w:lvlOverride>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9"/>
  </w:num>
  <w:num w:numId="19">
    <w:abstractNumId w:val="14"/>
  </w:num>
  <w:num w:numId="20">
    <w:abstractNumId w:val="9"/>
  </w:num>
  <w:num w:numId="21">
    <w:abstractNumId w:val="9"/>
  </w:num>
  <w:num w:numId="22">
    <w:abstractNumId w:val="9"/>
  </w:num>
  <w:num w:numId="23">
    <w:abstractNumId w:val="9"/>
  </w:num>
  <w:num w:numId="24">
    <w:abstractNumId w:val="3"/>
  </w:num>
  <w:num w:numId="25">
    <w:abstractNumId w:val="15"/>
  </w:num>
  <w:num w:numId="26">
    <w:abstractNumId w:val="12"/>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1802"/>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61BED"/>
    <w:rsid w:val="003633B1"/>
    <w:rsid w:val="00363F42"/>
    <w:rsid w:val="003646DB"/>
    <w:rsid w:val="00367CC2"/>
    <w:rsid w:val="00372468"/>
    <w:rsid w:val="0037782C"/>
    <w:rsid w:val="0038148C"/>
    <w:rsid w:val="003952FB"/>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B7C"/>
    <w:rsid w:val="004112A8"/>
    <w:rsid w:val="00415FA1"/>
    <w:rsid w:val="00425C4A"/>
    <w:rsid w:val="00427A31"/>
    <w:rsid w:val="00427B06"/>
    <w:rsid w:val="004364D7"/>
    <w:rsid w:val="00436A3E"/>
    <w:rsid w:val="00437B81"/>
    <w:rsid w:val="00447546"/>
    <w:rsid w:val="00454565"/>
    <w:rsid w:val="004628C8"/>
    <w:rsid w:val="004632BA"/>
    <w:rsid w:val="00463976"/>
    <w:rsid w:val="004676E5"/>
    <w:rsid w:val="00470826"/>
    <w:rsid w:val="0047303A"/>
    <w:rsid w:val="00475560"/>
    <w:rsid w:val="004764D8"/>
    <w:rsid w:val="00476C58"/>
    <w:rsid w:val="00480B30"/>
    <w:rsid w:val="00480E55"/>
    <w:rsid w:val="004926B4"/>
    <w:rsid w:val="00496A6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05922"/>
    <w:rsid w:val="0051018E"/>
    <w:rsid w:val="00511CD8"/>
    <w:rsid w:val="00512CD2"/>
    <w:rsid w:val="00515E68"/>
    <w:rsid w:val="005206C4"/>
    <w:rsid w:val="00521BB2"/>
    <w:rsid w:val="00524A34"/>
    <w:rsid w:val="00524C55"/>
    <w:rsid w:val="00525910"/>
    <w:rsid w:val="005272AD"/>
    <w:rsid w:val="005275FB"/>
    <w:rsid w:val="00541EF5"/>
    <w:rsid w:val="00542033"/>
    <w:rsid w:val="00547B70"/>
    <w:rsid w:val="00547C90"/>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314B"/>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3936"/>
    <w:rsid w:val="00684BF3"/>
    <w:rsid w:val="00686933"/>
    <w:rsid w:val="00686CEA"/>
    <w:rsid w:val="00694452"/>
    <w:rsid w:val="0069620B"/>
    <w:rsid w:val="006A15F9"/>
    <w:rsid w:val="006A1A12"/>
    <w:rsid w:val="006A5BFD"/>
    <w:rsid w:val="006B0361"/>
    <w:rsid w:val="006B3943"/>
    <w:rsid w:val="006B535E"/>
    <w:rsid w:val="006B5E95"/>
    <w:rsid w:val="006B7ED5"/>
    <w:rsid w:val="006C03E6"/>
    <w:rsid w:val="006C188A"/>
    <w:rsid w:val="006C330E"/>
    <w:rsid w:val="006C3FFC"/>
    <w:rsid w:val="006C51FB"/>
    <w:rsid w:val="006D2C68"/>
    <w:rsid w:val="006D3858"/>
    <w:rsid w:val="006D5CDB"/>
    <w:rsid w:val="006D6BB1"/>
    <w:rsid w:val="006D6D68"/>
    <w:rsid w:val="006D6ECF"/>
    <w:rsid w:val="006E1BB8"/>
    <w:rsid w:val="006E6C0B"/>
    <w:rsid w:val="006F1767"/>
    <w:rsid w:val="006F2EAC"/>
    <w:rsid w:val="006F6E40"/>
    <w:rsid w:val="00702A1D"/>
    <w:rsid w:val="00706EAC"/>
    <w:rsid w:val="0071157A"/>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0AE8"/>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7471A"/>
    <w:rsid w:val="00875BE9"/>
    <w:rsid w:val="0088067D"/>
    <w:rsid w:val="00882E58"/>
    <w:rsid w:val="00891295"/>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752A"/>
    <w:rsid w:val="009C3404"/>
    <w:rsid w:val="009D1107"/>
    <w:rsid w:val="009D270E"/>
    <w:rsid w:val="009D2EE4"/>
    <w:rsid w:val="009D7A64"/>
    <w:rsid w:val="009D7F6C"/>
    <w:rsid w:val="009E012B"/>
    <w:rsid w:val="009E33C1"/>
    <w:rsid w:val="009F1B6E"/>
    <w:rsid w:val="00A003EB"/>
    <w:rsid w:val="00A06B34"/>
    <w:rsid w:val="00A06B50"/>
    <w:rsid w:val="00A117AD"/>
    <w:rsid w:val="00A14311"/>
    <w:rsid w:val="00A156EC"/>
    <w:rsid w:val="00A16EA7"/>
    <w:rsid w:val="00A2501E"/>
    <w:rsid w:val="00A278CA"/>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3887"/>
    <w:rsid w:val="00C2777E"/>
    <w:rsid w:val="00C30375"/>
    <w:rsid w:val="00C3075F"/>
    <w:rsid w:val="00C30D2C"/>
    <w:rsid w:val="00C31BD8"/>
    <w:rsid w:val="00C33080"/>
    <w:rsid w:val="00C35759"/>
    <w:rsid w:val="00C35AEB"/>
    <w:rsid w:val="00C371B3"/>
    <w:rsid w:val="00C4020A"/>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09FF"/>
    <w:rsid w:val="00C93AA0"/>
    <w:rsid w:val="00CA23FD"/>
    <w:rsid w:val="00CA3327"/>
    <w:rsid w:val="00CA55E1"/>
    <w:rsid w:val="00CB149B"/>
    <w:rsid w:val="00CB260A"/>
    <w:rsid w:val="00CB306E"/>
    <w:rsid w:val="00CC0309"/>
    <w:rsid w:val="00CC5C77"/>
    <w:rsid w:val="00CC6967"/>
    <w:rsid w:val="00CD0BED"/>
    <w:rsid w:val="00CD455B"/>
    <w:rsid w:val="00CE1056"/>
    <w:rsid w:val="00CE3FF1"/>
    <w:rsid w:val="00CF1026"/>
    <w:rsid w:val="00D000AB"/>
    <w:rsid w:val="00D00939"/>
    <w:rsid w:val="00D019E2"/>
    <w:rsid w:val="00D046B6"/>
    <w:rsid w:val="00D05E67"/>
    <w:rsid w:val="00D07631"/>
    <w:rsid w:val="00D102E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0366"/>
    <w:rsid w:val="00DB4044"/>
    <w:rsid w:val="00DB5131"/>
    <w:rsid w:val="00DB7324"/>
    <w:rsid w:val="00DC0641"/>
    <w:rsid w:val="00DC0B9D"/>
    <w:rsid w:val="00DC2DAE"/>
    <w:rsid w:val="00DC6560"/>
    <w:rsid w:val="00DD3581"/>
    <w:rsid w:val="00DD36D8"/>
    <w:rsid w:val="00DD654D"/>
    <w:rsid w:val="00DD6722"/>
    <w:rsid w:val="00DE34FC"/>
    <w:rsid w:val="00DE4E0B"/>
    <w:rsid w:val="00DE614E"/>
    <w:rsid w:val="00DE7AA3"/>
    <w:rsid w:val="00DF28AF"/>
    <w:rsid w:val="00DF3CF0"/>
    <w:rsid w:val="00DF564F"/>
    <w:rsid w:val="00DF5AC1"/>
    <w:rsid w:val="00E131EE"/>
    <w:rsid w:val="00E14437"/>
    <w:rsid w:val="00E20A40"/>
    <w:rsid w:val="00E264F9"/>
    <w:rsid w:val="00E2681C"/>
    <w:rsid w:val="00E2698B"/>
    <w:rsid w:val="00E26C8E"/>
    <w:rsid w:val="00E33A55"/>
    <w:rsid w:val="00E33F8E"/>
    <w:rsid w:val="00E41AF5"/>
    <w:rsid w:val="00E44379"/>
    <w:rsid w:val="00E469F1"/>
    <w:rsid w:val="00E47787"/>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5238"/>
    <w:rsid w:val="00FB6BAD"/>
    <w:rsid w:val="00FB74B1"/>
    <w:rsid w:val="00FC5F87"/>
    <w:rsid w:val="00FC7BE3"/>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F7CF7D60-76F9-491B-B7C7-0EA67F8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6679-2241-42FA-80AE-3A2FBEEA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2813</Words>
  <Characters>16040</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2013-10-16T09:01:00Z</cp:lastPrinted>
  <dcterms:created xsi:type="dcterms:W3CDTF">2017-10-03T15:32:00Z</dcterms:created>
  <dcterms:modified xsi:type="dcterms:W3CDTF">2017-10-04T09:56:00Z</dcterms:modified>
</cp:coreProperties>
</file>