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F2" w:rsidRPr="006B1562" w:rsidRDefault="00F75E18" w:rsidP="00C13665">
      <w:pPr>
        <w:spacing w:before="1440"/>
        <w:jc w:val="center"/>
        <w:rPr>
          <w:rFonts w:ascii="Arial" w:hAnsi="Arial" w:cs="Arial"/>
          <w:b/>
          <w:sz w:val="22"/>
          <w:szCs w:val="22"/>
          <w:lang w:val="fr-FR"/>
        </w:rPr>
      </w:pPr>
      <w:bookmarkStart w:id="0" w:name="_GoBack"/>
      <w:bookmarkEnd w:id="0"/>
      <w:r w:rsidRPr="006B1562">
        <w:rPr>
          <w:rFonts w:ascii="Arial" w:hAnsi="Arial" w:cs="Arial"/>
          <w:b/>
          <w:sz w:val="22"/>
          <w:szCs w:val="22"/>
          <w:lang w:val="fr-FR"/>
        </w:rPr>
        <w:t>CONVENTION POUR LA SAUVEGARDE DU</w:t>
      </w:r>
      <w:r w:rsidRPr="006B1562">
        <w:rPr>
          <w:rFonts w:ascii="Arial" w:hAnsi="Arial" w:cs="Arial"/>
          <w:b/>
          <w:sz w:val="22"/>
          <w:szCs w:val="22"/>
          <w:lang w:val="fr-FR"/>
        </w:rPr>
        <w:br/>
        <w:t>PATRIMOINE CULTUREL IMMATÉRIEL</w:t>
      </w:r>
    </w:p>
    <w:p w:rsidR="00074CE1" w:rsidRPr="006B1562" w:rsidRDefault="00074CE1" w:rsidP="00074CE1">
      <w:pPr>
        <w:spacing w:before="1200"/>
        <w:jc w:val="center"/>
        <w:rPr>
          <w:rFonts w:ascii="Arial" w:hAnsi="Arial" w:cs="Arial"/>
          <w:b/>
          <w:sz w:val="22"/>
          <w:szCs w:val="22"/>
          <w:lang w:val="fr-FR"/>
        </w:rPr>
      </w:pPr>
      <w:r w:rsidRPr="006B1562">
        <w:rPr>
          <w:rFonts w:ascii="Arial" w:hAnsi="Arial" w:cs="Arial"/>
          <w:b/>
          <w:sz w:val="22"/>
          <w:szCs w:val="22"/>
          <w:lang w:val="fr-FR"/>
        </w:rPr>
        <w:t>COMITÉ INTERGOUVERNEMENTAL DE SAUVEGARDE</w:t>
      </w:r>
      <w:r w:rsidRPr="006B1562">
        <w:rPr>
          <w:rFonts w:ascii="Arial" w:hAnsi="Arial" w:cs="Arial"/>
          <w:b/>
          <w:sz w:val="22"/>
          <w:szCs w:val="22"/>
          <w:lang w:val="fr-FR"/>
        </w:rPr>
        <w:br/>
        <w:t>DU PATRIMOINE CULTUREL IMMATÉRIEL</w:t>
      </w:r>
    </w:p>
    <w:p w:rsidR="006D7107" w:rsidRPr="006B1562" w:rsidRDefault="006D7107" w:rsidP="00AB7FC0">
      <w:pPr>
        <w:spacing w:before="840"/>
        <w:jc w:val="center"/>
        <w:rPr>
          <w:rFonts w:ascii="Arial" w:eastAsiaTheme="minorEastAsia" w:hAnsi="Arial" w:cs="Arial"/>
          <w:b/>
          <w:sz w:val="22"/>
          <w:szCs w:val="22"/>
          <w:lang w:val="fr-FR" w:eastAsia="ko-KR"/>
        </w:rPr>
      </w:pPr>
      <w:r w:rsidRPr="006B1562">
        <w:rPr>
          <w:rFonts w:ascii="Arial" w:eastAsiaTheme="minorEastAsia" w:hAnsi="Arial" w:cs="Arial"/>
          <w:b/>
          <w:sz w:val="22"/>
          <w:szCs w:val="22"/>
          <w:lang w:val="fr-FR" w:eastAsia="ko-KR"/>
        </w:rPr>
        <w:t xml:space="preserve">Groupe de travail intergouvernemental </w:t>
      </w:r>
      <w:r w:rsidR="00BB5E8C">
        <w:rPr>
          <w:rFonts w:ascii="Arial" w:eastAsiaTheme="minorEastAsia" w:hAnsi="Arial" w:cs="Arial"/>
          <w:b/>
          <w:sz w:val="22"/>
          <w:szCs w:val="22"/>
          <w:lang w:val="fr-FR" w:eastAsia="ko-KR"/>
        </w:rPr>
        <w:t>à composition non limitée</w:t>
      </w:r>
      <w:r w:rsidRPr="006B1562">
        <w:rPr>
          <w:rFonts w:ascii="Arial" w:eastAsiaTheme="minorEastAsia" w:hAnsi="Arial" w:cs="Arial"/>
          <w:b/>
          <w:sz w:val="22"/>
          <w:szCs w:val="22"/>
          <w:lang w:val="fr-FR" w:eastAsia="ko-KR"/>
        </w:rPr>
        <w:br/>
        <w:t>sur l’élaboration d’un cadre global de résultats pour la Convention</w:t>
      </w:r>
    </w:p>
    <w:p w:rsidR="004C3335" w:rsidRPr="006B1562" w:rsidRDefault="00AB7FC0" w:rsidP="00AB7FC0">
      <w:pPr>
        <w:spacing w:before="840"/>
        <w:jc w:val="center"/>
        <w:rPr>
          <w:rFonts w:ascii="Arial" w:hAnsi="Arial" w:cs="Arial"/>
          <w:b/>
          <w:sz w:val="22"/>
          <w:szCs w:val="22"/>
          <w:lang w:val="fr-FR"/>
        </w:rPr>
      </w:pPr>
      <w:r w:rsidRPr="006B1562">
        <w:rPr>
          <w:rFonts w:ascii="Arial" w:eastAsiaTheme="minorEastAsia" w:hAnsi="Arial" w:cs="Arial"/>
          <w:b/>
          <w:sz w:val="22"/>
          <w:szCs w:val="22"/>
          <w:lang w:val="fr-FR" w:eastAsia="ko-KR"/>
        </w:rPr>
        <w:t>Chengdu</w:t>
      </w:r>
      <w:r w:rsidR="0031150D" w:rsidRPr="006B1562">
        <w:rPr>
          <w:rFonts w:ascii="Arial" w:hAnsi="Arial" w:cs="Arial"/>
          <w:b/>
          <w:sz w:val="22"/>
          <w:szCs w:val="22"/>
          <w:lang w:val="fr-FR"/>
        </w:rPr>
        <w:t xml:space="preserve">, </w:t>
      </w:r>
      <w:r w:rsidRPr="006B1562">
        <w:rPr>
          <w:rFonts w:ascii="Arial" w:hAnsi="Arial" w:cs="Arial"/>
          <w:b/>
          <w:sz w:val="22"/>
          <w:szCs w:val="22"/>
          <w:lang w:val="fr-FR"/>
        </w:rPr>
        <w:t>République populaire de Chine</w:t>
      </w:r>
    </w:p>
    <w:p w:rsidR="00074CE1" w:rsidRPr="006B1562" w:rsidRDefault="00AB7FC0" w:rsidP="00074CE1">
      <w:pPr>
        <w:jc w:val="center"/>
        <w:rPr>
          <w:rFonts w:ascii="Arial" w:eastAsiaTheme="minorEastAsia" w:hAnsi="Arial" w:cs="Arial"/>
          <w:b/>
          <w:sz w:val="22"/>
          <w:szCs w:val="22"/>
          <w:lang w:val="fr-FR" w:eastAsia="ko-KR"/>
        </w:rPr>
      </w:pPr>
      <w:r w:rsidRPr="006B1562">
        <w:rPr>
          <w:rFonts w:ascii="Arial" w:eastAsiaTheme="minorEastAsia" w:hAnsi="Arial" w:cs="Arial"/>
          <w:b/>
          <w:sz w:val="22"/>
          <w:szCs w:val="22"/>
          <w:lang w:val="fr-FR" w:eastAsia="ko-KR"/>
        </w:rPr>
        <w:t>11</w:t>
      </w:r>
      <w:r w:rsidR="00061949" w:rsidRPr="006B1562">
        <w:rPr>
          <w:rFonts w:ascii="Arial" w:hAnsi="Arial" w:cs="Arial"/>
          <w:b/>
          <w:sz w:val="22"/>
          <w:szCs w:val="22"/>
          <w:lang w:val="fr-FR"/>
        </w:rPr>
        <w:t xml:space="preserve"> </w:t>
      </w:r>
      <w:r w:rsidR="00074CE1" w:rsidRPr="006B1562">
        <w:rPr>
          <w:rFonts w:ascii="Arial" w:hAnsi="Arial" w:cs="Arial"/>
          <w:b/>
          <w:sz w:val="22"/>
          <w:szCs w:val="22"/>
          <w:lang w:val="fr-FR"/>
        </w:rPr>
        <w:t xml:space="preserve">– </w:t>
      </w:r>
      <w:r w:rsidRPr="006B1562">
        <w:rPr>
          <w:rFonts w:ascii="Arial" w:eastAsiaTheme="minorEastAsia" w:hAnsi="Arial" w:cs="Arial"/>
          <w:b/>
          <w:sz w:val="22"/>
          <w:szCs w:val="22"/>
          <w:lang w:val="fr-FR" w:eastAsia="ko-KR"/>
        </w:rPr>
        <w:t>13</w:t>
      </w:r>
      <w:r w:rsidR="001D5969" w:rsidRPr="006B1562">
        <w:rPr>
          <w:rFonts w:ascii="Arial" w:hAnsi="Arial" w:cs="Arial"/>
          <w:b/>
          <w:sz w:val="22"/>
          <w:szCs w:val="22"/>
          <w:lang w:val="fr-FR"/>
        </w:rPr>
        <w:t xml:space="preserve"> </w:t>
      </w:r>
      <w:r w:rsidRPr="006B1562">
        <w:rPr>
          <w:rFonts w:ascii="Arial" w:eastAsiaTheme="minorEastAsia" w:hAnsi="Arial" w:cs="Arial"/>
          <w:b/>
          <w:sz w:val="22"/>
          <w:szCs w:val="22"/>
          <w:lang w:val="fr-FR" w:eastAsia="ko-KR"/>
        </w:rPr>
        <w:t>juin</w:t>
      </w:r>
      <w:r w:rsidRPr="006B1562">
        <w:rPr>
          <w:rFonts w:ascii="Arial" w:hAnsi="Arial" w:cs="Arial"/>
          <w:b/>
          <w:sz w:val="22"/>
          <w:szCs w:val="22"/>
          <w:lang w:val="fr-FR"/>
        </w:rPr>
        <w:t xml:space="preserve"> 201</w:t>
      </w:r>
      <w:r w:rsidRPr="006B1562">
        <w:rPr>
          <w:rFonts w:ascii="Arial" w:eastAsiaTheme="minorEastAsia" w:hAnsi="Arial" w:cs="Arial"/>
          <w:b/>
          <w:sz w:val="22"/>
          <w:szCs w:val="22"/>
          <w:lang w:val="fr-FR" w:eastAsia="ko-KR"/>
        </w:rPr>
        <w:t>7</w:t>
      </w:r>
    </w:p>
    <w:p w:rsidR="00663972" w:rsidRPr="006B1562" w:rsidRDefault="00663972" w:rsidP="00837B32">
      <w:pPr>
        <w:pStyle w:val="Sansinterligne2"/>
        <w:spacing w:before="1200"/>
        <w:jc w:val="center"/>
        <w:rPr>
          <w:rFonts w:ascii="Arial" w:hAnsi="Arial" w:cs="Arial"/>
          <w:b/>
          <w:sz w:val="22"/>
          <w:szCs w:val="22"/>
          <w:u w:val="single"/>
          <w:lang w:bidi="ar-SA"/>
        </w:rPr>
      </w:pPr>
      <w:r w:rsidRPr="006B1562">
        <w:rPr>
          <w:rFonts w:ascii="Arial" w:hAnsi="Arial" w:cs="Arial"/>
          <w:b/>
          <w:sz w:val="22"/>
          <w:szCs w:val="22"/>
          <w:u w:val="single"/>
          <w:lang w:bidi="ar-SA"/>
        </w:rPr>
        <w:t>Point 3 de l’ordre du jour</w:t>
      </w:r>
      <w:r w:rsidRPr="006B1562">
        <w:rPr>
          <w:rFonts w:ascii="Arial" w:hAnsi="Arial" w:cs="Arial"/>
          <w:b/>
          <w:sz w:val="22"/>
          <w:szCs w:val="22"/>
          <w:lang w:bidi="ar-SA"/>
        </w:rPr>
        <w:t> :</w:t>
      </w:r>
    </w:p>
    <w:p w:rsidR="00663972" w:rsidRPr="00BF1D91" w:rsidRDefault="00663972" w:rsidP="00663972">
      <w:pPr>
        <w:pStyle w:val="Sansinterligne2"/>
        <w:spacing w:after="1200"/>
        <w:contextualSpacing/>
        <w:jc w:val="center"/>
        <w:rPr>
          <w:rFonts w:ascii="Arial" w:eastAsiaTheme="minorEastAsia" w:hAnsi="Arial" w:cs="Arial"/>
          <w:b/>
          <w:sz w:val="22"/>
          <w:szCs w:val="22"/>
          <w:lang w:eastAsia="ko-KR" w:bidi="ar-SA"/>
        </w:rPr>
      </w:pPr>
      <w:r w:rsidRPr="006B1562">
        <w:rPr>
          <w:rFonts w:ascii="Arial" w:hAnsi="Arial" w:cs="Arial"/>
          <w:b/>
          <w:sz w:val="22"/>
          <w:szCs w:val="22"/>
          <w:lang w:bidi="ar-SA"/>
        </w:rPr>
        <w:t>Vers un cadre global de résultats pour la Convention :</w:t>
      </w:r>
    </w:p>
    <w:p w:rsidR="00663972" w:rsidRPr="006B1562" w:rsidRDefault="0099641C" w:rsidP="00663972">
      <w:pPr>
        <w:pStyle w:val="Sansinterligne2"/>
        <w:spacing w:after="1200"/>
        <w:contextualSpacing/>
        <w:jc w:val="center"/>
        <w:rPr>
          <w:rFonts w:ascii="Arial" w:hAnsi="Arial" w:cs="Arial"/>
          <w:b/>
          <w:sz w:val="22"/>
          <w:szCs w:val="22"/>
          <w:lang w:bidi="ar-SA"/>
        </w:rPr>
      </w:pPr>
      <w:proofErr w:type="gramStart"/>
      <w:r>
        <w:rPr>
          <w:rFonts w:ascii="Arial" w:hAnsi="Arial" w:cs="Arial"/>
          <w:b/>
          <w:sz w:val="22"/>
          <w:szCs w:val="22"/>
          <w:lang w:bidi="ar-SA"/>
        </w:rPr>
        <w:t>progrès</w:t>
      </w:r>
      <w:proofErr w:type="gramEnd"/>
      <w:r>
        <w:rPr>
          <w:rFonts w:ascii="Arial" w:hAnsi="Arial" w:cs="Arial"/>
          <w:b/>
          <w:sz w:val="22"/>
          <w:szCs w:val="22"/>
          <w:lang w:bidi="ar-SA"/>
        </w:rPr>
        <w:t xml:space="preserve"> réalisés</w:t>
      </w:r>
      <w:r w:rsidR="00663972" w:rsidRPr="006B1562">
        <w:rPr>
          <w:rFonts w:ascii="Arial" w:hAnsi="Arial" w:cs="Arial"/>
          <w:b/>
          <w:sz w:val="22"/>
          <w:szCs w:val="22"/>
          <w:lang w:bidi="ar-SA"/>
        </w:rPr>
        <w:t xml:space="preserve"> à ce jour et objectifs de la présente réunion</w:t>
      </w:r>
    </w:p>
    <w:tbl>
      <w:tblPr>
        <w:tblW w:w="6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4"/>
      </w:tblGrid>
      <w:tr w:rsidR="00837B32" w:rsidRPr="00BF1D91" w:rsidTr="00BF1D91">
        <w:trPr>
          <w:trHeight w:val="3345"/>
          <w:jc w:val="center"/>
        </w:trPr>
        <w:tc>
          <w:tcPr>
            <w:tcW w:w="6304" w:type="dxa"/>
            <w:vAlign w:val="center"/>
          </w:tcPr>
          <w:p w:rsidR="00663972" w:rsidRPr="006B1562" w:rsidRDefault="00663972" w:rsidP="00B34919">
            <w:pPr>
              <w:pStyle w:val="Sansinterligne1"/>
              <w:spacing w:before="60" w:afterLines="60" w:after="144"/>
              <w:jc w:val="center"/>
              <w:rPr>
                <w:rFonts w:ascii="Arial" w:hAnsi="Arial" w:cs="Arial"/>
                <w:b/>
                <w:sz w:val="22"/>
                <w:szCs w:val="22"/>
              </w:rPr>
            </w:pPr>
            <w:r w:rsidRPr="006B1562">
              <w:rPr>
                <w:rFonts w:ascii="Arial" w:hAnsi="Arial" w:cs="Arial"/>
                <w:b/>
                <w:sz w:val="22"/>
                <w:szCs w:val="22"/>
              </w:rPr>
              <w:t>Résumé</w:t>
            </w:r>
          </w:p>
          <w:p w:rsidR="00663972" w:rsidRPr="006B1562" w:rsidRDefault="00663972" w:rsidP="00BB5E8C">
            <w:pPr>
              <w:pStyle w:val="Sansinterligne1"/>
              <w:spacing w:before="60" w:afterLines="60" w:after="144"/>
              <w:jc w:val="both"/>
              <w:rPr>
                <w:rFonts w:ascii="Arial" w:hAnsi="Arial" w:cs="Arial"/>
                <w:bCs/>
                <w:sz w:val="22"/>
                <w:szCs w:val="22"/>
              </w:rPr>
            </w:pPr>
            <w:r w:rsidRPr="006B1562">
              <w:rPr>
                <w:rFonts w:ascii="Arial" w:hAnsi="Arial"/>
                <w:sz w:val="22"/>
              </w:rPr>
              <w:t xml:space="preserve">À sa huitième session, le Comité a décidé d’élaborer un cadre global de résultats pour la Convention. Le sujet a été </w:t>
            </w:r>
            <w:r w:rsidR="00795320" w:rsidRPr="006B1562">
              <w:rPr>
                <w:rFonts w:ascii="Arial" w:hAnsi="Arial"/>
                <w:sz w:val="22"/>
              </w:rPr>
              <w:t xml:space="preserve">discuté </w:t>
            </w:r>
            <w:r w:rsidR="006B1562" w:rsidRPr="006B1562">
              <w:rPr>
                <w:rFonts w:ascii="Arial" w:hAnsi="Arial"/>
                <w:sz w:val="22"/>
              </w:rPr>
              <w:t>de manière plus détaillée</w:t>
            </w:r>
            <w:r w:rsidR="00795320" w:rsidRPr="006B1562">
              <w:rPr>
                <w:rFonts w:ascii="Arial" w:hAnsi="Arial"/>
                <w:sz w:val="22"/>
              </w:rPr>
              <w:t xml:space="preserve"> par le Comité lors de ses neuvième et</w:t>
            </w:r>
            <w:r w:rsidRPr="006B1562">
              <w:rPr>
                <w:rFonts w:ascii="Arial" w:hAnsi="Arial"/>
                <w:sz w:val="22"/>
              </w:rPr>
              <w:t xml:space="preserve"> dixième session</w:t>
            </w:r>
            <w:r w:rsidR="00795320" w:rsidRPr="006B1562">
              <w:rPr>
                <w:rFonts w:ascii="Arial" w:hAnsi="Arial"/>
                <w:sz w:val="22"/>
              </w:rPr>
              <w:t>s. À sa onzième session</w:t>
            </w:r>
            <w:r w:rsidRPr="006B1562">
              <w:rPr>
                <w:rFonts w:ascii="Arial" w:hAnsi="Arial"/>
                <w:sz w:val="22"/>
              </w:rPr>
              <w:t xml:space="preserve">, </w:t>
            </w:r>
            <w:r w:rsidR="00795320" w:rsidRPr="006B1562">
              <w:rPr>
                <w:rFonts w:ascii="Arial" w:hAnsi="Arial"/>
                <w:sz w:val="22"/>
              </w:rPr>
              <w:t xml:space="preserve">le Comité a noté avec satisfaction les résultats </w:t>
            </w:r>
            <w:r w:rsidRPr="006B1562">
              <w:rPr>
                <w:rFonts w:ascii="Arial" w:hAnsi="Arial"/>
                <w:sz w:val="22"/>
              </w:rPr>
              <w:t>d’une réunion préliminaire d’experts, qui s’est tenue à Beijing, en Chine, du 7 au 9 septembre 2016.</w:t>
            </w:r>
            <w:r w:rsidR="00795320" w:rsidRPr="006B1562">
              <w:rPr>
                <w:rFonts w:ascii="Arial" w:hAnsi="Arial"/>
                <w:sz w:val="22"/>
              </w:rPr>
              <w:t xml:space="preserve"> Le Comité y a réaffirmé la nécessité </w:t>
            </w:r>
            <w:r w:rsidR="00F67C51" w:rsidRPr="006B1562">
              <w:rPr>
                <w:rFonts w:ascii="Arial" w:hAnsi="Arial"/>
                <w:sz w:val="22"/>
              </w:rPr>
              <w:t xml:space="preserve">d’un processus inclusif de consultation et de discussion autour de l’élaboration d’un tel cadre et a réitéré son appel </w:t>
            </w:r>
            <w:r w:rsidR="008448AA" w:rsidRPr="006B1562">
              <w:rPr>
                <w:rFonts w:ascii="Arial" w:hAnsi="Arial"/>
                <w:sz w:val="22"/>
              </w:rPr>
              <w:t>à</w:t>
            </w:r>
            <w:r w:rsidR="00F67C51" w:rsidRPr="006B1562">
              <w:rPr>
                <w:rFonts w:ascii="Arial" w:hAnsi="Arial"/>
                <w:sz w:val="22"/>
              </w:rPr>
              <w:t xml:space="preserve"> la création d’un groupe </w:t>
            </w:r>
            <w:r w:rsidR="00747B56" w:rsidRPr="006B1562">
              <w:rPr>
                <w:rFonts w:ascii="Arial" w:hAnsi="Arial"/>
                <w:sz w:val="22"/>
              </w:rPr>
              <w:t xml:space="preserve">de travail intergouvernemental </w:t>
            </w:r>
            <w:r w:rsidR="00BB5E8C" w:rsidRPr="00BB5E8C">
              <w:rPr>
                <w:rFonts w:ascii="Arial" w:hAnsi="Arial"/>
                <w:sz w:val="22"/>
              </w:rPr>
              <w:t xml:space="preserve">à composition non limitée </w:t>
            </w:r>
            <w:r w:rsidR="00747B56" w:rsidRPr="006B1562">
              <w:rPr>
                <w:rFonts w:ascii="Arial" w:hAnsi="Arial"/>
                <w:sz w:val="22"/>
              </w:rPr>
              <w:t>à cet effet (</w:t>
            </w:r>
            <w:hyperlink r:id="rId9" w:history="1">
              <w:r w:rsidR="00747B56" w:rsidRPr="006B1562">
                <w:rPr>
                  <w:rStyle w:val="Hyperlink"/>
                  <w:rFonts w:ascii="Arial" w:hAnsi="Arial"/>
                  <w:sz w:val="22"/>
                </w:rPr>
                <w:t>décision 11.COM 14</w:t>
              </w:r>
            </w:hyperlink>
            <w:r w:rsidR="00747B56" w:rsidRPr="006B1562">
              <w:rPr>
                <w:rFonts w:ascii="Arial" w:hAnsi="Arial"/>
                <w:sz w:val="22"/>
              </w:rPr>
              <w:t>).</w:t>
            </w:r>
          </w:p>
        </w:tc>
      </w:tr>
    </w:tbl>
    <w:p w:rsidR="00747B56" w:rsidRPr="006B1562" w:rsidRDefault="00747B56" w:rsidP="00747B56">
      <w:pPr>
        <w:pStyle w:val="Heading4"/>
        <w:numPr>
          <w:ilvl w:val="0"/>
          <w:numId w:val="15"/>
        </w:numPr>
        <w:spacing w:before="240" w:after="120"/>
        <w:ind w:left="567" w:hanging="567"/>
        <w:rPr>
          <w:lang w:val="fr-FR"/>
        </w:rPr>
      </w:pPr>
      <w:r w:rsidRPr="006B1562">
        <w:rPr>
          <w:lang w:val="fr-FR"/>
        </w:rPr>
        <w:br w:type="page"/>
      </w:r>
      <w:r w:rsidRPr="006B1562">
        <w:rPr>
          <w:lang w:val="fr-FR"/>
        </w:rPr>
        <w:lastRenderedPageBreak/>
        <w:t>Contexte de la réunion</w:t>
      </w:r>
    </w:p>
    <w:p w:rsidR="0002444D" w:rsidRPr="006B1562" w:rsidRDefault="00747B56" w:rsidP="008448AA">
      <w:pPr>
        <w:pStyle w:val="1GAParabodytext"/>
        <w:ind w:left="567" w:hanging="567"/>
      </w:pPr>
      <w:r w:rsidRPr="006B1562">
        <w:t>Dans son évaluation du travail normatif du Secteur de la culture de l’UNESCO</w:t>
      </w:r>
      <w:r w:rsidR="003C12B7" w:rsidRPr="006B1562">
        <w:rPr>
          <w:rStyle w:val="FootnoteReference"/>
        </w:rPr>
        <w:footnoteReference w:id="1"/>
      </w:r>
      <w:r w:rsidRPr="006B1562">
        <w:t xml:space="preserve"> en 2013, le Service d’évaluation et d’audit (IOS) de l’UNESCO a noté que la </w:t>
      </w:r>
      <w:r w:rsidR="00BB6816" w:rsidRPr="006B1562">
        <w:t>mission</w:t>
      </w:r>
      <w:r w:rsidRPr="006B1562">
        <w:t xml:space="preserve"> du Comité dans le suivi de la mise en œuvre de la Convention </w:t>
      </w:r>
      <w:r w:rsidR="00C76FC2" w:rsidRPr="006B1562">
        <w:t>– l’une de</w:t>
      </w:r>
      <w:r w:rsidR="005C5DB7">
        <w:t xml:space="preserve"> se</w:t>
      </w:r>
      <w:r w:rsidR="00C76FC2" w:rsidRPr="006B1562">
        <w:t xml:space="preserve">s fonctions </w:t>
      </w:r>
      <w:r w:rsidR="005C5DB7">
        <w:t>telles qu’</w:t>
      </w:r>
      <w:r w:rsidR="00BB6816" w:rsidRPr="006B1562">
        <w:t>énoncées à l’article </w:t>
      </w:r>
      <w:r w:rsidR="00C76FC2" w:rsidRPr="006B1562">
        <w:t xml:space="preserve">7 de la Convention – était entravée par l’absence d’un cadre global de résultats </w:t>
      </w:r>
      <w:r w:rsidR="005C5DB7">
        <w:t>accepté</w:t>
      </w:r>
      <w:r w:rsidR="005C5DB7" w:rsidRPr="006B1562">
        <w:t xml:space="preserve"> </w:t>
      </w:r>
      <w:r w:rsidR="00C76FC2" w:rsidRPr="006B1562">
        <w:t xml:space="preserve">par ses États parties. Comme noté par IOS, </w:t>
      </w:r>
      <w:r w:rsidR="0059592C" w:rsidRPr="006B1562">
        <w:t>« la collecte et la description des résultats (effets directs et extrants) ne sont possibles que si la situation indique clairement quels résultats il faut obtenir. Ce n’est pas le cas de la situation actuelle. […] En l’absence d’objectifs, d’indicateurs et de points de référence, il est difficile de tirer des conclusions à partir des progrès réalisés concernant la mise en œuvre de la Convention. » À l’issue d</w:t>
      </w:r>
      <w:r w:rsidR="00BB6816" w:rsidRPr="006B1562">
        <w:t>’</w:t>
      </w:r>
      <w:r w:rsidR="0059592C" w:rsidRPr="006B1562">
        <w:t>u</w:t>
      </w:r>
      <w:r w:rsidR="00BB6816" w:rsidRPr="006B1562">
        <w:t>n</w:t>
      </w:r>
      <w:r w:rsidR="0059592C" w:rsidRPr="006B1562">
        <w:t xml:space="preserve"> débat lors de sa huitième session, le Comité a </w:t>
      </w:r>
      <w:r w:rsidR="0002444D" w:rsidRPr="006B1562">
        <w:t>par conséquent décidé d’« élaborer un cadre global de résultats pour la Convention, incluant des objectifs clairs et précis, des calendriers, des indicateurs et des repères » (</w:t>
      </w:r>
      <w:hyperlink r:id="rId10" w:history="1">
        <w:r w:rsidR="0002444D" w:rsidRPr="006B1562">
          <w:rPr>
            <w:rStyle w:val="Hyperlink"/>
          </w:rPr>
          <w:t>décision 8.COM 5.c.1</w:t>
        </w:r>
      </w:hyperlink>
      <w:r w:rsidR="0002444D" w:rsidRPr="006B1562">
        <w:t>).</w:t>
      </w:r>
    </w:p>
    <w:p w:rsidR="0002444D" w:rsidRPr="006B1562" w:rsidRDefault="0002444D" w:rsidP="008448AA">
      <w:pPr>
        <w:pStyle w:val="1GAParabodytext"/>
        <w:ind w:left="567" w:hanging="567"/>
      </w:pPr>
      <w:r w:rsidRPr="006B1562">
        <w:t>Lorsque le Comité a débattu de cette question, les États membres ont insisté sur le fait que l’élaboration d’un cadre global de résultats devait être conduite par les États parties et qu’ils devaient y participer pleinement. En réponse à ces requêtes, le Secrétariat a invité la neuvième session du Comité à discuter d’un processus et d’un calendrier pour l’élaboration d’un cadre de résultats pour la Convention. Reconnaissant « la nécessité d’un processus inclusif de consultation et de discussion pour l’élaboration dudit cadre », le Comité a décidé de convoquer un groupe de travail intergouvernemental à cet effet, sous réserve que les ressources extrabudgétaires nécessaires soient mobilisées (</w:t>
      </w:r>
      <w:hyperlink r:id="rId11">
        <w:r w:rsidRPr="006B1562">
          <w:rPr>
            <w:rStyle w:val="Hyperlink"/>
          </w:rPr>
          <w:t>décision 9.COM 13.e</w:t>
        </w:r>
      </w:hyperlink>
      <w:r w:rsidRPr="006B1562">
        <w:t>).</w:t>
      </w:r>
    </w:p>
    <w:p w:rsidR="00156C1F" w:rsidRPr="006B1562" w:rsidRDefault="0002444D" w:rsidP="008448AA">
      <w:pPr>
        <w:pStyle w:val="1GAParabodytext"/>
        <w:ind w:left="567" w:hanging="567"/>
      </w:pPr>
      <w:r w:rsidRPr="006B1562">
        <w:t xml:space="preserve">Bien </w:t>
      </w:r>
      <w:r w:rsidR="00FA71E3">
        <w:t xml:space="preserve">qu’il n’ait pas été </w:t>
      </w:r>
      <w:r w:rsidR="00AB3F4D" w:rsidRPr="006B1562">
        <w:t xml:space="preserve">possible d’organiser une telle réunion en 2016 comme l’espérait le Comité, la </w:t>
      </w:r>
      <w:r w:rsidR="00AB3F4D" w:rsidRPr="006B1562">
        <w:rPr>
          <w:rStyle w:val="hps"/>
        </w:rPr>
        <w:t xml:space="preserve">Commission </w:t>
      </w:r>
      <w:r w:rsidR="00AB3F4D" w:rsidRPr="006B1562">
        <w:t>nationale</w:t>
      </w:r>
      <w:r w:rsidR="00AB3F4D" w:rsidRPr="006B1562">
        <w:rPr>
          <w:rStyle w:val="hps"/>
        </w:rPr>
        <w:t xml:space="preserve"> de la République populaire de Chine pour l’UNESCO a proposé de financer une réunion d’experts plus restreinte susceptible d’élaborer un cadre préliminaire destiné à être présenté à un groupe de travail intergouvernemental ultérieur. Par sa </w:t>
      </w:r>
      <w:hyperlink r:id="rId12">
        <w:r w:rsidR="00AB3F4D" w:rsidRPr="006B1562">
          <w:rPr>
            <w:rStyle w:val="Hyperlink"/>
          </w:rPr>
          <w:t>décision 10.COM 9</w:t>
        </w:r>
      </w:hyperlink>
      <w:r w:rsidR="00AB3F4D" w:rsidRPr="006B1562">
        <w:rPr>
          <w:rStyle w:val="hps"/>
        </w:rPr>
        <w:t>, le Comité a donc « </w:t>
      </w:r>
      <w:proofErr w:type="spellStart"/>
      <w:r w:rsidR="00AB3F4D" w:rsidRPr="006B1562">
        <w:t>Accept</w:t>
      </w:r>
      <w:proofErr w:type="spellEnd"/>
      <w:r w:rsidR="00AB3F4D" w:rsidRPr="006B1562">
        <w:t xml:space="preserve">[é] avec gratitude la contribution généreuse de la </w:t>
      </w:r>
      <w:r w:rsidR="00AB3F4D" w:rsidRPr="006B1562">
        <w:rPr>
          <w:rStyle w:val="hps"/>
        </w:rPr>
        <w:t>Commission nationale de la République populaire de Chine</w:t>
      </w:r>
      <w:r w:rsidR="00AB3F4D" w:rsidRPr="006B1562">
        <w:t xml:space="preserve">, </w:t>
      </w:r>
      <w:proofErr w:type="spellStart"/>
      <w:r w:rsidR="00AB3F4D" w:rsidRPr="006B1562">
        <w:t>approuv</w:t>
      </w:r>
      <w:proofErr w:type="spellEnd"/>
      <w:r w:rsidR="00AB3F4D" w:rsidRPr="006B1562">
        <w:t xml:space="preserve">[é] son objet spécifique et </w:t>
      </w:r>
      <w:proofErr w:type="spellStart"/>
      <w:r w:rsidR="00AB3F4D" w:rsidRPr="006B1562">
        <w:t>demand</w:t>
      </w:r>
      <w:proofErr w:type="spellEnd"/>
      <w:r w:rsidR="00AB3F4D" w:rsidRPr="006B1562">
        <w:t>[é] au Secrétariat d’assurer la bonne organisation de la réunion d’experts. »</w:t>
      </w:r>
    </w:p>
    <w:p w:rsidR="00AB3F4D" w:rsidRPr="006B1562" w:rsidRDefault="00AB3F4D" w:rsidP="008448AA">
      <w:pPr>
        <w:pStyle w:val="1GAParabodytext"/>
        <w:ind w:left="567" w:hanging="567"/>
      </w:pPr>
      <w:r w:rsidRPr="006B1562">
        <w:t>En conséquence, l’UNESCO a organisé une réunion de catégorie VI, qui s’est tenue du 7 au 9 sep</w:t>
      </w:r>
      <w:r w:rsidR="006B28D6" w:rsidRPr="006B1562">
        <w:t>tembre 2016 à Beijing, en Chine ;</w:t>
      </w:r>
      <w:r w:rsidRPr="006B1562">
        <w:t xml:space="preserve"> </w:t>
      </w:r>
      <w:r w:rsidR="006B28D6" w:rsidRPr="006B1562">
        <w:t>i</w:t>
      </w:r>
      <w:r w:rsidR="00E93304">
        <w:t>l s’agissait</w:t>
      </w:r>
      <w:r w:rsidRPr="006B1562">
        <w:t xml:space="preserve"> d’une réunion à caractère non représentatif d’experts désignés par l</w:t>
      </w:r>
      <w:r w:rsidR="006B28D6" w:rsidRPr="006B1562">
        <w:t>a Directrice générale et qui sié</w:t>
      </w:r>
      <w:r w:rsidRPr="006B1562">
        <w:t>g</w:t>
      </w:r>
      <w:r w:rsidR="006B28D6" w:rsidRPr="006B1562">
        <w:t>eai</w:t>
      </w:r>
      <w:r w:rsidRPr="006B1562">
        <w:t xml:space="preserve">ent à titre personnel. Elle a réuni 21 experts issus </w:t>
      </w:r>
      <w:r w:rsidR="00E93304">
        <w:t>de différents États membres et M</w:t>
      </w:r>
      <w:r w:rsidRPr="006B1562">
        <w:t xml:space="preserve">embres associés de l’UNESCO, travaillant dans des institutions </w:t>
      </w:r>
      <w:r w:rsidRPr="00FA71E3">
        <w:t xml:space="preserve">gouvernementales et non gouvernementales, dans des communautés ou des groupes de praticiens, ainsi que cinq membres de la Section du patrimoine culturel immatériel et trois membres du personnel du </w:t>
      </w:r>
      <w:r w:rsidR="005C5DB7">
        <w:t>b</w:t>
      </w:r>
      <w:r w:rsidR="005C5DB7" w:rsidRPr="00FA71E3">
        <w:t xml:space="preserve">ureau </w:t>
      </w:r>
      <w:r w:rsidRPr="00FA71E3">
        <w:t xml:space="preserve">de l’UNESCO à Beijing. Plusieurs experts chinois étaient présents en qualité d’observateurs. Les documents de travail de la réunion sont disponibles sur une </w:t>
      </w:r>
      <w:hyperlink r:id="rId13" w:history="1">
        <w:r w:rsidRPr="00FA71E3">
          <w:rPr>
            <w:rStyle w:val="Hyperlink"/>
          </w:rPr>
          <w:t>page web</w:t>
        </w:r>
      </w:hyperlink>
      <w:r w:rsidR="00356B22" w:rsidRPr="00FA71E3">
        <w:rPr>
          <w:rStyle w:val="FootnoteReference"/>
        </w:rPr>
        <w:footnoteReference w:id="2"/>
      </w:r>
      <w:r w:rsidR="006B28D6" w:rsidRPr="00FA71E3">
        <w:t xml:space="preserve"> dédiée et son</w:t>
      </w:r>
      <w:r w:rsidRPr="006B1562">
        <w:t xml:space="preserve"> rapport au Comité peut être consulté dans le </w:t>
      </w:r>
      <w:hyperlink r:id="rId14" w:history="1">
        <w:r w:rsidRPr="006B1562">
          <w:rPr>
            <w:rStyle w:val="Hyperlink"/>
          </w:rPr>
          <w:t>document ITH/16/11.COM/14</w:t>
        </w:r>
      </w:hyperlink>
      <w:r w:rsidRPr="006B1562">
        <w:t>.</w:t>
      </w:r>
    </w:p>
    <w:p w:rsidR="00156C1F" w:rsidRPr="006B1562" w:rsidRDefault="00156C1F" w:rsidP="008448AA">
      <w:pPr>
        <w:pStyle w:val="1GAParabodytext"/>
        <w:ind w:left="567" w:hanging="567"/>
      </w:pPr>
      <w:r w:rsidRPr="006B1562">
        <w:t xml:space="preserve">À sa onzième session, le Comité a exprimé sa satisfaction quant aux </w:t>
      </w:r>
      <w:r w:rsidR="00C24DA1" w:rsidRPr="006B1562">
        <w:t>résultats de la réunion d’experts, prenant particulièrement note de la carte de résultats élaborée par les experts (</w:t>
      </w:r>
      <w:hyperlink r:id="rId15" w:history="1">
        <w:r w:rsidR="00C24DA1" w:rsidRPr="006B1562">
          <w:rPr>
            <w:rStyle w:val="Hyperlink"/>
          </w:rPr>
          <w:t>décision 11.COM 14</w:t>
        </w:r>
      </w:hyperlink>
      <w:r w:rsidR="00C24DA1" w:rsidRPr="006B1562">
        <w:t xml:space="preserve">). Le Comité a considéré que la carte de résultats (annexée à cette décision) « reflète une vision du succès pour la mise en œuvre de la Convention plaçant les effets et les impacts dans une séquence logique et constitue un outil de réflexion pour l’élaboration d’un cadre global de résultats ». En outre, il a demandé « au Secrétariat de poursuivre l’élaboration d’un cadre global de résultats sur la base des discussions de la réunion préliminaire d’experts, ainsi que du débat initial par les États parties à la onzième session du Comité ». Réitérant son </w:t>
      </w:r>
      <w:r w:rsidR="0018488D" w:rsidRPr="006B1562">
        <w:t>appel pour</w:t>
      </w:r>
      <w:r w:rsidR="00C24DA1" w:rsidRPr="006B1562">
        <w:t xml:space="preserve"> l’organisation d’un groupe de travail </w:t>
      </w:r>
      <w:r w:rsidR="00C24DA1" w:rsidRPr="006B1562">
        <w:lastRenderedPageBreak/>
        <w:t xml:space="preserve">intergouvernemental </w:t>
      </w:r>
      <w:r w:rsidR="00BB5E8C">
        <w:t>à composition non limitée</w:t>
      </w:r>
      <w:r w:rsidR="00C24DA1" w:rsidRPr="006B1562">
        <w:t xml:space="preserve">, il a accueilli favorablement l’intérêt formulé par la Chine pour accueillir une telle réunion. La présente réunion, rendue possible par la contribution généreuse du Centre pour la sauvegarde du patrimoine culturel immatériel à Chengdu, constitue ainsi </w:t>
      </w:r>
      <w:r w:rsidR="005C5DB7">
        <w:t>la prochaine</w:t>
      </w:r>
      <w:r w:rsidR="00C24DA1" w:rsidRPr="006B1562">
        <w:t xml:space="preserve"> étape </w:t>
      </w:r>
      <w:r w:rsidR="005C5DB7">
        <w:t>majeur</w:t>
      </w:r>
      <w:r w:rsidR="00626E88">
        <w:t>e</w:t>
      </w:r>
      <w:r w:rsidR="005C5DB7" w:rsidRPr="006B1562">
        <w:t xml:space="preserve"> </w:t>
      </w:r>
      <w:r w:rsidR="00626E88">
        <w:t>vers l’établissement</w:t>
      </w:r>
      <w:r w:rsidR="004E2324" w:rsidRPr="006B1562">
        <w:t xml:space="preserve"> d’un cadre global de résultats pour la Convention.</w:t>
      </w:r>
    </w:p>
    <w:p w:rsidR="00EE11C7" w:rsidRPr="006B1562" w:rsidRDefault="00626E88" w:rsidP="00EE11C7">
      <w:pPr>
        <w:pStyle w:val="Heading4"/>
        <w:numPr>
          <w:ilvl w:val="0"/>
          <w:numId w:val="15"/>
        </w:numPr>
        <w:spacing w:before="240" w:after="120"/>
        <w:ind w:left="567" w:hanging="567"/>
        <w:rPr>
          <w:lang w:val="fr-FR"/>
        </w:rPr>
      </w:pPr>
      <w:r>
        <w:rPr>
          <w:lang w:val="fr-FR"/>
        </w:rPr>
        <w:t>Mise en route du</w:t>
      </w:r>
      <w:r w:rsidR="00EE11C7" w:rsidRPr="006B1562">
        <w:rPr>
          <w:lang w:val="fr-FR"/>
        </w:rPr>
        <w:t xml:space="preserve"> cycle de gestion axée sur les résultats</w:t>
      </w:r>
    </w:p>
    <w:p w:rsidR="00EE11C7" w:rsidRPr="006B1562" w:rsidRDefault="002E224D" w:rsidP="008448AA">
      <w:pPr>
        <w:pStyle w:val="1GAParabodytext"/>
        <w:ind w:left="567" w:hanging="567"/>
      </w:pPr>
      <w:r w:rsidRPr="006B1562">
        <w:rPr>
          <w:noProof/>
          <w:snapToGrid/>
          <w:lang w:val="en-US" w:eastAsia="ko-KR"/>
        </w:rPr>
        <mc:AlternateContent>
          <mc:Choice Requires="wpg">
            <w:drawing>
              <wp:anchor distT="0" distB="0" distL="114300" distR="114300" simplePos="0" relativeHeight="251658240" behindDoc="0" locked="0" layoutInCell="1" allowOverlap="1" wp14:anchorId="6568A274" wp14:editId="7A2D3991">
                <wp:simplePos x="0" y="0"/>
                <wp:positionH relativeFrom="margin">
                  <wp:posOffset>1607185</wp:posOffset>
                </wp:positionH>
                <wp:positionV relativeFrom="paragraph">
                  <wp:posOffset>2058035</wp:posOffset>
                </wp:positionV>
                <wp:extent cx="3289300" cy="3823335"/>
                <wp:effectExtent l="19050" t="19050" r="6350" b="5715"/>
                <wp:wrapTopAndBottom/>
                <wp:docPr id="4" name="Group 4"/>
                <wp:cNvGraphicFramePr/>
                <a:graphic xmlns:a="http://schemas.openxmlformats.org/drawingml/2006/main">
                  <a:graphicData uri="http://schemas.microsoft.com/office/word/2010/wordprocessingGroup">
                    <wpg:wgp>
                      <wpg:cNvGrpSpPr/>
                      <wpg:grpSpPr>
                        <a:xfrm>
                          <a:off x="0" y="0"/>
                          <a:ext cx="3289300" cy="3823335"/>
                          <a:chOff x="0" y="0"/>
                          <a:chExt cx="2936857" cy="3378200"/>
                        </a:xfrm>
                      </wpg:grpSpPr>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2905" cy="2948305"/>
                          </a:xfrm>
                          <a:prstGeom prst="rect">
                            <a:avLst/>
                          </a:prstGeom>
                          <a:ln>
                            <a:solidFill>
                              <a:schemeClr val="accent6"/>
                            </a:solidFill>
                          </a:ln>
                        </pic:spPr>
                      </pic:pic>
                      <wps:wsp>
                        <wps:cNvPr id="2" name="Text Box 2"/>
                        <wps:cNvSpPr txBox="1"/>
                        <wps:spPr>
                          <a:xfrm>
                            <a:off x="13642" y="2983230"/>
                            <a:ext cx="2923215" cy="394970"/>
                          </a:xfrm>
                          <a:prstGeom prst="rect">
                            <a:avLst/>
                          </a:prstGeom>
                          <a:solidFill>
                            <a:prstClr val="white"/>
                          </a:solidFill>
                          <a:ln>
                            <a:noFill/>
                          </a:ln>
                          <a:effectLst/>
                        </wps:spPr>
                        <wps:txbx>
                          <w:txbxContent>
                            <w:p w:rsidR="00EE11C7" w:rsidRPr="002E25BF" w:rsidRDefault="00EE11C7" w:rsidP="002E25BF">
                              <w:pPr>
                                <w:pStyle w:val="Caption"/>
                                <w:spacing w:before="60" w:after="240"/>
                                <w:jc w:val="both"/>
                                <w:rPr>
                                  <w:rFonts w:ascii="Arial" w:hAnsi="Arial" w:cs="Arial"/>
                                  <w:i w:val="0"/>
                                  <w:color w:val="auto"/>
                                  <w:sz w:val="14"/>
                                  <w:szCs w:val="14"/>
                                </w:rPr>
                              </w:pPr>
                              <w:r w:rsidRPr="002E25BF">
                                <w:rPr>
                                  <w:rFonts w:ascii="Arial" w:hAnsi="Arial" w:cs="Arial"/>
                                  <w:i w:val="0"/>
                                  <w:color w:val="auto"/>
                                  <w:sz w:val="14"/>
                                  <w:szCs w:val="14"/>
                                </w:rPr>
                                <w:t>Source: PNUD, Guide de la planification, du suivi et de l’évaluation axés sur les résultats, 2009.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4" o:spid="_x0000_s1026" style="position:absolute;left:0;text-align:left;margin-left:126.55pt;margin-top:162.05pt;width:259pt;height:301.05pt;z-index:251658240;mso-position-horizontal-relative:margin;mso-width-relative:margin;mso-height-relative:margin" coordsize="29368,337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AAAERAhEAPwDlfE3/ACFr/wD6/bj/ANGtWbWl4m/5C1//ANft&#10;x/6Nas2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rJOvJBM8U6Fd&#10;rkAjkYycEg89MdM5rSgnjuV3xsGHqPzx7H2qpQlHdadxKSezJKKKKk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9229;height:29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A95PEAAAA2gAAAA8AAABkcnMvZG93bnJldi54bWxEj91KAzEUhO+FvkM4gjfSZmvxh23T0hZE&#10;QQq69QEOm9PN4uZkSU6769sbQfBymJlvmNVm9J26UExtYAPzWQGKuA625cbA5/F5+gQqCbLFLjAZ&#10;+KYEm/XkaoWlDQN/0KWSRmUIpxINOJG+1DrVjjymWeiJs3cK0aNkGRttIw4Z7jt9VxQP2mPLecFh&#10;T3tH9Vd19gb2u2oh24O8U5jvXBxu34r7l0djbq7H7RKU0Cj/4b/2qzWwgN8r+Qbo9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A95PEAAAA2gAAAA8AAAAAAAAAAAAAAAAA&#10;nwIAAGRycy9kb3ducmV2LnhtbFBLBQYAAAAABAAEAPcAAACQAwAAAAA=&#10;" stroked="t" strokecolor="#f79646 [3209]">
                  <v:imagedata r:id="rId17" o:title=""/>
                  <v:path arrowok="t"/>
                </v:shape>
                <v:shapetype id="_x0000_t202" coordsize="21600,21600" o:spt="202" path="m,l,21600r21600,l21600,xe">
                  <v:stroke joinstyle="miter"/>
                  <v:path gradientshapeok="t" o:connecttype="rect"/>
                </v:shapetype>
                <v:shape id="Text Box 2" o:spid="_x0000_s1028" type="#_x0000_t202" style="position:absolute;left:136;top:29832;width:29232;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EE11C7" w:rsidRPr="002E25BF" w:rsidRDefault="00EE11C7" w:rsidP="002E25BF">
                        <w:pPr>
                          <w:pStyle w:val="Caption"/>
                          <w:spacing w:before="60" w:after="240"/>
                          <w:jc w:val="both"/>
                          <w:rPr>
                            <w:rFonts w:ascii="Arial" w:hAnsi="Arial" w:cs="Arial"/>
                            <w:i w:val="0"/>
                            <w:color w:val="auto"/>
                            <w:sz w:val="14"/>
                            <w:szCs w:val="14"/>
                          </w:rPr>
                        </w:pPr>
                        <w:r w:rsidRPr="002E25BF">
                          <w:rPr>
                            <w:rFonts w:ascii="Arial" w:hAnsi="Arial" w:cs="Arial"/>
                            <w:i w:val="0"/>
                            <w:color w:val="auto"/>
                            <w:sz w:val="14"/>
                            <w:szCs w:val="14"/>
                          </w:rPr>
                          <w:t>Source: PNUD, Guide de la planification, du suivi et de l’évaluation axés sur les résultats, 2009.</w:t>
                        </w:r>
                      </w:p>
                    </w:txbxContent>
                  </v:textbox>
                </v:shape>
                <w10:wrap type="topAndBottom" anchorx="margin"/>
              </v:group>
            </w:pict>
          </mc:Fallback>
        </mc:AlternateContent>
      </w:r>
      <w:r w:rsidR="00EE11C7" w:rsidRPr="006B1562">
        <w:t>Les efforts du Comité pour l’élaboration d’un cadre global de résultats sont conformes à l’approche de gestion axée sur les résultats (GAR) adoptée par les Nations Unies et comprise comme une « stratégie de gestion cyclique par le biais de laquelle tous les acteurs, qui contribuent directement ou indirectement à atteindre un ensemble de résultats, garantissent que leurs processus, produits et services contribuent à atteindre des résultats escomptés (produits, effets, objectifs ou impacts à plus long terme). À leur tour, les acteurs utilisent les informations et les preuves des résultats réels pour concevoir, chercher des ressources et mettre en œuvre de manière éclairée des programmes et des activités, ainsi que pour remplir leurs obligations redditionnelles et de soumission de rapports. »</w:t>
      </w:r>
      <w:r w:rsidR="00EE11C7" w:rsidRPr="006B1562">
        <w:rPr>
          <w:vertAlign w:val="superscript"/>
        </w:rPr>
        <w:footnoteReference w:id="3"/>
      </w:r>
      <w:r w:rsidR="00EE11C7" w:rsidRPr="006B1562">
        <w:t xml:space="preserve"> Ce cadre est un cycle d’amélioration continue qui comprend des phases de planification, de suivi et d’évaluation durant lesquelles les résultats de l’évaluation alimentent la prise de décision pour le cycle de planification suivant, cf. </w:t>
      </w:r>
      <w:r w:rsidR="002E25BF" w:rsidRPr="006B1562">
        <w:t>schéma</w:t>
      </w:r>
      <w:r w:rsidR="00EE11C7" w:rsidRPr="006B1562">
        <w:t xml:space="preserve"> 1</w:t>
      </w:r>
      <w:r w:rsidR="002B66AE" w:rsidRPr="006B1562">
        <w:t xml:space="preserve"> ci-dessous</w:t>
      </w:r>
      <w:r w:rsidR="00EE11C7" w:rsidRPr="006B1562">
        <w:t>.</w:t>
      </w:r>
    </w:p>
    <w:p w:rsidR="002E224D" w:rsidRPr="006B1562" w:rsidRDefault="002E224D" w:rsidP="008448AA">
      <w:pPr>
        <w:pStyle w:val="1GAParabodytext"/>
        <w:ind w:left="567" w:hanging="567"/>
      </w:pPr>
      <w:r w:rsidRPr="006B1562">
        <w:t>Dans le cas de la Convention, sa vision est déjà déterminée p</w:t>
      </w:r>
      <w:r w:rsidR="002B66AE" w:rsidRPr="006B1562">
        <w:t>ar son texte, le travail du</w:t>
      </w:r>
      <w:r w:rsidRPr="006B1562">
        <w:t xml:space="preserve"> Comité commence </w:t>
      </w:r>
      <w:r w:rsidR="00626E88" w:rsidRPr="006B1562">
        <w:t xml:space="preserve">donc </w:t>
      </w:r>
      <w:r w:rsidRPr="006B1562">
        <w:t xml:space="preserve">avec la deuxième étape de la phase de planification : « Détermination du </w:t>
      </w:r>
      <w:r w:rsidRPr="00396D59">
        <w:t>modèle de résultats</w:t>
      </w:r>
      <w:r w:rsidRPr="006B1562">
        <w:t xml:space="preserve"> et du cadre de la GAR ». Cependant, </w:t>
      </w:r>
      <w:r w:rsidR="0084212C" w:rsidRPr="006B1562">
        <w:t xml:space="preserve">l’élaboration d’un cadre global de résultats pour un instrument normatif international tel que la Convention de 2003 s’accompagne d’enjeux spécifiques, car il s’agit d’une démarche atypique par rapport au type d’organisations et de programmes sur lesquels est généralement axé le travail de suivi et d’évaluation. À l’instar d’une grande partie des travaux normatifs de l’ONU, </w:t>
      </w:r>
      <w:r w:rsidR="0084212C" w:rsidRPr="006B1562">
        <w:lastRenderedPageBreak/>
        <w:t>la Convention fait « intervenir de nombreux acteurs, de nombreuses causes potentielles et tout autant d’effets possibles »</w:t>
      </w:r>
      <w:r w:rsidR="0084212C" w:rsidRPr="006B1562">
        <w:rPr>
          <w:vertAlign w:val="superscript"/>
        </w:rPr>
        <w:footnoteReference w:id="4"/>
      </w:r>
      <w:r w:rsidR="0084212C" w:rsidRPr="006B1562">
        <w:t>.</w:t>
      </w:r>
    </w:p>
    <w:p w:rsidR="0084212C" w:rsidRPr="006B1562" w:rsidRDefault="0084212C" w:rsidP="008448AA">
      <w:pPr>
        <w:pStyle w:val="1GAParabodytext"/>
        <w:ind w:left="567" w:hanging="567"/>
      </w:pPr>
      <w:r w:rsidRPr="006B1562">
        <w:t xml:space="preserve">Une carte de résultats </w:t>
      </w:r>
      <w:r w:rsidR="00142E3C" w:rsidRPr="006B1562">
        <w:t>décrit</w:t>
      </w:r>
      <w:r w:rsidRPr="006B1562">
        <w:t xml:space="preserve"> une séquence logique des étapes principales menant à ré</w:t>
      </w:r>
      <w:r w:rsidR="00142E3C" w:rsidRPr="006B1562">
        <w:t>aliser</w:t>
      </w:r>
      <w:r w:rsidRPr="006B1562">
        <w:t xml:space="preserve"> la vision </w:t>
      </w:r>
      <w:r w:rsidR="00597075" w:rsidRPr="006B1562">
        <w:t>commune</w:t>
      </w:r>
      <w:r w:rsidR="00437D46" w:rsidRPr="006B1562">
        <w:t xml:space="preserve"> (apport</w:t>
      </w:r>
      <w:r w:rsidRPr="006B1562">
        <w:t xml:space="preserve">s, activités, produits, effets et impacts) ; cf. </w:t>
      </w:r>
      <w:r w:rsidR="002E25BF" w:rsidRPr="006B1562">
        <w:t>schéma</w:t>
      </w:r>
      <w:r w:rsidRPr="006B1562">
        <w:t> 2.</w:t>
      </w:r>
    </w:p>
    <w:p w:rsidR="0084212C" w:rsidRPr="006B1562" w:rsidRDefault="0084212C" w:rsidP="0084212C">
      <w:pPr>
        <w:ind w:left="1560"/>
        <w:rPr>
          <w:lang w:val="fr-FR"/>
        </w:rPr>
      </w:pPr>
      <w:r w:rsidRPr="006B1562">
        <w:rPr>
          <w:noProof/>
          <w:lang w:val="en-US" w:eastAsia="ko-KR"/>
        </w:rPr>
        <w:drawing>
          <wp:inline distT="0" distB="0" distL="0" distR="0" wp14:anchorId="5096EC87" wp14:editId="48FCD022">
            <wp:extent cx="4465066" cy="1943100"/>
            <wp:effectExtent l="57150" t="19050" r="50165" b="76200"/>
            <wp:docPr id="5"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4212C" w:rsidRPr="006B1562" w:rsidRDefault="002E25BF" w:rsidP="0084212C">
      <w:pPr>
        <w:pStyle w:val="Caption"/>
        <w:ind w:left="1560"/>
        <w:rPr>
          <w:rFonts w:ascii="Arial" w:hAnsi="Arial" w:cs="Arial"/>
          <w:i w:val="0"/>
          <w:color w:val="auto"/>
        </w:rPr>
      </w:pPr>
      <w:r w:rsidRPr="006B1562">
        <w:rPr>
          <w:rFonts w:ascii="Arial" w:hAnsi="Arial"/>
          <w:b/>
          <w:i w:val="0"/>
          <w:color w:val="auto"/>
        </w:rPr>
        <w:t>Schéma</w:t>
      </w:r>
      <w:r w:rsidR="0084212C" w:rsidRPr="006B1562">
        <w:rPr>
          <w:rFonts w:ascii="Arial" w:hAnsi="Arial"/>
          <w:b/>
          <w:i w:val="0"/>
          <w:color w:val="auto"/>
        </w:rPr>
        <w:t xml:space="preserve"> 2</w:t>
      </w:r>
      <w:r w:rsidR="0084212C" w:rsidRPr="006B1562">
        <w:rPr>
          <w:rFonts w:ascii="Arial" w:hAnsi="Arial"/>
          <w:i w:val="0"/>
          <w:color w:val="auto"/>
        </w:rPr>
        <w:t> : La séquence logique d’une carte de résultats</w:t>
      </w:r>
    </w:p>
    <w:p w:rsidR="008E22EF" w:rsidRPr="006B1562" w:rsidRDefault="0084212C" w:rsidP="008448AA">
      <w:pPr>
        <w:pStyle w:val="1GAParabodytext"/>
        <w:ind w:left="567" w:hanging="567"/>
      </w:pPr>
      <w:r w:rsidRPr="006B1562">
        <w:t xml:space="preserve">La carte de résultats doit également </w:t>
      </w:r>
      <w:r w:rsidR="008B2F63">
        <w:t>s’</w:t>
      </w:r>
      <w:r w:rsidR="008B2F63" w:rsidRPr="006B1562">
        <w:t>accompagn</w:t>
      </w:r>
      <w:r w:rsidR="008B2F63">
        <w:t>er</w:t>
      </w:r>
      <w:r w:rsidR="008B2F63" w:rsidRPr="006B1562">
        <w:t xml:space="preserve"> </w:t>
      </w:r>
      <w:r w:rsidR="008B2F63">
        <w:t>d’</w:t>
      </w:r>
      <w:r w:rsidRPr="006B1562">
        <w:t xml:space="preserve">indicateurs qualitatifs et quantitatifs adaptés permettant de mesurer les progrès accomplis pour réaliser la vision. </w:t>
      </w:r>
      <w:r w:rsidR="00597075" w:rsidRPr="006B1562">
        <w:t>Ensemble, la carte de résultats et les indicateurs respectifs constituent le cadre global de résult</w:t>
      </w:r>
      <w:r w:rsidR="002E25BF" w:rsidRPr="006B1562">
        <w:t>ats (« cadre de la GAR » dans le</w:t>
      </w:r>
      <w:r w:rsidR="00597075" w:rsidRPr="006B1562">
        <w:t xml:space="preserve"> </w:t>
      </w:r>
      <w:r w:rsidR="002E25BF" w:rsidRPr="006B1562">
        <w:t>schéma </w:t>
      </w:r>
      <w:r w:rsidR="008F3647" w:rsidRPr="006B1562">
        <w:t>1</w:t>
      </w:r>
      <w:r w:rsidR="00597075" w:rsidRPr="006B1562">
        <w:t xml:space="preserve">), </w:t>
      </w:r>
      <w:r w:rsidR="008F3647" w:rsidRPr="006B1562">
        <w:t>achevan</w:t>
      </w:r>
      <w:r w:rsidR="00597075" w:rsidRPr="006B1562">
        <w:t>t ainsi la phase de planification du cycle.</w:t>
      </w:r>
      <w:r w:rsidR="004104BB" w:rsidRPr="006B1562">
        <w:t xml:space="preserve"> Tout au lon</w:t>
      </w:r>
      <w:r w:rsidR="008F3647" w:rsidRPr="006B1562">
        <w:t>g du cycle de GAR, un processus</w:t>
      </w:r>
      <w:r w:rsidR="004104BB" w:rsidRPr="006B1562">
        <w:t xml:space="preserve"> de suivi</w:t>
      </w:r>
      <w:r w:rsidR="008F3647" w:rsidRPr="006B1562">
        <w:t xml:space="preserve"> continu</w:t>
      </w:r>
      <w:r w:rsidR="004104BB" w:rsidRPr="006B1562">
        <w:t xml:space="preserve"> (phase 2) recueille et consolide des informations qui peuvent être par la suite </w:t>
      </w:r>
      <w:r w:rsidR="008F3647" w:rsidRPr="006B1562">
        <w:t>exploitées</w:t>
      </w:r>
      <w:r w:rsidR="004104BB" w:rsidRPr="006B1562">
        <w:t xml:space="preserve"> pour </w:t>
      </w:r>
      <w:r w:rsidR="008F3647" w:rsidRPr="006B1562">
        <w:t>l’</w:t>
      </w:r>
      <w:r w:rsidR="004104BB" w:rsidRPr="006B1562">
        <w:t xml:space="preserve">évaluation (phase 3). </w:t>
      </w:r>
      <w:r w:rsidR="006C2D6E" w:rsidRPr="006B1562">
        <w:t>À son tour, c</w:t>
      </w:r>
      <w:r w:rsidR="004104BB" w:rsidRPr="006B1562">
        <w:t xml:space="preserve">e processus d’évaluation contribue aux révisions possibles de la carte de résultats, visant à réaliser la vision de la Convention de manière plus effective et efficace. Considérant la nature cyclique du processus, des indicateurs effectifs doivent être définis, à la fois en relation avec les produits, effets et impacts qu’ils prévoient de mesurer et en relation avec les sources d’information qui seront </w:t>
      </w:r>
      <w:r w:rsidR="008E22EF" w:rsidRPr="006B1562">
        <w:t>disponibles de manière fiable et durable pendant le suivi.</w:t>
      </w:r>
    </w:p>
    <w:p w:rsidR="00597075" w:rsidRPr="006B1562" w:rsidRDefault="008E22EF" w:rsidP="008448AA">
      <w:pPr>
        <w:pStyle w:val="1GAParabodytext"/>
        <w:ind w:left="567" w:hanging="567"/>
      </w:pPr>
      <w:r w:rsidRPr="006B1562">
        <w:t xml:space="preserve">Par conséquent, les discussions pendant la réunion d’experts de septembre 2016 </w:t>
      </w:r>
      <w:r w:rsidR="0077000F" w:rsidRPr="006B1562">
        <w:t>ont été vastes, abordant toutes les parties du cycle de GAR. La partie gauche du cycle (mise en œuvre d’un système de suivi et exploitation de ses résultats pour l’évaluation) a néanmoins reçu un</w:t>
      </w:r>
      <w:r w:rsidR="00142E3C" w:rsidRPr="006B1562">
        <w:t>e</w:t>
      </w:r>
      <w:r w:rsidR="0077000F" w:rsidRPr="006B1562">
        <w:t xml:space="preserve"> attention moindre que la partie droite (définition de la carte de résultats</w:t>
      </w:r>
      <w:r w:rsidR="00BB5300" w:rsidRPr="006B1562">
        <w:t xml:space="preserve"> avec pour objectif l’élaboration future des indicateurs et d’un plan de suivi). Le groupe d’experts a soumis un rapport riche à la onzième session du Comité (</w:t>
      </w:r>
      <w:hyperlink r:id="rId23" w:history="1">
        <w:r w:rsidR="00BB5300" w:rsidRPr="006B1562">
          <w:rPr>
            <w:rStyle w:val="Hyperlink"/>
          </w:rPr>
          <w:t>document ITH/16/11.COM/14</w:t>
        </w:r>
      </w:hyperlink>
      <w:r w:rsidR="00BB5300" w:rsidRPr="006B1562">
        <w:t>) et a convenu d’une carte de résultats qui était annexée à ce rapport et au présent document. Le rapport et la carte des résultats ont à leur tour été accueilli</w:t>
      </w:r>
      <w:r w:rsidR="00396D59">
        <w:t>s</w:t>
      </w:r>
      <w:r w:rsidR="00BB5300" w:rsidRPr="006B1562">
        <w:t xml:space="preserve"> avec satisfaction par le Comité, </w:t>
      </w:r>
      <w:r w:rsidR="00440750" w:rsidRPr="006B1562">
        <w:t xml:space="preserve">qui </w:t>
      </w:r>
      <w:r w:rsidR="001E2C25" w:rsidRPr="006B1562">
        <w:t>a considéré</w:t>
      </w:r>
      <w:r w:rsidR="00440750" w:rsidRPr="006B1562">
        <w:t>, comme mentionné ci-dessus, qu’elle place</w:t>
      </w:r>
      <w:r w:rsidR="00BB5300" w:rsidRPr="006B1562">
        <w:t xml:space="preserve"> les effets et les impacts dans une séquence logique et constitue un outil de réflexion pour l’élaboration d’un cadre global de résultats </w:t>
      </w:r>
      <w:r w:rsidR="00440750" w:rsidRPr="006B1562">
        <w:t>(</w:t>
      </w:r>
      <w:hyperlink r:id="rId24" w:history="1">
        <w:r w:rsidR="00440750" w:rsidRPr="006B1562">
          <w:rPr>
            <w:rStyle w:val="Hyperlink"/>
          </w:rPr>
          <w:t>décision 11.COM 14</w:t>
        </w:r>
      </w:hyperlink>
      <w:r w:rsidR="00440750" w:rsidRPr="006B1562">
        <w:t>).</w:t>
      </w:r>
    </w:p>
    <w:p w:rsidR="00440750" w:rsidRPr="006B1562" w:rsidRDefault="00440750" w:rsidP="00440750">
      <w:pPr>
        <w:pStyle w:val="Heading4"/>
        <w:numPr>
          <w:ilvl w:val="0"/>
          <w:numId w:val="15"/>
        </w:numPr>
        <w:spacing w:before="240" w:after="120"/>
        <w:ind w:left="567" w:hanging="567"/>
        <w:rPr>
          <w:lang w:val="fr-FR"/>
        </w:rPr>
      </w:pPr>
      <w:r w:rsidRPr="006B1562">
        <w:rPr>
          <w:lang w:val="fr-FR"/>
        </w:rPr>
        <w:t>Objectifs de la présente réunion</w:t>
      </w:r>
    </w:p>
    <w:p w:rsidR="00440750" w:rsidRPr="006B1562" w:rsidRDefault="00440750" w:rsidP="008448AA">
      <w:pPr>
        <w:pStyle w:val="1GAParabodytext"/>
        <w:ind w:left="567" w:hanging="567"/>
      </w:pPr>
      <w:r w:rsidRPr="006B1562">
        <w:t xml:space="preserve">L’objectif principal du groupe de travail </w:t>
      </w:r>
      <w:r w:rsidR="00BB5E8C">
        <w:t>à composition non limitée</w:t>
      </w:r>
      <w:r w:rsidRPr="006B1562">
        <w:t xml:space="preserve"> sera</w:t>
      </w:r>
      <w:r w:rsidR="001E2C25" w:rsidRPr="006B1562">
        <w:t xml:space="preserve"> de</w:t>
      </w:r>
      <w:r w:rsidRPr="006B1562">
        <w:t xml:space="preserve"> parvenir à un consensus sur un ensemble d’indicateurs capables de mesurer effectivement les produits, effets et impacts identifiés dans la carte de résultats ; ceci permettra au projet de cadre global de</w:t>
      </w:r>
      <w:r w:rsidR="00E821BE" w:rsidRPr="006B1562">
        <w:t xml:space="preserve"> résultats d’être </w:t>
      </w:r>
      <w:r w:rsidR="00A0077E">
        <w:t>finalisé</w:t>
      </w:r>
      <w:r w:rsidR="00A0077E" w:rsidRPr="006B1562">
        <w:t xml:space="preserve"> </w:t>
      </w:r>
      <w:r w:rsidR="00E821BE" w:rsidRPr="006B1562">
        <w:t xml:space="preserve">pour </w:t>
      </w:r>
      <w:r w:rsidRPr="006B1562">
        <w:t>examen par le Comité lors de sa douzième session (</w:t>
      </w:r>
      <w:r w:rsidR="00D53CE1">
        <w:t>î</w:t>
      </w:r>
      <w:r w:rsidRPr="006B1562">
        <w:t xml:space="preserve">le de </w:t>
      </w:r>
      <w:proofErr w:type="spellStart"/>
      <w:r w:rsidRPr="006B1562">
        <w:t>Jeju</w:t>
      </w:r>
      <w:proofErr w:type="spellEnd"/>
      <w:r w:rsidRPr="006B1562">
        <w:t xml:space="preserve">, République de Corée, décembre 2017) et, si le Comité </w:t>
      </w:r>
      <w:r w:rsidR="00A0077E">
        <w:t>donne son accord</w:t>
      </w:r>
      <w:r w:rsidRPr="006B1562">
        <w:t xml:space="preserve">, d’être soumis à l’Assemblée générale </w:t>
      </w:r>
      <w:r w:rsidR="00A0077E">
        <w:t>lors de</w:t>
      </w:r>
      <w:r w:rsidR="00A0077E" w:rsidRPr="006B1562">
        <w:t xml:space="preserve"> </w:t>
      </w:r>
      <w:r w:rsidRPr="006B1562">
        <w:t xml:space="preserve">sa septième session (Paris, juin 2018). Le Secrétariat fournira un </w:t>
      </w:r>
      <w:r w:rsidRPr="00D53CE1">
        <w:t>projet d’ensemble</w:t>
      </w:r>
      <w:r w:rsidR="00E821BE" w:rsidRPr="00D53CE1">
        <w:t xml:space="preserve"> d’indicateurs</w:t>
      </w:r>
      <w:r w:rsidR="00E821BE" w:rsidRPr="006B1562">
        <w:t xml:space="preserve"> pour examen, révision et </w:t>
      </w:r>
      <w:r w:rsidRPr="006B1562">
        <w:t>adoption par le groupe de travail (document ITH/17/12.COM</w:t>
      </w:r>
      <w:r w:rsidR="00D53CE1">
        <w:t> </w:t>
      </w:r>
      <w:r w:rsidRPr="006B1562">
        <w:t>WG/4), sur la base des débats de la réunion d’experts et les commentaires des membres du Comité lors de sa onzième session.</w:t>
      </w:r>
    </w:p>
    <w:p w:rsidR="00784CAE" w:rsidRPr="006B1562" w:rsidRDefault="00784CAE" w:rsidP="008448AA">
      <w:pPr>
        <w:pStyle w:val="1GAParabodytext"/>
        <w:ind w:left="567" w:hanging="567"/>
      </w:pPr>
      <w:r w:rsidRPr="006B1562">
        <w:t xml:space="preserve">Les réflexions du groupe d’experts concernant les indicateurs sont résumées dans le rapport au Comité précédemment cité, et seront plus </w:t>
      </w:r>
      <w:r w:rsidR="001E2C25" w:rsidRPr="006B1562">
        <w:t>étendu</w:t>
      </w:r>
      <w:r w:rsidR="00E821BE" w:rsidRPr="006B1562">
        <w:t>e</w:t>
      </w:r>
      <w:r w:rsidR="001E2C25" w:rsidRPr="006B1562">
        <w:t>s</w:t>
      </w:r>
      <w:r w:rsidRPr="006B1562">
        <w:t xml:space="preserve"> et développé</w:t>
      </w:r>
      <w:r w:rsidR="00E821BE" w:rsidRPr="006B1562">
        <w:t>e</w:t>
      </w:r>
      <w:r w:rsidRPr="006B1562">
        <w:t>s dans</w:t>
      </w:r>
      <w:r w:rsidR="00D53CE1">
        <w:t xml:space="preserve"> le</w:t>
      </w:r>
      <w:r w:rsidRPr="006B1562">
        <w:t xml:space="preserve"> document du groupe de </w:t>
      </w:r>
      <w:r w:rsidRPr="00352783">
        <w:t>travail présentant le projet d’ensemble d’indicateurs. Néanmoins</w:t>
      </w:r>
      <w:r w:rsidRPr="006B1562">
        <w:t>, il pourrait être utile à ce stade de mentionner qu’il sera demandé au groupe de travail de considérer la pertinence et l’efficacité de chaque indicateur, selon les critères suivants :</w:t>
      </w:r>
    </w:p>
    <w:p w:rsidR="005129CD" w:rsidRPr="006B1562" w:rsidRDefault="00231A9C" w:rsidP="005129CD">
      <w:pPr>
        <w:pStyle w:val="COMParaDecision"/>
        <w:keepNext/>
        <w:numPr>
          <w:ilvl w:val="0"/>
          <w:numId w:val="18"/>
        </w:numPr>
        <w:ind w:left="1281" w:hanging="357"/>
      </w:pPr>
      <w:r w:rsidRPr="006B1562">
        <w:rPr>
          <w:lang w:bidi="ar-SA"/>
        </w:rPr>
        <w:t>Décrira</w:t>
      </w:r>
      <w:r w:rsidR="005129CD" w:rsidRPr="006B1562">
        <w:t>-t-il de manière adéquate le rés</w:t>
      </w:r>
      <w:r w:rsidRPr="006B1562">
        <w:t>ultat ou la situation dans des termes clairs ?</w:t>
      </w:r>
    </w:p>
    <w:p w:rsidR="00231A9C" w:rsidRPr="006B1562" w:rsidRDefault="00231A9C" w:rsidP="005129CD">
      <w:pPr>
        <w:pStyle w:val="COMParaDecision"/>
        <w:keepNext/>
        <w:numPr>
          <w:ilvl w:val="0"/>
          <w:numId w:val="18"/>
        </w:numPr>
        <w:ind w:left="1281" w:hanging="357"/>
      </w:pPr>
      <w:r w:rsidRPr="006B1562">
        <w:t>Fournira-t-il suffisamment d’informations ?</w:t>
      </w:r>
    </w:p>
    <w:p w:rsidR="00231A9C" w:rsidRPr="006B1562" w:rsidRDefault="00231A9C" w:rsidP="005129CD">
      <w:pPr>
        <w:pStyle w:val="COMParaDecision"/>
        <w:keepNext/>
        <w:numPr>
          <w:ilvl w:val="0"/>
          <w:numId w:val="18"/>
        </w:numPr>
        <w:ind w:left="1281" w:hanging="357"/>
      </w:pPr>
      <w:r w:rsidRPr="006B1562">
        <w:t>Les données seront-elles disponibles ?</w:t>
      </w:r>
    </w:p>
    <w:p w:rsidR="00231A9C" w:rsidRPr="006B1562" w:rsidRDefault="00231A9C" w:rsidP="005129CD">
      <w:pPr>
        <w:pStyle w:val="COMParaDecision"/>
        <w:keepNext/>
        <w:numPr>
          <w:ilvl w:val="0"/>
          <w:numId w:val="18"/>
        </w:numPr>
        <w:ind w:left="1281" w:hanging="357"/>
      </w:pPr>
      <w:r w:rsidRPr="006B1562">
        <w:t>La collecte des données sera-t-elle possible et fiable (mesurable systématiquement dans le temps, de la même manière par les différents observateurs) ?</w:t>
      </w:r>
    </w:p>
    <w:p w:rsidR="00231A9C" w:rsidRPr="006B1562" w:rsidRDefault="00231A9C" w:rsidP="005129CD">
      <w:pPr>
        <w:pStyle w:val="COMParaDecision"/>
        <w:keepNext/>
        <w:numPr>
          <w:ilvl w:val="0"/>
          <w:numId w:val="18"/>
        </w:numPr>
        <w:ind w:left="1281" w:hanging="357"/>
      </w:pPr>
      <w:r w:rsidRPr="006B1562">
        <w:t>La collecte des données sera-t-elle efficace en matière de coûts ?</w:t>
      </w:r>
    </w:p>
    <w:p w:rsidR="00231A9C" w:rsidRPr="006B1562" w:rsidRDefault="00231A9C" w:rsidP="005129CD">
      <w:pPr>
        <w:pStyle w:val="COMParaDecision"/>
        <w:numPr>
          <w:ilvl w:val="0"/>
          <w:numId w:val="18"/>
        </w:numPr>
        <w:ind w:left="1281" w:hanging="357"/>
      </w:pPr>
      <w:r w:rsidRPr="006B1562">
        <w:t>Les données seront-elles comparables, à la fois dans le temps et en relation avec les autres données ?</w:t>
      </w:r>
    </w:p>
    <w:p w:rsidR="002041A2" w:rsidRPr="006B1562" w:rsidRDefault="002041A2" w:rsidP="005129CD">
      <w:pPr>
        <w:pStyle w:val="COMParaDecision"/>
        <w:numPr>
          <w:ilvl w:val="0"/>
          <w:numId w:val="18"/>
        </w:numPr>
        <w:ind w:left="1281" w:hanging="357"/>
      </w:pPr>
      <w:r w:rsidRPr="006B1562">
        <w:t>Les données seront-elles collectées dans des intervalles de temps pertinents ?</w:t>
      </w:r>
    </w:p>
    <w:p w:rsidR="002041A2" w:rsidRPr="006B1562" w:rsidRDefault="002041A2" w:rsidP="008448AA">
      <w:pPr>
        <w:pStyle w:val="1GAParabodytext"/>
        <w:ind w:left="567" w:hanging="567"/>
      </w:pPr>
      <w:r w:rsidRPr="006B1562">
        <w:t xml:space="preserve">Dans son rapport à la douzième session du Comité, le groupe de travail intégrera </w:t>
      </w:r>
      <w:r w:rsidR="00A81F80" w:rsidRPr="006B1562">
        <w:t>ainsi</w:t>
      </w:r>
      <w:r w:rsidRPr="006B1562">
        <w:t xml:space="preserve"> l’ensemble d’indicateurs qu’il aura adopté, ainsi que la carte de résultats existante, dans un cadre global de résultats.</w:t>
      </w:r>
      <w:r w:rsidR="00C119B9" w:rsidRPr="006B1562">
        <w:t xml:space="preserve"> Les membres du groupe de travail seront également invités à examiner deux exemples de note d’orientation. Une note d’orientation sera ultérieurement développée pour chaque indicateur, afin que</w:t>
      </w:r>
      <w:r w:rsidR="00A81F80" w:rsidRPr="006B1562">
        <w:t xml:space="preserve"> les diverses parties prenantes</w:t>
      </w:r>
      <w:r w:rsidR="00C119B9" w:rsidRPr="006B1562">
        <w:t xml:space="preserve"> qui seront impliquées dans le suivi et l’évaluation à long terme de la Convention, partagent une compréhension commune de la terminologie essentielle et appliquent les indicateurs de manière comparable.</w:t>
      </w:r>
    </w:p>
    <w:p w:rsidR="00C119B9" w:rsidRPr="006B1562" w:rsidRDefault="00A81F80" w:rsidP="008448AA">
      <w:pPr>
        <w:pStyle w:val="1GAParabodytext"/>
        <w:ind w:left="567" w:hanging="567"/>
      </w:pPr>
      <w:r w:rsidRPr="006B1562">
        <w:t>Comme mentionné ci-</w:t>
      </w:r>
      <w:r w:rsidR="00C119B9" w:rsidRPr="006B1562">
        <w:t xml:space="preserve">dessus, les indicateurs ne peuvent pas être élaborés sans </w:t>
      </w:r>
      <w:r w:rsidR="00B5527B" w:rsidRPr="006B1562">
        <w:t xml:space="preserve">évaluer sérieusement où, quand et comment les informations seront collectées dans le cadre du processus de suivi (à cet égard également, le rapport de la réunion d’experts offre de riches réflexions). Comme souligné par les membres du Comité pendant sa onzième session, il est ainsi </w:t>
      </w:r>
      <w:r w:rsidR="00B5527B" w:rsidRPr="00CE150A">
        <w:t xml:space="preserve">primordial d’assurer </w:t>
      </w:r>
      <w:r w:rsidR="00CE150A" w:rsidRPr="00CE150A">
        <w:t xml:space="preserve">autant que possible une </w:t>
      </w:r>
      <w:r w:rsidR="00B5527B" w:rsidRPr="00CE150A">
        <w:t>harmonie entre le cadre global de résultats de la Convention et le processus de</w:t>
      </w:r>
      <w:r w:rsidRPr="00CE150A">
        <w:t>s</w:t>
      </w:r>
      <w:r w:rsidR="00B5527B" w:rsidRPr="00CE150A">
        <w:t xml:space="preserve"> rapport</w:t>
      </w:r>
      <w:r w:rsidRPr="00CE150A">
        <w:t>s</w:t>
      </w:r>
      <w:r w:rsidR="00B5527B" w:rsidRPr="00CE150A">
        <w:t xml:space="preserve"> périodique</w:t>
      </w:r>
      <w:r w:rsidRPr="00CE150A">
        <w:t>s</w:t>
      </w:r>
      <w:r w:rsidR="00B5527B" w:rsidRPr="00CE150A">
        <w:t xml:space="preserve"> par</w:t>
      </w:r>
      <w:r w:rsidR="00B5527B" w:rsidRPr="006B1562">
        <w:t xml:space="preserve"> les États parties </w:t>
      </w:r>
      <w:r w:rsidRPr="006B1562">
        <w:t>« </w:t>
      </w:r>
      <w:r w:rsidR="00B5527B" w:rsidRPr="006B1562">
        <w:t xml:space="preserve">sur les </w:t>
      </w:r>
      <w:r w:rsidRPr="006B1562">
        <w:t>dispositions</w:t>
      </w:r>
      <w:r w:rsidR="00B5527B" w:rsidRPr="006B1562">
        <w:t xml:space="preserve"> législatives, </w:t>
      </w:r>
      <w:r w:rsidRPr="006B1562">
        <w:t>réglementaires ou</w:t>
      </w:r>
      <w:r w:rsidR="00441F05" w:rsidRPr="006B1562">
        <w:t xml:space="preserve"> autres prises pour la mise en œuvre de la </w:t>
      </w:r>
      <w:r w:rsidR="00B36884">
        <w:t>[…]</w:t>
      </w:r>
      <w:r w:rsidR="001E0BE4" w:rsidRPr="006B1562">
        <w:t xml:space="preserve"> </w:t>
      </w:r>
      <w:r w:rsidR="00441F05" w:rsidRPr="006B1562">
        <w:t>Convention</w:t>
      </w:r>
      <w:r w:rsidR="001E0BE4" w:rsidRPr="006B1562">
        <w:t> »</w:t>
      </w:r>
      <w:r w:rsidR="00441F05" w:rsidRPr="006B1562">
        <w:t xml:space="preserve">, tel qu’énoncé dans l’article 29 de la Convention. Une autre tâche du groupe de travail </w:t>
      </w:r>
      <w:r w:rsidR="00BB5E8C">
        <w:t>à composition non limitée</w:t>
      </w:r>
      <w:r w:rsidR="00441F05" w:rsidRPr="006B1562">
        <w:t xml:space="preserve"> sera ainsi d’examiner le mécanisme de</w:t>
      </w:r>
      <w:r w:rsidR="001E0BE4" w:rsidRPr="006B1562">
        <w:t>s</w:t>
      </w:r>
      <w:r w:rsidR="00441F05" w:rsidRPr="006B1562">
        <w:t xml:space="preserve"> rapport</w:t>
      </w:r>
      <w:r w:rsidR="001E0BE4" w:rsidRPr="006B1562">
        <w:t>s</w:t>
      </w:r>
      <w:r w:rsidR="00441F05" w:rsidRPr="006B1562">
        <w:t xml:space="preserve"> périodique</w:t>
      </w:r>
      <w:r w:rsidR="001E0BE4" w:rsidRPr="006B1562">
        <w:t>s</w:t>
      </w:r>
      <w:r w:rsidR="00441F05" w:rsidRPr="006B1562">
        <w:t xml:space="preserve"> en vue de présenter des recommandations pour le réformer en un processus </w:t>
      </w:r>
      <w:r w:rsidR="001E0BE4" w:rsidRPr="006B1562">
        <w:t xml:space="preserve">plus utile pour les États, </w:t>
      </w:r>
      <w:r w:rsidR="00441F05" w:rsidRPr="006B1562">
        <w:t xml:space="preserve">informatif pour eux et pour les autres, et plus efficace dans la collecte d’informations pertinentes </w:t>
      </w:r>
      <w:r w:rsidR="00A0077E">
        <w:t>dans</w:t>
      </w:r>
      <w:r w:rsidR="00A0077E" w:rsidRPr="006B1562">
        <w:t xml:space="preserve"> </w:t>
      </w:r>
      <w:r w:rsidR="00441F05" w:rsidRPr="006B1562">
        <w:t>le cadre global de résultats, et ce sans imposer un</w:t>
      </w:r>
      <w:r w:rsidR="001E0BE4" w:rsidRPr="006B1562">
        <w:t>e</w:t>
      </w:r>
      <w:r w:rsidR="00441F05" w:rsidRPr="006B1562">
        <w:t xml:space="preserve"> </w:t>
      </w:r>
      <w:r w:rsidR="001E0BE4" w:rsidRPr="006B1562">
        <w:t xml:space="preserve">charge supplémentaire </w:t>
      </w:r>
      <w:r w:rsidR="00B36884">
        <w:t>aux</w:t>
      </w:r>
      <w:r w:rsidR="00441F05" w:rsidRPr="006B1562">
        <w:t xml:space="preserve"> capacités des États qui sont souvent déjà sous tension ou restreintes.</w:t>
      </w:r>
      <w:r w:rsidR="001E0BE4" w:rsidRPr="006B1562">
        <w:t xml:space="preserve"> Le document</w:t>
      </w:r>
      <w:r w:rsidR="001E0BE4" w:rsidRPr="006B1562">
        <w:rPr>
          <w:rFonts w:eastAsia="SimSun"/>
          <w:lang w:eastAsia="zh-CN"/>
        </w:rPr>
        <w:t> </w:t>
      </w:r>
      <w:r w:rsidR="00A3508D" w:rsidRPr="006B1562">
        <w:t>ITH/17/12.COM</w:t>
      </w:r>
      <w:r w:rsidR="001E0BE4" w:rsidRPr="006B1562">
        <w:t> </w:t>
      </w:r>
      <w:r w:rsidR="00A3508D" w:rsidRPr="006B1562">
        <w:t xml:space="preserve">WG/5 examinera l’expérience de la Convention à ce jour concernant les rapports périodiques, résumera les défis rencontrés par les États dans le système actuel et offrira des voies possibles pour améliorer </w:t>
      </w:r>
      <w:r w:rsidR="004D5E98" w:rsidRPr="006B1562">
        <w:t>le système de</w:t>
      </w:r>
      <w:r w:rsidR="001E0BE4" w:rsidRPr="006B1562">
        <w:t>s</w:t>
      </w:r>
      <w:r w:rsidR="004D5E98" w:rsidRPr="006B1562">
        <w:t xml:space="preserve"> rapports périodiques que le groupe de travail sera invité à discuter.</w:t>
      </w:r>
    </w:p>
    <w:p w:rsidR="004D5E98" w:rsidRPr="006B1562" w:rsidRDefault="00A0077E" w:rsidP="008448AA">
      <w:pPr>
        <w:pStyle w:val="1GAParabodytext"/>
        <w:ind w:left="567" w:hanging="567"/>
      </w:pPr>
      <w:r>
        <w:t>Bien que</w:t>
      </w:r>
      <w:r w:rsidRPr="006B1562">
        <w:t xml:space="preserve"> </w:t>
      </w:r>
      <w:r w:rsidR="004D5E98" w:rsidRPr="006B1562">
        <w:t xml:space="preserve">les rapports périodiques </w:t>
      </w:r>
      <w:r>
        <w:t>soient</w:t>
      </w:r>
      <w:r w:rsidRPr="006B1562">
        <w:t xml:space="preserve"> </w:t>
      </w:r>
      <w:r w:rsidR="004D5E98" w:rsidRPr="006B1562">
        <w:t xml:space="preserve">la source principale </w:t>
      </w:r>
      <w:r w:rsidR="004D5E98" w:rsidRPr="00B36884">
        <w:t>d’information alimentant le suivi</w:t>
      </w:r>
      <w:r w:rsidR="004D5E98" w:rsidRPr="006B1562">
        <w:t xml:space="preserve"> et l’évaluation de la mise en œuvre de la Convention, ce ne sera pas la seule source possible. Par exemple, les États parties bénéficiant de l’assistance internationale doivent également soumettre des rapports de mise en œuvre (article 24), et des rapports spécifiques pour les éléments inscrits sur la Liste de sauvegarde urgente sont </w:t>
      </w:r>
      <w:r>
        <w:t>également requis</w:t>
      </w:r>
      <w:r w:rsidR="004D5E98" w:rsidRPr="006B1562">
        <w:t xml:space="preserve">. En outre, le programme global de renforcement de capacités de la Convention a un processus de suivi et d’évaluation régulier qui génère des informations pertinentes pour plusieurs indicateurs. De plus, une grande partie des informations collectées à propos de la mise en œuvre de la Convention </w:t>
      </w:r>
      <w:r w:rsidR="004A768E">
        <w:t>peut</w:t>
      </w:r>
      <w:r w:rsidR="004A768E" w:rsidRPr="006B1562">
        <w:t xml:space="preserve"> </w:t>
      </w:r>
      <w:r w:rsidR="004D5E98" w:rsidRPr="006B1562">
        <w:t xml:space="preserve">également </w:t>
      </w:r>
      <w:r w:rsidR="004A768E">
        <w:t xml:space="preserve">s’avérer </w:t>
      </w:r>
      <w:r w:rsidR="004D5E98" w:rsidRPr="006B1562">
        <w:t xml:space="preserve">pertinente </w:t>
      </w:r>
      <w:r w:rsidR="004A768E">
        <w:t>en lien avec</w:t>
      </w:r>
      <w:r w:rsidR="004A768E" w:rsidRPr="006B1562">
        <w:t xml:space="preserve"> </w:t>
      </w:r>
      <w:r w:rsidR="004D5E98" w:rsidRPr="006B1562">
        <w:t>d’autres efforts</w:t>
      </w:r>
      <w:r w:rsidR="004A768E">
        <w:t>,</w:t>
      </w:r>
      <w:r w:rsidR="004D5E98" w:rsidRPr="006B1562">
        <w:t xml:space="preserve"> à l’échelle nationale ou internationale</w:t>
      </w:r>
      <w:r w:rsidR="004A768E">
        <w:t>,</w:t>
      </w:r>
      <w:r w:rsidR="004D5E98" w:rsidRPr="006B1562">
        <w:t xml:space="preserve"> </w:t>
      </w:r>
      <w:r w:rsidR="004A768E">
        <w:t>pour</w:t>
      </w:r>
      <w:r w:rsidR="004A768E" w:rsidRPr="006B1562">
        <w:t xml:space="preserve"> </w:t>
      </w:r>
      <w:r w:rsidR="004A768E">
        <w:t>suivre les</w:t>
      </w:r>
      <w:r w:rsidR="004D5E98" w:rsidRPr="006B1562">
        <w:t xml:space="preserve"> progrès dans des domaines </w:t>
      </w:r>
      <w:r w:rsidR="004A768E">
        <w:t>spécifiques</w:t>
      </w:r>
      <w:r w:rsidR="004D5E98" w:rsidRPr="006B1562">
        <w:t xml:space="preserve">, tel que les systèmes de suivi des </w:t>
      </w:r>
      <w:r w:rsidR="004A768E">
        <w:t>résultats obtenus par rapport</w:t>
      </w:r>
      <w:r w:rsidR="004A768E" w:rsidRPr="006B1562">
        <w:t xml:space="preserve"> </w:t>
      </w:r>
      <w:r w:rsidR="004A768E">
        <w:t>aux</w:t>
      </w:r>
      <w:r w:rsidR="004A768E" w:rsidRPr="006B1562">
        <w:t xml:space="preserve"> </w:t>
      </w:r>
      <w:r w:rsidR="00942794" w:rsidRPr="006B1562">
        <w:t>objectifs de développement durable (ODD). Il sera aussi demandé au groupe de travail de considérer comment le suivi de la Convention peut être conçu de manière optimale, à la fois pour qu’il</w:t>
      </w:r>
      <w:r w:rsidR="001F2BB5" w:rsidRPr="006B1562">
        <w:t xml:space="preserve"> puisse inté</w:t>
      </w:r>
      <w:r w:rsidR="00942794" w:rsidRPr="006B1562">
        <w:t>gre</w:t>
      </w:r>
      <w:r w:rsidR="001F2BB5" w:rsidRPr="006B1562">
        <w:t>r</w:t>
      </w:r>
      <w:r w:rsidR="00942794" w:rsidRPr="006B1562">
        <w:t xml:space="preserve"> des informations provenant de sources complémentaires d’information et pour que le système de la Convention contribue effectivement </w:t>
      </w:r>
      <w:r w:rsidR="004A768E">
        <w:t>à des</w:t>
      </w:r>
      <w:r w:rsidR="004A768E" w:rsidRPr="006B1562">
        <w:t xml:space="preserve"> </w:t>
      </w:r>
      <w:r w:rsidR="00942794" w:rsidRPr="006B1562">
        <w:t xml:space="preserve">exercices de suivi parallèles et complémentaires, tels que </w:t>
      </w:r>
      <w:r w:rsidR="002B611E">
        <w:t>ceux mentionné</w:t>
      </w:r>
      <w:r w:rsidR="001F2BB5" w:rsidRPr="006B1562">
        <w:t>s ci-dessus (cf. </w:t>
      </w:r>
      <w:r w:rsidR="00942794" w:rsidRPr="006B1562">
        <w:t>document</w:t>
      </w:r>
      <w:r w:rsidR="001F2BB5" w:rsidRPr="006B1562">
        <w:t> </w:t>
      </w:r>
      <w:r w:rsidR="00942794" w:rsidRPr="006B1562">
        <w:t>ITH/17/12.COM</w:t>
      </w:r>
      <w:r w:rsidR="001F2BB5" w:rsidRPr="006B1562">
        <w:t> </w:t>
      </w:r>
      <w:r w:rsidR="00942794" w:rsidRPr="006B1562">
        <w:t>WG/6).</w:t>
      </w:r>
    </w:p>
    <w:p w:rsidR="00942794" w:rsidRPr="006B1562" w:rsidRDefault="00942794" w:rsidP="008448AA">
      <w:pPr>
        <w:pStyle w:val="1GAParabodytext"/>
        <w:ind w:left="567" w:hanging="567"/>
      </w:pPr>
      <w:r w:rsidRPr="006B1562">
        <w:t xml:space="preserve">Le groupe de travail intergouvernemental </w:t>
      </w:r>
      <w:r w:rsidR="00BB5E8C">
        <w:t>à composition non limitée</w:t>
      </w:r>
      <w:r w:rsidRPr="006B1562">
        <w:t xml:space="preserve"> vise donc à faire avancer le travail initié par le Comité dans ses délibérations </w:t>
      </w:r>
      <w:r w:rsidR="004A768E">
        <w:t>au cours</w:t>
      </w:r>
      <w:r w:rsidR="004A768E" w:rsidRPr="006B1562">
        <w:t xml:space="preserve"> </w:t>
      </w:r>
      <w:r w:rsidRPr="006B1562">
        <w:t xml:space="preserve">de plusieurs sessions, et </w:t>
      </w:r>
      <w:r w:rsidR="004A768E">
        <w:t>à</w:t>
      </w:r>
      <w:r w:rsidR="004A768E" w:rsidRPr="006B1562">
        <w:t xml:space="preserve"> </w:t>
      </w:r>
      <w:r w:rsidR="003B1BBF" w:rsidRPr="006B1562">
        <w:t xml:space="preserve">consolider le travail préparatoire </w:t>
      </w:r>
      <w:r w:rsidR="004A768E">
        <w:t>mené</w:t>
      </w:r>
      <w:r w:rsidR="004A768E" w:rsidRPr="006B1562">
        <w:t xml:space="preserve"> </w:t>
      </w:r>
      <w:r w:rsidR="003B1BBF" w:rsidRPr="006B1562">
        <w:t xml:space="preserve">par </w:t>
      </w:r>
      <w:r w:rsidR="004A768E">
        <w:t xml:space="preserve">les </w:t>
      </w:r>
      <w:r w:rsidR="003B1BBF" w:rsidRPr="006B1562">
        <w:t xml:space="preserve">experts </w:t>
      </w:r>
      <w:r w:rsidR="004A768E">
        <w:t>dans la réunion</w:t>
      </w:r>
      <w:r w:rsidR="004A768E" w:rsidRPr="006B1562">
        <w:t xml:space="preserve"> </w:t>
      </w:r>
      <w:r w:rsidR="004A768E">
        <w:t>de</w:t>
      </w:r>
      <w:r w:rsidR="004A768E" w:rsidRPr="006B1562">
        <w:t xml:space="preserve"> </w:t>
      </w:r>
      <w:r w:rsidR="003B1BBF" w:rsidRPr="006B1562">
        <w:t xml:space="preserve">septembre 2016. Ses résultats – prenant la forme d’un ensemble d’indicateurs et d’autres recommandations afférentes – seront </w:t>
      </w:r>
      <w:r w:rsidR="001F2BB5" w:rsidRPr="006B1562">
        <w:t>soumis</w:t>
      </w:r>
      <w:r w:rsidR="003B1BBF" w:rsidRPr="006B1562">
        <w:t xml:space="preserve"> au Comité à sa douzième session en décembre 2017. Si le Comité le souhaite, </w:t>
      </w:r>
      <w:r w:rsidR="004A768E">
        <w:t>il</w:t>
      </w:r>
      <w:r w:rsidR="003B1BBF" w:rsidRPr="006B1562">
        <w:t xml:space="preserve"> pourra présenter </w:t>
      </w:r>
      <w:r w:rsidR="004A768E">
        <w:t xml:space="preserve">à l’Assemblée générale </w:t>
      </w:r>
      <w:r w:rsidR="003B1BBF" w:rsidRPr="006B1562">
        <w:t xml:space="preserve">des recommandations concrètes pour des </w:t>
      </w:r>
      <w:r w:rsidR="004A768E">
        <w:t>amendements aux D</w:t>
      </w:r>
      <w:r w:rsidR="004A768E" w:rsidRPr="006B1562">
        <w:t xml:space="preserve">irectives </w:t>
      </w:r>
      <w:r w:rsidR="003B1BBF" w:rsidRPr="006B1562">
        <w:t>opérationnelles</w:t>
      </w:r>
      <w:r w:rsidR="004A768E" w:rsidRPr="004A768E">
        <w:t xml:space="preserve"> </w:t>
      </w:r>
      <w:r w:rsidR="004A768E">
        <w:t>lors de s</w:t>
      </w:r>
      <w:r w:rsidR="004A768E" w:rsidRPr="006B1562">
        <w:t>a septième session en juin 2018</w:t>
      </w:r>
      <w:r w:rsidR="003B1BBF" w:rsidRPr="006B1562">
        <w:t>.</w:t>
      </w:r>
    </w:p>
    <w:p w:rsidR="00597075" w:rsidRPr="006B1562" w:rsidRDefault="00597075">
      <w:pPr>
        <w:rPr>
          <w:rFonts w:ascii="Arial" w:hAnsi="Arial" w:cs="Arial"/>
          <w:snapToGrid w:val="0"/>
          <w:sz w:val="22"/>
          <w:szCs w:val="22"/>
          <w:lang w:val="fr-FR" w:eastAsia="en-US"/>
        </w:rPr>
      </w:pPr>
      <w:r w:rsidRPr="006B1562">
        <w:rPr>
          <w:lang w:val="fr-FR"/>
        </w:rPr>
        <w:br w:type="page"/>
      </w:r>
    </w:p>
    <w:p w:rsidR="00597075" w:rsidRPr="006B1562" w:rsidRDefault="00597075" w:rsidP="00597075">
      <w:pPr>
        <w:pStyle w:val="COMParaDecision"/>
        <w:jc w:val="center"/>
        <w:rPr>
          <w:b/>
          <w:sz w:val="21"/>
          <w:szCs w:val="21"/>
        </w:rPr>
      </w:pPr>
      <w:r w:rsidRPr="006B1562">
        <w:rPr>
          <w:b/>
          <w:sz w:val="21"/>
          <w:szCs w:val="21"/>
        </w:rPr>
        <w:t>ANNEXE</w:t>
      </w:r>
    </w:p>
    <w:p w:rsidR="00597075" w:rsidRPr="006B1562" w:rsidRDefault="00597075" w:rsidP="00597075">
      <w:pPr>
        <w:spacing w:before="120" w:after="120"/>
        <w:jc w:val="center"/>
        <w:rPr>
          <w:rFonts w:ascii="Arial" w:hAnsi="Arial" w:cs="Arial"/>
          <w:b/>
          <w:sz w:val="20"/>
          <w:szCs w:val="20"/>
          <w:lang w:val="fr-FR"/>
        </w:rPr>
      </w:pPr>
      <w:r w:rsidRPr="006B1562">
        <w:rPr>
          <w:rFonts w:ascii="Arial" w:hAnsi="Arial"/>
          <w:b/>
          <w:sz w:val="20"/>
          <w:szCs w:val="20"/>
          <w:lang w:val="fr-FR"/>
        </w:rPr>
        <w:t xml:space="preserve">Carte de résultats </w:t>
      </w:r>
      <w:r w:rsidR="00DD7E1C" w:rsidRPr="006B1562">
        <w:rPr>
          <w:rFonts w:ascii="Arial" w:hAnsi="Arial"/>
          <w:b/>
          <w:sz w:val="20"/>
          <w:szCs w:val="20"/>
          <w:lang w:val="fr-FR"/>
        </w:rPr>
        <w:t>présentée au Comité par le groupe d’experts et considéré</w:t>
      </w:r>
      <w:r w:rsidR="00437D46" w:rsidRPr="006B1562">
        <w:rPr>
          <w:rFonts w:ascii="Arial" w:hAnsi="Arial"/>
          <w:b/>
          <w:sz w:val="20"/>
          <w:szCs w:val="20"/>
          <w:lang w:val="fr-FR"/>
        </w:rPr>
        <w:t>e</w:t>
      </w:r>
      <w:r w:rsidR="00DD7E1C" w:rsidRPr="006B1562">
        <w:rPr>
          <w:rFonts w:ascii="Arial" w:hAnsi="Arial"/>
          <w:b/>
          <w:sz w:val="20"/>
          <w:szCs w:val="20"/>
          <w:lang w:val="fr-FR"/>
        </w:rPr>
        <w:t xml:space="preserve"> par le Comité comme un outil de réflexion pour l’élaboration d’un cadre global de résultats (cf. </w:t>
      </w:r>
      <w:hyperlink r:id="rId25" w:history="1">
        <w:r w:rsidR="00DD7E1C" w:rsidRPr="006B1562">
          <w:rPr>
            <w:rStyle w:val="Hyperlink"/>
            <w:rFonts w:ascii="Arial" w:hAnsi="Arial"/>
            <w:b/>
            <w:sz w:val="20"/>
            <w:szCs w:val="20"/>
            <w:lang w:val="fr-FR"/>
          </w:rPr>
          <w:t>décision 11.COM 14</w:t>
        </w:r>
      </w:hyperlink>
      <w:r w:rsidR="00DD7E1C" w:rsidRPr="006B1562">
        <w:rPr>
          <w:rStyle w:val="FootnoteReference"/>
          <w:rFonts w:ascii="Arial" w:hAnsi="Arial"/>
          <w:b/>
          <w:sz w:val="20"/>
          <w:szCs w:val="20"/>
          <w:lang w:val="fr-FR"/>
        </w:rPr>
        <w:footnoteReference w:id="5"/>
      </w:r>
      <w:r w:rsidR="00DD7E1C" w:rsidRPr="006B1562">
        <w:rPr>
          <w:rFonts w:ascii="Arial" w:hAnsi="Arial"/>
          <w:b/>
          <w:sz w:val="20"/>
          <w:szCs w:val="20"/>
          <w:lang w:val="fr-FR"/>
        </w:rPr>
        <w:t>)</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6"/>
        <w:gridCol w:w="1650"/>
        <w:gridCol w:w="236"/>
        <w:gridCol w:w="1963"/>
        <w:gridCol w:w="236"/>
        <w:gridCol w:w="2211"/>
        <w:gridCol w:w="236"/>
        <w:gridCol w:w="1858"/>
      </w:tblGrid>
      <w:tr w:rsidR="00597075" w:rsidRPr="00BF1D91" w:rsidTr="009B0AB1">
        <w:tc>
          <w:tcPr>
            <w:tcW w:w="1384" w:type="dxa"/>
            <w:tcBorders>
              <w:bottom w:val="single" w:sz="4" w:space="0" w:color="auto"/>
            </w:tcBorders>
            <w:shd w:val="clear" w:color="auto" w:fill="auto"/>
          </w:tcPr>
          <w:p w:rsidR="00597075" w:rsidRPr="006B1562" w:rsidRDefault="00597075" w:rsidP="009B0AB1">
            <w:pPr>
              <w:pStyle w:val="COMParaDecision"/>
              <w:spacing w:before="120"/>
              <w:jc w:val="left"/>
              <w:rPr>
                <w:b/>
                <w:sz w:val="19"/>
                <w:szCs w:val="19"/>
              </w:rPr>
            </w:pPr>
            <w:r w:rsidRPr="006B1562">
              <w:rPr>
                <w:b/>
                <w:sz w:val="19"/>
                <w:szCs w:val="19"/>
              </w:rPr>
              <w:t>Apports</w:t>
            </w:r>
          </w:p>
        </w:tc>
        <w:tc>
          <w:tcPr>
            <w:tcW w:w="256" w:type="dxa"/>
            <w:tcBorders>
              <w:top w:val="nil"/>
              <w:bottom w:val="nil"/>
            </w:tcBorders>
            <w:shd w:val="clear" w:color="auto" w:fill="auto"/>
          </w:tcPr>
          <w:p w:rsidR="00597075" w:rsidRPr="006B1562" w:rsidRDefault="00597075" w:rsidP="009B0AB1">
            <w:pPr>
              <w:pStyle w:val="COMParaDecision"/>
              <w:spacing w:before="120"/>
              <w:jc w:val="left"/>
              <w:rPr>
                <w:sz w:val="19"/>
                <w:szCs w:val="19"/>
              </w:rPr>
            </w:pPr>
          </w:p>
        </w:tc>
        <w:tc>
          <w:tcPr>
            <w:tcW w:w="8390" w:type="dxa"/>
            <w:gridSpan w:val="7"/>
            <w:shd w:val="clear" w:color="auto" w:fill="auto"/>
          </w:tcPr>
          <w:p w:rsidR="00597075" w:rsidRPr="006B1562" w:rsidRDefault="00597075" w:rsidP="009B0AB1">
            <w:pPr>
              <w:pStyle w:val="COMParaDecision"/>
              <w:spacing w:before="120"/>
              <w:jc w:val="left"/>
              <w:rPr>
                <w:sz w:val="19"/>
                <w:szCs w:val="19"/>
              </w:rPr>
            </w:pPr>
            <w:r w:rsidRPr="006B1562">
              <w:rPr>
                <w:sz w:val="19"/>
                <w:szCs w:val="19"/>
              </w:rPr>
              <w:t>Ressources nécessaires pour sauvegarder le patrimoine culturel immatériel identifiées et acceptées par les parties prenantes concernées</w:t>
            </w:r>
          </w:p>
        </w:tc>
      </w:tr>
      <w:tr w:rsidR="00597075" w:rsidRPr="00BF1D91" w:rsidTr="009B0AB1">
        <w:trPr>
          <w:trHeight w:val="20"/>
        </w:trPr>
        <w:tc>
          <w:tcPr>
            <w:tcW w:w="1384" w:type="dxa"/>
            <w:tcBorders>
              <w:left w:val="nil"/>
              <w:right w:val="nil"/>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3849" w:type="dxa"/>
            <w:gridSpan w:val="3"/>
            <w:tcBorders>
              <w:left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4541" w:type="dxa"/>
            <w:gridSpan w:val="4"/>
            <w:tcBorders>
              <w:left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r>
      <w:tr w:rsidR="00597075" w:rsidRPr="006B1562" w:rsidTr="009B0AB1">
        <w:tc>
          <w:tcPr>
            <w:tcW w:w="1384" w:type="dxa"/>
            <w:tcBorders>
              <w:bottom w:val="single" w:sz="4" w:space="0" w:color="auto"/>
            </w:tcBorders>
            <w:shd w:val="clear" w:color="auto" w:fill="auto"/>
          </w:tcPr>
          <w:p w:rsidR="00597075" w:rsidRPr="006B1562" w:rsidRDefault="00597075" w:rsidP="009B0AB1">
            <w:pPr>
              <w:pStyle w:val="COMParaDecision"/>
              <w:spacing w:before="120"/>
              <w:jc w:val="left"/>
              <w:rPr>
                <w:b/>
                <w:sz w:val="19"/>
                <w:szCs w:val="19"/>
              </w:rPr>
            </w:pPr>
            <w:proofErr w:type="gramStart"/>
            <w:r w:rsidRPr="006B1562">
              <w:rPr>
                <w:b/>
                <w:sz w:val="19"/>
                <w:szCs w:val="19"/>
              </w:rPr>
              <w:t>Activités</w:t>
            </w:r>
            <w:proofErr w:type="gramEnd"/>
            <w:r w:rsidRPr="006B1562">
              <w:rPr>
                <w:b/>
                <w:sz w:val="19"/>
                <w:szCs w:val="19"/>
              </w:rPr>
              <w:br/>
            </w:r>
            <w:r w:rsidRPr="006B1562">
              <w:rPr>
                <w:sz w:val="19"/>
                <w:szCs w:val="19"/>
              </w:rPr>
              <w:t>(cf. article 2.3)</w:t>
            </w:r>
          </w:p>
        </w:tc>
        <w:tc>
          <w:tcPr>
            <w:tcW w:w="256" w:type="dxa"/>
            <w:tcBorders>
              <w:top w:val="nil"/>
              <w:bottom w:val="nil"/>
            </w:tcBorders>
            <w:shd w:val="clear" w:color="auto" w:fill="auto"/>
          </w:tcPr>
          <w:p w:rsidR="00597075" w:rsidRPr="006B1562" w:rsidRDefault="00597075" w:rsidP="009B0AB1">
            <w:pPr>
              <w:pStyle w:val="COMParaDecision"/>
              <w:spacing w:before="120"/>
              <w:jc w:val="left"/>
              <w:rPr>
                <w:sz w:val="19"/>
                <w:szCs w:val="19"/>
              </w:rPr>
            </w:pPr>
          </w:p>
        </w:tc>
        <w:tc>
          <w:tcPr>
            <w:tcW w:w="8390" w:type="dxa"/>
            <w:gridSpan w:val="7"/>
            <w:shd w:val="clear" w:color="auto" w:fill="auto"/>
          </w:tcPr>
          <w:p w:rsidR="00597075" w:rsidRPr="006B1562" w:rsidRDefault="00597075" w:rsidP="009B0AB1">
            <w:pPr>
              <w:pStyle w:val="COMParaDecision"/>
              <w:spacing w:before="120"/>
              <w:jc w:val="left"/>
              <w:rPr>
                <w:sz w:val="19"/>
                <w:szCs w:val="19"/>
              </w:rPr>
            </w:pPr>
            <w:r w:rsidRPr="006B1562">
              <w:rPr>
                <w:sz w:val="19"/>
                <w:szCs w:val="19"/>
              </w:rPr>
              <w:t>Actions de sauvegarde du patrimoine culturel immatériel identifiées et acceptées par les parties prenantes concernées, telles que :</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identification</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documentation</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recherche</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préservation</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protection</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promotion</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mise en valeur</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transmission, essentiellement par l’éducation formelle et non formelle</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revitalisation</w:t>
            </w:r>
          </w:p>
          <w:p w:rsidR="00597075" w:rsidRPr="006B1562" w:rsidRDefault="00597075" w:rsidP="00597075">
            <w:pPr>
              <w:pStyle w:val="COMParaDecision"/>
              <w:numPr>
                <w:ilvl w:val="0"/>
                <w:numId w:val="17"/>
              </w:numPr>
              <w:ind w:left="714" w:hanging="357"/>
              <w:jc w:val="left"/>
              <w:rPr>
                <w:sz w:val="19"/>
                <w:szCs w:val="19"/>
              </w:rPr>
            </w:pPr>
            <w:r w:rsidRPr="006B1562">
              <w:rPr>
                <w:sz w:val="19"/>
                <w:szCs w:val="19"/>
              </w:rPr>
              <w:t>…</w:t>
            </w:r>
          </w:p>
        </w:tc>
      </w:tr>
      <w:tr w:rsidR="00597075" w:rsidRPr="006B1562" w:rsidTr="009B0AB1">
        <w:trPr>
          <w:trHeight w:val="80"/>
        </w:trPr>
        <w:tc>
          <w:tcPr>
            <w:tcW w:w="1384" w:type="dxa"/>
            <w:tcBorders>
              <w:left w:val="nil"/>
              <w:right w:val="nil"/>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3849" w:type="dxa"/>
            <w:gridSpan w:val="3"/>
            <w:tcBorders>
              <w:left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4541" w:type="dxa"/>
            <w:gridSpan w:val="4"/>
            <w:tcBorders>
              <w:left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r>
      <w:tr w:rsidR="00597075" w:rsidRPr="006B1562" w:rsidTr="009B0AB1">
        <w:tc>
          <w:tcPr>
            <w:tcW w:w="1384" w:type="dxa"/>
            <w:tcBorders>
              <w:bottom w:val="single" w:sz="4" w:space="0" w:color="auto"/>
            </w:tcBorders>
            <w:shd w:val="clear" w:color="auto" w:fill="auto"/>
          </w:tcPr>
          <w:p w:rsidR="00597075" w:rsidRPr="006B1562" w:rsidRDefault="00597075" w:rsidP="009B0AB1">
            <w:pPr>
              <w:pStyle w:val="COMParaDecision"/>
              <w:spacing w:before="120"/>
              <w:jc w:val="left"/>
              <w:rPr>
                <w:b/>
                <w:sz w:val="19"/>
                <w:szCs w:val="19"/>
              </w:rPr>
            </w:pPr>
            <w:r w:rsidRPr="006B1562">
              <w:rPr>
                <w:b/>
                <w:sz w:val="19"/>
                <w:szCs w:val="19"/>
              </w:rPr>
              <w:t>Produits</w:t>
            </w:r>
            <w:r w:rsidRPr="006B1562">
              <w:rPr>
                <w:b/>
                <w:sz w:val="19"/>
                <w:szCs w:val="19"/>
              </w:rPr>
              <w:br/>
            </w:r>
            <w:r w:rsidRPr="006B1562">
              <w:rPr>
                <w:sz w:val="19"/>
                <w:szCs w:val="19"/>
              </w:rPr>
              <w:t>(cf. articles 11-18 ; 23)</w:t>
            </w:r>
          </w:p>
        </w:tc>
        <w:tc>
          <w:tcPr>
            <w:tcW w:w="256" w:type="dxa"/>
            <w:tcBorders>
              <w:top w:val="nil"/>
              <w:bottom w:val="nil"/>
            </w:tcBorders>
            <w:shd w:val="clear" w:color="auto" w:fill="auto"/>
          </w:tcPr>
          <w:p w:rsidR="00597075" w:rsidRPr="006B1562" w:rsidRDefault="00597075" w:rsidP="009B0AB1">
            <w:pPr>
              <w:pStyle w:val="COMParaDecision"/>
              <w:spacing w:before="120"/>
              <w:jc w:val="left"/>
              <w:rPr>
                <w:sz w:val="19"/>
                <w:szCs w:val="19"/>
              </w:rPr>
            </w:pPr>
          </w:p>
        </w:tc>
        <w:tc>
          <w:tcPr>
            <w:tcW w:w="8390" w:type="dxa"/>
            <w:gridSpan w:val="7"/>
            <w:shd w:val="clear" w:color="auto" w:fill="auto"/>
          </w:tcPr>
          <w:p w:rsidR="00597075" w:rsidRPr="006B1562" w:rsidRDefault="00597075" w:rsidP="009B0AB1">
            <w:pPr>
              <w:pStyle w:val="COMParaDecision"/>
              <w:spacing w:before="120"/>
              <w:jc w:val="left"/>
              <w:rPr>
                <w:sz w:val="19"/>
                <w:szCs w:val="19"/>
              </w:rPr>
            </w:pPr>
            <w:r w:rsidRPr="006B1562">
              <w:rPr>
                <w:sz w:val="19"/>
                <w:szCs w:val="19"/>
              </w:rPr>
              <w:t>Actions identifiées et acceptées mises en œuvre par les parties prenantes concernées, telles que :</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inventaires</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politiques</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cadres institutionnels</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études scientifiques, techniques et artistiques</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programmes d’éducation, de formation, de sensibilisation et d’information</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programmes de renforcement des capacités</w:t>
            </w:r>
          </w:p>
          <w:p w:rsidR="00597075" w:rsidRPr="006B1562" w:rsidRDefault="00597075" w:rsidP="00597075">
            <w:pPr>
              <w:pStyle w:val="COMParaDecision"/>
              <w:numPr>
                <w:ilvl w:val="0"/>
                <w:numId w:val="17"/>
              </w:numPr>
              <w:spacing w:after="0"/>
              <w:ind w:left="714" w:hanging="357"/>
              <w:jc w:val="left"/>
              <w:rPr>
                <w:sz w:val="19"/>
                <w:szCs w:val="19"/>
              </w:rPr>
            </w:pPr>
            <w:r w:rsidRPr="006B1562">
              <w:rPr>
                <w:sz w:val="19"/>
                <w:szCs w:val="19"/>
              </w:rPr>
              <w:t>participation aux mécanismes internationaux de la Convention</w:t>
            </w:r>
          </w:p>
          <w:p w:rsidR="00597075" w:rsidRPr="006B1562" w:rsidRDefault="00597075" w:rsidP="00597075">
            <w:pPr>
              <w:pStyle w:val="COMParaDecision"/>
              <w:numPr>
                <w:ilvl w:val="0"/>
                <w:numId w:val="17"/>
              </w:numPr>
              <w:ind w:left="714" w:hanging="357"/>
              <w:jc w:val="left"/>
              <w:rPr>
                <w:sz w:val="19"/>
                <w:szCs w:val="19"/>
              </w:rPr>
            </w:pPr>
            <w:r w:rsidRPr="006B1562">
              <w:rPr>
                <w:sz w:val="19"/>
                <w:szCs w:val="19"/>
              </w:rPr>
              <w:t>…</w:t>
            </w:r>
          </w:p>
        </w:tc>
      </w:tr>
      <w:tr w:rsidR="00597075" w:rsidRPr="006B1562" w:rsidTr="009B0AB1">
        <w:trPr>
          <w:trHeight w:val="80"/>
        </w:trPr>
        <w:tc>
          <w:tcPr>
            <w:tcW w:w="1384" w:type="dxa"/>
            <w:tcBorders>
              <w:left w:val="nil"/>
              <w:right w:val="nil"/>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3849" w:type="dxa"/>
            <w:gridSpan w:val="3"/>
            <w:tcBorders>
              <w:left w:val="nil"/>
              <w:bottom w:val="single" w:sz="4" w:space="0" w:color="auto"/>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4541" w:type="dxa"/>
            <w:gridSpan w:val="4"/>
            <w:tcBorders>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r>
      <w:tr w:rsidR="00597075" w:rsidRPr="00BF1D91" w:rsidTr="009B0AB1">
        <w:trPr>
          <w:trHeight w:val="283"/>
        </w:trPr>
        <w:tc>
          <w:tcPr>
            <w:tcW w:w="1384" w:type="dxa"/>
            <w:tcBorders>
              <w:bottom w:val="single" w:sz="4" w:space="0" w:color="auto"/>
            </w:tcBorders>
            <w:shd w:val="clear" w:color="auto" w:fill="auto"/>
          </w:tcPr>
          <w:p w:rsidR="00597075" w:rsidRPr="006B1562" w:rsidRDefault="00597075" w:rsidP="009B0AB1">
            <w:pPr>
              <w:pStyle w:val="COMParaDecision"/>
              <w:spacing w:before="120"/>
              <w:jc w:val="left"/>
              <w:rPr>
                <w:b/>
                <w:sz w:val="19"/>
                <w:szCs w:val="19"/>
              </w:rPr>
            </w:pPr>
            <w:r w:rsidRPr="006B1562">
              <w:rPr>
                <w:b/>
                <w:sz w:val="19"/>
                <w:szCs w:val="19"/>
              </w:rPr>
              <w:t>Effets à court terme</w:t>
            </w:r>
          </w:p>
        </w:tc>
        <w:tc>
          <w:tcPr>
            <w:tcW w:w="256" w:type="dxa"/>
            <w:tcBorders>
              <w:top w:val="nil"/>
              <w:bottom w:val="nil"/>
              <w:right w:val="single" w:sz="4" w:space="0" w:color="auto"/>
            </w:tcBorders>
            <w:shd w:val="clear" w:color="auto" w:fill="auto"/>
          </w:tcPr>
          <w:p w:rsidR="00597075" w:rsidRPr="006B1562" w:rsidRDefault="00597075" w:rsidP="009B0AB1">
            <w:pPr>
              <w:pStyle w:val="COMParaDecision"/>
              <w:spacing w:before="120"/>
              <w:jc w:val="left"/>
              <w:rPr>
                <w:sz w:val="19"/>
                <w:szCs w:val="19"/>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437D46">
            <w:pPr>
              <w:pStyle w:val="COMParaDecision"/>
              <w:spacing w:before="120"/>
              <w:jc w:val="left"/>
              <w:rPr>
                <w:sz w:val="19"/>
                <w:szCs w:val="19"/>
              </w:rPr>
            </w:pPr>
            <w:r w:rsidRPr="006B1562">
              <w:rPr>
                <w:sz w:val="19"/>
                <w:szCs w:val="19"/>
              </w:rPr>
              <w:t xml:space="preserve">Capacités améliorées de soutien </w:t>
            </w:r>
            <w:r w:rsidR="00437D46" w:rsidRPr="006B1562">
              <w:rPr>
                <w:sz w:val="19"/>
                <w:szCs w:val="19"/>
              </w:rPr>
              <w:t>à</w:t>
            </w:r>
            <w:r w:rsidRPr="006B1562">
              <w:rPr>
                <w:sz w:val="19"/>
                <w:szCs w:val="19"/>
              </w:rPr>
              <w:t xml:space="preserve"> la sauvegarde du patrimoine culturel immatériel en général</w:t>
            </w:r>
          </w:p>
        </w:tc>
        <w:tc>
          <w:tcPr>
            <w:tcW w:w="236" w:type="dxa"/>
            <w:tcBorders>
              <w:top w:val="nil"/>
              <w:left w:val="single" w:sz="4" w:space="0" w:color="auto"/>
              <w:bottom w:val="nil"/>
              <w:right w:val="single" w:sz="4" w:space="0" w:color="auto"/>
            </w:tcBorders>
            <w:shd w:val="clear" w:color="auto" w:fill="auto"/>
          </w:tcPr>
          <w:p w:rsidR="00597075" w:rsidRPr="006B1562" w:rsidRDefault="00597075" w:rsidP="009B0AB1">
            <w:pPr>
              <w:rPr>
                <w:sz w:val="19"/>
                <w:szCs w:val="19"/>
                <w:lang w:val="fr-FR"/>
              </w:rPr>
            </w:pPr>
          </w:p>
        </w:tc>
        <w:tc>
          <w:tcPr>
            <w:tcW w:w="4305" w:type="dxa"/>
            <w:gridSpan w:val="3"/>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sz w:val="19"/>
                <w:szCs w:val="19"/>
              </w:rPr>
            </w:pPr>
            <w:r w:rsidRPr="006B1562">
              <w:rPr>
                <w:sz w:val="19"/>
                <w:szCs w:val="19"/>
              </w:rPr>
              <w:t>Capacités améliorées de mise en œuvre de mesures ou de plans de sauvegarde pour des éléments spécifiques du patrimoine culturel immatériel</w:t>
            </w:r>
          </w:p>
        </w:tc>
      </w:tr>
      <w:tr w:rsidR="00597075" w:rsidRPr="00BF1D91" w:rsidTr="009B0AB1">
        <w:trPr>
          <w:trHeight w:val="80"/>
        </w:trPr>
        <w:tc>
          <w:tcPr>
            <w:tcW w:w="1384" w:type="dxa"/>
            <w:tcBorders>
              <w:left w:val="nil"/>
              <w:right w:val="nil"/>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3849" w:type="dxa"/>
            <w:gridSpan w:val="3"/>
            <w:tcBorders>
              <w:top w:val="single" w:sz="4" w:space="0" w:color="auto"/>
              <w:left w:val="nil"/>
              <w:bottom w:val="single" w:sz="4" w:space="0" w:color="auto"/>
              <w:right w:val="nil"/>
            </w:tcBorders>
            <w:shd w:val="clear" w:color="auto" w:fill="auto"/>
          </w:tcPr>
          <w:p w:rsidR="00597075" w:rsidRPr="006B1562" w:rsidRDefault="00597075" w:rsidP="009B0AB1">
            <w:pPr>
              <w:pStyle w:val="COMParaDecision"/>
              <w:spacing w:after="0" w:line="60" w:lineRule="exact"/>
              <w:jc w:val="center"/>
              <w:rPr>
                <w:sz w:val="19"/>
                <w:szCs w:val="19"/>
              </w:rPr>
            </w:pPr>
          </w:p>
        </w:tc>
        <w:tc>
          <w:tcPr>
            <w:tcW w:w="4541" w:type="dxa"/>
            <w:gridSpan w:val="4"/>
            <w:tcBorders>
              <w:top w:val="nil"/>
              <w:left w:val="nil"/>
              <w:bottom w:val="nil"/>
            </w:tcBorders>
            <w:shd w:val="clear" w:color="auto" w:fill="auto"/>
          </w:tcPr>
          <w:p w:rsidR="00597075" w:rsidRPr="006B1562" w:rsidRDefault="00597075" w:rsidP="009B0AB1">
            <w:pPr>
              <w:pStyle w:val="COMParaDecision"/>
              <w:spacing w:after="0" w:line="60" w:lineRule="exact"/>
              <w:jc w:val="left"/>
              <w:rPr>
                <w:sz w:val="19"/>
                <w:szCs w:val="19"/>
              </w:rPr>
            </w:pPr>
          </w:p>
        </w:tc>
      </w:tr>
      <w:tr w:rsidR="00597075" w:rsidRPr="00BF1D91" w:rsidTr="009B0AB1">
        <w:trPr>
          <w:trHeight w:val="283"/>
        </w:trPr>
        <w:tc>
          <w:tcPr>
            <w:tcW w:w="1384" w:type="dxa"/>
            <w:tcBorders>
              <w:bottom w:val="single" w:sz="4" w:space="0" w:color="auto"/>
            </w:tcBorders>
            <w:shd w:val="clear" w:color="auto" w:fill="auto"/>
          </w:tcPr>
          <w:p w:rsidR="00597075" w:rsidRPr="006B1562" w:rsidRDefault="00597075" w:rsidP="009B0AB1">
            <w:pPr>
              <w:pStyle w:val="COMParaDecision"/>
              <w:spacing w:before="120"/>
              <w:jc w:val="left"/>
              <w:rPr>
                <w:b/>
                <w:sz w:val="19"/>
                <w:szCs w:val="19"/>
              </w:rPr>
            </w:pPr>
            <w:r w:rsidRPr="006B1562">
              <w:rPr>
                <w:b/>
                <w:sz w:val="19"/>
                <w:szCs w:val="19"/>
              </w:rPr>
              <w:t>Effets à moyen terme</w:t>
            </w:r>
          </w:p>
        </w:tc>
        <w:tc>
          <w:tcPr>
            <w:tcW w:w="256" w:type="dxa"/>
            <w:tcBorders>
              <w:top w:val="nil"/>
              <w:bottom w:val="nil"/>
              <w:right w:val="single" w:sz="4" w:space="0" w:color="auto"/>
            </w:tcBorders>
            <w:shd w:val="clear" w:color="auto" w:fill="auto"/>
          </w:tcPr>
          <w:p w:rsidR="00597075" w:rsidRPr="006B1562" w:rsidRDefault="00597075" w:rsidP="009B0AB1">
            <w:pPr>
              <w:pStyle w:val="COMParaDecision"/>
              <w:spacing w:before="120"/>
              <w:jc w:val="left"/>
              <w:rPr>
                <w:sz w:val="19"/>
                <w:szCs w:val="19"/>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sz w:val="19"/>
                <w:szCs w:val="19"/>
              </w:rPr>
            </w:pPr>
            <w:r w:rsidRPr="006B1562">
              <w:rPr>
                <w:sz w:val="19"/>
                <w:szCs w:val="19"/>
              </w:rPr>
              <w:t>Relations effectives construites entre divers communautés, groupes et individus et d’autres parties prenantes pour sauvegarder le patrimoine culturel immatériel</w:t>
            </w:r>
          </w:p>
        </w:tc>
        <w:tc>
          <w:tcPr>
            <w:tcW w:w="236" w:type="dxa"/>
            <w:tcBorders>
              <w:top w:val="nil"/>
              <w:left w:val="single" w:sz="4" w:space="0" w:color="auto"/>
              <w:bottom w:val="nil"/>
              <w:right w:val="single" w:sz="4" w:space="0" w:color="auto"/>
            </w:tcBorders>
            <w:shd w:val="clear" w:color="auto" w:fill="auto"/>
          </w:tcPr>
          <w:p w:rsidR="00597075" w:rsidRPr="006B1562" w:rsidRDefault="00597075" w:rsidP="009B0AB1">
            <w:pPr>
              <w:rPr>
                <w:sz w:val="19"/>
                <w:szCs w:val="19"/>
                <w:lang w:val="fr-FR"/>
              </w:rPr>
            </w:pPr>
          </w:p>
        </w:tc>
        <w:tc>
          <w:tcPr>
            <w:tcW w:w="4305" w:type="dxa"/>
            <w:gridSpan w:val="3"/>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sz w:val="19"/>
                <w:szCs w:val="19"/>
              </w:rPr>
            </w:pPr>
            <w:r w:rsidRPr="006B1562">
              <w:rPr>
                <w:sz w:val="19"/>
                <w:szCs w:val="19"/>
              </w:rPr>
              <w:t>Élaboration et mise en œuvre dynamiques de mesures ou de plans de sauvegarde pour des éléments spécifiques du patrimoine culturel immatériel menées par divers communautés, groupes et individus</w:t>
            </w:r>
          </w:p>
        </w:tc>
      </w:tr>
      <w:tr w:rsidR="00597075" w:rsidRPr="00BF1D91" w:rsidTr="009B0AB1">
        <w:trPr>
          <w:trHeight w:val="80"/>
        </w:trPr>
        <w:tc>
          <w:tcPr>
            <w:tcW w:w="1384" w:type="dxa"/>
            <w:tcBorders>
              <w:left w:val="nil"/>
              <w:bottom w:val="single" w:sz="4" w:space="0" w:color="auto"/>
              <w:right w:val="nil"/>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3849" w:type="dxa"/>
            <w:gridSpan w:val="3"/>
            <w:tcBorders>
              <w:top w:val="single" w:sz="4" w:space="0" w:color="auto"/>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c>
          <w:tcPr>
            <w:tcW w:w="4541" w:type="dxa"/>
            <w:gridSpan w:val="4"/>
            <w:tcBorders>
              <w:top w:val="nil"/>
              <w:left w:val="nil"/>
              <w:bottom w:val="nil"/>
              <w:right w:val="nil"/>
            </w:tcBorders>
            <w:shd w:val="clear" w:color="auto" w:fill="auto"/>
          </w:tcPr>
          <w:p w:rsidR="00597075" w:rsidRPr="006B1562" w:rsidRDefault="00597075" w:rsidP="009B0AB1">
            <w:pPr>
              <w:pStyle w:val="COMParaDecision"/>
              <w:spacing w:after="0" w:line="60" w:lineRule="exact"/>
              <w:jc w:val="left"/>
              <w:rPr>
                <w:sz w:val="19"/>
                <w:szCs w:val="19"/>
              </w:rPr>
            </w:pPr>
          </w:p>
        </w:tc>
      </w:tr>
      <w:tr w:rsidR="00597075" w:rsidRPr="00BF1D91" w:rsidTr="009B0AB1">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b/>
                <w:sz w:val="19"/>
                <w:szCs w:val="19"/>
              </w:rPr>
            </w:pPr>
            <w:r w:rsidRPr="006B1562">
              <w:rPr>
                <w:b/>
                <w:sz w:val="19"/>
                <w:szCs w:val="19"/>
              </w:rPr>
              <w:t xml:space="preserve">Effets à long </w:t>
            </w:r>
            <w:proofErr w:type="gramStart"/>
            <w:r w:rsidRPr="006B1562">
              <w:rPr>
                <w:b/>
                <w:sz w:val="19"/>
                <w:szCs w:val="19"/>
              </w:rPr>
              <w:t>terme</w:t>
            </w:r>
            <w:proofErr w:type="gramEnd"/>
            <w:r w:rsidRPr="006B1562">
              <w:rPr>
                <w:b/>
                <w:sz w:val="19"/>
                <w:szCs w:val="19"/>
              </w:rPr>
              <w:br/>
            </w:r>
            <w:r w:rsidRPr="006B1562">
              <w:rPr>
                <w:sz w:val="19"/>
                <w:szCs w:val="19"/>
              </w:rPr>
              <w:t>(cf. article 1)</w:t>
            </w:r>
          </w:p>
        </w:tc>
        <w:tc>
          <w:tcPr>
            <w:tcW w:w="256" w:type="dxa"/>
            <w:tcBorders>
              <w:top w:val="nil"/>
              <w:left w:val="single" w:sz="4" w:space="0" w:color="auto"/>
              <w:bottom w:val="nil"/>
              <w:right w:val="single" w:sz="4" w:space="0" w:color="auto"/>
            </w:tcBorders>
            <w:shd w:val="clear" w:color="auto" w:fill="auto"/>
          </w:tcPr>
          <w:p w:rsidR="00597075" w:rsidRPr="006B1562" w:rsidRDefault="00597075" w:rsidP="009B0AB1">
            <w:pPr>
              <w:pStyle w:val="COMParaDecision"/>
              <w:spacing w:before="120"/>
              <w:jc w:val="left"/>
              <w:rPr>
                <w:sz w:val="19"/>
                <w:szCs w:val="19"/>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437D46" w:rsidP="00437D46">
            <w:pPr>
              <w:pStyle w:val="COMParaDecision"/>
              <w:spacing w:before="120"/>
              <w:jc w:val="left"/>
              <w:rPr>
                <w:sz w:val="19"/>
                <w:szCs w:val="19"/>
              </w:rPr>
            </w:pPr>
            <w:r w:rsidRPr="006B1562">
              <w:rPr>
                <w:sz w:val="19"/>
                <w:szCs w:val="19"/>
              </w:rPr>
              <w:t>Pratique et t</w:t>
            </w:r>
            <w:r w:rsidR="00597075" w:rsidRPr="006B1562">
              <w:rPr>
                <w:sz w:val="19"/>
                <w:szCs w:val="19"/>
              </w:rPr>
              <w:t>ransmission continues du patrimoine culturel immatériel garanties</w:t>
            </w:r>
          </w:p>
        </w:tc>
        <w:tc>
          <w:tcPr>
            <w:tcW w:w="236" w:type="dxa"/>
            <w:tcBorders>
              <w:top w:val="nil"/>
              <w:left w:val="single" w:sz="4" w:space="0" w:color="auto"/>
              <w:bottom w:val="nil"/>
              <w:right w:val="single" w:sz="4" w:space="0" w:color="auto"/>
            </w:tcBorders>
            <w:shd w:val="clear" w:color="auto" w:fill="auto"/>
          </w:tcPr>
          <w:p w:rsidR="00597075" w:rsidRPr="006B1562" w:rsidRDefault="00597075" w:rsidP="009B0AB1">
            <w:pPr>
              <w:pStyle w:val="COMParaDecision"/>
              <w:spacing w:before="120"/>
              <w:jc w:val="left"/>
              <w:rPr>
                <w:sz w:val="19"/>
                <w:szCs w:val="19"/>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97075" w:rsidRPr="00BF1D91" w:rsidRDefault="00597075" w:rsidP="009B0AB1">
            <w:pPr>
              <w:pStyle w:val="COMParaDecision"/>
              <w:spacing w:before="120"/>
              <w:jc w:val="left"/>
              <w:rPr>
                <w:rFonts w:eastAsiaTheme="minorEastAsia"/>
                <w:sz w:val="19"/>
                <w:szCs w:val="19"/>
                <w:lang w:eastAsia="ko-KR"/>
              </w:rPr>
            </w:pPr>
            <w:r w:rsidRPr="006B1562">
              <w:rPr>
                <w:sz w:val="19"/>
                <w:szCs w:val="19"/>
              </w:rPr>
              <w:t>Diversité du patrimoine culturel immatériel respectée</w:t>
            </w:r>
          </w:p>
        </w:tc>
        <w:tc>
          <w:tcPr>
            <w:tcW w:w="236" w:type="dxa"/>
            <w:tcBorders>
              <w:top w:val="nil"/>
              <w:left w:val="single" w:sz="4" w:space="0" w:color="auto"/>
              <w:bottom w:val="nil"/>
              <w:right w:val="single" w:sz="4" w:space="0" w:color="auto"/>
            </w:tcBorders>
            <w:shd w:val="clear" w:color="auto" w:fill="auto"/>
          </w:tcPr>
          <w:p w:rsidR="00597075" w:rsidRPr="006B1562" w:rsidRDefault="00597075" w:rsidP="009B0AB1">
            <w:pPr>
              <w:rPr>
                <w:sz w:val="19"/>
                <w:szCs w:val="19"/>
                <w:lang w:val="fr-FR"/>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sz w:val="19"/>
                <w:szCs w:val="19"/>
              </w:rPr>
            </w:pPr>
            <w:r w:rsidRPr="006B1562">
              <w:rPr>
                <w:sz w:val="19"/>
                <w:szCs w:val="19"/>
              </w:rPr>
              <w:t>Reconnaissance et sensibilisation à l’importance du patrimoine culturel immatériel et sa sauvegarde garanties</w:t>
            </w:r>
          </w:p>
        </w:tc>
        <w:tc>
          <w:tcPr>
            <w:tcW w:w="236" w:type="dxa"/>
            <w:tcBorders>
              <w:top w:val="nil"/>
              <w:left w:val="single" w:sz="4" w:space="0" w:color="auto"/>
              <w:bottom w:val="nil"/>
              <w:right w:val="single" w:sz="4" w:space="0" w:color="auto"/>
            </w:tcBorders>
            <w:shd w:val="clear" w:color="auto" w:fill="auto"/>
          </w:tcPr>
          <w:p w:rsidR="00597075" w:rsidRPr="006B1562" w:rsidRDefault="00597075" w:rsidP="009B0AB1">
            <w:pPr>
              <w:rPr>
                <w:sz w:val="19"/>
                <w:szCs w:val="19"/>
                <w:lang w:val="fr-FR"/>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sz w:val="19"/>
                <w:szCs w:val="19"/>
              </w:rPr>
            </w:pPr>
            <w:r w:rsidRPr="006B1562">
              <w:rPr>
                <w:sz w:val="19"/>
                <w:szCs w:val="19"/>
              </w:rPr>
              <w:t>Engagement et coopération internationale pour la sauvegarde renforcés entre toutes les parties prenantes et à tous les niveaux</w:t>
            </w:r>
          </w:p>
        </w:tc>
      </w:tr>
      <w:tr w:rsidR="00597075" w:rsidRPr="00BF1D91" w:rsidTr="009B0AB1">
        <w:trPr>
          <w:trHeight w:val="113"/>
        </w:trPr>
        <w:tc>
          <w:tcPr>
            <w:tcW w:w="1384" w:type="dxa"/>
            <w:tcBorders>
              <w:top w:val="single" w:sz="4" w:space="0" w:color="auto"/>
              <w:left w:val="nil"/>
              <w:bottom w:val="single" w:sz="4" w:space="0" w:color="auto"/>
              <w:right w:val="nil"/>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nil"/>
              <w:bottom w:val="nil"/>
              <w:right w:val="nil"/>
            </w:tcBorders>
            <w:shd w:val="clear" w:color="auto" w:fill="auto"/>
          </w:tcPr>
          <w:p w:rsidR="00597075" w:rsidRPr="006B1562" w:rsidRDefault="00597075" w:rsidP="009B0AB1">
            <w:pPr>
              <w:pStyle w:val="COMParaDecision"/>
              <w:tabs>
                <w:tab w:val="left" w:pos="1055"/>
              </w:tabs>
              <w:spacing w:after="0" w:line="60" w:lineRule="exact"/>
              <w:jc w:val="left"/>
              <w:rPr>
                <w:sz w:val="19"/>
                <w:szCs w:val="19"/>
              </w:rPr>
            </w:pPr>
          </w:p>
        </w:tc>
        <w:tc>
          <w:tcPr>
            <w:tcW w:w="3849" w:type="dxa"/>
            <w:gridSpan w:val="3"/>
            <w:tcBorders>
              <w:top w:val="nil"/>
              <w:left w:val="nil"/>
              <w:bottom w:val="single" w:sz="4" w:space="0" w:color="auto"/>
              <w:right w:val="nil"/>
            </w:tcBorders>
            <w:shd w:val="clear" w:color="auto" w:fill="auto"/>
          </w:tcPr>
          <w:p w:rsidR="00597075" w:rsidRPr="006B1562" w:rsidRDefault="00597075" w:rsidP="009B0AB1">
            <w:pPr>
              <w:pStyle w:val="COMParaDecision"/>
              <w:tabs>
                <w:tab w:val="left" w:pos="1055"/>
              </w:tabs>
              <w:spacing w:after="0" w:line="60" w:lineRule="exact"/>
              <w:jc w:val="left"/>
              <w:rPr>
                <w:sz w:val="19"/>
                <w:szCs w:val="19"/>
              </w:rPr>
            </w:pPr>
            <w:r w:rsidRPr="006B1562">
              <w:rPr>
                <w:sz w:val="19"/>
                <w:szCs w:val="19"/>
              </w:rPr>
              <w:tab/>
            </w:r>
          </w:p>
        </w:tc>
        <w:tc>
          <w:tcPr>
            <w:tcW w:w="4541" w:type="dxa"/>
            <w:gridSpan w:val="4"/>
            <w:tcBorders>
              <w:top w:val="nil"/>
              <w:left w:val="nil"/>
              <w:bottom w:val="single" w:sz="4" w:space="0" w:color="auto"/>
              <w:right w:val="nil"/>
            </w:tcBorders>
            <w:shd w:val="clear" w:color="auto" w:fill="auto"/>
          </w:tcPr>
          <w:p w:rsidR="00597075" w:rsidRPr="006B1562" w:rsidRDefault="00597075" w:rsidP="009B0AB1">
            <w:pPr>
              <w:pStyle w:val="COMParaDecision"/>
              <w:spacing w:after="0" w:line="60" w:lineRule="exact"/>
              <w:ind w:firstLine="709"/>
              <w:jc w:val="left"/>
              <w:rPr>
                <w:sz w:val="19"/>
                <w:szCs w:val="19"/>
              </w:rPr>
            </w:pPr>
          </w:p>
        </w:tc>
      </w:tr>
      <w:tr w:rsidR="00597075" w:rsidRPr="00BF1D91" w:rsidTr="009B0AB1">
        <w:trPr>
          <w:trHeight w:val="113"/>
        </w:trPr>
        <w:tc>
          <w:tcPr>
            <w:tcW w:w="1384" w:type="dxa"/>
            <w:vMerge w:val="restart"/>
            <w:tcBorders>
              <w:top w:val="single" w:sz="4" w:space="0" w:color="auto"/>
              <w:left w:val="single" w:sz="4" w:space="0" w:color="auto"/>
              <w:right w:val="single" w:sz="4" w:space="0" w:color="auto"/>
            </w:tcBorders>
            <w:shd w:val="clear" w:color="auto" w:fill="auto"/>
          </w:tcPr>
          <w:p w:rsidR="00597075" w:rsidRPr="006B1562" w:rsidRDefault="00597075" w:rsidP="009B0AB1">
            <w:pPr>
              <w:pStyle w:val="COMParaDecision"/>
              <w:spacing w:before="120"/>
              <w:jc w:val="left"/>
              <w:rPr>
                <w:b/>
                <w:sz w:val="19"/>
                <w:szCs w:val="19"/>
              </w:rPr>
            </w:pPr>
            <w:r w:rsidRPr="006B1562">
              <w:rPr>
                <w:b/>
                <w:sz w:val="19"/>
                <w:szCs w:val="19"/>
              </w:rPr>
              <w:t>Impacts</w:t>
            </w:r>
          </w:p>
        </w:tc>
        <w:tc>
          <w:tcPr>
            <w:tcW w:w="256" w:type="dxa"/>
            <w:tcBorders>
              <w:top w:val="nil"/>
              <w:left w:val="single" w:sz="4" w:space="0" w:color="auto"/>
              <w:bottom w:val="nil"/>
              <w:right w:val="single" w:sz="4" w:space="0" w:color="auto"/>
            </w:tcBorders>
            <w:shd w:val="clear" w:color="auto" w:fill="auto"/>
          </w:tcPr>
          <w:p w:rsidR="00597075" w:rsidRPr="006B1562" w:rsidRDefault="00597075" w:rsidP="009B0AB1">
            <w:pPr>
              <w:pStyle w:val="COMParaDecision"/>
              <w:tabs>
                <w:tab w:val="left" w:pos="1055"/>
              </w:tabs>
              <w:spacing w:after="0"/>
              <w:jc w:val="left"/>
              <w:rPr>
                <w:sz w:val="19"/>
                <w:szCs w:val="19"/>
              </w:rPr>
            </w:pPr>
          </w:p>
        </w:tc>
        <w:tc>
          <w:tcPr>
            <w:tcW w:w="8390" w:type="dxa"/>
            <w:gridSpan w:val="7"/>
            <w:vMerge w:val="restart"/>
            <w:tcBorders>
              <w:top w:val="single" w:sz="4" w:space="0" w:color="auto"/>
              <w:left w:val="single" w:sz="4" w:space="0" w:color="auto"/>
              <w:right w:val="single" w:sz="4" w:space="0" w:color="auto"/>
            </w:tcBorders>
            <w:shd w:val="clear" w:color="auto" w:fill="auto"/>
          </w:tcPr>
          <w:p w:rsidR="00597075" w:rsidRPr="006B1562" w:rsidRDefault="00597075" w:rsidP="009B0AB1">
            <w:pPr>
              <w:pStyle w:val="COMParaDecision"/>
              <w:spacing w:before="120" w:after="0"/>
              <w:jc w:val="left"/>
              <w:rPr>
                <w:sz w:val="19"/>
                <w:szCs w:val="19"/>
              </w:rPr>
            </w:pPr>
            <w:r w:rsidRPr="006B1562">
              <w:rPr>
                <w:sz w:val="19"/>
                <w:szCs w:val="19"/>
              </w:rPr>
              <w:t>Le patrimoine culturel immatériel est sauvegardé par les communautés, groupes et individus qui en assurent la gestion de manière active et continue, contribuant ainsi au développement durable pour le bien-être, la dignité et la créativité humaine</w:t>
            </w:r>
            <w:r w:rsidR="002C5AFF" w:rsidRPr="006B1562">
              <w:rPr>
                <w:sz w:val="19"/>
                <w:szCs w:val="19"/>
              </w:rPr>
              <w:t>s</w:t>
            </w:r>
            <w:r w:rsidRPr="006B1562">
              <w:rPr>
                <w:sz w:val="19"/>
                <w:szCs w:val="19"/>
              </w:rPr>
              <w:t xml:space="preserve"> dans des sociétés pacifiques et inclusives</w:t>
            </w:r>
          </w:p>
          <w:p w:rsidR="00597075" w:rsidRPr="006B1562" w:rsidRDefault="00597075" w:rsidP="009B0AB1">
            <w:pPr>
              <w:spacing w:line="60" w:lineRule="exact"/>
              <w:rPr>
                <w:sz w:val="19"/>
                <w:szCs w:val="19"/>
                <w:lang w:val="fr-FR"/>
              </w:rPr>
            </w:pPr>
            <w:r w:rsidRPr="006B1562">
              <w:rPr>
                <w:sz w:val="19"/>
                <w:szCs w:val="19"/>
                <w:lang w:val="fr-FR"/>
              </w:rPr>
              <w:tab/>
            </w:r>
          </w:p>
        </w:tc>
      </w:tr>
      <w:tr w:rsidR="00597075" w:rsidRPr="00BF1D91" w:rsidTr="009B0AB1">
        <w:trPr>
          <w:trHeight w:val="120"/>
        </w:trPr>
        <w:tc>
          <w:tcPr>
            <w:tcW w:w="1384" w:type="dxa"/>
            <w:vMerge/>
            <w:tcBorders>
              <w:left w:val="single" w:sz="4" w:space="0" w:color="auto"/>
              <w:right w:val="single" w:sz="4" w:space="0" w:color="auto"/>
            </w:tcBorders>
            <w:shd w:val="clear" w:color="auto" w:fill="auto"/>
          </w:tcPr>
          <w:p w:rsidR="00597075" w:rsidRPr="006B1562" w:rsidRDefault="00597075" w:rsidP="009B0AB1">
            <w:pPr>
              <w:pStyle w:val="COMParaDecision"/>
              <w:spacing w:after="0" w:line="60" w:lineRule="exact"/>
              <w:jc w:val="left"/>
              <w:rPr>
                <w:b/>
                <w:sz w:val="19"/>
                <w:szCs w:val="19"/>
              </w:rPr>
            </w:pPr>
          </w:p>
        </w:tc>
        <w:tc>
          <w:tcPr>
            <w:tcW w:w="256" w:type="dxa"/>
            <w:tcBorders>
              <w:top w:val="nil"/>
              <w:left w:val="single" w:sz="4" w:space="0" w:color="auto"/>
              <w:bottom w:val="nil"/>
              <w:right w:val="single" w:sz="4" w:space="0" w:color="auto"/>
            </w:tcBorders>
            <w:shd w:val="clear" w:color="auto" w:fill="auto"/>
          </w:tcPr>
          <w:p w:rsidR="00597075" w:rsidRPr="006B1562" w:rsidRDefault="00597075" w:rsidP="009B0AB1">
            <w:pPr>
              <w:pStyle w:val="COMParaDecision"/>
              <w:tabs>
                <w:tab w:val="left" w:pos="1055"/>
              </w:tabs>
              <w:spacing w:after="0" w:line="60" w:lineRule="exact"/>
              <w:jc w:val="left"/>
              <w:rPr>
                <w:sz w:val="19"/>
                <w:szCs w:val="19"/>
              </w:rPr>
            </w:pPr>
          </w:p>
        </w:tc>
        <w:tc>
          <w:tcPr>
            <w:tcW w:w="8390" w:type="dxa"/>
            <w:gridSpan w:val="7"/>
            <w:vMerge/>
            <w:tcBorders>
              <w:left w:val="single" w:sz="4" w:space="0" w:color="auto"/>
              <w:right w:val="single" w:sz="4" w:space="0" w:color="auto"/>
            </w:tcBorders>
            <w:shd w:val="clear" w:color="auto" w:fill="auto"/>
          </w:tcPr>
          <w:p w:rsidR="00597075" w:rsidRPr="006B1562" w:rsidRDefault="00597075" w:rsidP="002041A2">
            <w:pPr>
              <w:pStyle w:val="1GAParabodytext"/>
              <w:rPr>
                <w:sz w:val="19"/>
                <w:szCs w:val="19"/>
              </w:rPr>
            </w:pPr>
          </w:p>
        </w:tc>
      </w:tr>
      <w:tr w:rsidR="00597075" w:rsidRPr="00BF1D91" w:rsidTr="009B0AB1">
        <w:trPr>
          <w:trHeight w:val="113"/>
        </w:trPr>
        <w:tc>
          <w:tcPr>
            <w:tcW w:w="1384" w:type="dxa"/>
            <w:vMerge/>
            <w:tcBorders>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after="0"/>
              <w:jc w:val="left"/>
              <w:rPr>
                <w:b/>
                <w:sz w:val="19"/>
                <w:szCs w:val="19"/>
              </w:rPr>
            </w:pPr>
          </w:p>
        </w:tc>
        <w:tc>
          <w:tcPr>
            <w:tcW w:w="256" w:type="dxa"/>
            <w:tcBorders>
              <w:top w:val="nil"/>
              <w:left w:val="single" w:sz="4" w:space="0" w:color="auto"/>
              <w:bottom w:val="nil"/>
              <w:right w:val="single" w:sz="4" w:space="0" w:color="auto"/>
            </w:tcBorders>
            <w:shd w:val="clear" w:color="auto" w:fill="auto"/>
          </w:tcPr>
          <w:p w:rsidR="00597075" w:rsidRPr="006B1562" w:rsidRDefault="00597075" w:rsidP="009B0AB1">
            <w:pPr>
              <w:pStyle w:val="COMParaDecision"/>
              <w:tabs>
                <w:tab w:val="left" w:pos="1055"/>
              </w:tabs>
              <w:spacing w:after="0"/>
              <w:jc w:val="left"/>
              <w:rPr>
                <w:sz w:val="19"/>
                <w:szCs w:val="19"/>
              </w:rPr>
            </w:pPr>
          </w:p>
        </w:tc>
        <w:tc>
          <w:tcPr>
            <w:tcW w:w="8390" w:type="dxa"/>
            <w:gridSpan w:val="7"/>
            <w:vMerge/>
            <w:tcBorders>
              <w:left w:val="single" w:sz="4" w:space="0" w:color="auto"/>
              <w:bottom w:val="single" w:sz="4" w:space="0" w:color="auto"/>
              <w:right w:val="single" w:sz="4" w:space="0" w:color="auto"/>
            </w:tcBorders>
            <w:shd w:val="clear" w:color="auto" w:fill="auto"/>
          </w:tcPr>
          <w:p w:rsidR="00597075" w:rsidRPr="006B1562" w:rsidRDefault="00597075" w:rsidP="009B0AB1">
            <w:pPr>
              <w:pStyle w:val="COMParaDecision"/>
              <w:spacing w:before="120"/>
              <w:jc w:val="left"/>
              <w:rPr>
                <w:sz w:val="19"/>
                <w:szCs w:val="19"/>
              </w:rPr>
            </w:pPr>
          </w:p>
        </w:tc>
      </w:tr>
    </w:tbl>
    <w:p w:rsidR="00597075" w:rsidRPr="006B1562" w:rsidRDefault="00597075" w:rsidP="00597075">
      <w:pPr>
        <w:pStyle w:val="COMParaDecision"/>
        <w:spacing w:after="0" w:line="14" w:lineRule="exact"/>
        <w:jc w:val="left"/>
      </w:pPr>
    </w:p>
    <w:sectPr w:rsidR="00597075" w:rsidRPr="006B1562" w:rsidSect="002938F2">
      <w:headerReference w:type="even" r:id="rId26"/>
      <w:headerReference w:type="default" r:id="rId27"/>
      <w:headerReference w:type="first" r:id="rId2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44" w:rsidRDefault="00E67A44" w:rsidP="002938F2">
      <w:r>
        <w:separator/>
      </w:r>
    </w:p>
  </w:endnote>
  <w:endnote w:type="continuationSeparator" w:id="0">
    <w:p w:rsidR="00E67A44" w:rsidRDefault="00E67A44"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44" w:rsidRDefault="00E67A44" w:rsidP="002938F2">
      <w:r>
        <w:separator/>
      </w:r>
    </w:p>
  </w:footnote>
  <w:footnote w:type="continuationSeparator" w:id="0">
    <w:p w:rsidR="00E67A44" w:rsidRDefault="00E67A44" w:rsidP="002938F2">
      <w:r>
        <w:continuationSeparator/>
      </w:r>
    </w:p>
  </w:footnote>
  <w:footnote w:id="1">
    <w:p w:rsidR="003C12B7" w:rsidRPr="00B825C8" w:rsidRDefault="003C12B7" w:rsidP="0049697B">
      <w:pPr>
        <w:pStyle w:val="FootnoteText"/>
        <w:spacing w:before="60" w:after="60"/>
        <w:ind w:left="567" w:hanging="567"/>
        <w:jc w:val="both"/>
        <w:rPr>
          <w:rFonts w:ascii="Arial" w:hAnsi="Arial" w:cs="Arial"/>
          <w:sz w:val="18"/>
          <w:szCs w:val="18"/>
        </w:rPr>
      </w:pPr>
      <w:r w:rsidRPr="00B825C8">
        <w:rPr>
          <w:rStyle w:val="FootnoteReference"/>
          <w:rFonts w:ascii="Arial" w:hAnsi="Arial" w:cs="Arial"/>
          <w:sz w:val="18"/>
          <w:szCs w:val="18"/>
          <w:vertAlign w:val="baseline"/>
        </w:rPr>
        <w:footnoteRef/>
      </w:r>
      <w:r w:rsidRPr="00B825C8">
        <w:rPr>
          <w:rFonts w:ascii="Arial" w:hAnsi="Arial" w:cs="Arial"/>
          <w:sz w:val="18"/>
          <w:szCs w:val="18"/>
        </w:rPr>
        <w:t>.</w:t>
      </w:r>
      <w:r w:rsidRPr="00B825C8">
        <w:rPr>
          <w:rFonts w:ascii="Arial" w:hAnsi="Arial" w:cs="Arial"/>
          <w:sz w:val="18"/>
          <w:szCs w:val="18"/>
        </w:rPr>
        <w:tab/>
        <w:t xml:space="preserve">« Évaluation du travail normatif de l’UNESCO dans le domaine de la culture : Première partie – Convention de 2003 pour la sauvegarde du patrimoine culturel immatériel » disponible en </w:t>
      </w:r>
      <w:hyperlink r:id="rId1">
        <w:proofErr w:type="spellStart"/>
        <w:r w:rsidRPr="00B825C8">
          <w:rPr>
            <w:rStyle w:val="Hyperlink"/>
            <w:rFonts w:ascii="Arial" w:hAnsi="Arial" w:cs="Arial"/>
            <w:color w:val="0872CB"/>
            <w:sz w:val="18"/>
            <w:szCs w:val="18"/>
          </w:rPr>
          <w:t>anglais</w:t>
        </w:r>
      </w:hyperlink>
      <w:r w:rsidRPr="00B825C8">
        <w:rPr>
          <w:rFonts w:ascii="Arial" w:hAnsi="Arial" w:cs="Arial"/>
          <w:color w:val="414042"/>
          <w:sz w:val="18"/>
          <w:szCs w:val="18"/>
        </w:rPr>
        <w:t>|</w:t>
      </w:r>
      <w:hyperlink r:id="rId2">
        <w:r w:rsidRPr="00B825C8">
          <w:rPr>
            <w:rStyle w:val="Hyperlink"/>
            <w:rFonts w:ascii="Arial" w:hAnsi="Arial" w:cs="Arial"/>
            <w:color w:val="0872CB"/>
            <w:sz w:val="18"/>
            <w:szCs w:val="18"/>
          </w:rPr>
          <w:t>français</w:t>
        </w:r>
      </w:hyperlink>
      <w:r w:rsidRPr="00B825C8">
        <w:rPr>
          <w:rFonts w:ascii="Arial" w:hAnsi="Arial" w:cs="Arial"/>
          <w:color w:val="414042"/>
          <w:sz w:val="18"/>
          <w:szCs w:val="18"/>
        </w:rPr>
        <w:t>|</w:t>
      </w:r>
      <w:hyperlink r:id="rId3">
        <w:r w:rsidRPr="00B825C8">
          <w:rPr>
            <w:rStyle w:val="Hyperlink"/>
            <w:rFonts w:ascii="Arial" w:hAnsi="Arial" w:cs="Arial"/>
            <w:color w:val="0872CB"/>
            <w:sz w:val="18"/>
            <w:szCs w:val="18"/>
          </w:rPr>
          <w:t>espagnol</w:t>
        </w:r>
      </w:hyperlink>
      <w:r w:rsidRPr="00B825C8">
        <w:rPr>
          <w:rFonts w:ascii="Arial" w:hAnsi="Arial" w:cs="Arial"/>
          <w:color w:val="414042"/>
          <w:sz w:val="18"/>
          <w:szCs w:val="18"/>
        </w:rPr>
        <w:t>|</w:t>
      </w:r>
      <w:hyperlink r:id="rId4">
        <w:r w:rsidRPr="00B825C8">
          <w:rPr>
            <w:rStyle w:val="Hyperlink"/>
            <w:rFonts w:ascii="Arial" w:hAnsi="Arial" w:cs="Arial"/>
            <w:color w:val="0872CB"/>
            <w:sz w:val="18"/>
            <w:szCs w:val="18"/>
          </w:rPr>
          <w:t>arabe</w:t>
        </w:r>
        <w:proofErr w:type="spellEnd"/>
      </w:hyperlink>
      <w:r w:rsidRPr="00B825C8">
        <w:rPr>
          <w:rFonts w:ascii="Arial" w:hAnsi="Arial" w:cs="Arial"/>
          <w:sz w:val="18"/>
          <w:szCs w:val="18"/>
        </w:rPr>
        <w:t>.</w:t>
      </w:r>
    </w:p>
  </w:footnote>
  <w:footnote w:id="2">
    <w:p w:rsidR="00356B22" w:rsidRPr="00BF1D91" w:rsidRDefault="00356B22" w:rsidP="0049697B">
      <w:pPr>
        <w:pStyle w:val="FootnoteText"/>
        <w:ind w:left="567" w:hanging="567"/>
        <w:jc w:val="both"/>
        <w:rPr>
          <w:rFonts w:ascii="Arial" w:eastAsiaTheme="minorEastAsia" w:hAnsi="Arial" w:cs="Arial"/>
          <w:sz w:val="18"/>
          <w:szCs w:val="18"/>
          <w:lang w:eastAsia="ko-KR"/>
        </w:rPr>
      </w:pPr>
      <w:r w:rsidRPr="00B825C8">
        <w:rPr>
          <w:rStyle w:val="FootnoteReference"/>
          <w:rFonts w:ascii="Arial" w:hAnsi="Arial" w:cs="Arial"/>
          <w:sz w:val="18"/>
          <w:szCs w:val="18"/>
          <w:vertAlign w:val="baseline"/>
        </w:rPr>
        <w:footnoteRef/>
      </w:r>
      <w:r w:rsidR="00B825C8">
        <w:rPr>
          <w:rFonts w:ascii="Arial" w:hAnsi="Arial" w:cs="Arial"/>
          <w:sz w:val="18"/>
          <w:szCs w:val="18"/>
        </w:rPr>
        <w:t>.</w:t>
      </w:r>
      <w:r w:rsidRPr="00B825C8">
        <w:rPr>
          <w:rFonts w:ascii="Arial" w:hAnsi="Arial" w:cs="Arial"/>
          <w:sz w:val="18"/>
          <w:szCs w:val="18"/>
        </w:rPr>
        <w:t xml:space="preserve"> </w:t>
      </w:r>
      <w:r w:rsidRPr="00B825C8">
        <w:rPr>
          <w:rFonts w:ascii="Arial" w:hAnsi="Arial" w:cs="Arial"/>
          <w:sz w:val="18"/>
          <w:szCs w:val="18"/>
        </w:rPr>
        <w:tab/>
      </w:r>
      <w:hyperlink r:id="rId5" w:history="1">
        <w:r w:rsidRPr="00021807">
          <w:rPr>
            <w:rStyle w:val="Hyperlink"/>
            <w:rFonts w:ascii="Arial" w:hAnsi="Arial" w:cs="Arial"/>
            <w:sz w:val="18"/>
            <w:szCs w:val="18"/>
          </w:rPr>
          <w:t>http://www.unesco.org/culture/ich/fr/evenements/reunion-d-expert-sur-le-developpement-d-un-cadre-global-de-resultats-pour-la-convention-de-2003-00581</w:t>
        </w:r>
      </w:hyperlink>
    </w:p>
  </w:footnote>
  <w:footnote w:id="3">
    <w:p w:rsidR="00EE11C7" w:rsidRPr="00021807" w:rsidRDefault="00EE11C7" w:rsidP="0049697B">
      <w:pPr>
        <w:pStyle w:val="Footnote"/>
        <w:spacing w:before="60" w:after="60"/>
        <w:ind w:left="567" w:hanging="567"/>
        <w:jc w:val="both"/>
        <w:rPr>
          <w:rFonts w:ascii="Arial" w:hAnsi="Arial"/>
          <w:sz w:val="18"/>
          <w:szCs w:val="18"/>
        </w:rPr>
      </w:pPr>
      <w:r w:rsidRPr="00B825C8">
        <w:rPr>
          <w:rStyle w:val="FootnoteReference"/>
          <w:rFonts w:ascii="Arial" w:hAnsi="Arial"/>
          <w:sz w:val="18"/>
          <w:szCs w:val="18"/>
          <w:vertAlign w:val="baseline"/>
        </w:rPr>
        <w:footnoteRef/>
      </w:r>
      <w:r w:rsidRPr="00B825C8">
        <w:rPr>
          <w:rFonts w:ascii="Arial" w:hAnsi="Arial"/>
          <w:sz w:val="18"/>
          <w:szCs w:val="18"/>
        </w:rPr>
        <w:t>.</w:t>
      </w:r>
      <w:r w:rsidRPr="00B825C8">
        <w:rPr>
          <w:rFonts w:ascii="Arial" w:hAnsi="Arial"/>
          <w:sz w:val="18"/>
          <w:szCs w:val="18"/>
        </w:rPr>
        <w:tab/>
      </w:r>
      <w:r w:rsidRPr="00021807">
        <w:rPr>
          <w:rFonts w:ascii="Arial" w:hAnsi="Arial"/>
          <w:sz w:val="18"/>
          <w:szCs w:val="18"/>
        </w:rPr>
        <w:t>Guide de la planification, du suivi et de l’évaluation axés sur les résultats du développement, Programme des Nations Unies pour le développement, 2011</w:t>
      </w:r>
      <w:r w:rsidR="00FA71E3">
        <w:rPr>
          <w:rFonts w:ascii="Arial" w:hAnsi="Arial"/>
          <w:sz w:val="18"/>
          <w:szCs w:val="18"/>
        </w:rPr>
        <w:t>.</w:t>
      </w:r>
      <w:r w:rsidRPr="00021807">
        <w:rPr>
          <w:rFonts w:ascii="Arial" w:hAnsi="Arial"/>
          <w:sz w:val="18"/>
          <w:szCs w:val="18"/>
        </w:rPr>
        <w:t> </w:t>
      </w:r>
      <w:hyperlink r:id="rId6" w:history="1">
        <w:r w:rsidRPr="00021807">
          <w:rPr>
            <w:rStyle w:val="Hyperlink"/>
            <w:rFonts w:ascii="Arial" w:hAnsi="Arial"/>
            <w:sz w:val="18"/>
            <w:szCs w:val="18"/>
          </w:rPr>
          <w:t>http://web.undp.org/evaluation/handbook/french/docments/PME-Handbook_Fr.pdf</w:t>
        </w:r>
      </w:hyperlink>
      <w:r w:rsidRPr="00021807">
        <w:rPr>
          <w:rFonts w:ascii="Arial" w:hAnsi="Arial"/>
          <w:sz w:val="18"/>
          <w:szCs w:val="18"/>
        </w:rPr>
        <w:t>.</w:t>
      </w:r>
    </w:p>
  </w:footnote>
  <w:footnote w:id="4">
    <w:p w:rsidR="0084212C" w:rsidRPr="00021807" w:rsidRDefault="0084212C" w:rsidP="0049697B">
      <w:pPr>
        <w:pStyle w:val="FootnoteText"/>
        <w:spacing w:before="60" w:after="60"/>
        <w:ind w:left="567" w:hanging="567"/>
        <w:jc w:val="both"/>
        <w:rPr>
          <w:rFonts w:ascii="Arial" w:hAnsi="Arial" w:cs="Arial"/>
          <w:sz w:val="18"/>
          <w:szCs w:val="18"/>
        </w:rPr>
      </w:pPr>
      <w:r w:rsidRPr="00B825C8">
        <w:rPr>
          <w:rStyle w:val="FootnoteReference"/>
          <w:rFonts w:ascii="Arial" w:hAnsi="Arial" w:cs="Arial"/>
          <w:sz w:val="18"/>
          <w:szCs w:val="18"/>
          <w:vertAlign w:val="baseline"/>
        </w:rPr>
        <w:footnoteRef/>
      </w:r>
      <w:r w:rsidRPr="00B825C8">
        <w:rPr>
          <w:rFonts w:ascii="Arial" w:hAnsi="Arial" w:cs="Arial"/>
          <w:sz w:val="18"/>
          <w:szCs w:val="18"/>
        </w:rPr>
        <w:t>.</w:t>
      </w:r>
      <w:r w:rsidRPr="00B825C8">
        <w:rPr>
          <w:rFonts w:ascii="Arial" w:hAnsi="Arial" w:cs="Arial"/>
          <w:sz w:val="18"/>
          <w:szCs w:val="18"/>
        </w:rPr>
        <w:tab/>
      </w:r>
      <w:r w:rsidRPr="00021807">
        <w:rPr>
          <w:rFonts w:ascii="Arial" w:hAnsi="Arial" w:cs="Arial"/>
          <w:sz w:val="18"/>
          <w:szCs w:val="18"/>
        </w:rPr>
        <w:t xml:space="preserve">Manuel de l’UNEG pour la conduite de l’évaluation du travail normatif dans le système des Nations Unies, 2013, para. 70, </w:t>
      </w:r>
      <w:hyperlink r:id="rId7">
        <w:r w:rsidRPr="00021807">
          <w:rPr>
            <w:rStyle w:val="Hyperlink"/>
            <w:rFonts w:ascii="Arial" w:hAnsi="Arial" w:cs="Arial"/>
            <w:snapToGrid w:val="0"/>
            <w:sz w:val="18"/>
            <w:szCs w:val="18"/>
          </w:rPr>
          <w:t>http://www.uneval.org/document/detail/1484</w:t>
        </w:r>
      </w:hyperlink>
      <w:r w:rsidRPr="00021807">
        <w:rPr>
          <w:rFonts w:ascii="Arial" w:hAnsi="Arial" w:cs="Arial"/>
          <w:sz w:val="18"/>
          <w:szCs w:val="18"/>
        </w:rPr>
        <w:t xml:space="preserve"> (disponible en anglais, en français et en espagnol).</w:t>
      </w:r>
    </w:p>
  </w:footnote>
  <w:footnote w:id="5">
    <w:p w:rsidR="00DD7E1C" w:rsidRPr="00BF1D91" w:rsidRDefault="00DD7E1C" w:rsidP="0049697B">
      <w:pPr>
        <w:pStyle w:val="FootnoteText"/>
        <w:jc w:val="both"/>
        <w:rPr>
          <w:rFonts w:ascii="Arial" w:eastAsiaTheme="minorEastAsia" w:hAnsi="Arial" w:cs="Arial"/>
          <w:sz w:val="18"/>
          <w:szCs w:val="18"/>
          <w:lang w:eastAsia="ko-KR"/>
        </w:rPr>
      </w:pPr>
      <w:r w:rsidRPr="00B825C8">
        <w:rPr>
          <w:rStyle w:val="FootnoteReference"/>
          <w:rFonts w:ascii="Arial" w:hAnsi="Arial" w:cs="Arial"/>
          <w:sz w:val="18"/>
          <w:szCs w:val="18"/>
          <w:vertAlign w:val="baseline"/>
        </w:rPr>
        <w:footnoteRef/>
      </w:r>
      <w:r w:rsidR="00B825C8">
        <w:rPr>
          <w:rFonts w:ascii="Arial" w:hAnsi="Arial" w:cs="Arial"/>
          <w:sz w:val="18"/>
          <w:szCs w:val="18"/>
        </w:rPr>
        <w:t>.</w:t>
      </w:r>
      <w:r w:rsidR="00B825C8">
        <w:rPr>
          <w:rFonts w:ascii="Arial" w:hAnsi="Arial" w:cs="Arial"/>
          <w:sz w:val="18"/>
          <w:szCs w:val="18"/>
        </w:rPr>
        <w:tab/>
      </w:r>
      <w:hyperlink r:id="rId8" w:history="1">
        <w:r w:rsidRPr="00021807">
          <w:rPr>
            <w:rStyle w:val="Hyperlink"/>
            <w:rFonts w:ascii="Arial" w:hAnsi="Arial" w:cs="Arial"/>
            <w:sz w:val="18"/>
            <w:szCs w:val="18"/>
          </w:rPr>
          <w:t>http://www.unesco.org/culture/ich/fr/D%C3%A9cisions/11.COM/14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52" w:rsidRPr="00290AA9" w:rsidRDefault="00BA3560">
    <w:pPr>
      <w:pStyle w:val="Header"/>
      <w:rPr>
        <w:rFonts w:ascii="Arial" w:hAnsi="Arial" w:cs="Arial"/>
        <w:lang w:val="fr-FR"/>
      </w:rPr>
    </w:pPr>
    <w:r>
      <w:rPr>
        <w:rFonts w:ascii="Arial" w:hAnsi="Arial" w:cs="Arial"/>
        <w:sz w:val="20"/>
        <w:szCs w:val="20"/>
        <w:lang w:val="fr-FR"/>
      </w:rPr>
      <w:t>ITH/1</w:t>
    </w:r>
    <w:r w:rsidR="00800F19">
      <w:rPr>
        <w:rFonts w:ascii="Arial" w:eastAsiaTheme="minorEastAsia" w:hAnsi="Arial" w:cs="Arial" w:hint="eastAsia"/>
        <w:sz w:val="20"/>
        <w:szCs w:val="20"/>
        <w:lang w:val="fr-FR" w:eastAsia="ko-KR"/>
      </w:rPr>
      <w:t>7</w:t>
    </w:r>
    <w:r w:rsidR="00210652" w:rsidRPr="00290AA9">
      <w:rPr>
        <w:rFonts w:ascii="Arial" w:hAnsi="Arial" w:cs="Arial"/>
        <w:sz w:val="20"/>
        <w:szCs w:val="20"/>
        <w:lang w:val="fr-FR"/>
      </w:rPr>
      <w:t>/</w:t>
    </w:r>
    <w:r>
      <w:rPr>
        <w:rFonts w:ascii="Arial" w:hAnsi="Arial" w:cs="Arial"/>
        <w:sz w:val="20"/>
        <w:szCs w:val="20"/>
        <w:lang w:val="fr-FR"/>
      </w:rPr>
      <w:t>1</w:t>
    </w:r>
    <w:r w:rsidR="00800F19">
      <w:rPr>
        <w:rFonts w:ascii="Arial" w:eastAsiaTheme="minorEastAsia" w:hAnsi="Arial" w:cs="Arial" w:hint="eastAsia"/>
        <w:sz w:val="20"/>
        <w:szCs w:val="20"/>
        <w:lang w:val="fr-FR" w:eastAsia="ko-KR"/>
      </w:rPr>
      <w:t>2</w:t>
    </w:r>
    <w:r w:rsidR="00210652" w:rsidRPr="00290AA9">
      <w:rPr>
        <w:rFonts w:ascii="Arial" w:hAnsi="Arial" w:cs="Arial"/>
        <w:sz w:val="20"/>
        <w:szCs w:val="20"/>
        <w:lang w:val="fr-FR"/>
      </w:rPr>
      <w:t>.</w:t>
    </w:r>
    <w:r w:rsidR="00074CE1">
      <w:rPr>
        <w:rFonts w:ascii="Arial" w:hAnsi="Arial" w:cs="Arial"/>
        <w:sz w:val="20"/>
        <w:szCs w:val="20"/>
        <w:lang w:val="fr-FR"/>
      </w:rPr>
      <w:t>COM</w:t>
    </w:r>
    <w:r w:rsidR="00800F19">
      <w:rPr>
        <w:rFonts w:ascii="Arial" w:eastAsiaTheme="minorEastAsia" w:hAnsi="Arial" w:cs="Arial" w:hint="eastAsia"/>
        <w:sz w:val="20"/>
        <w:szCs w:val="20"/>
        <w:lang w:val="fr-FR" w:eastAsia="ko-KR"/>
      </w:rPr>
      <w:t xml:space="preserve"> WG</w:t>
    </w:r>
    <w:r w:rsidR="00210652" w:rsidRPr="00290AA9">
      <w:rPr>
        <w:rFonts w:ascii="Arial" w:hAnsi="Arial" w:cs="Arial"/>
        <w:sz w:val="20"/>
        <w:szCs w:val="20"/>
        <w:lang w:val="fr-FR"/>
      </w:rPr>
      <w:t>/</w:t>
    </w:r>
    <w:r w:rsidR="00747B56">
      <w:rPr>
        <w:rFonts w:ascii="Arial" w:hAnsi="Arial" w:cs="Arial"/>
        <w:sz w:val="20"/>
        <w:szCs w:val="20"/>
        <w:lang w:val="fr-FR"/>
      </w:rPr>
      <w:t>3</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55308B">
      <w:rPr>
        <w:rStyle w:val="PageNumber"/>
        <w:rFonts w:ascii="Arial" w:hAnsi="Arial" w:cs="Arial"/>
        <w:noProof/>
        <w:sz w:val="20"/>
        <w:szCs w:val="20"/>
        <w:lang w:val="fr-FR"/>
      </w:rPr>
      <w:t>6</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46" w:rsidRPr="00EF563B" w:rsidRDefault="001A457E" w:rsidP="00DF2146">
    <w:pPr>
      <w:pStyle w:val="Header"/>
      <w:jc w:val="right"/>
      <w:rPr>
        <w:rFonts w:ascii="Arial" w:hAnsi="Arial" w:cs="Arial"/>
      </w:rPr>
    </w:pPr>
    <w:r>
      <w:rPr>
        <w:rFonts w:ascii="Arial" w:hAnsi="Arial" w:cs="Arial"/>
        <w:sz w:val="20"/>
        <w:szCs w:val="20"/>
        <w:lang w:val="en-US"/>
      </w:rPr>
      <w:t>ITH/1</w:t>
    </w:r>
    <w:r w:rsidR="00800F19">
      <w:rPr>
        <w:rFonts w:ascii="Arial" w:eastAsiaTheme="minorEastAsia" w:hAnsi="Arial" w:cs="Arial" w:hint="eastAsia"/>
        <w:sz w:val="20"/>
        <w:szCs w:val="20"/>
        <w:lang w:val="en-US" w:eastAsia="ko-KR"/>
      </w:rPr>
      <w:t>7</w:t>
    </w:r>
    <w:r>
      <w:rPr>
        <w:rFonts w:ascii="Arial" w:hAnsi="Arial" w:cs="Arial"/>
        <w:sz w:val="20"/>
        <w:szCs w:val="20"/>
        <w:lang w:val="en-US"/>
      </w:rPr>
      <w:t>/1</w:t>
    </w:r>
    <w:r w:rsidR="00800F19">
      <w:rPr>
        <w:rFonts w:ascii="Arial" w:eastAsiaTheme="minorEastAsia" w:hAnsi="Arial" w:cs="Arial" w:hint="eastAsia"/>
        <w:sz w:val="20"/>
        <w:szCs w:val="20"/>
        <w:lang w:val="en-US" w:eastAsia="ko-KR"/>
      </w:rPr>
      <w:t>2</w:t>
    </w:r>
    <w:r w:rsidR="00074CE1">
      <w:rPr>
        <w:rFonts w:ascii="Arial" w:hAnsi="Arial" w:cs="Arial"/>
        <w:sz w:val="20"/>
        <w:szCs w:val="20"/>
        <w:lang w:val="en-US"/>
      </w:rPr>
      <w:t>.COM</w:t>
    </w:r>
    <w:r w:rsidR="00800F19">
      <w:rPr>
        <w:rFonts w:ascii="Arial" w:eastAsiaTheme="minorEastAsia" w:hAnsi="Arial" w:cs="Arial" w:hint="eastAsia"/>
        <w:sz w:val="20"/>
        <w:szCs w:val="20"/>
        <w:lang w:val="en-US" w:eastAsia="ko-KR"/>
      </w:rPr>
      <w:t xml:space="preserve"> WG</w:t>
    </w:r>
    <w:r w:rsidR="00DF2146">
      <w:rPr>
        <w:rFonts w:ascii="Arial" w:hAnsi="Arial" w:cs="Arial"/>
        <w:sz w:val="20"/>
        <w:szCs w:val="20"/>
        <w:lang w:val="en-US"/>
      </w:rPr>
      <w:t>/</w:t>
    </w:r>
    <w:r w:rsidR="00747B56">
      <w:rPr>
        <w:rFonts w:ascii="Arial" w:hAnsi="Arial" w:cs="Arial"/>
        <w:sz w:val="20"/>
        <w:szCs w:val="20"/>
        <w:lang w:val="en-US"/>
      </w:rPr>
      <w:t>3</w:t>
    </w:r>
    <w:r w:rsidR="00DF2146">
      <w:rPr>
        <w:rFonts w:ascii="Arial" w:hAnsi="Arial" w:cs="Arial"/>
        <w:sz w:val="20"/>
        <w:szCs w:val="20"/>
        <w:lang w:val="en-US"/>
      </w:rPr>
      <w:t xml:space="preserve"> </w:t>
    </w:r>
    <w:r w:rsidR="00DF2146" w:rsidRPr="00EF563B">
      <w:rPr>
        <w:rFonts w:ascii="Arial" w:hAnsi="Arial" w:cs="Arial"/>
        <w:sz w:val="20"/>
        <w:szCs w:val="20"/>
        <w:lang w:val="en-US"/>
      </w:rPr>
      <w:t xml:space="preserve">– page </w:t>
    </w:r>
    <w:r w:rsidR="00DF2146" w:rsidRPr="00EF563B">
      <w:rPr>
        <w:rStyle w:val="PageNumber"/>
        <w:rFonts w:ascii="Arial" w:hAnsi="Arial" w:cs="Arial"/>
        <w:sz w:val="20"/>
        <w:szCs w:val="20"/>
      </w:rPr>
      <w:fldChar w:fldCharType="begin"/>
    </w:r>
    <w:r w:rsidR="00DF2146" w:rsidRPr="00EF563B">
      <w:rPr>
        <w:rStyle w:val="PageNumber"/>
        <w:rFonts w:ascii="Arial" w:hAnsi="Arial" w:cs="Arial"/>
        <w:sz w:val="20"/>
        <w:szCs w:val="20"/>
        <w:lang w:val="en-US"/>
      </w:rPr>
      <w:instrText xml:space="preserve"> </w:instrText>
    </w:r>
    <w:r w:rsidR="00DF2146">
      <w:rPr>
        <w:rStyle w:val="PageNumber"/>
        <w:rFonts w:ascii="Arial" w:hAnsi="Arial" w:cs="Arial"/>
        <w:sz w:val="20"/>
        <w:szCs w:val="20"/>
        <w:lang w:val="en-US"/>
      </w:rPr>
      <w:instrText>PAGE</w:instrText>
    </w:r>
    <w:r w:rsidR="00DF2146" w:rsidRPr="00EF563B">
      <w:rPr>
        <w:rStyle w:val="PageNumber"/>
        <w:rFonts w:ascii="Arial" w:hAnsi="Arial" w:cs="Arial"/>
        <w:sz w:val="20"/>
        <w:szCs w:val="20"/>
        <w:lang w:val="en-US"/>
      </w:rPr>
      <w:instrText xml:space="preserve"> </w:instrText>
    </w:r>
    <w:r w:rsidR="00DF2146" w:rsidRPr="00EF563B">
      <w:rPr>
        <w:rStyle w:val="PageNumber"/>
        <w:rFonts w:ascii="Arial" w:hAnsi="Arial" w:cs="Arial"/>
        <w:sz w:val="20"/>
        <w:szCs w:val="20"/>
      </w:rPr>
      <w:fldChar w:fldCharType="separate"/>
    </w:r>
    <w:r w:rsidR="0055308B">
      <w:rPr>
        <w:rStyle w:val="PageNumber"/>
        <w:rFonts w:ascii="Arial" w:hAnsi="Arial" w:cs="Arial"/>
        <w:noProof/>
        <w:sz w:val="20"/>
        <w:szCs w:val="20"/>
        <w:lang w:val="en-US"/>
      </w:rPr>
      <w:t>7</w:t>
    </w:r>
    <w:r w:rsidR="00DF2146" w:rsidRPr="00EF563B">
      <w:rPr>
        <w:rStyle w:val="PageNumber"/>
        <w:rFonts w:ascii="Arial" w:hAnsi="Arial" w:cs="Arial"/>
        <w:sz w:val="20"/>
        <w:szCs w:val="20"/>
      </w:rPr>
      <w:fldChar w:fldCharType="end"/>
    </w:r>
  </w:p>
  <w:p w:rsidR="00210652" w:rsidRDefault="00210652" w:rsidP="002938F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52" w:rsidRPr="008724E5" w:rsidRDefault="00667C60">
    <w:pPr>
      <w:pStyle w:val="Header"/>
    </w:pPr>
    <w:r>
      <w:rPr>
        <w:noProof/>
        <w:lang w:val="en-US" w:eastAsia="ko-KR"/>
      </w:rPr>
      <w:drawing>
        <wp:anchor distT="0" distB="0" distL="114300" distR="114300" simplePos="0" relativeHeight="251657728" behindDoc="0" locked="0" layoutInCell="1" allowOverlap="1">
          <wp:simplePos x="0" y="0"/>
          <wp:positionH relativeFrom="column">
            <wp:posOffset>-651510</wp:posOffset>
          </wp:positionH>
          <wp:positionV relativeFrom="paragraph">
            <wp:posOffset>-185420</wp:posOffset>
          </wp:positionV>
          <wp:extent cx="2038350" cy="1529080"/>
          <wp:effectExtent l="0" t="0" r="0" b="0"/>
          <wp:wrapNone/>
          <wp:docPr id="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652" w:rsidRPr="00800F19" w:rsidRDefault="00F41BA9" w:rsidP="002938F2">
    <w:pPr>
      <w:pStyle w:val="Header"/>
      <w:spacing w:after="520"/>
      <w:jc w:val="right"/>
      <w:rPr>
        <w:rFonts w:ascii="Arial" w:eastAsiaTheme="minorEastAsia" w:hAnsi="Arial" w:cs="Arial"/>
        <w:b/>
        <w:sz w:val="44"/>
        <w:szCs w:val="44"/>
        <w:lang w:val="en-US" w:eastAsia="ko-KR"/>
      </w:rPr>
    </w:pPr>
    <w:r w:rsidRPr="00800F19">
      <w:rPr>
        <w:rFonts w:ascii="Arial" w:hAnsi="Arial" w:cs="Arial"/>
        <w:b/>
        <w:sz w:val="44"/>
        <w:szCs w:val="44"/>
        <w:lang w:val="en-US"/>
      </w:rPr>
      <w:t>1</w:t>
    </w:r>
    <w:r w:rsidR="00800F19" w:rsidRPr="00800F19">
      <w:rPr>
        <w:rFonts w:ascii="Arial" w:eastAsiaTheme="minorEastAsia" w:hAnsi="Arial" w:cs="Arial" w:hint="eastAsia"/>
        <w:b/>
        <w:sz w:val="44"/>
        <w:szCs w:val="44"/>
        <w:lang w:val="en-US" w:eastAsia="ko-KR"/>
      </w:rPr>
      <w:t>2</w:t>
    </w:r>
    <w:r w:rsidR="00210652" w:rsidRPr="00800F19">
      <w:rPr>
        <w:rFonts w:ascii="Arial" w:hAnsi="Arial" w:cs="Arial"/>
        <w:b/>
        <w:sz w:val="44"/>
        <w:szCs w:val="44"/>
        <w:lang w:val="en-US"/>
      </w:rPr>
      <w:t xml:space="preserve"> </w:t>
    </w:r>
    <w:r w:rsidR="00074CE1" w:rsidRPr="00800F19">
      <w:rPr>
        <w:rFonts w:ascii="Arial" w:hAnsi="Arial" w:cs="Arial"/>
        <w:b/>
        <w:sz w:val="44"/>
        <w:szCs w:val="44"/>
        <w:lang w:val="en-US"/>
      </w:rPr>
      <w:t>COM</w:t>
    </w:r>
    <w:r w:rsidR="00800F19" w:rsidRPr="00800F19">
      <w:rPr>
        <w:rFonts w:ascii="Arial" w:eastAsiaTheme="minorEastAsia" w:hAnsi="Arial" w:cs="Arial" w:hint="eastAsia"/>
        <w:b/>
        <w:sz w:val="44"/>
        <w:szCs w:val="44"/>
        <w:lang w:val="en-US" w:eastAsia="ko-KR"/>
      </w:rPr>
      <w:t xml:space="preserve"> WG</w:t>
    </w:r>
  </w:p>
  <w:p w:rsidR="00210652" w:rsidRPr="0059592C" w:rsidRDefault="00BA3560" w:rsidP="002938F2">
    <w:pPr>
      <w:jc w:val="right"/>
      <w:rPr>
        <w:rFonts w:ascii="Arial" w:hAnsi="Arial" w:cs="Arial"/>
        <w:b/>
        <w:sz w:val="22"/>
        <w:szCs w:val="22"/>
        <w:lang w:val="en-US"/>
      </w:rPr>
    </w:pPr>
    <w:r w:rsidRPr="0059592C">
      <w:rPr>
        <w:rFonts w:ascii="Arial" w:hAnsi="Arial" w:cs="Arial"/>
        <w:b/>
        <w:sz w:val="22"/>
        <w:szCs w:val="22"/>
        <w:lang w:val="en-US"/>
      </w:rPr>
      <w:t>ITH/1</w:t>
    </w:r>
    <w:r w:rsidR="00800F19" w:rsidRPr="0059592C">
      <w:rPr>
        <w:rFonts w:ascii="Arial" w:eastAsiaTheme="minorEastAsia" w:hAnsi="Arial" w:cs="Arial" w:hint="eastAsia"/>
        <w:b/>
        <w:sz w:val="22"/>
        <w:szCs w:val="22"/>
        <w:lang w:val="en-US" w:eastAsia="ko-KR"/>
      </w:rPr>
      <w:t>7</w:t>
    </w:r>
    <w:r w:rsidR="00210652" w:rsidRPr="0059592C">
      <w:rPr>
        <w:rFonts w:ascii="Arial" w:hAnsi="Arial" w:cs="Arial"/>
        <w:b/>
        <w:sz w:val="22"/>
        <w:szCs w:val="22"/>
        <w:lang w:val="en-US"/>
      </w:rPr>
      <w:t>/</w:t>
    </w:r>
    <w:r w:rsidRPr="0059592C">
      <w:rPr>
        <w:rFonts w:ascii="Arial" w:hAnsi="Arial" w:cs="Arial"/>
        <w:b/>
        <w:sz w:val="22"/>
        <w:szCs w:val="22"/>
        <w:lang w:val="en-US"/>
      </w:rPr>
      <w:t>1</w:t>
    </w:r>
    <w:r w:rsidR="00800F19" w:rsidRPr="0059592C">
      <w:rPr>
        <w:rFonts w:ascii="Arial" w:eastAsiaTheme="minorEastAsia" w:hAnsi="Arial" w:cs="Arial" w:hint="eastAsia"/>
        <w:b/>
        <w:sz w:val="22"/>
        <w:szCs w:val="22"/>
        <w:lang w:val="en-US" w:eastAsia="ko-KR"/>
      </w:rPr>
      <w:t>2</w:t>
    </w:r>
    <w:r w:rsidR="00210652" w:rsidRPr="0059592C">
      <w:rPr>
        <w:rFonts w:ascii="Arial" w:hAnsi="Arial" w:cs="Arial"/>
        <w:b/>
        <w:sz w:val="22"/>
        <w:szCs w:val="22"/>
        <w:lang w:val="en-US"/>
      </w:rPr>
      <w:t>.</w:t>
    </w:r>
    <w:r w:rsidR="00074CE1" w:rsidRPr="0059592C">
      <w:rPr>
        <w:rFonts w:ascii="Arial" w:hAnsi="Arial" w:cs="Arial"/>
        <w:b/>
        <w:sz w:val="22"/>
        <w:szCs w:val="22"/>
        <w:lang w:val="en-US"/>
      </w:rPr>
      <w:t>COM</w:t>
    </w:r>
    <w:r w:rsidR="00800F19" w:rsidRPr="0059592C">
      <w:rPr>
        <w:rFonts w:ascii="Arial" w:eastAsiaTheme="minorEastAsia" w:hAnsi="Arial" w:cs="Arial" w:hint="eastAsia"/>
        <w:b/>
        <w:sz w:val="22"/>
        <w:szCs w:val="22"/>
        <w:lang w:val="en-US" w:eastAsia="ko-KR"/>
      </w:rPr>
      <w:t xml:space="preserve"> WG</w:t>
    </w:r>
    <w:r w:rsidR="00210652" w:rsidRPr="000C241D">
      <w:rPr>
        <w:rFonts w:ascii="Arial" w:hAnsi="Arial" w:cs="Arial"/>
        <w:b/>
        <w:sz w:val="22"/>
        <w:szCs w:val="22"/>
        <w:lang w:val="en-US"/>
      </w:rPr>
      <w:t>/</w:t>
    </w:r>
    <w:r w:rsidR="00663972" w:rsidRPr="000C241D">
      <w:rPr>
        <w:rFonts w:ascii="Arial" w:hAnsi="Arial" w:cs="Arial"/>
        <w:b/>
        <w:sz w:val="22"/>
        <w:szCs w:val="22"/>
        <w:lang w:val="en-US"/>
      </w:rPr>
      <w:t>3</w:t>
    </w:r>
  </w:p>
  <w:p w:rsidR="00210652" w:rsidRPr="00663972" w:rsidRDefault="00210652" w:rsidP="002938F2">
    <w:pPr>
      <w:jc w:val="right"/>
      <w:rPr>
        <w:rFonts w:ascii="Arial" w:eastAsiaTheme="minorEastAsia" w:hAnsi="Arial" w:cs="Arial"/>
        <w:b/>
        <w:sz w:val="22"/>
        <w:szCs w:val="22"/>
        <w:lang w:val="fr-FR" w:eastAsia="ko-KR"/>
      </w:rPr>
    </w:pPr>
    <w:r w:rsidRPr="00663972">
      <w:rPr>
        <w:rFonts w:ascii="Arial" w:hAnsi="Arial" w:cs="Arial"/>
        <w:b/>
        <w:sz w:val="22"/>
        <w:szCs w:val="22"/>
        <w:lang w:val="fr-FR"/>
      </w:rPr>
      <w:t xml:space="preserve">Paris, </w:t>
    </w:r>
    <w:r w:rsidR="008A0A27" w:rsidRPr="00663972">
      <w:rPr>
        <w:rFonts w:ascii="Arial" w:hAnsi="Arial" w:cs="Arial"/>
        <w:b/>
        <w:sz w:val="22"/>
        <w:szCs w:val="22"/>
        <w:lang w:val="fr-FR"/>
      </w:rPr>
      <w:t xml:space="preserve">le </w:t>
    </w:r>
    <w:r w:rsidR="00837B32">
      <w:rPr>
        <w:rFonts w:ascii="Arial" w:eastAsiaTheme="minorEastAsia" w:hAnsi="Arial" w:cs="Arial" w:hint="eastAsia"/>
        <w:b/>
        <w:sz w:val="22"/>
        <w:szCs w:val="22"/>
        <w:lang w:val="fr-FR" w:eastAsia="ko-KR"/>
      </w:rPr>
      <w:t xml:space="preserve">7 </w:t>
    </w:r>
    <w:r w:rsidR="00663972" w:rsidRPr="00663972">
      <w:rPr>
        <w:rFonts w:ascii="Arial" w:hAnsi="Arial" w:cs="Arial"/>
        <w:b/>
        <w:sz w:val="22"/>
        <w:szCs w:val="22"/>
        <w:lang w:val="fr-FR"/>
      </w:rPr>
      <w:t>avril</w:t>
    </w:r>
    <w:r w:rsidR="00800F19" w:rsidRPr="00663972">
      <w:rPr>
        <w:rFonts w:ascii="Arial" w:hAnsi="Arial" w:cs="Arial"/>
        <w:b/>
        <w:sz w:val="22"/>
        <w:szCs w:val="22"/>
        <w:lang w:val="fr-FR"/>
      </w:rPr>
      <w:t xml:space="preserve"> 201</w:t>
    </w:r>
    <w:r w:rsidR="00800F19" w:rsidRPr="00663972">
      <w:rPr>
        <w:rFonts w:ascii="Arial" w:eastAsiaTheme="minorEastAsia" w:hAnsi="Arial" w:cs="Arial" w:hint="eastAsia"/>
        <w:b/>
        <w:sz w:val="22"/>
        <w:szCs w:val="22"/>
        <w:lang w:val="fr-FR" w:eastAsia="ko-KR"/>
      </w:rPr>
      <w:t>7</w:t>
    </w:r>
  </w:p>
  <w:p w:rsidR="00210652" w:rsidRPr="005B4DAB" w:rsidRDefault="00210652" w:rsidP="005B4DAB">
    <w:pPr>
      <w:jc w:val="right"/>
      <w:rPr>
        <w:rFonts w:ascii="Arial" w:hAnsi="Arial" w:cs="Arial"/>
        <w:b/>
        <w:sz w:val="22"/>
        <w:szCs w:val="22"/>
        <w:lang w:val="fr-F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663972">
      <w:rPr>
        <w:rFonts w:ascii="Arial" w:hAnsi="Arial" w:cs="Arial"/>
        <w:b/>
        <w:sz w:val="22"/>
        <w:szCs w:val="22"/>
        <w:lang w:val="fr-FR"/>
      </w:rPr>
      <w:t>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nsid w:val="103B594B"/>
    <w:multiLevelType w:val="hybridMultilevel"/>
    <w:tmpl w:val="D12AB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F07BFE"/>
    <w:multiLevelType w:val="hybridMultilevel"/>
    <w:tmpl w:val="FDBE04BA"/>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397A4DB1"/>
    <w:multiLevelType w:val="hybridMultilevel"/>
    <w:tmpl w:val="3006DECA"/>
    <w:lvl w:ilvl="0" w:tplc="2A3EDD4C">
      <w:start w:val="1"/>
      <w:numFmt w:val="decimal"/>
      <w:lvlText w:val="%1."/>
      <w:lvlJc w:val="left"/>
      <w:pPr>
        <w:ind w:left="360" w:hanging="360"/>
      </w:pPr>
      <w:rPr>
        <w:rFonts w:hint="default"/>
        <w:b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AC30BD2"/>
    <w:multiLevelType w:val="hybridMultilevel"/>
    <w:tmpl w:val="AD96E3AE"/>
    <w:lvl w:ilvl="0" w:tplc="8B1631E6">
      <w:start w:val="1"/>
      <w:numFmt w:val="upperLetter"/>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3"/>
  </w:num>
  <w:num w:numId="4">
    <w:abstractNumId w:val="15"/>
  </w:num>
  <w:num w:numId="5">
    <w:abstractNumId w:val="13"/>
  </w:num>
  <w:num w:numId="6">
    <w:abstractNumId w:val="1"/>
  </w:num>
  <w:num w:numId="7">
    <w:abstractNumId w:val="4"/>
  </w:num>
  <w:num w:numId="8">
    <w:abstractNumId w:val="8"/>
  </w:num>
  <w:num w:numId="9">
    <w:abstractNumId w:val="0"/>
  </w:num>
  <w:num w:numId="10">
    <w:abstractNumId w:val="5"/>
  </w:num>
  <w:num w:numId="11">
    <w:abstractNumId w:val="7"/>
  </w:num>
  <w:num w:numId="12">
    <w:abstractNumId w:val="7"/>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2"/>
  </w:num>
  <w:num w:numId="18">
    <w:abstractNumId w:val="6"/>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Sancristobal, Berta">
    <w15:presenceInfo w15:providerId="AD" w15:userId="S-1-5-21-1606980848-1958367476-725345543-23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44"/>
    <w:rsid w:val="000016A4"/>
    <w:rsid w:val="000019DB"/>
    <w:rsid w:val="000047CC"/>
    <w:rsid w:val="00011736"/>
    <w:rsid w:val="00021807"/>
    <w:rsid w:val="00021831"/>
    <w:rsid w:val="0002444D"/>
    <w:rsid w:val="00047E58"/>
    <w:rsid w:val="000558C9"/>
    <w:rsid w:val="00061949"/>
    <w:rsid w:val="00073D20"/>
    <w:rsid w:val="00074CE1"/>
    <w:rsid w:val="000755E1"/>
    <w:rsid w:val="00085541"/>
    <w:rsid w:val="000A34CE"/>
    <w:rsid w:val="000C241D"/>
    <w:rsid w:val="000C65E4"/>
    <w:rsid w:val="0011750D"/>
    <w:rsid w:val="001412DE"/>
    <w:rsid w:val="00142E3C"/>
    <w:rsid w:val="00144A4D"/>
    <w:rsid w:val="00151351"/>
    <w:rsid w:val="00156C1F"/>
    <w:rsid w:val="001706CD"/>
    <w:rsid w:val="00174B39"/>
    <w:rsid w:val="0018488D"/>
    <w:rsid w:val="001A431C"/>
    <w:rsid w:val="001A457E"/>
    <w:rsid w:val="001D5969"/>
    <w:rsid w:val="001E0BE4"/>
    <w:rsid w:val="001E2C25"/>
    <w:rsid w:val="001F067C"/>
    <w:rsid w:val="001F2BB5"/>
    <w:rsid w:val="001F37CA"/>
    <w:rsid w:val="002041A2"/>
    <w:rsid w:val="00210652"/>
    <w:rsid w:val="00231A9C"/>
    <w:rsid w:val="00241D54"/>
    <w:rsid w:val="00254DEF"/>
    <w:rsid w:val="0025726C"/>
    <w:rsid w:val="002728FB"/>
    <w:rsid w:val="00286C0C"/>
    <w:rsid w:val="00290AA9"/>
    <w:rsid w:val="002938F2"/>
    <w:rsid w:val="002B611E"/>
    <w:rsid w:val="002B66AE"/>
    <w:rsid w:val="002C3446"/>
    <w:rsid w:val="002C5AFF"/>
    <w:rsid w:val="002C7D30"/>
    <w:rsid w:val="002E224D"/>
    <w:rsid w:val="002E25BF"/>
    <w:rsid w:val="0031150D"/>
    <w:rsid w:val="00352783"/>
    <w:rsid w:val="00356B22"/>
    <w:rsid w:val="00363995"/>
    <w:rsid w:val="0039446E"/>
    <w:rsid w:val="00396D59"/>
    <w:rsid w:val="003B1BBF"/>
    <w:rsid w:val="003C12B7"/>
    <w:rsid w:val="003C7065"/>
    <w:rsid w:val="003C72DD"/>
    <w:rsid w:val="004104BB"/>
    <w:rsid w:val="004108B6"/>
    <w:rsid w:val="00434773"/>
    <w:rsid w:val="00437D46"/>
    <w:rsid w:val="00440750"/>
    <w:rsid w:val="00441F05"/>
    <w:rsid w:val="00443CC8"/>
    <w:rsid w:val="00461EEC"/>
    <w:rsid w:val="004665ED"/>
    <w:rsid w:val="00471B34"/>
    <w:rsid w:val="00487D60"/>
    <w:rsid w:val="004959CF"/>
    <w:rsid w:val="0049697B"/>
    <w:rsid w:val="004A768E"/>
    <w:rsid w:val="004C3335"/>
    <w:rsid w:val="004C34AE"/>
    <w:rsid w:val="004D5E98"/>
    <w:rsid w:val="004D6E81"/>
    <w:rsid w:val="004E2324"/>
    <w:rsid w:val="005016FB"/>
    <w:rsid w:val="00511D17"/>
    <w:rsid w:val="005129CD"/>
    <w:rsid w:val="0051699F"/>
    <w:rsid w:val="00530A1F"/>
    <w:rsid w:val="0053338B"/>
    <w:rsid w:val="0055308B"/>
    <w:rsid w:val="00554CC6"/>
    <w:rsid w:val="0059592C"/>
    <w:rsid w:val="00597075"/>
    <w:rsid w:val="005B4DAB"/>
    <w:rsid w:val="005C0660"/>
    <w:rsid w:val="005C5DB7"/>
    <w:rsid w:val="00612BB5"/>
    <w:rsid w:val="00626E88"/>
    <w:rsid w:val="00652318"/>
    <w:rsid w:val="00663972"/>
    <w:rsid w:val="00667C60"/>
    <w:rsid w:val="00673719"/>
    <w:rsid w:val="006A1A52"/>
    <w:rsid w:val="006B1562"/>
    <w:rsid w:val="006B28D6"/>
    <w:rsid w:val="006B3501"/>
    <w:rsid w:val="006C2D6E"/>
    <w:rsid w:val="006D7107"/>
    <w:rsid w:val="006E2215"/>
    <w:rsid w:val="00743D56"/>
    <w:rsid w:val="00747715"/>
    <w:rsid w:val="00747B56"/>
    <w:rsid w:val="00750138"/>
    <w:rsid w:val="00764F50"/>
    <w:rsid w:val="0077000F"/>
    <w:rsid w:val="007728EB"/>
    <w:rsid w:val="00784CAE"/>
    <w:rsid w:val="00795320"/>
    <w:rsid w:val="00796D4E"/>
    <w:rsid w:val="007A7D45"/>
    <w:rsid w:val="007C1B00"/>
    <w:rsid w:val="007D5BB7"/>
    <w:rsid w:val="007E0621"/>
    <w:rsid w:val="007F4B07"/>
    <w:rsid w:val="007F60C6"/>
    <w:rsid w:val="00800F19"/>
    <w:rsid w:val="0083488D"/>
    <w:rsid w:val="00835AF8"/>
    <w:rsid w:val="00837B32"/>
    <w:rsid w:val="0084212C"/>
    <w:rsid w:val="008448AA"/>
    <w:rsid w:val="00851458"/>
    <w:rsid w:val="00861A47"/>
    <w:rsid w:val="008707FF"/>
    <w:rsid w:val="008724E5"/>
    <w:rsid w:val="008A0A27"/>
    <w:rsid w:val="008B2F63"/>
    <w:rsid w:val="008E22EF"/>
    <w:rsid w:val="008F2AD2"/>
    <w:rsid w:val="008F3647"/>
    <w:rsid w:val="009121CE"/>
    <w:rsid w:val="00942794"/>
    <w:rsid w:val="009900B9"/>
    <w:rsid w:val="0099641C"/>
    <w:rsid w:val="009B13DF"/>
    <w:rsid w:val="009D5E38"/>
    <w:rsid w:val="009E670D"/>
    <w:rsid w:val="00A0077E"/>
    <w:rsid w:val="00A11F00"/>
    <w:rsid w:val="00A150C7"/>
    <w:rsid w:val="00A3508D"/>
    <w:rsid w:val="00A37713"/>
    <w:rsid w:val="00A519A2"/>
    <w:rsid w:val="00A70883"/>
    <w:rsid w:val="00A77AEB"/>
    <w:rsid w:val="00A77F75"/>
    <w:rsid w:val="00A81928"/>
    <w:rsid w:val="00A81F80"/>
    <w:rsid w:val="00AA444A"/>
    <w:rsid w:val="00AB3F4D"/>
    <w:rsid w:val="00AB7FC0"/>
    <w:rsid w:val="00AE1B18"/>
    <w:rsid w:val="00AE395F"/>
    <w:rsid w:val="00AE6F87"/>
    <w:rsid w:val="00B07BF0"/>
    <w:rsid w:val="00B11AE3"/>
    <w:rsid w:val="00B12376"/>
    <w:rsid w:val="00B13B44"/>
    <w:rsid w:val="00B34919"/>
    <w:rsid w:val="00B36884"/>
    <w:rsid w:val="00B5527B"/>
    <w:rsid w:val="00B6167A"/>
    <w:rsid w:val="00B825C8"/>
    <w:rsid w:val="00B973B5"/>
    <w:rsid w:val="00BA3560"/>
    <w:rsid w:val="00BB5300"/>
    <w:rsid w:val="00BB5E8C"/>
    <w:rsid w:val="00BB6816"/>
    <w:rsid w:val="00BD0077"/>
    <w:rsid w:val="00BF1D91"/>
    <w:rsid w:val="00C04328"/>
    <w:rsid w:val="00C119B9"/>
    <w:rsid w:val="00C13665"/>
    <w:rsid w:val="00C24DA1"/>
    <w:rsid w:val="00C5515A"/>
    <w:rsid w:val="00C61E05"/>
    <w:rsid w:val="00C64668"/>
    <w:rsid w:val="00C66965"/>
    <w:rsid w:val="00C67A8A"/>
    <w:rsid w:val="00C76FC2"/>
    <w:rsid w:val="00CC2BC6"/>
    <w:rsid w:val="00CE150A"/>
    <w:rsid w:val="00CE2586"/>
    <w:rsid w:val="00D238D6"/>
    <w:rsid w:val="00D43998"/>
    <w:rsid w:val="00D53CE1"/>
    <w:rsid w:val="00D6436B"/>
    <w:rsid w:val="00D809E5"/>
    <w:rsid w:val="00D9501F"/>
    <w:rsid w:val="00DB50D5"/>
    <w:rsid w:val="00DB76C7"/>
    <w:rsid w:val="00DC3E88"/>
    <w:rsid w:val="00DD7E1C"/>
    <w:rsid w:val="00DF2146"/>
    <w:rsid w:val="00DF3DA3"/>
    <w:rsid w:val="00E06A00"/>
    <w:rsid w:val="00E5219B"/>
    <w:rsid w:val="00E67A44"/>
    <w:rsid w:val="00E821BE"/>
    <w:rsid w:val="00E93304"/>
    <w:rsid w:val="00EA198F"/>
    <w:rsid w:val="00ED4650"/>
    <w:rsid w:val="00EE11C7"/>
    <w:rsid w:val="00EF0BCB"/>
    <w:rsid w:val="00EF0E74"/>
    <w:rsid w:val="00F0065D"/>
    <w:rsid w:val="00F00E8A"/>
    <w:rsid w:val="00F41BA9"/>
    <w:rsid w:val="00F55135"/>
    <w:rsid w:val="00F63DDA"/>
    <w:rsid w:val="00F67C51"/>
    <w:rsid w:val="00F70858"/>
    <w:rsid w:val="00F75949"/>
    <w:rsid w:val="00F75E18"/>
    <w:rsid w:val="00F941F0"/>
    <w:rsid w:val="00FA71E3"/>
    <w:rsid w:val="00FB6F95"/>
    <w:rsid w:val="00FE430C"/>
    <w:rsid w:val="00FE74F5"/>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4" w:semiHidden="0" w:unhideWhenUsed="0"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paragraph" w:customStyle="1" w:styleId="Sansinterligne2">
    <w:name w:val="Sans interligne2"/>
    <w:uiPriority w:val="1"/>
    <w:rsid w:val="00663972"/>
    <w:rPr>
      <w:rFonts w:ascii="Times New Roman" w:eastAsia="Times New Roman" w:hAnsi="Times New Roman"/>
      <w:sz w:val="24"/>
      <w:szCs w:val="24"/>
      <w:lang w:bidi="fr-FR"/>
    </w:rPr>
  </w:style>
  <w:style w:type="character" w:styleId="Hyperlink">
    <w:name w:val="Hyperlink"/>
    <w:uiPriority w:val="99"/>
    <w:unhideWhenUsed/>
    <w:rsid w:val="00663972"/>
    <w:rPr>
      <w:color w:val="0000FF"/>
      <w:u w:val="single"/>
    </w:rPr>
  </w:style>
  <w:style w:type="character" w:customStyle="1" w:styleId="hps">
    <w:name w:val="hps"/>
    <w:rsid w:val="00AB3F4D"/>
  </w:style>
  <w:style w:type="paragraph" w:customStyle="1" w:styleId="COMParaDecision">
    <w:name w:val="COM Para Decision"/>
    <w:basedOn w:val="Normal"/>
    <w:qFormat/>
    <w:rsid w:val="00AB3F4D"/>
    <w:pPr>
      <w:autoSpaceDE w:val="0"/>
      <w:autoSpaceDN w:val="0"/>
      <w:adjustRightInd w:val="0"/>
      <w:spacing w:after="120"/>
      <w:jc w:val="both"/>
    </w:pPr>
    <w:rPr>
      <w:rFonts w:ascii="Arial" w:eastAsia="SimSun" w:hAnsi="Arial" w:cs="Arial"/>
      <w:sz w:val="22"/>
      <w:szCs w:val="22"/>
      <w:lang w:val="fr-FR" w:bidi="fr-FR"/>
    </w:rPr>
  </w:style>
  <w:style w:type="paragraph" w:styleId="FootnoteText">
    <w:name w:val="footnote text"/>
    <w:basedOn w:val="Normal"/>
    <w:link w:val="FootnoteTextChar"/>
    <w:uiPriority w:val="99"/>
    <w:unhideWhenUsed/>
    <w:rsid w:val="00AB3F4D"/>
    <w:rPr>
      <w:sz w:val="20"/>
      <w:szCs w:val="20"/>
      <w:lang w:val="fr-FR" w:bidi="fr-FR"/>
    </w:rPr>
  </w:style>
  <w:style w:type="character" w:customStyle="1" w:styleId="FootnoteTextChar">
    <w:name w:val="Footnote Text Char"/>
    <w:basedOn w:val="DefaultParagraphFont"/>
    <w:link w:val="FootnoteText"/>
    <w:uiPriority w:val="99"/>
    <w:rsid w:val="00AB3F4D"/>
    <w:rPr>
      <w:rFonts w:ascii="Times New Roman" w:eastAsia="Times New Roman" w:hAnsi="Times New Roman"/>
      <w:lang w:bidi="fr-FR"/>
    </w:rPr>
  </w:style>
  <w:style w:type="character" w:styleId="FootnoteReference">
    <w:name w:val="footnote reference"/>
    <w:uiPriority w:val="99"/>
    <w:semiHidden/>
    <w:unhideWhenUsed/>
    <w:rsid w:val="00AB3F4D"/>
    <w:rPr>
      <w:vertAlign w:val="superscript"/>
    </w:rPr>
  </w:style>
  <w:style w:type="character" w:styleId="IntenseEmphasis">
    <w:name w:val="Intense Emphasis"/>
    <w:aliases w:val="Texte"/>
    <w:uiPriority w:val="21"/>
    <w:rsid w:val="00AB3F4D"/>
    <w:rPr>
      <w:rFonts w:ascii="Arial" w:hAnsi="Arial" w:cs="Arial"/>
      <w:sz w:val="22"/>
    </w:rPr>
  </w:style>
  <w:style w:type="character" w:styleId="FollowedHyperlink">
    <w:name w:val="FollowedHyperlink"/>
    <w:basedOn w:val="DefaultParagraphFont"/>
    <w:semiHidden/>
    <w:unhideWhenUsed/>
    <w:rsid w:val="00156C1F"/>
    <w:rPr>
      <w:color w:val="800080" w:themeColor="followedHyperlink"/>
      <w:u w:val="single"/>
    </w:rPr>
  </w:style>
  <w:style w:type="paragraph" w:customStyle="1" w:styleId="Footnote">
    <w:name w:val="Footnote"/>
    <w:basedOn w:val="EndnoteText"/>
    <w:link w:val="FootnoteChar"/>
    <w:qFormat/>
    <w:rsid w:val="00EE11C7"/>
    <w:pPr>
      <w:ind w:left="709" w:hanging="709"/>
    </w:pPr>
    <w:rPr>
      <w:rFonts w:ascii="Calibri" w:hAnsi="Calibri" w:cs="Arial"/>
      <w:lang w:val="fr-FR" w:bidi="fr-FR"/>
    </w:rPr>
  </w:style>
  <w:style w:type="character" w:customStyle="1" w:styleId="FootnoteChar">
    <w:name w:val="Footnote Char"/>
    <w:aliases w:val="No Spacing Char,Title Ed Char"/>
    <w:link w:val="Footnote"/>
    <w:rsid w:val="00EE11C7"/>
    <w:rPr>
      <w:rFonts w:eastAsia="Times New Roman" w:cs="Arial"/>
      <w:lang w:bidi="fr-FR"/>
    </w:rPr>
  </w:style>
  <w:style w:type="paragraph" w:styleId="EndnoteText">
    <w:name w:val="endnote text"/>
    <w:basedOn w:val="Normal"/>
    <w:link w:val="EndnoteTextChar"/>
    <w:semiHidden/>
    <w:unhideWhenUsed/>
    <w:rsid w:val="00EE11C7"/>
    <w:rPr>
      <w:sz w:val="20"/>
      <w:szCs w:val="20"/>
    </w:rPr>
  </w:style>
  <w:style w:type="character" w:customStyle="1" w:styleId="EndnoteTextChar">
    <w:name w:val="Endnote Text Char"/>
    <w:basedOn w:val="DefaultParagraphFont"/>
    <w:link w:val="EndnoteText"/>
    <w:semiHidden/>
    <w:rsid w:val="00EE11C7"/>
    <w:rPr>
      <w:rFonts w:ascii="Times New Roman" w:eastAsia="Times New Roman" w:hAnsi="Times New Roman"/>
      <w:lang w:val="en-GB"/>
    </w:rPr>
  </w:style>
  <w:style w:type="paragraph" w:styleId="Caption">
    <w:name w:val="caption"/>
    <w:basedOn w:val="Normal"/>
    <w:next w:val="Normal"/>
    <w:uiPriority w:val="35"/>
    <w:unhideWhenUsed/>
    <w:qFormat/>
    <w:rsid w:val="00EE11C7"/>
    <w:pPr>
      <w:spacing w:after="200"/>
    </w:pPr>
    <w:rPr>
      <w:i/>
      <w:iCs/>
      <w:color w:val="1F497D"/>
      <w:sz w:val="18"/>
      <w:szCs w:val="18"/>
      <w:lang w:val="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4" w:semiHidden="0" w:unhideWhenUsed="0" w:qFormat="1"/>
    <w:lsdException w:name="heading 6"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paragraph" w:customStyle="1" w:styleId="Sansinterligne2">
    <w:name w:val="Sans interligne2"/>
    <w:uiPriority w:val="1"/>
    <w:rsid w:val="00663972"/>
    <w:rPr>
      <w:rFonts w:ascii="Times New Roman" w:eastAsia="Times New Roman" w:hAnsi="Times New Roman"/>
      <w:sz w:val="24"/>
      <w:szCs w:val="24"/>
      <w:lang w:bidi="fr-FR"/>
    </w:rPr>
  </w:style>
  <w:style w:type="character" w:styleId="Hyperlink">
    <w:name w:val="Hyperlink"/>
    <w:uiPriority w:val="99"/>
    <w:unhideWhenUsed/>
    <w:rsid w:val="00663972"/>
    <w:rPr>
      <w:color w:val="0000FF"/>
      <w:u w:val="single"/>
    </w:rPr>
  </w:style>
  <w:style w:type="character" w:customStyle="1" w:styleId="hps">
    <w:name w:val="hps"/>
    <w:rsid w:val="00AB3F4D"/>
  </w:style>
  <w:style w:type="paragraph" w:customStyle="1" w:styleId="COMParaDecision">
    <w:name w:val="COM Para Decision"/>
    <w:basedOn w:val="Normal"/>
    <w:qFormat/>
    <w:rsid w:val="00AB3F4D"/>
    <w:pPr>
      <w:autoSpaceDE w:val="0"/>
      <w:autoSpaceDN w:val="0"/>
      <w:adjustRightInd w:val="0"/>
      <w:spacing w:after="120"/>
      <w:jc w:val="both"/>
    </w:pPr>
    <w:rPr>
      <w:rFonts w:ascii="Arial" w:eastAsia="SimSun" w:hAnsi="Arial" w:cs="Arial"/>
      <w:sz w:val="22"/>
      <w:szCs w:val="22"/>
      <w:lang w:val="fr-FR" w:bidi="fr-FR"/>
    </w:rPr>
  </w:style>
  <w:style w:type="paragraph" w:styleId="FootnoteText">
    <w:name w:val="footnote text"/>
    <w:basedOn w:val="Normal"/>
    <w:link w:val="FootnoteTextChar"/>
    <w:uiPriority w:val="99"/>
    <w:unhideWhenUsed/>
    <w:rsid w:val="00AB3F4D"/>
    <w:rPr>
      <w:sz w:val="20"/>
      <w:szCs w:val="20"/>
      <w:lang w:val="fr-FR" w:bidi="fr-FR"/>
    </w:rPr>
  </w:style>
  <w:style w:type="character" w:customStyle="1" w:styleId="FootnoteTextChar">
    <w:name w:val="Footnote Text Char"/>
    <w:basedOn w:val="DefaultParagraphFont"/>
    <w:link w:val="FootnoteText"/>
    <w:uiPriority w:val="99"/>
    <w:rsid w:val="00AB3F4D"/>
    <w:rPr>
      <w:rFonts w:ascii="Times New Roman" w:eastAsia="Times New Roman" w:hAnsi="Times New Roman"/>
      <w:lang w:bidi="fr-FR"/>
    </w:rPr>
  </w:style>
  <w:style w:type="character" w:styleId="FootnoteReference">
    <w:name w:val="footnote reference"/>
    <w:uiPriority w:val="99"/>
    <w:semiHidden/>
    <w:unhideWhenUsed/>
    <w:rsid w:val="00AB3F4D"/>
    <w:rPr>
      <w:vertAlign w:val="superscript"/>
    </w:rPr>
  </w:style>
  <w:style w:type="character" w:styleId="IntenseEmphasis">
    <w:name w:val="Intense Emphasis"/>
    <w:aliases w:val="Texte"/>
    <w:uiPriority w:val="21"/>
    <w:rsid w:val="00AB3F4D"/>
    <w:rPr>
      <w:rFonts w:ascii="Arial" w:hAnsi="Arial" w:cs="Arial"/>
      <w:sz w:val="22"/>
    </w:rPr>
  </w:style>
  <w:style w:type="character" w:styleId="FollowedHyperlink">
    <w:name w:val="FollowedHyperlink"/>
    <w:basedOn w:val="DefaultParagraphFont"/>
    <w:semiHidden/>
    <w:unhideWhenUsed/>
    <w:rsid w:val="00156C1F"/>
    <w:rPr>
      <w:color w:val="800080" w:themeColor="followedHyperlink"/>
      <w:u w:val="single"/>
    </w:rPr>
  </w:style>
  <w:style w:type="paragraph" w:customStyle="1" w:styleId="Footnote">
    <w:name w:val="Footnote"/>
    <w:basedOn w:val="EndnoteText"/>
    <w:link w:val="FootnoteChar"/>
    <w:qFormat/>
    <w:rsid w:val="00EE11C7"/>
    <w:pPr>
      <w:ind w:left="709" w:hanging="709"/>
    </w:pPr>
    <w:rPr>
      <w:rFonts w:ascii="Calibri" w:hAnsi="Calibri" w:cs="Arial"/>
      <w:lang w:val="fr-FR" w:bidi="fr-FR"/>
    </w:rPr>
  </w:style>
  <w:style w:type="character" w:customStyle="1" w:styleId="FootnoteChar">
    <w:name w:val="Footnote Char"/>
    <w:aliases w:val="No Spacing Char,Title Ed Char"/>
    <w:link w:val="Footnote"/>
    <w:rsid w:val="00EE11C7"/>
    <w:rPr>
      <w:rFonts w:eastAsia="Times New Roman" w:cs="Arial"/>
      <w:lang w:bidi="fr-FR"/>
    </w:rPr>
  </w:style>
  <w:style w:type="paragraph" w:styleId="EndnoteText">
    <w:name w:val="endnote text"/>
    <w:basedOn w:val="Normal"/>
    <w:link w:val="EndnoteTextChar"/>
    <w:semiHidden/>
    <w:unhideWhenUsed/>
    <w:rsid w:val="00EE11C7"/>
    <w:rPr>
      <w:sz w:val="20"/>
      <w:szCs w:val="20"/>
    </w:rPr>
  </w:style>
  <w:style w:type="character" w:customStyle="1" w:styleId="EndnoteTextChar">
    <w:name w:val="Endnote Text Char"/>
    <w:basedOn w:val="DefaultParagraphFont"/>
    <w:link w:val="EndnoteText"/>
    <w:semiHidden/>
    <w:rsid w:val="00EE11C7"/>
    <w:rPr>
      <w:rFonts w:ascii="Times New Roman" w:eastAsia="Times New Roman" w:hAnsi="Times New Roman"/>
      <w:lang w:val="en-GB"/>
    </w:rPr>
  </w:style>
  <w:style w:type="paragraph" w:styleId="Caption">
    <w:name w:val="caption"/>
    <w:basedOn w:val="Normal"/>
    <w:next w:val="Normal"/>
    <w:uiPriority w:val="35"/>
    <w:unhideWhenUsed/>
    <w:qFormat/>
    <w:rsid w:val="00EE11C7"/>
    <w:pPr>
      <w:spacing w:after="200"/>
    </w:pPr>
    <w:rPr>
      <w:i/>
      <w:iCs/>
      <w:color w:val="1F497D"/>
      <w:sz w:val="18"/>
      <w:szCs w:val="18"/>
      <w:lang w:val="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64746792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fr/evenements/reunion-d-expert-sur-le-developpement-d-un-cadre-global-de-resultats-pour-la-convention-de-2003-00581" TargetMode="External"/><Relationship Id="rId18" Type="http://schemas.openxmlformats.org/officeDocument/2006/relationships/diagramData" Target="diagrams/data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yperlink" Target="http://www.unesco.org/culture/ich/fr/Decisions/10.COM/9" TargetMode="External"/><Relationship Id="rId17" Type="http://schemas.openxmlformats.org/officeDocument/2006/relationships/image" Target="media/image2.jpeg"/><Relationship Id="rId25" Type="http://schemas.openxmlformats.org/officeDocument/2006/relationships/hyperlink" Target="http://www.unesco.org/culture/ich/fr/D%C3%A9cisions/11.COM/14"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fr/Decisions/9.COM/13.e" TargetMode="External"/><Relationship Id="rId24" Type="http://schemas.openxmlformats.org/officeDocument/2006/relationships/hyperlink" Target="http://www.unesco.org/culture/ich/fr/D%C3%A9cisions/11.COM/14" TargetMode="External"/><Relationship Id="rId5" Type="http://schemas.openxmlformats.org/officeDocument/2006/relationships/settings" Target="settings.xml"/><Relationship Id="rId15" Type="http://schemas.openxmlformats.org/officeDocument/2006/relationships/hyperlink" Target="http://www.unesco.org/culture/ich/fr/D%C3%A9cisions/11.COM/14" TargetMode="External"/><Relationship Id="rId23" Type="http://schemas.openxmlformats.org/officeDocument/2006/relationships/hyperlink" Target="http://www.unesco.org/culture/ich/doc/src/ITH-16-11.COM-14-FR.docx" TargetMode="External"/><Relationship Id="rId28" Type="http://schemas.openxmlformats.org/officeDocument/2006/relationships/header" Target="header3.xml"/><Relationship Id="rId10" Type="http://schemas.openxmlformats.org/officeDocument/2006/relationships/hyperlink" Target="http://www.unesco.org/culture/ich/fr/D%C3%A9cisions/8.COM/5.c.1" TargetMode="External"/><Relationship Id="rId19" Type="http://schemas.openxmlformats.org/officeDocument/2006/relationships/diagramLayout" Target="diagrams/layout1.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unesco.org/culture/ich/fr/D%C3%A9cisions/11.COM/14" TargetMode="External"/><Relationship Id="rId14" Type="http://schemas.openxmlformats.org/officeDocument/2006/relationships/hyperlink" Target="http://www.unesco.org/culture/ich/doc/src/ITH-16-11.COM-14-FR.docx" TargetMode="External"/><Relationship Id="rId22" Type="http://schemas.microsoft.com/office/2007/relationships/diagramDrawing" Target="diagrams/drawing1.xm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esco.org/culture/ich/fr/D%C3%A9cisions/11.COM/14" TargetMode="External"/><Relationship Id="rId3" Type="http://schemas.openxmlformats.org/officeDocument/2006/relationships/hyperlink" Target="http://unesdoc.unesco.org/images/0022/002230/223095s.pdf" TargetMode="External"/><Relationship Id="rId7" Type="http://schemas.openxmlformats.org/officeDocument/2006/relationships/hyperlink" Target="http://www.uneval.org/document/detail/1484" TargetMode="External"/><Relationship Id="rId2" Type="http://schemas.openxmlformats.org/officeDocument/2006/relationships/hyperlink" Target="http://unesdoc.unesco.org/images/0022/002230/223095f.pdf" TargetMode="External"/><Relationship Id="rId1" Type="http://schemas.openxmlformats.org/officeDocument/2006/relationships/hyperlink" Target="http://unesdoc.unesco.org/images/0022/002230/223095e.pdf" TargetMode="External"/><Relationship Id="rId6" Type="http://schemas.openxmlformats.org/officeDocument/2006/relationships/hyperlink" Target="http://web.undp.org/evaluation/handbook/french/docments/PME-Handbook_Fr.pdf" TargetMode="External"/><Relationship Id="rId5" Type="http://schemas.openxmlformats.org/officeDocument/2006/relationships/hyperlink" Target="http://www.unesco.org/culture/ich/fr/evenements/reunion-d-expert-sur-le-developpement-d-un-cadre-global-de-resultats-pour-la-convention-de-2003-00581" TargetMode="External"/><Relationship Id="rId4" Type="http://schemas.openxmlformats.org/officeDocument/2006/relationships/hyperlink" Target="http://unesdoc.unesco.org/images/0022/002230/223095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qfs\dfs\CLT\CRE\02-ITH\Convention-Statutory%20Meetings\2017_STATUTORY%20MEETINGS\2017-06_Open-Ended%20Intergovernmental%20Working%20Group_Chengdu\Documents\Templates\OEIWG_Document_F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3584AA-EA25-B840-8973-222E5A3DD745}" type="doc">
      <dgm:prSet loTypeId="urn:microsoft.com/office/officeart/2005/8/layout/hProcess9" loCatId="" qsTypeId="urn:microsoft.com/office/officeart/2005/8/quickstyle/simple4" qsCatId="simple" csTypeId="urn:microsoft.com/office/officeart/2005/8/colors/accent1_2" csCatId="accent1" phldr="1"/>
      <dgm:spPr/>
    </dgm:pt>
    <dgm:pt modelId="{32987F67-5C0C-F748-B82B-8E7248061989}">
      <dgm:prSet phldrT="[Text]" custT="1"/>
      <dgm:spPr>
        <a:xfrm>
          <a:off x="1308" y="582930"/>
          <a:ext cx="787535" cy="7772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sz="1000" b="1" dirty="0">
              <a:solidFill>
                <a:sysClr val="window" lastClr="FFFFFF"/>
              </a:solidFill>
              <a:latin typeface="Arial" panose="020B0604020202020204" pitchFamily="34" charset="0"/>
              <a:ea typeface="+mn-ea"/>
            </a:rPr>
            <a:t>Apports</a:t>
          </a:r>
        </a:p>
      </dgm:t>
    </dgm:pt>
    <dgm:pt modelId="{B3514E56-EA3D-5A40-B508-4AEAB4FD0059}" type="parTrans" cxnId="{C0461C51-7D65-9144-9015-E37B80B5FCF6}">
      <dgm:prSet/>
      <dgm:spPr/>
      <dgm:t>
        <a:bodyPr/>
        <a:lstStyle/>
        <a:p>
          <a:pPr algn="ctr"/>
          <a:endParaRPr lang="en-US"/>
        </a:p>
      </dgm:t>
    </dgm:pt>
    <dgm:pt modelId="{57DD31B1-1954-9D44-81AB-787F9A988393}" type="sibTrans" cxnId="{C0461C51-7D65-9144-9015-E37B80B5FCF6}">
      <dgm:prSet/>
      <dgm:spPr/>
      <dgm:t>
        <a:bodyPr/>
        <a:lstStyle/>
        <a:p>
          <a:pPr algn="ctr"/>
          <a:endParaRPr lang="en-US"/>
        </a:p>
      </dgm:t>
    </dgm:pt>
    <dgm:pt modelId="{C6D3FFBB-0247-9C41-AF67-910B59D53167}">
      <dgm:prSet phldrT="[Text]" custT="1"/>
      <dgm:spPr>
        <a:xfrm>
          <a:off x="920100" y="582930"/>
          <a:ext cx="787535" cy="7772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sz="1000" b="1" dirty="0">
              <a:solidFill>
                <a:sysClr val="window" lastClr="FFFFFF"/>
              </a:solidFill>
              <a:latin typeface="Arial" panose="020B0604020202020204" pitchFamily="34" charset="0"/>
              <a:ea typeface="+mn-ea"/>
            </a:rPr>
            <a:t>Activités</a:t>
          </a:r>
        </a:p>
      </dgm:t>
    </dgm:pt>
    <dgm:pt modelId="{357F6D5E-BE83-9C48-AA7A-84097544E859}" type="parTrans" cxnId="{7C7204A5-0602-FA48-BB6D-52AD60D9E308}">
      <dgm:prSet/>
      <dgm:spPr/>
      <dgm:t>
        <a:bodyPr/>
        <a:lstStyle/>
        <a:p>
          <a:pPr algn="ctr"/>
          <a:endParaRPr lang="en-US"/>
        </a:p>
      </dgm:t>
    </dgm:pt>
    <dgm:pt modelId="{542F976C-5CC9-BE44-A8C3-FA7466A28FEF}" type="sibTrans" cxnId="{7C7204A5-0602-FA48-BB6D-52AD60D9E308}">
      <dgm:prSet/>
      <dgm:spPr/>
      <dgm:t>
        <a:bodyPr/>
        <a:lstStyle/>
        <a:p>
          <a:pPr algn="ctr"/>
          <a:endParaRPr lang="en-US"/>
        </a:p>
      </dgm:t>
    </dgm:pt>
    <dgm:pt modelId="{7AB66809-6A3A-5944-8337-3F2103AF6DA4}">
      <dgm:prSet phldrT="[Text]" custT="1"/>
      <dgm:spPr>
        <a:xfrm>
          <a:off x="1838892" y="582930"/>
          <a:ext cx="787535" cy="7772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sz="1000" b="1" dirty="0">
              <a:solidFill>
                <a:sysClr val="window" lastClr="FFFFFF"/>
              </a:solidFill>
              <a:latin typeface="Arial" panose="020B0604020202020204" pitchFamily="34" charset="0"/>
              <a:ea typeface="+mn-ea"/>
            </a:rPr>
            <a:t>Produits</a:t>
          </a:r>
        </a:p>
      </dgm:t>
    </dgm:pt>
    <dgm:pt modelId="{E90AF6FD-B0DC-0C41-B7A0-C6A8A862ACA5}" type="parTrans" cxnId="{21FCFCB2-7027-7147-A214-CE387DB223E6}">
      <dgm:prSet/>
      <dgm:spPr/>
      <dgm:t>
        <a:bodyPr/>
        <a:lstStyle/>
        <a:p>
          <a:pPr algn="ctr"/>
          <a:endParaRPr lang="en-US"/>
        </a:p>
      </dgm:t>
    </dgm:pt>
    <dgm:pt modelId="{ED149A4B-CE45-A243-A8B7-68293E176EBA}" type="sibTrans" cxnId="{21FCFCB2-7027-7147-A214-CE387DB223E6}">
      <dgm:prSet/>
      <dgm:spPr/>
      <dgm:t>
        <a:bodyPr/>
        <a:lstStyle/>
        <a:p>
          <a:pPr algn="ctr"/>
          <a:endParaRPr lang="en-US"/>
        </a:p>
      </dgm:t>
    </dgm:pt>
    <dgm:pt modelId="{E89EFC95-0A22-2B4A-B097-ED94E2A399D1}">
      <dgm:prSet phldrT="[Text]" custT="1"/>
      <dgm:spPr>
        <a:xfrm>
          <a:off x="2757683" y="582930"/>
          <a:ext cx="787535" cy="7772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sz="1000" b="1" dirty="0">
              <a:solidFill>
                <a:sysClr val="window" lastClr="FFFFFF"/>
              </a:solidFill>
              <a:latin typeface="Arial" panose="020B0604020202020204" pitchFamily="34" charset="0"/>
              <a:ea typeface="+mn-ea"/>
            </a:rPr>
            <a:t>Effets</a:t>
          </a:r>
        </a:p>
      </dgm:t>
    </dgm:pt>
    <dgm:pt modelId="{1BFDA69A-C133-2443-9860-AD357C9DAEE6}" type="parTrans" cxnId="{B4CAB387-FBBF-AE46-8E9C-5A1AB56F1669}">
      <dgm:prSet/>
      <dgm:spPr/>
      <dgm:t>
        <a:bodyPr/>
        <a:lstStyle/>
        <a:p>
          <a:pPr algn="ctr"/>
          <a:endParaRPr lang="en-US"/>
        </a:p>
      </dgm:t>
    </dgm:pt>
    <dgm:pt modelId="{4B0146CE-028B-9849-8229-DB56D30A5ED4}" type="sibTrans" cxnId="{B4CAB387-FBBF-AE46-8E9C-5A1AB56F1669}">
      <dgm:prSet/>
      <dgm:spPr/>
      <dgm:t>
        <a:bodyPr/>
        <a:lstStyle/>
        <a:p>
          <a:pPr algn="ctr"/>
          <a:endParaRPr lang="en-US"/>
        </a:p>
      </dgm:t>
    </dgm:pt>
    <dgm:pt modelId="{AAC4EA18-7000-0045-A0C0-1B7C3B976627}">
      <dgm:prSet phldrT="[Text]" custT="1"/>
      <dgm:spPr>
        <a:xfrm>
          <a:off x="3676475" y="582930"/>
          <a:ext cx="787535" cy="7772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fr-FR" sz="1000" b="1" dirty="0">
              <a:solidFill>
                <a:sysClr val="window" lastClr="FFFFFF"/>
              </a:solidFill>
              <a:latin typeface="Arial" panose="020B0604020202020204" pitchFamily="34" charset="0"/>
              <a:ea typeface="+mn-ea"/>
            </a:rPr>
            <a:t>Impacts</a:t>
          </a:r>
        </a:p>
      </dgm:t>
    </dgm:pt>
    <dgm:pt modelId="{536C15F1-D197-7E4F-8F18-268797165830}" type="parTrans" cxnId="{ED461FEE-BC05-D74B-8A5F-9E6974FAEE54}">
      <dgm:prSet/>
      <dgm:spPr/>
      <dgm:t>
        <a:bodyPr/>
        <a:lstStyle/>
        <a:p>
          <a:pPr algn="ctr"/>
          <a:endParaRPr lang="en-US"/>
        </a:p>
      </dgm:t>
    </dgm:pt>
    <dgm:pt modelId="{F43B74A3-9E56-3841-9C31-E3CF393EDE6D}" type="sibTrans" cxnId="{ED461FEE-BC05-D74B-8A5F-9E6974FAEE54}">
      <dgm:prSet/>
      <dgm:spPr/>
      <dgm:t>
        <a:bodyPr/>
        <a:lstStyle/>
        <a:p>
          <a:pPr algn="ctr"/>
          <a:endParaRPr lang="en-US"/>
        </a:p>
      </dgm:t>
    </dgm:pt>
    <dgm:pt modelId="{1CA551B2-7462-4348-B0FB-653A4D7598C3}" type="pres">
      <dgm:prSet presAssocID="{F83584AA-EA25-B840-8973-222E5A3DD745}" presName="CompostProcess" presStyleCnt="0">
        <dgm:presLayoutVars>
          <dgm:dir/>
          <dgm:resizeHandles val="exact"/>
        </dgm:presLayoutVars>
      </dgm:prSet>
      <dgm:spPr/>
    </dgm:pt>
    <dgm:pt modelId="{C5F43187-3B11-AA4A-9C80-A434248B9278}" type="pres">
      <dgm:prSet presAssocID="{F83584AA-EA25-B840-8973-222E5A3DD745}" presName="arrow" presStyleLbl="bgShp" presStyleIdx="0" presStyleCnt="1"/>
      <dgm:spPr>
        <a:xfrm>
          <a:off x="334898" y="0"/>
          <a:ext cx="3795522" cy="1943100"/>
        </a:xfrm>
        <a:prstGeom prst="rightArrow">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gm:spPr>
    </dgm:pt>
    <dgm:pt modelId="{B091D1CB-1CE5-C144-A213-7BD9D703E421}" type="pres">
      <dgm:prSet presAssocID="{F83584AA-EA25-B840-8973-222E5A3DD745}" presName="linearProcess" presStyleCnt="0"/>
      <dgm:spPr/>
    </dgm:pt>
    <dgm:pt modelId="{D43A7B87-C052-334C-89B0-A731E1C300D0}" type="pres">
      <dgm:prSet presAssocID="{32987F67-5C0C-F748-B82B-8E7248061989}" presName="textNode" presStyleLbl="node1" presStyleIdx="0" presStyleCnt="5">
        <dgm:presLayoutVars>
          <dgm:bulletEnabled val="1"/>
        </dgm:presLayoutVars>
      </dgm:prSet>
      <dgm:spPr>
        <a:prstGeom prst="roundRect">
          <a:avLst/>
        </a:prstGeom>
      </dgm:spPr>
      <dgm:t>
        <a:bodyPr/>
        <a:lstStyle/>
        <a:p>
          <a:endParaRPr lang="fr-FR"/>
        </a:p>
      </dgm:t>
    </dgm:pt>
    <dgm:pt modelId="{7E371448-B639-FE4B-895D-4F034E4F0321}" type="pres">
      <dgm:prSet presAssocID="{57DD31B1-1954-9D44-81AB-787F9A988393}" presName="sibTrans" presStyleCnt="0"/>
      <dgm:spPr/>
    </dgm:pt>
    <dgm:pt modelId="{8114102F-D1C9-9B49-98D4-DC68F79C31E7}" type="pres">
      <dgm:prSet presAssocID="{C6D3FFBB-0247-9C41-AF67-910B59D53167}" presName="textNode" presStyleLbl="node1" presStyleIdx="1" presStyleCnt="5">
        <dgm:presLayoutVars>
          <dgm:bulletEnabled val="1"/>
        </dgm:presLayoutVars>
      </dgm:prSet>
      <dgm:spPr>
        <a:prstGeom prst="roundRect">
          <a:avLst/>
        </a:prstGeom>
      </dgm:spPr>
      <dgm:t>
        <a:bodyPr/>
        <a:lstStyle/>
        <a:p>
          <a:endParaRPr lang="fr-FR"/>
        </a:p>
      </dgm:t>
    </dgm:pt>
    <dgm:pt modelId="{080A87A8-6650-DE4A-8B4F-E63F83ACCCE6}" type="pres">
      <dgm:prSet presAssocID="{542F976C-5CC9-BE44-A8C3-FA7466A28FEF}" presName="sibTrans" presStyleCnt="0"/>
      <dgm:spPr/>
    </dgm:pt>
    <dgm:pt modelId="{F8DCD799-358C-114B-A310-2FC9EC0F3EF7}" type="pres">
      <dgm:prSet presAssocID="{7AB66809-6A3A-5944-8337-3F2103AF6DA4}" presName="textNode" presStyleLbl="node1" presStyleIdx="2" presStyleCnt="5">
        <dgm:presLayoutVars>
          <dgm:bulletEnabled val="1"/>
        </dgm:presLayoutVars>
      </dgm:prSet>
      <dgm:spPr>
        <a:prstGeom prst="roundRect">
          <a:avLst/>
        </a:prstGeom>
      </dgm:spPr>
      <dgm:t>
        <a:bodyPr/>
        <a:lstStyle/>
        <a:p>
          <a:endParaRPr lang="fr-FR"/>
        </a:p>
      </dgm:t>
    </dgm:pt>
    <dgm:pt modelId="{45E48250-502C-3B45-8F61-707EA29F62C7}" type="pres">
      <dgm:prSet presAssocID="{ED149A4B-CE45-A243-A8B7-68293E176EBA}" presName="sibTrans" presStyleCnt="0"/>
      <dgm:spPr/>
    </dgm:pt>
    <dgm:pt modelId="{2CE90C3E-2905-E347-8413-86F643554895}" type="pres">
      <dgm:prSet presAssocID="{E89EFC95-0A22-2B4A-B097-ED94E2A399D1}" presName="textNode" presStyleLbl="node1" presStyleIdx="3" presStyleCnt="5">
        <dgm:presLayoutVars>
          <dgm:bulletEnabled val="1"/>
        </dgm:presLayoutVars>
      </dgm:prSet>
      <dgm:spPr>
        <a:prstGeom prst="roundRect">
          <a:avLst/>
        </a:prstGeom>
      </dgm:spPr>
      <dgm:t>
        <a:bodyPr/>
        <a:lstStyle/>
        <a:p>
          <a:endParaRPr lang="fr-FR"/>
        </a:p>
      </dgm:t>
    </dgm:pt>
    <dgm:pt modelId="{056D90A6-CEB7-554C-9152-103ACDE9BDFB}" type="pres">
      <dgm:prSet presAssocID="{4B0146CE-028B-9849-8229-DB56D30A5ED4}" presName="sibTrans" presStyleCnt="0"/>
      <dgm:spPr/>
    </dgm:pt>
    <dgm:pt modelId="{065B1BD7-B7E2-D047-98E2-14DA5E364A55}" type="pres">
      <dgm:prSet presAssocID="{AAC4EA18-7000-0045-A0C0-1B7C3B976627}" presName="textNode" presStyleLbl="node1" presStyleIdx="4" presStyleCnt="5">
        <dgm:presLayoutVars>
          <dgm:bulletEnabled val="1"/>
        </dgm:presLayoutVars>
      </dgm:prSet>
      <dgm:spPr>
        <a:prstGeom prst="roundRect">
          <a:avLst/>
        </a:prstGeom>
      </dgm:spPr>
      <dgm:t>
        <a:bodyPr/>
        <a:lstStyle/>
        <a:p>
          <a:endParaRPr lang="fr-FR"/>
        </a:p>
      </dgm:t>
    </dgm:pt>
  </dgm:ptLst>
  <dgm:cxnLst>
    <dgm:cxn modelId="{B4CAB387-FBBF-AE46-8E9C-5A1AB56F1669}" srcId="{F83584AA-EA25-B840-8973-222E5A3DD745}" destId="{E89EFC95-0A22-2B4A-B097-ED94E2A399D1}" srcOrd="3" destOrd="0" parTransId="{1BFDA69A-C133-2443-9860-AD357C9DAEE6}" sibTransId="{4B0146CE-028B-9849-8229-DB56D30A5ED4}"/>
    <dgm:cxn modelId="{54678B9F-0E70-48E1-B8B4-4EE7DDEE69D4}" type="presOf" srcId="{F83584AA-EA25-B840-8973-222E5A3DD745}" destId="{1CA551B2-7462-4348-B0FB-653A4D7598C3}" srcOrd="0" destOrd="0" presId="urn:microsoft.com/office/officeart/2005/8/layout/hProcess9"/>
    <dgm:cxn modelId="{7C7204A5-0602-FA48-BB6D-52AD60D9E308}" srcId="{F83584AA-EA25-B840-8973-222E5A3DD745}" destId="{C6D3FFBB-0247-9C41-AF67-910B59D53167}" srcOrd="1" destOrd="0" parTransId="{357F6D5E-BE83-9C48-AA7A-84097544E859}" sibTransId="{542F976C-5CC9-BE44-A8C3-FA7466A28FEF}"/>
    <dgm:cxn modelId="{C0461C51-7D65-9144-9015-E37B80B5FCF6}" srcId="{F83584AA-EA25-B840-8973-222E5A3DD745}" destId="{32987F67-5C0C-F748-B82B-8E7248061989}" srcOrd="0" destOrd="0" parTransId="{B3514E56-EA3D-5A40-B508-4AEAB4FD0059}" sibTransId="{57DD31B1-1954-9D44-81AB-787F9A988393}"/>
    <dgm:cxn modelId="{ED461FEE-BC05-D74B-8A5F-9E6974FAEE54}" srcId="{F83584AA-EA25-B840-8973-222E5A3DD745}" destId="{AAC4EA18-7000-0045-A0C0-1B7C3B976627}" srcOrd="4" destOrd="0" parTransId="{536C15F1-D197-7E4F-8F18-268797165830}" sibTransId="{F43B74A3-9E56-3841-9C31-E3CF393EDE6D}"/>
    <dgm:cxn modelId="{2E69754E-765A-4363-A961-ABA9EF60294A}" type="presOf" srcId="{AAC4EA18-7000-0045-A0C0-1B7C3B976627}" destId="{065B1BD7-B7E2-D047-98E2-14DA5E364A55}" srcOrd="0" destOrd="0" presId="urn:microsoft.com/office/officeart/2005/8/layout/hProcess9"/>
    <dgm:cxn modelId="{1EFAEE04-6EAD-46FD-97CE-245409FA6CFF}" type="presOf" srcId="{E89EFC95-0A22-2B4A-B097-ED94E2A399D1}" destId="{2CE90C3E-2905-E347-8413-86F643554895}" srcOrd="0" destOrd="0" presId="urn:microsoft.com/office/officeart/2005/8/layout/hProcess9"/>
    <dgm:cxn modelId="{21FCFCB2-7027-7147-A214-CE387DB223E6}" srcId="{F83584AA-EA25-B840-8973-222E5A3DD745}" destId="{7AB66809-6A3A-5944-8337-3F2103AF6DA4}" srcOrd="2" destOrd="0" parTransId="{E90AF6FD-B0DC-0C41-B7A0-C6A8A862ACA5}" sibTransId="{ED149A4B-CE45-A243-A8B7-68293E176EBA}"/>
    <dgm:cxn modelId="{E7E6EE15-2166-4467-8AC2-EAACDA5E45DF}" type="presOf" srcId="{C6D3FFBB-0247-9C41-AF67-910B59D53167}" destId="{8114102F-D1C9-9B49-98D4-DC68F79C31E7}" srcOrd="0" destOrd="0" presId="urn:microsoft.com/office/officeart/2005/8/layout/hProcess9"/>
    <dgm:cxn modelId="{2D57634A-B62F-4C6A-ADD6-312E0E69ABDC}" type="presOf" srcId="{7AB66809-6A3A-5944-8337-3F2103AF6DA4}" destId="{F8DCD799-358C-114B-A310-2FC9EC0F3EF7}" srcOrd="0" destOrd="0" presId="urn:microsoft.com/office/officeart/2005/8/layout/hProcess9"/>
    <dgm:cxn modelId="{1783055F-F00C-4AC6-A22A-C1DCB10A6670}" type="presOf" srcId="{32987F67-5C0C-F748-B82B-8E7248061989}" destId="{D43A7B87-C052-334C-89B0-A731E1C300D0}" srcOrd="0" destOrd="0" presId="urn:microsoft.com/office/officeart/2005/8/layout/hProcess9"/>
    <dgm:cxn modelId="{8E355DBF-8CCD-4D0A-AE33-FF70C6E157F0}" type="presParOf" srcId="{1CA551B2-7462-4348-B0FB-653A4D7598C3}" destId="{C5F43187-3B11-AA4A-9C80-A434248B9278}" srcOrd="0" destOrd="0" presId="urn:microsoft.com/office/officeart/2005/8/layout/hProcess9"/>
    <dgm:cxn modelId="{5AE18B77-8D11-41F7-872E-CEFCCD7FC870}" type="presParOf" srcId="{1CA551B2-7462-4348-B0FB-653A4D7598C3}" destId="{B091D1CB-1CE5-C144-A213-7BD9D703E421}" srcOrd="1" destOrd="0" presId="urn:microsoft.com/office/officeart/2005/8/layout/hProcess9"/>
    <dgm:cxn modelId="{9BB3CC78-FF6F-4A17-BFBF-45AADEBC31E7}" type="presParOf" srcId="{B091D1CB-1CE5-C144-A213-7BD9D703E421}" destId="{D43A7B87-C052-334C-89B0-A731E1C300D0}" srcOrd="0" destOrd="0" presId="urn:microsoft.com/office/officeart/2005/8/layout/hProcess9"/>
    <dgm:cxn modelId="{AC09B3DA-E180-4365-9D4F-F6AB94881FF1}" type="presParOf" srcId="{B091D1CB-1CE5-C144-A213-7BD9D703E421}" destId="{7E371448-B639-FE4B-895D-4F034E4F0321}" srcOrd="1" destOrd="0" presId="urn:microsoft.com/office/officeart/2005/8/layout/hProcess9"/>
    <dgm:cxn modelId="{A3C573A8-5073-42B5-9E62-01751AB1E356}" type="presParOf" srcId="{B091D1CB-1CE5-C144-A213-7BD9D703E421}" destId="{8114102F-D1C9-9B49-98D4-DC68F79C31E7}" srcOrd="2" destOrd="0" presId="urn:microsoft.com/office/officeart/2005/8/layout/hProcess9"/>
    <dgm:cxn modelId="{59CF9626-D37C-45E7-8E0D-0F9ADEE03B66}" type="presParOf" srcId="{B091D1CB-1CE5-C144-A213-7BD9D703E421}" destId="{080A87A8-6650-DE4A-8B4F-E63F83ACCCE6}" srcOrd="3" destOrd="0" presId="urn:microsoft.com/office/officeart/2005/8/layout/hProcess9"/>
    <dgm:cxn modelId="{145F5917-6C77-4D44-8C9A-8019D5C4F77A}" type="presParOf" srcId="{B091D1CB-1CE5-C144-A213-7BD9D703E421}" destId="{F8DCD799-358C-114B-A310-2FC9EC0F3EF7}" srcOrd="4" destOrd="0" presId="urn:microsoft.com/office/officeart/2005/8/layout/hProcess9"/>
    <dgm:cxn modelId="{0D21AF54-7BEB-4717-B240-5A8433A4D183}" type="presParOf" srcId="{B091D1CB-1CE5-C144-A213-7BD9D703E421}" destId="{45E48250-502C-3B45-8F61-707EA29F62C7}" srcOrd="5" destOrd="0" presId="urn:microsoft.com/office/officeart/2005/8/layout/hProcess9"/>
    <dgm:cxn modelId="{8618FB11-6A47-4B51-997B-B8AEA8D08F2F}" type="presParOf" srcId="{B091D1CB-1CE5-C144-A213-7BD9D703E421}" destId="{2CE90C3E-2905-E347-8413-86F643554895}" srcOrd="6" destOrd="0" presId="urn:microsoft.com/office/officeart/2005/8/layout/hProcess9"/>
    <dgm:cxn modelId="{7356BF03-6F30-475C-B4EE-BC02D28C27BC}" type="presParOf" srcId="{B091D1CB-1CE5-C144-A213-7BD9D703E421}" destId="{056D90A6-CEB7-554C-9152-103ACDE9BDFB}" srcOrd="7" destOrd="0" presId="urn:microsoft.com/office/officeart/2005/8/layout/hProcess9"/>
    <dgm:cxn modelId="{0FCCA15C-BDCF-45B3-AEEC-F6A7CFAC0090}" type="presParOf" srcId="{B091D1CB-1CE5-C144-A213-7BD9D703E421}" destId="{065B1BD7-B7E2-D047-98E2-14DA5E364A55}" srcOrd="8"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F43187-3B11-AA4A-9C80-A434248B9278}">
      <dsp:nvSpPr>
        <dsp:cNvPr id="0" name=""/>
        <dsp:cNvSpPr/>
      </dsp:nvSpPr>
      <dsp:spPr>
        <a:xfrm>
          <a:off x="334879" y="0"/>
          <a:ext cx="3795306" cy="1943100"/>
        </a:xfrm>
        <a:prstGeom prst="rightArrow">
          <a:avLst/>
        </a:prstGeom>
        <a:solidFill>
          <a:srgbClr val="4F81BD">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43A7B87-C052-334C-89B0-A731E1C300D0}">
      <dsp:nvSpPr>
        <dsp:cNvPr id="0" name=""/>
        <dsp:cNvSpPr/>
      </dsp:nvSpPr>
      <dsp:spPr>
        <a:xfrm>
          <a:off x="1308" y="582930"/>
          <a:ext cx="787491"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a:solidFill>
                <a:sysClr val="window" lastClr="FFFFFF"/>
              </a:solidFill>
              <a:latin typeface="Arial" panose="020B0604020202020204" pitchFamily="34" charset="0"/>
              <a:ea typeface="+mn-ea"/>
            </a:rPr>
            <a:t>Apports</a:t>
          </a:r>
        </a:p>
      </dsp:txBody>
      <dsp:txXfrm>
        <a:off x="39250" y="620872"/>
        <a:ext cx="711607" cy="701356"/>
      </dsp:txXfrm>
    </dsp:sp>
    <dsp:sp modelId="{8114102F-D1C9-9B49-98D4-DC68F79C31E7}">
      <dsp:nvSpPr>
        <dsp:cNvPr id="0" name=""/>
        <dsp:cNvSpPr/>
      </dsp:nvSpPr>
      <dsp:spPr>
        <a:xfrm>
          <a:off x="920047" y="582930"/>
          <a:ext cx="787491"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a:solidFill>
                <a:sysClr val="window" lastClr="FFFFFF"/>
              </a:solidFill>
              <a:latin typeface="Arial" panose="020B0604020202020204" pitchFamily="34" charset="0"/>
              <a:ea typeface="+mn-ea"/>
            </a:rPr>
            <a:t>Activités</a:t>
          </a:r>
        </a:p>
      </dsp:txBody>
      <dsp:txXfrm>
        <a:off x="957989" y="620872"/>
        <a:ext cx="711607" cy="701356"/>
      </dsp:txXfrm>
    </dsp:sp>
    <dsp:sp modelId="{F8DCD799-358C-114B-A310-2FC9EC0F3EF7}">
      <dsp:nvSpPr>
        <dsp:cNvPr id="0" name=""/>
        <dsp:cNvSpPr/>
      </dsp:nvSpPr>
      <dsp:spPr>
        <a:xfrm>
          <a:off x="1838787" y="582930"/>
          <a:ext cx="787491"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a:solidFill>
                <a:sysClr val="window" lastClr="FFFFFF"/>
              </a:solidFill>
              <a:latin typeface="Arial" panose="020B0604020202020204" pitchFamily="34" charset="0"/>
              <a:ea typeface="+mn-ea"/>
            </a:rPr>
            <a:t>Produits</a:t>
          </a:r>
        </a:p>
      </dsp:txBody>
      <dsp:txXfrm>
        <a:off x="1876729" y="620872"/>
        <a:ext cx="711607" cy="701356"/>
      </dsp:txXfrm>
    </dsp:sp>
    <dsp:sp modelId="{2CE90C3E-2905-E347-8413-86F643554895}">
      <dsp:nvSpPr>
        <dsp:cNvPr id="0" name=""/>
        <dsp:cNvSpPr/>
      </dsp:nvSpPr>
      <dsp:spPr>
        <a:xfrm>
          <a:off x="2757527" y="582930"/>
          <a:ext cx="787491"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a:solidFill>
                <a:sysClr val="window" lastClr="FFFFFF"/>
              </a:solidFill>
              <a:latin typeface="Arial" panose="020B0604020202020204" pitchFamily="34" charset="0"/>
              <a:ea typeface="+mn-ea"/>
            </a:rPr>
            <a:t>Effets</a:t>
          </a:r>
        </a:p>
      </dsp:txBody>
      <dsp:txXfrm>
        <a:off x="2795469" y="620872"/>
        <a:ext cx="711607" cy="701356"/>
      </dsp:txXfrm>
    </dsp:sp>
    <dsp:sp modelId="{065B1BD7-B7E2-D047-98E2-14DA5E364A55}">
      <dsp:nvSpPr>
        <dsp:cNvPr id="0" name=""/>
        <dsp:cNvSpPr/>
      </dsp:nvSpPr>
      <dsp:spPr>
        <a:xfrm>
          <a:off x="3676266" y="582930"/>
          <a:ext cx="787491" cy="7772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dirty="0">
              <a:solidFill>
                <a:sysClr val="window" lastClr="FFFFFF"/>
              </a:solidFill>
              <a:latin typeface="Arial" panose="020B0604020202020204" pitchFamily="34" charset="0"/>
              <a:ea typeface="+mn-ea"/>
            </a:rPr>
            <a:t>Impacts</a:t>
          </a:r>
        </a:p>
      </dsp:txBody>
      <dsp:txXfrm>
        <a:off x="3714208" y="620872"/>
        <a:ext cx="711607" cy="7013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05E9-C9C3-408F-B5FD-3B1E3366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OEIWG_Document_FR</Template>
  <TotalTime>0</TotalTime>
  <Pages>7</Pages>
  <Words>2852</Words>
  <Characters>16258</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K_Nakata</dc:creator>
  <cp:lastModifiedBy>Shin, Eunkyung</cp:lastModifiedBy>
  <cp:revision>3</cp:revision>
  <cp:lastPrinted>2017-04-06T12:42:00Z</cp:lastPrinted>
  <dcterms:created xsi:type="dcterms:W3CDTF">2017-04-07T09:14:00Z</dcterms:created>
  <dcterms:modified xsi:type="dcterms:W3CDTF">2017-04-07T09:15:00Z</dcterms:modified>
</cp:coreProperties>
</file>