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32C32" w14:textId="004CA71F" w:rsidR="008724E5" w:rsidRPr="008879AC" w:rsidRDefault="008879AC" w:rsidP="0005458E">
      <w:pPr>
        <w:spacing w:before="1440"/>
        <w:jc w:val="center"/>
        <w:rPr>
          <w:rFonts w:ascii="Arial" w:hAnsi="Arial" w:cs="Arial"/>
          <w:b/>
          <w:sz w:val="22"/>
          <w:szCs w:val="22"/>
          <w:lang w:val="fr-FR"/>
        </w:rPr>
      </w:pPr>
      <w:r>
        <w:rPr>
          <w:rFonts w:ascii="Arial" w:hAnsi="Arial" w:cs="Arial"/>
          <w:b/>
          <w:sz w:val="22"/>
          <w:szCs w:val="22"/>
          <w:lang w:val="fr-FR"/>
        </w:rPr>
        <w:t>CONVENTION POUR LA SAUVEGARDE DU</w:t>
      </w:r>
      <w:r w:rsidR="00F3749C" w:rsidRPr="008879AC">
        <w:rPr>
          <w:rFonts w:ascii="Arial" w:hAnsi="Arial" w:cs="Arial"/>
          <w:b/>
          <w:sz w:val="22"/>
          <w:szCs w:val="22"/>
          <w:lang w:val="fr-FR"/>
        </w:rPr>
        <w:br/>
      </w:r>
      <w:r>
        <w:rPr>
          <w:rFonts w:ascii="Arial" w:hAnsi="Arial" w:cs="Arial"/>
          <w:b/>
          <w:sz w:val="22"/>
          <w:szCs w:val="22"/>
          <w:lang w:val="fr-FR"/>
        </w:rPr>
        <w:t>PATRIMOINE CULTUREL IMMAT</w:t>
      </w:r>
      <w:r w:rsidRPr="008879AC">
        <w:rPr>
          <w:rFonts w:ascii="Arial" w:hAnsi="Arial"/>
          <w:b/>
          <w:sz w:val="22"/>
          <w:lang w:val="fr-FR"/>
        </w:rPr>
        <w:t>É</w:t>
      </w:r>
      <w:r>
        <w:rPr>
          <w:rFonts w:ascii="Arial" w:hAnsi="Arial"/>
          <w:b/>
          <w:sz w:val="22"/>
          <w:lang w:val="fr-FR"/>
        </w:rPr>
        <w:t>RIEL</w:t>
      </w:r>
    </w:p>
    <w:p w14:paraId="4CF351E8" w14:textId="71536C12" w:rsidR="008724E5" w:rsidRPr="00D95C47" w:rsidRDefault="00D95C47" w:rsidP="0005458E">
      <w:pPr>
        <w:spacing w:before="1200"/>
        <w:jc w:val="center"/>
        <w:rPr>
          <w:rFonts w:ascii="Arial" w:hAnsi="Arial" w:cs="Arial"/>
          <w:b/>
          <w:sz w:val="22"/>
          <w:szCs w:val="22"/>
          <w:lang w:val="fr-FR"/>
        </w:rPr>
      </w:pPr>
      <w:r w:rsidRPr="00D95C47">
        <w:rPr>
          <w:rFonts w:ascii="Arial" w:hAnsi="Arial" w:cs="Arial"/>
          <w:b/>
          <w:sz w:val="22"/>
          <w:szCs w:val="22"/>
          <w:lang w:val="fr-FR"/>
        </w:rPr>
        <w:t>COMIT</w:t>
      </w:r>
      <w:r w:rsidRPr="00D95C47">
        <w:rPr>
          <w:rFonts w:ascii="Arial" w:hAnsi="Arial"/>
          <w:b/>
          <w:sz w:val="22"/>
          <w:lang w:val="fr-FR"/>
        </w:rPr>
        <w:t>É INTERGOUVERNEMENTAL POUR</w:t>
      </w:r>
      <w:r w:rsidR="00CB149B" w:rsidRPr="00D95C47">
        <w:rPr>
          <w:rFonts w:ascii="Arial" w:hAnsi="Arial" w:cs="Arial"/>
          <w:b/>
          <w:sz w:val="22"/>
          <w:szCs w:val="22"/>
          <w:lang w:val="fr-FR"/>
        </w:rPr>
        <w:br/>
      </w:r>
      <w:r w:rsidRPr="00D95C47">
        <w:rPr>
          <w:rFonts w:ascii="Arial" w:hAnsi="Arial" w:cs="Arial"/>
          <w:b/>
          <w:sz w:val="22"/>
          <w:szCs w:val="22"/>
          <w:lang w:val="fr-FR"/>
        </w:rPr>
        <w:t>LA SAUVEGARDE DU PATRIMOINE CULTUREL IMMAT</w:t>
      </w:r>
      <w:r w:rsidRPr="00D95C47">
        <w:rPr>
          <w:rFonts w:ascii="Arial" w:hAnsi="Arial"/>
          <w:b/>
          <w:sz w:val="22"/>
          <w:lang w:val="fr-FR"/>
        </w:rPr>
        <w:t>É</w:t>
      </w:r>
      <w:r>
        <w:rPr>
          <w:rFonts w:ascii="Arial" w:hAnsi="Arial"/>
          <w:b/>
          <w:sz w:val="22"/>
          <w:lang w:val="fr-FR"/>
        </w:rPr>
        <w:t>RIEL</w:t>
      </w:r>
    </w:p>
    <w:p w14:paraId="2D99FFA8" w14:textId="1DAF19DE" w:rsidR="00F005DF" w:rsidRPr="00D95C47" w:rsidRDefault="00D95C47" w:rsidP="00F005DF">
      <w:pPr>
        <w:spacing w:before="840"/>
        <w:jc w:val="center"/>
        <w:rPr>
          <w:rFonts w:ascii="Arial" w:eastAsia="Malgun Gothic" w:hAnsi="Arial" w:cs="Arial"/>
          <w:b/>
          <w:sz w:val="22"/>
          <w:szCs w:val="22"/>
          <w:lang w:val="fr-FR"/>
        </w:rPr>
      </w:pPr>
      <w:r>
        <w:rPr>
          <w:rFonts w:ascii="Arial" w:hAnsi="Arial"/>
          <w:b/>
          <w:sz w:val="22"/>
          <w:lang w:val="fr-FR"/>
        </w:rPr>
        <w:t>Réunion du Bureau</w:t>
      </w:r>
      <w:r w:rsidR="00832FA6">
        <w:rPr>
          <w:rFonts w:ascii="Arial" w:hAnsi="Arial"/>
          <w:b/>
          <w:sz w:val="22"/>
          <w:lang w:val="fr-FR"/>
        </w:rPr>
        <w:br/>
      </w:r>
      <w:r>
        <w:rPr>
          <w:rFonts w:ascii="Arial" w:hAnsi="Arial"/>
          <w:b/>
          <w:sz w:val="22"/>
          <w:lang w:val="fr-FR"/>
        </w:rPr>
        <w:t>Siège de l</w:t>
      </w:r>
      <w:r w:rsidR="006C21D8">
        <w:rPr>
          <w:rFonts w:ascii="Arial" w:hAnsi="Arial"/>
          <w:b/>
          <w:sz w:val="22"/>
          <w:lang w:val="fr-FR"/>
        </w:rPr>
        <w:t>’</w:t>
      </w:r>
      <w:r>
        <w:rPr>
          <w:rFonts w:ascii="Arial" w:hAnsi="Arial"/>
          <w:b/>
          <w:sz w:val="22"/>
          <w:lang w:val="fr-FR"/>
        </w:rPr>
        <w:t>UNESCO, Paris, Salle</w:t>
      </w:r>
      <w:r w:rsidR="00F005DF" w:rsidRPr="00D95C47">
        <w:rPr>
          <w:rFonts w:ascii="Arial" w:hAnsi="Arial"/>
          <w:b/>
          <w:sz w:val="22"/>
          <w:lang w:val="fr-FR"/>
        </w:rPr>
        <w:t> </w:t>
      </w:r>
      <w:r w:rsidR="00A03186" w:rsidRPr="00D95C47">
        <w:rPr>
          <w:rFonts w:ascii="Arial" w:hAnsi="Arial"/>
          <w:b/>
          <w:sz w:val="22"/>
          <w:lang w:val="fr-FR"/>
        </w:rPr>
        <w:t>VI</w:t>
      </w:r>
    </w:p>
    <w:p w14:paraId="07F1A9B9" w14:textId="51D656FD" w:rsidR="00F005DF" w:rsidRPr="00C11905" w:rsidRDefault="00A03186" w:rsidP="00A03186">
      <w:pPr>
        <w:jc w:val="center"/>
        <w:rPr>
          <w:rFonts w:ascii="Arial" w:eastAsia="Malgun Gothic" w:hAnsi="Arial" w:cs="Arial"/>
          <w:b/>
          <w:sz w:val="22"/>
          <w:szCs w:val="22"/>
          <w:lang w:val="fr-FR"/>
        </w:rPr>
      </w:pPr>
      <w:r w:rsidRPr="00C11905">
        <w:rPr>
          <w:rFonts w:ascii="Arial" w:hAnsi="Arial"/>
          <w:b/>
          <w:sz w:val="22"/>
          <w:lang w:val="fr-FR"/>
        </w:rPr>
        <w:t>7</w:t>
      </w:r>
      <w:r w:rsidR="00F005DF" w:rsidRPr="00C11905">
        <w:rPr>
          <w:rFonts w:ascii="Arial" w:hAnsi="Arial"/>
          <w:b/>
          <w:sz w:val="22"/>
          <w:lang w:val="fr-FR"/>
        </w:rPr>
        <w:t xml:space="preserve"> </w:t>
      </w:r>
      <w:r w:rsidR="00D95C47" w:rsidRPr="00C11905">
        <w:rPr>
          <w:rFonts w:ascii="Arial" w:hAnsi="Arial"/>
          <w:b/>
          <w:sz w:val="22"/>
          <w:lang w:val="fr-FR"/>
        </w:rPr>
        <w:t xml:space="preserve">juin </w:t>
      </w:r>
      <w:r w:rsidRPr="00C11905">
        <w:rPr>
          <w:rFonts w:ascii="Arial" w:hAnsi="Arial"/>
          <w:b/>
          <w:sz w:val="22"/>
          <w:lang w:val="fr-FR"/>
        </w:rPr>
        <w:t xml:space="preserve">2018, </w:t>
      </w:r>
      <w:r w:rsidR="00D95C47" w:rsidRPr="00C11905">
        <w:rPr>
          <w:rFonts w:ascii="Arial" w:hAnsi="Arial"/>
          <w:b/>
          <w:sz w:val="22"/>
          <w:lang w:val="fr-FR"/>
        </w:rPr>
        <w:t>10h00 – 13h00</w:t>
      </w:r>
    </w:p>
    <w:p w14:paraId="5D08E1F1" w14:textId="56B4A468" w:rsidR="00987083" w:rsidRPr="00D95C47" w:rsidRDefault="00D95C47" w:rsidP="00231EAE">
      <w:pPr>
        <w:pStyle w:val="NoSpacing"/>
        <w:spacing w:before="1200" w:after="1200"/>
        <w:jc w:val="center"/>
        <w:rPr>
          <w:rFonts w:ascii="Arial" w:eastAsia="SimSun" w:hAnsi="Arial" w:cs="Arial"/>
          <w:b/>
          <w:bCs/>
          <w:sz w:val="22"/>
          <w:szCs w:val="22"/>
          <w:lang w:eastAsia="zh-CN"/>
        </w:rPr>
      </w:pPr>
      <w:r w:rsidRPr="00231EAE">
        <w:rPr>
          <w:rFonts w:ascii="Arial" w:eastAsia="SimSun" w:hAnsi="Arial" w:cs="Arial"/>
          <w:b/>
          <w:bCs/>
          <w:sz w:val="22"/>
          <w:szCs w:val="22"/>
          <w:u w:val="single"/>
          <w:lang w:eastAsia="zh-CN"/>
        </w:rPr>
        <w:t>Point 6 de l</w:t>
      </w:r>
      <w:r w:rsidR="006C21D8">
        <w:rPr>
          <w:rFonts w:ascii="Arial" w:eastAsia="SimSun" w:hAnsi="Arial" w:cs="Arial"/>
          <w:b/>
          <w:bCs/>
          <w:sz w:val="22"/>
          <w:szCs w:val="22"/>
          <w:u w:val="single"/>
          <w:lang w:eastAsia="zh-CN"/>
        </w:rPr>
        <w:t>’</w:t>
      </w:r>
      <w:r w:rsidRPr="00231EAE">
        <w:rPr>
          <w:rFonts w:ascii="Arial" w:eastAsia="SimSun" w:hAnsi="Arial" w:cs="Arial"/>
          <w:b/>
          <w:bCs/>
          <w:sz w:val="22"/>
          <w:szCs w:val="22"/>
          <w:u w:val="single"/>
          <w:lang w:eastAsia="zh-CN"/>
        </w:rPr>
        <w:t>ordre du jour provisoire</w:t>
      </w:r>
      <w:r w:rsidR="00231EAE">
        <w:rPr>
          <w:rFonts w:ascii="Arial" w:eastAsia="SimSun" w:hAnsi="Arial" w:cs="Arial"/>
          <w:b/>
          <w:bCs/>
          <w:sz w:val="22"/>
          <w:szCs w:val="22"/>
          <w:u w:val="single"/>
          <w:lang w:eastAsia="zh-CN"/>
        </w:rPr>
        <w:t> </w:t>
      </w:r>
      <w:r w:rsidRPr="00D95C47">
        <w:rPr>
          <w:rFonts w:ascii="Arial" w:eastAsia="SimSun" w:hAnsi="Arial" w:cs="Arial"/>
          <w:b/>
          <w:bCs/>
          <w:sz w:val="22"/>
          <w:szCs w:val="22"/>
          <w:lang w:eastAsia="zh-CN"/>
        </w:rPr>
        <w:t>:</w:t>
      </w:r>
      <w:r w:rsidR="004364D7" w:rsidRPr="00D95C47">
        <w:rPr>
          <w:rFonts w:ascii="Arial" w:eastAsia="SimSun" w:hAnsi="Arial" w:cs="Arial"/>
          <w:b/>
          <w:bCs/>
          <w:sz w:val="22"/>
          <w:szCs w:val="22"/>
          <w:lang w:eastAsia="zh-CN"/>
        </w:rPr>
        <w:br/>
      </w:r>
      <w:r w:rsidRPr="00D95C47">
        <w:rPr>
          <w:rFonts w:ascii="Arial" w:eastAsia="SimSun" w:hAnsi="Arial" w:cs="Arial"/>
          <w:b/>
          <w:bCs/>
          <w:sz w:val="22"/>
          <w:szCs w:val="22"/>
          <w:lang w:eastAsia="zh-CN"/>
        </w:rPr>
        <w:t>Examen d</w:t>
      </w:r>
      <w:r w:rsidR="006C21D8">
        <w:rPr>
          <w:rFonts w:ascii="Arial" w:eastAsia="SimSun" w:hAnsi="Arial" w:cs="Arial"/>
          <w:b/>
          <w:bCs/>
          <w:sz w:val="22"/>
          <w:szCs w:val="22"/>
          <w:lang w:eastAsia="zh-CN"/>
        </w:rPr>
        <w:t>’</w:t>
      </w:r>
      <w:r w:rsidRPr="00D95C47">
        <w:rPr>
          <w:rFonts w:ascii="Arial" w:eastAsia="SimSun" w:hAnsi="Arial" w:cs="Arial"/>
          <w:b/>
          <w:bCs/>
          <w:sz w:val="22"/>
          <w:szCs w:val="22"/>
          <w:lang w:eastAsia="zh-CN"/>
        </w:rPr>
        <w:t>une demande d</w:t>
      </w:r>
      <w:r w:rsidR="006C21D8">
        <w:rPr>
          <w:rFonts w:ascii="Arial" w:eastAsia="SimSun" w:hAnsi="Arial" w:cs="Arial"/>
          <w:b/>
          <w:bCs/>
          <w:sz w:val="22"/>
          <w:szCs w:val="22"/>
          <w:lang w:eastAsia="zh-CN"/>
        </w:rPr>
        <w:t>’</w:t>
      </w:r>
      <w:r w:rsidRPr="00D95C47">
        <w:rPr>
          <w:rFonts w:ascii="Arial" w:eastAsia="SimSun" w:hAnsi="Arial" w:cs="Arial"/>
          <w:b/>
          <w:bCs/>
          <w:sz w:val="22"/>
          <w:szCs w:val="22"/>
          <w:lang w:eastAsia="zh-CN"/>
        </w:rPr>
        <w:t>assistance préparatoire</w:t>
      </w:r>
      <w:r w:rsidR="00FE451B" w:rsidRPr="00D95C47">
        <w:rPr>
          <w:rFonts w:ascii="Arial" w:eastAsia="SimSun" w:hAnsi="Arial" w:cs="Arial"/>
          <w:b/>
          <w:bCs/>
          <w:sz w:val="22"/>
          <w:szCs w:val="22"/>
          <w:lang w:eastAsia="zh-CN"/>
        </w:rPr>
        <w:br/>
      </w:r>
      <w:r w:rsidR="00A30766">
        <w:rPr>
          <w:rFonts w:ascii="Arial" w:eastAsia="SimSun" w:hAnsi="Arial" w:cs="Arial"/>
          <w:b/>
          <w:bCs/>
          <w:sz w:val="22"/>
          <w:szCs w:val="22"/>
          <w:lang w:eastAsia="zh-CN"/>
        </w:rPr>
        <w:t xml:space="preserve">pour une </w:t>
      </w:r>
      <w:r w:rsidR="00832FA6">
        <w:rPr>
          <w:rFonts w:ascii="Arial" w:eastAsia="SimSun" w:hAnsi="Arial" w:cs="Arial"/>
          <w:b/>
          <w:bCs/>
          <w:sz w:val="22"/>
          <w:szCs w:val="22"/>
          <w:lang w:eastAsia="zh-CN"/>
        </w:rPr>
        <w:t>proposition</w:t>
      </w:r>
      <w:r w:rsidR="00A30766">
        <w:rPr>
          <w:rFonts w:ascii="Arial" w:eastAsia="SimSun" w:hAnsi="Arial" w:cs="Arial"/>
          <w:b/>
          <w:bCs/>
          <w:sz w:val="22"/>
          <w:szCs w:val="22"/>
          <w:lang w:eastAsia="zh-CN"/>
        </w:rPr>
        <w:t xml:space="preserve"> au Registre des bonnes pratiques de sauvegarde</w:t>
      </w:r>
    </w:p>
    <w:tbl>
      <w:tblPr>
        <w:tblW w:w="56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9"/>
      </w:tblGrid>
      <w:tr w:rsidR="006C3FFC" w:rsidRPr="00C11905" w14:paraId="349B76A4" w14:textId="77777777" w:rsidTr="00174114">
        <w:trPr>
          <w:jc w:val="center"/>
        </w:trPr>
        <w:tc>
          <w:tcPr>
            <w:tcW w:w="5669" w:type="dxa"/>
            <w:vAlign w:val="center"/>
          </w:tcPr>
          <w:p w14:paraId="38D0BC2F" w14:textId="481DF29E" w:rsidR="00174C8B" w:rsidRPr="00A30766" w:rsidRDefault="00A30766" w:rsidP="00174C8B">
            <w:pPr>
              <w:pStyle w:val="NoSpacing"/>
              <w:spacing w:before="200" w:after="200"/>
              <w:jc w:val="center"/>
              <w:rPr>
                <w:rFonts w:ascii="Arial" w:hAnsi="Arial" w:cs="Arial"/>
                <w:b/>
                <w:sz w:val="22"/>
                <w:szCs w:val="22"/>
              </w:rPr>
            </w:pPr>
            <w:r w:rsidRPr="00A30766">
              <w:rPr>
                <w:rFonts w:ascii="Arial" w:hAnsi="Arial" w:cs="Arial"/>
                <w:b/>
                <w:sz w:val="22"/>
                <w:szCs w:val="22"/>
              </w:rPr>
              <w:t>Résumé</w:t>
            </w:r>
          </w:p>
          <w:p w14:paraId="3AD0248D" w14:textId="2DA91588" w:rsidR="00FE451B" w:rsidRPr="00A30766" w:rsidRDefault="00A30766" w:rsidP="000E4881">
            <w:pPr>
              <w:pStyle w:val="NoSpacing"/>
              <w:spacing w:before="200" w:after="200"/>
              <w:jc w:val="both"/>
              <w:rPr>
                <w:rFonts w:ascii="Arial" w:hAnsi="Arial" w:cs="Arial"/>
                <w:sz w:val="22"/>
                <w:szCs w:val="22"/>
              </w:rPr>
            </w:pPr>
            <w:r>
              <w:rPr>
                <w:rFonts w:ascii="Arial" w:hAnsi="Arial" w:cs="Arial"/>
                <w:sz w:val="22"/>
                <w:szCs w:val="22"/>
              </w:rPr>
              <w:t>Le paragraphe 49 des Directives opérationnelles dispose que les demandes jusqu</w:t>
            </w:r>
            <w:r w:rsidR="006C21D8">
              <w:rPr>
                <w:rFonts w:ascii="Arial" w:hAnsi="Arial" w:cs="Arial"/>
                <w:sz w:val="22"/>
                <w:szCs w:val="22"/>
              </w:rPr>
              <w:t>’</w:t>
            </w:r>
            <w:r>
              <w:rPr>
                <w:rFonts w:ascii="Arial" w:hAnsi="Arial" w:cs="Arial"/>
                <w:sz w:val="22"/>
                <w:szCs w:val="22"/>
              </w:rPr>
              <w:t xml:space="preserve">à 100 000 dollars des </w:t>
            </w:r>
            <w:r w:rsidRPr="00A30766">
              <w:rPr>
                <w:rFonts w:ascii="Arial" w:hAnsi="Arial"/>
                <w:sz w:val="22"/>
              </w:rPr>
              <w:t>É</w:t>
            </w:r>
            <w:r>
              <w:rPr>
                <w:rFonts w:ascii="Arial" w:hAnsi="Arial" w:cs="Arial"/>
                <w:sz w:val="22"/>
                <w:szCs w:val="22"/>
              </w:rPr>
              <w:t>tats-Unis, y compris l</w:t>
            </w:r>
            <w:r w:rsidR="006C21D8">
              <w:rPr>
                <w:rFonts w:ascii="Arial" w:hAnsi="Arial" w:cs="Arial"/>
                <w:sz w:val="22"/>
                <w:szCs w:val="22"/>
              </w:rPr>
              <w:t>’</w:t>
            </w:r>
            <w:r>
              <w:rPr>
                <w:rFonts w:ascii="Arial" w:hAnsi="Arial" w:cs="Arial"/>
                <w:sz w:val="22"/>
                <w:szCs w:val="22"/>
              </w:rPr>
              <w:t xml:space="preserve">assistance préparatoire, sont examinées et approuvées par le Bureau du Comité. </w:t>
            </w:r>
            <w:r w:rsidR="005C7826" w:rsidRPr="005C7826">
              <w:rPr>
                <w:rFonts w:ascii="Arial" w:hAnsi="Arial" w:cs="Arial"/>
                <w:sz w:val="22"/>
                <w:szCs w:val="22"/>
              </w:rPr>
              <w:t>Le présent</w:t>
            </w:r>
            <w:r w:rsidRPr="005C7826">
              <w:rPr>
                <w:rFonts w:ascii="Arial" w:hAnsi="Arial" w:cs="Arial"/>
                <w:sz w:val="22"/>
                <w:szCs w:val="22"/>
              </w:rPr>
              <w:t xml:space="preserve"> document</w:t>
            </w:r>
            <w:r w:rsidR="00C11905">
              <w:rPr>
                <w:rFonts w:ascii="Arial" w:hAnsi="Arial" w:cs="Arial"/>
                <w:sz w:val="22"/>
                <w:szCs w:val="22"/>
              </w:rPr>
              <w:t xml:space="preserve"> porte sur une demande d</w:t>
            </w:r>
            <w:r w:rsidR="006C21D8">
              <w:rPr>
                <w:rFonts w:ascii="Arial" w:hAnsi="Arial" w:cs="Arial"/>
                <w:sz w:val="22"/>
                <w:szCs w:val="22"/>
              </w:rPr>
              <w:t>’</w:t>
            </w:r>
            <w:r w:rsidR="00C11905">
              <w:rPr>
                <w:rFonts w:ascii="Arial" w:hAnsi="Arial" w:cs="Arial"/>
                <w:sz w:val="22"/>
                <w:szCs w:val="22"/>
              </w:rPr>
              <w:t>assistance préparatoire pour l</w:t>
            </w:r>
            <w:r w:rsidR="006C21D8">
              <w:rPr>
                <w:rFonts w:ascii="Arial" w:hAnsi="Arial" w:cs="Arial"/>
                <w:sz w:val="22"/>
                <w:szCs w:val="22"/>
              </w:rPr>
              <w:t>’</w:t>
            </w:r>
            <w:r w:rsidR="00C11905">
              <w:rPr>
                <w:rFonts w:ascii="Arial" w:hAnsi="Arial" w:cs="Arial"/>
                <w:sz w:val="22"/>
                <w:szCs w:val="22"/>
              </w:rPr>
              <w:t>élaboration d</w:t>
            </w:r>
            <w:r w:rsidR="006C21D8">
              <w:rPr>
                <w:rFonts w:ascii="Arial" w:hAnsi="Arial" w:cs="Arial"/>
                <w:sz w:val="22"/>
                <w:szCs w:val="22"/>
              </w:rPr>
              <w:t>’</w:t>
            </w:r>
            <w:r w:rsidR="00C11905">
              <w:rPr>
                <w:rFonts w:ascii="Arial" w:hAnsi="Arial" w:cs="Arial"/>
                <w:sz w:val="22"/>
                <w:szCs w:val="22"/>
              </w:rPr>
              <w:t>une proposition au Registre des bonnes pratiques de sauvegarde</w:t>
            </w:r>
            <w:r w:rsidR="002A2029" w:rsidRPr="00A30766">
              <w:rPr>
                <w:rFonts w:ascii="Arial" w:hAnsi="Arial" w:cs="Arial"/>
                <w:sz w:val="22"/>
                <w:szCs w:val="22"/>
              </w:rPr>
              <w:t>.</w:t>
            </w:r>
          </w:p>
          <w:p w14:paraId="5E170804" w14:textId="0C8E7B22" w:rsidR="006C3FFC" w:rsidRPr="00C11905" w:rsidRDefault="00A30766" w:rsidP="00B728E0">
            <w:pPr>
              <w:pStyle w:val="NoSpacing"/>
              <w:spacing w:before="200" w:after="200"/>
              <w:ind w:right="284"/>
              <w:jc w:val="both"/>
              <w:rPr>
                <w:rFonts w:ascii="Arial" w:hAnsi="Arial" w:cs="Arial"/>
                <w:b/>
                <w:sz w:val="22"/>
                <w:szCs w:val="22"/>
              </w:rPr>
            </w:pPr>
            <w:r>
              <w:rPr>
                <w:rFonts w:ascii="Arial" w:hAnsi="Arial" w:cs="Arial"/>
                <w:b/>
                <w:sz w:val="22"/>
                <w:szCs w:val="22"/>
              </w:rPr>
              <w:t xml:space="preserve">Décision requise </w:t>
            </w:r>
            <w:r w:rsidR="00F3749C" w:rsidRPr="00C11905">
              <w:rPr>
                <w:rFonts w:ascii="Arial" w:hAnsi="Arial" w:cs="Arial"/>
                <w:b/>
                <w:sz w:val="22"/>
                <w:szCs w:val="22"/>
              </w:rPr>
              <w:t xml:space="preserve">: </w:t>
            </w:r>
            <w:r w:rsidR="00F3749C" w:rsidRPr="00C11905">
              <w:rPr>
                <w:rFonts w:ascii="Arial" w:hAnsi="Arial" w:cs="Arial"/>
                <w:bCs/>
                <w:sz w:val="22"/>
                <w:szCs w:val="22"/>
              </w:rPr>
              <w:t>paragraph</w:t>
            </w:r>
            <w:r w:rsidRPr="00C11905">
              <w:rPr>
                <w:rFonts w:ascii="Arial" w:hAnsi="Arial" w:cs="Arial"/>
                <w:bCs/>
                <w:sz w:val="22"/>
                <w:szCs w:val="22"/>
              </w:rPr>
              <w:t>e</w:t>
            </w:r>
            <w:r w:rsidR="00F3749C" w:rsidRPr="00C11905">
              <w:rPr>
                <w:rFonts w:ascii="Arial" w:hAnsi="Arial" w:cs="Arial"/>
                <w:bCs/>
                <w:sz w:val="22"/>
                <w:szCs w:val="22"/>
              </w:rPr>
              <w:t xml:space="preserve"> </w:t>
            </w:r>
            <w:r w:rsidR="00B728E0" w:rsidRPr="00C11905">
              <w:rPr>
                <w:rFonts w:ascii="Arial" w:hAnsi="Arial" w:cs="Arial"/>
                <w:bCs/>
                <w:sz w:val="22"/>
                <w:szCs w:val="22"/>
              </w:rPr>
              <w:t>6</w:t>
            </w:r>
          </w:p>
        </w:tc>
      </w:tr>
    </w:tbl>
    <w:p w14:paraId="4B234EB7" w14:textId="28EF40F3" w:rsidR="001E3422" w:rsidRPr="00A30766" w:rsidRDefault="00E21A8B" w:rsidP="003D4AB3">
      <w:pPr>
        <w:pStyle w:val="Paragraph"/>
        <w:tabs>
          <w:tab w:val="clear" w:pos="360"/>
          <w:tab w:val="num" w:pos="567"/>
        </w:tabs>
        <w:spacing w:before="120" w:after="120"/>
        <w:ind w:left="567" w:hanging="567"/>
        <w:rPr>
          <w:lang w:val="fr-FR"/>
        </w:rPr>
      </w:pPr>
      <w:r w:rsidRPr="00A30766">
        <w:rPr>
          <w:lang w:val="fr-FR"/>
        </w:rPr>
        <w:br w:type="page"/>
      </w:r>
      <w:r w:rsidR="00A30766">
        <w:rPr>
          <w:lang w:val="fr-FR"/>
        </w:rPr>
        <w:lastRenderedPageBreak/>
        <w:t>Les paragraphes 9 (d) et 21 des Directives opérationnelles disposent</w:t>
      </w:r>
      <w:r w:rsidR="000C56F0">
        <w:rPr>
          <w:lang w:val="fr-FR"/>
        </w:rPr>
        <w:t xml:space="preserve"> </w:t>
      </w:r>
      <w:r w:rsidR="00801FE1">
        <w:rPr>
          <w:lang w:val="fr-FR"/>
        </w:rPr>
        <w:t xml:space="preserve">que les </w:t>
      </w:r>
      <w:r w:rsidR="00801FE1" w:rsidRPr="00801FE1">
        <w:rPr>
          <w:lang w:val="fr-FR"/>
        </w:rPr>
        <w:t>É</w:t>
      </w:r>
      <w:r w:rsidR="00801FE1">
        <w:rPr>
          <w:lang w:val="fr-FR"/>
        </w:rPr>
        <w:t>tats parties peuvent demander une assistance préparatoire pour l</w:t>
      </w:r>
      <w:r w:rsidR="006C21D8">
        <w:rPr>
          <w:lang w:val="fr-FR"/>
        </w:rPr>
        <w:t>’</w:t>
      </w:r>
      <w:r w:rsidR="00801FE1">
        <w:rPr>
          <w:lang w:val="fr-FR"/>
        </w:rPr>
        <w:t>élaboration de dossiers de candidature sur la Liste du patrimoine culturel immatériel nécessitant une sauvegarde urgente ou l</w:t>
      </w:r>
      <w:r w:rsidR="006C21D8">
        <w:rPr>
          <w:lang w:val="fr-FR"/>
        </w:rPr>
        <w:t>’</w:t>
      </w:r>
      <w:r w:rsidR="00801FE1">
        <w:rPr>
          <w:lang w:val="fr-FR"/>
        </w:rPr>
        <w:t>élaboration de propositions</w:t>
      </w:r>
      <w:r w:rsidR="003E6DDA">
        <w:rPr>
          <w:lang w:val="fr-FR"/>
        </w:rPr>
        <w:t xml:space="preserve"> pour le Registre des bonnes pratiques de sauvegarde. Le paragraphe 49 des Directives opérationnelles dispose que les demandes d</w:t>
      </w:r>
      <w:r w:rsidR="006C21D8">
        <w:rPr>
          <w:lang w:val="fr-FR"/>
        </w:rPr>
        <w:t>’</w:t>
      </w:r>
      <w:r w:rsidR="003E6DDA">
        <w:rPr>
          <w:lang w:val="fr-FR"/>
        </w:rPr>
        <w:t>assistance internationale jusqu</w:t>
      </w:r>
      <w:r w:rsidR="006C21D8">
        <w:rPr>
          <w:lang w:val="fr-FR"/>
        </w:rPr>
        <w:t>’</w:t>
      </w:r>
      <w:r w:rsidR="003E6DDA">
        <w:rPr>
          <w:lang w:val="fr-FR"/>
        </w:rPr>
        <w:t xml:space="preserve">à 100 000 dollars des </w:t>
      </w:r>
      <w:r w:rsidR="003E6DDA" w:rsidRPr="003E6DDA">
        <w:rPr>
          <w:lang w:val="fr-FR"/>
        </w:rPr>
        <w:t>É</w:t>
      </w:r>
      <w:r w:rsidR="003E6DDA">
        <w:rPr>
          <w:lang w:val="fr-FR"/>
        </w:rPr>
        <w:t>tats-Unis, y compris l</w:t>
      </w:r>
      <w:r w:rsidR="006C21D8">
        <w:rPr>
          <w:lang w:val="fr-FR"/>
        </w:rPr>
        <w:t>’</w:t>
      </w:r>
      <w:r w:rsidR="003E6DDA">
        <w:rPr>
          <w:lang w:val="fr-FR"/>
        </w:rPr>
        <w:t>assistance préparatoire, sont examinées et approuvées par le Bureau du Comité</w:t>
      </w:r>
      <w:r w:rsidR="000621E0" w:rsidRPr="00A30766">
        <w:rPr>
          <w:lang w:val="fr-FR"/>
        </w:rPr>
        <w:t>.</w:t>
      </w:r>
    </w:p>
    <w:p w14:paraId="248F93DB" w14:textId="4D03CE30" w:rsidR="00E21A8B" w:rsidRPr="003E6DDA" w:rsidRDefault="00757607" w:rsidP="004213BB">
      <w:pPr>
        <w:pStyle w:val="NoSpacing1"/>
        <w:keepNext/>
        <w:numPr>
          <w:ilvl w:val="0"/>
          <w:numId w:val="5"/>
        </w:numPr>
        <w:tabs>
          <w:tab w:val="left" w:pos="567"/>
        </w:tabs>
        <w:spacing w:before="360" w:after="240"/>
        <w:ind w:hanging="720"/>
        <w:jc w:val="both"/>
        <w:rPr>
          <w:rFonts w:ascii="Arial" w:hAnsi="Arial" w:cs="Arial"/>
          <w:b/>
        </w:rPr>
      </w:pPr>
      <w:r>
        <w:rPr>
          <w:rFonts w:ascii="Arial" w:hAnsi="Arial" w:cs="Arial"/>
          <w:b/>
        </w:rPr>
        <w:t>Vue d</w:t>
      </w:r>
      <w:r w:rsidR="006C21D8">
        <w:rPr>
          <w:rFonts w:ascii="Arial" w:hAnsi="Arial" w:cs="Arial"/>
          <w:b/>
        </w:rPr>
        <w:t>’</w:t>
      </w:r>
      <w:r>
        <w:rPr>
          <w:rFonts w:ascii="Arial" w:hAnsi="Arial" w:cs="Arial"/>
          <w:b/>
        </w:rPr>
        <w:t xml:space="preserve">ensemble </w:t>
      </w:r>
      <w:r w:rsidR="003E6DDA">
        <w:rPr>
          <w:rFonts w:ascii="Arial" w:hAnsi="Arial" w:cs="Arial"/>
          <w:b/>
        </w:rPr>
        <w:t>de la demande</w:t>
      </w:r>
    </w:p>
    <w:p w14:paraId="3327F613" w14:textId="07FC04BF" w:rsidR="00E21A8B" w:rsidRPr="003E6DDA" w:rsidRDefault="003E6DDA" w:rsidP="000621E0">
      <w:pPr>
        <w:pStyle w:val="Paragraph"/>
        <w:tabs>
          <w:tab w:val="clear" w:pos="360"/>
          <w:tab w:val="num" w:pos="567"/>
        </w:tabs>
        <w:spacing w:after="120"/>
        <w:ind w:left="567" w:hanging="567"/>
        <w:rPr>
          <w:lang w:val="fr-FR"/>
        </w:rPr>
      </w:pPr>
      <w:r>
        <w:rPr>
          <w:lang w:val="fr-FR"/>
        </w:rPr>
        <w:t xml:space="preserve">Le Bureau est invité à examiner et </w:t>
      </w:r>
      <w:r w:rsidR="00C72A61">
        <w:rPr>
          <w:lang w:val="fr-FR"/>
        </w:rPr>
        <w:t xml:space="preserve">à </w:t>
      </w:r>
      <w:r w:rsidR="005C7826">
        <w:rPr>
          <w:lang w:val="fr-FR"/>
        </w:rPr>
        <w:t>prendre une décision</w:t>
      </w:r>
      <w:r>
        <w:rPr>
          <w:lang w:val="fr-FR"/>
        </w:rPr>
        <w:t xml:space="preserve"> sur la demande d</w:t>
      </w:r>
      <w:r w:rsidR="006C21D8">
        <w:rPr>
          <w:lang w:val="fr-FR"/>
        </w:rPr>
        <w:t>’</w:t>
      </w:r>
      <w:r>
        <w:rPr>
          <w:lang w:val="fr-FR"/>
        </w:rPr>
        <w:t>assistance préparatoire suivante, en vue de</w:t>
      </w:r>
      <w:r w:rsidR="00C72A61">
        <w:rPr>
          <w:lang w:val="fr-FR"/>
        </w:rPr>
        <w:t xml:space="preserve"> l</w:t>
      </w:r>
      <w:r w:rsidR="006C21D8">
        <w:rPr>
          <w:lang w:val="fr-FR"/>
        </w:rPr>
        <w:t>’</w:t>
      </w:r>
      <w:r w:rsidR="00C72A61">
        <w:rPr>
          <w:lang w:val="fr-FR"/>
        </w:rPr>
        <w:t>élaboration d</w:t>
      </w:r>
      <w:r w:rsidR="006C21D8">
        <w:rPr>
          <w:lang w:val="fr-FR"/>
        </w:rPr>
        <w:t>’</w:t>
      </w:r>
      <w:r w:rsidR="00C72A61">
        <w:rPr>
          <w:lang w:val="fr-FR"/>
        </w:rPr>
        <w:t xml:space="preserve">une proposition </w:t>
      </w:r>
      <w:r w:rsidR="0081739A">
        <w:rPr>
          <w:lang w:val="fr-FR"/>
        </w:rPr>
        <w:t xml:space="preserve">au </w:t>
      </w:r>
      <w:r w:rsidR="00C72A61">
        <w:rPr>
          <w:lang w:val="fr-FR"/>
        </w:rPr>
        <w:t xml:space="preserve">Registre des bonnes pratiques de sauvegarde </w:t>
      </w:r>
      <w:r w:rsidR="00DB54B0" w:rsidRPr="003E6DDA">
        <w:rPr>
          <w:lang w:val="fr-FR"/>
        </w:rPr>
        <w:t>:</w:t>
      </w:r>
    </w:p>
    <w:tbl>
      <w:tblPr>
        <w:tblW w:w="4651" w:type="pct"/>
        <w:tblInd w:w="62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1820"/>
        <w:gridCol w:w="1145"/>
        <w:gridCol w:w="3917"/>
        <w:gridCol w:w="1238"/>
        <w:gridCol w:w="836"/>
      </w:tblGrid>
      <w:tr w:rsidR="00E21A8B" w:rsidRPr="003A5B69" w14:paraId="3096CD9B" w14:textId="77777777" w:rsidTr="004213BB">
        <w:trPr>
          <w:cantSplit/>
          <w:tblHeader/>
        </w:trPr>
        <w:tc>
          <w:tcPr>
            <w:tcW w:w="1016" w:type="pct"/>
            <w:tcBorders>
              <w:top w:val="single" w:sz="4" w:space="0" w:color="auto"/>
              <w:bottom w:val="single" w:sz="4" w:space="0" w:color="auto"/>
              <w:right w:val="nil"/>
            </w:tcBorders>
            <w:shd w:val="clear" w:color="auto" w:fill="BFBFBF"/>
            <w:vAlign w:val="center"/>
          </w:tcPr>
          <w:p w14:paraId="1F18159D" w14:textId="13C3D1A6" w:rsidR="00E21A8B" w:rsidRPr="00C72A61" w:rsidRDefault="00C72A61" w:rsidP="004213BB">
            <w:pPr>
              <w:spacing w:before="120" w:after="120"/>
              <w:jc w:val="center"/>
              <w:rPr>
                <w:rFonts w:ascii="Arial" w:hAnsi="Arial" w:cs="Arial"/>
                <w:sz w:val="18"/>
                <w:szCs w:val="18"/>
                <w:lang w:val="fr-FR"/>
              </w:rPr>
            </w:pPr>
            <w:r>
              <w:rPr>
                <w:rFonts w:ascii="Arial" w:hAnsi="Arial" w:cs="Arial"/>
                <w:b/>
                <w:bCs/>
                <w:sz w:val="18"/>
                <w:szCs w:val="18"/>
                <w:lang w:val="fr-FR" w:eastAsia="en-GB"/>
              </w:rPr>
              <w:t>Projet de décision</w:t>
            </w:r>
          </w:p>
        </w:tc>
        <w:tc>
          <w:tcPr>
            <w:tcW w:w="639" w:type="pct"/>
            <w:tcBorders>
              <w:top w:val="single" w:sz="4" w:space="0" w:color="auto"/>
              <w:left w:val="nil"/>
              <w:bottom w:val="single" w:sz="4" w:space="0" w:color="auto"/>
            </w:tcBorders>
            <w:shd w:val="clear" w:color="auto" w:fill="BFBFBF"/>
            <w:vAlign w:val="center"/>
          </w:tcPr>
          <w:p w14:paraId="7A01F249" w14:textId="5A4E7FF4" w:rsidR="00E21A8B" w:rsidRPr="00C72A61" w:rsidRDefault="00C72A61" w:rsidP="004213BB">
            <w:pPr>
              <w:spacing w:before="120" w:after="120"/>
              <w:jc w:val="center"/>
              <w:rPr>
                <w:rFonts w:ascii="Arial" w:hAnsi="Arial" w:cs="Arial"/>
                <w:sz w:val="18"/>
                <w:szCs w:val="18"/>
                <w:lang w:val="fr-FR"/>
              </w:rPr>
            </w:pPr>
            <w:r>
              <w:rPr>
                <w:rFonts w:ascii="Arial" w:hAnsi="Arial" w:cs="Arial"/>
                <w:b/>
                <w:bCs/>
                <w:sz w:val="18"/>
                <w:szCs w:val="18"/>
                <w:lang w:val="fr-FR" w:eastAsia="en-GB"/>
              </w:rPr>
              <w:t xml:space="preserve"> </w:t>
            </w:r>
            <w:r w:rsidRPr="00C72A61">
              <w:rPr>
                <w:rFonts w:ascii="Arial" w:hAnsi="Arial" w:cs="Arial"/>
                <w:b/>
                <w:bCs/>
                <w:sz w:val="18"/>
                <w:szCs w:val="18"/>
                <w:lang w:val="fr-FR" w:eastAsia="en-GB"/>
              </w:rPr>
              <w:t>É</w:t>
            </w:r>
            <w:r>
              <w:rPr>
                <w:rFonts w:ascii="Arial" w:hAnsi="Arial" w:cs="Arial"/>
                <w:b/>
                <w:bCs/>
                <w:sz w:val="18"/>
                <w:szCs w:val="18"/>
                <w:lang w:val="fr-FR" w:eastAsia="en-GB"/>
              </w:rPr>
              <w:t>tat demandeur</w:t>
            </w:r>
          </w:p>
        </w:tc>
        <w:tc>
          <w:tcPr>
            <w:tcW w:w="2187" w:type="pct"/>
            <w:tcBorders>
              <w:top w:val="single" w:sz="4" w:space="0" w:color="auto"/>
              <w:bottom w:val="single" w:sz="4" w:space="0" w:color="auto"/>
            </w:tcBorders>
            <w:shd w:val="clear" w:color="auto" w:fill="BFBFBF"/>
            <w:vAlign w:val="center"/>
          </w:tcPr>
          <w:p w14:paraId="37B8DAF3" w14:textId="108FABC1" w:rsidR="00E21A8B" w:rsidRPr="00C72A61" w:rsidRDefault="00C72A61" w:rsidP="004213BB">
            <w:pPr>
              <w:spacing w:before="120" w:after="120"/>
              <w:jc w:val="center"/>
              <w:rPr>
                <w:rFonts w:ascii="Arial" w:hAnsi="Arial" w:cs="Arial"/>
                <w:sz w:val="18"/>
                <w:szCs w:val="18"/>
                <w:lang w:val="fr-FR"/>
              </w:rPr>
            </w:pPr>
            <w:r>
              <w:rPr>
                <w:rFonts w:ascii="Arial" w:hAnsi="Arial" w:cs="Arial"/>
                <w:b/>
                <w:bCs/>
                <w:sz w:val="18"/>
                <w:szCs w:val="18"/>
                <w:lang w:val="fr-FR" w:eastAsia="en-GB"/>
              </w:rPr>
              <w:t>Titre</w:t>
            </w:r>
          </w:p>
        </w:tc>
        <w:tc>
          <w:tcPr>
            <w:tcW w:w="691" w:type="pct"/>
            <w:tcBorders>
              <w:top w:val="single" w:sz="4" w:space="0" w:color="auto"/>
              <w:bottom w:val="single" w:sz="4" w:space="0" w:color="auto"/>
            </w:tcBorders>
            <w:shd w:val="clear" w:color="auto" w:fill="BFBFBF"/>
            <w:vAlign w:val="center"/>
          </w:tcPr>
          <w:p w14:paraId="49B45CA4" w14:textId="72BCC51B" w:rsidR="00E21A8B" w:rsidRPr="00C72A61" w:rsidRDefault="00C72A61" w:rsidP="004213BB">
            <w:pPr>
              <w:spacing w:before="120" w:after="120"/>
              <w:jc w:val="center"/>
              <w:rPr>
                <w:rFonts w:ascii="Arial" w:hAnsi="Arial" w:cs="Arial"/>
                <w:b/>
                <w:bCs/>
                <w:sz w:val="18"/>
                <w:szCs w:val="18"/>
                <w:lang w:val="fr-FR" w:eastAsia="en-GB"/>
              </w:rPr>
            </w:pPr>
            <w:r>
              <w:rPr>
                <w:rFonts w:ascii="Arial" w:hAnsi="Arial" w:cs="Arial"/>
                <w:b/>
                <w:bCs/>
                <w:sz w:val="18"/>
                <w:szCs w:val="18"/>
                <w:lang w:val="fr-FR" w:eastAsia="en-GB"/>
              </w:rPr>
              <w:t>Montant demandé</w:t>
            </w:r>
          </w:p>
        </w:tc>
        <w:tc>
          <w:tcPr>
            <w:tcW w:w="467" w:type="pct"/>
            <w:tcBorders>
              <w:top w:val="single" w:sz="4" w:space="0" w:color="auto"/>
              <w:bottom w:val="single" w:sz="4" w:space="0" w:color="auto"/>
            </w:tcBorders>
            <w:shd w:val="clear" w:color="auto" w:fill="BFBFBF"/>
            <w:vAlign w:val="center"/>
          </w:tcPr>
          <w:p w14:paraId="2752DA8B" w14:textId="4EE28D46" w:rsidR="00E21A8B" w:rsidRPr="003A5B69" w:rsidRDefault="00C72A61" w:rsidP="004213BB">
            <w:pPr>
              <w:spacing w:before="120" w:after="120"/>
              <w:jc w:val="center"/>
              <w:rPr>
                <w:rFonts w:ascii="Arial" w:hAnsi="Arial" w:cs="Arial"/>
                <w:sz w:val="18"/>
                <w:szCs w:val="18"/>
              </w:rPr>
            </w:pPr>
            <w:r w:rsidRPr="0081739A">
              <w:rPr>
                <w:rFonts w:ascii="Arial" w:hAnsi="Arial" w:cs="Arial"/>
                <w:b/>
                <w:bCs/>
                <w:sz w:val="18"/>
                <w:szCs w:val="18"/>
                <w:lang w:val="fr-FR" w:eastAsia="en-GB"/>
              </w:rPr>
              <w:t xml:space="preserve">N° de </w:t>
            </w:r>
            <w:proofErr w:type="spellStart"/>
            <w:r w:rsidRPr="0081739A">
              <w:rPr>
                <w:rFonts w:ascii="Arial" w:hAnsi="Arial" w:cs="Arial"/>
                <w:b/>
                <w:bCs/>
                <w:sz w:val="18"/>
                <w:szCs w:val="18"/>
                <w:lang w:val="fr-FR" w:eastAsia="en-GB"/>
              </w:rPr>
              <w:t>dossie</w:t>
            </w:r>
            <w:proofErr w:type="spellEnd"/>
            <w:r>
              <w:rPr>
                <w:rFonts w:ascii="Arial" w:hAnsi="Arial" w:cs="Arial"/>
                <w:b/>
                <w:bCs/>
                <w:sz w:val="18"/>
                <w:szCs w:val="18"/>
                <w:lang w:eastAsia="en-GB"/>
              </w:rPr>
              <w:t>r</w:t>
            </w:r>
          </w:p>
        </w:tc>
      </w:tr>
      <w:tr w:rsidR="00E21A8B" w:rsidRPr="003A5B69" w14:paraId="633F2A07" w14:textId="77777777" w:rsidTr="004213BB">
        <w:trPr>
          <w:cantSplit/>
          <w:tblHeader/>
        </w:trPr>
        <w:tc>
          <w:tcPr>
            <w:tcW w:w="1016" w:type="pct"/>
            <w:tcBorders>
              <w:top w:val="single" w:sz="4" w:space="0" w:color="auto"/>
              <w:bottom w:val="single" w:sz="4" w:space="0" w:color="auto"/>
              <w:right w:val="nil"/>
            </w:tcBorders>
            <w:shd w:val="clear" w:color="auto" w:fill="auto"/>
          </w:tcPr>
          <w:p w14:paraId="245A753F" w14:textId="77777777" w:rsidR="00E21A8B" w:rsidRPr="003A5B69" w:rsidRDefault="00DB54B0" w:rsidP="000621E0">
            <w:pPr>
              <w:spacing w:before="120" w:after="120"/>
              <w:jc w:val="center"/>
              <w:rPr>
                <w:rFonts w:ascii="Arial" w:hAnsi="Arial" w:cs="Arial"/>
                <w:bCs/>
                <w:sz w:val="20"/>
                <w:szCs w:val="20"/>
                <w:lang w:eastAsia="en-GB"/>
              </w:rPr>
            </w:pPr>
            <w:r>
              <w:rPr>
                <w:rFonts w:ascii="Arial" w:hAnsi="Arial" w:cs="Arial"/>
                <w:bCs/>
                <w:color w:val="000000"/>
                <w:sz w:val="20"/>
                <w:szCs w:val="20"/>
                <w:lang w:eastAsia="en-GB"/>
              </w:rPr>
              <w:t>1</w:t>
            </w:r>
            <w:r w:rsidR="000621E0">
              <w:rPr>
                <w:rFonts w:ascii="Arial" w:hAnsi="Arial" w:cs="Arial"/>
                <w:bCs/>
                <w:color w:val="000000"/>
                <w:sz w:val="20"/>
                <w:szCs w:val="20"/>
                <w:lang w:eastAsia="en-GB"/>
              </w:rPr>
              <w:t>3</w:t>
            </w:r>
            <w:r w:rsidR="00E21A8B" w:rsidRPr="003A5B69">
              <w:rPr>
                <w:rFonts w:ascii="Arial" w:hAnsi="Arial" w:cs="Arial"/>
                <w:bCs/>
                <w:color w:val="000000"/>
                <w:sz w:val="20"/>
                <w:szCs w:val="20"/>
                <w:lang w:eastAsia="en-GB"/>
              </w:rPr>
              <w:t xml:space="preserve"> COM </w:t>
            </w:r>
            <w:r w:rsidR="000621E0">
              <w:rPr>
                <w:rFonts w:ascii="Arial" w:hAnsi="Arial" w:cs="Arial"/>
                <w:bCs/>
                <w:color w:val="000000"/>
                <w:sz w:val="20"/>
                <w:szCs w:val="20"/>
                <w:lang w:eastAsia="en-GB"/>
              </w:rPr>
              <w:t>2</w:t>
            </w:r>
            <w:r w:rsidR="00F60391">
              <w:rPr>
                <w:rFonts w:ascii="Arial" w:hAnsi="Arial" w:cs="Arial"/>
                <w:bCs/>
                <w:color w:val="000000"/>
                <w:sz w:val="20"/>
                <w:szCs w:val="20"/>
                <w:lang w:eastAsia="en-GB"/>
              </w:rPr>
              <w:t>.</w:t>
            </w:r>
            <w:r w:rsidR="00B22FD1">
              <w:rPr>
                <w:rFonts w:ascii="Arial" w:hAnsi="Arial" w:cs="Arial"/>
                <w:bCs/>
                <w:color w:val="000000"/>
                <w:sz w:val="20"/>
                <w:szCs w:val="20"/>
                <w:lang w:eastAsia="en-GB"/>
              </w:rPr>
              <w:t>BUR </w:t>
            </w:r>
            <w:r w:rsidR="000621E0">
              <w:rPr>
                <w:rFonts w:ascii="Arial" w:hAnsi="Arial" w:cs="Arial"/>
                <w:bCs/>
                <w:color w:val="000000"/>
                <w:sz w:val="20"/>
                <w:szCs w:val="20"/>
                <w:lang w:eastAsia="en-GB"/>
              </w:rPr>
              <w:t>6</w:t>
            </w:r>
          </w:p>
        </w:tc>
        <w:tc>
          <w:tcPr>
            <w:tcW w:w="639" w:type="pct"/>
            <w:tcBorders>
              <w:top w:val="single" w:sz="4" w:space="0" w:color="auto"/>
              <w:left w:val="nil"/>
              <w:bottom w:val="single" w:sz="4" w:space="0" w:color="auto"/>
            </w:tcBorders>
            <w:shd w:val="clear" w:color="auto" w:fill="auto"/>
          </w:tcPr>
          <w:p w14:paraId="3D50C5BB" w14:textId="6452A8FE" w:rsidR="00E21A8B" w:rsidRPr="003A5B69" w:rsidRDefault="00C72A61" w:rsidP="00C72A61">
            <w:pPr>
              <w:spacing w:before="120" w:after="120"/>
              <w:jc w:val="center"/>
              <w:rPr>
                <w:rFonts w:ascii="Arial" w:hAnsi="Arial" w:cs="Arial"/>
                <w:bCs/>
                <w:sz w:val="20"/>
                <w:szCs w:val="20"/>
                <w:lang w:eastAsia="en-GB"/>
              </w:rPr>
            </w:pPr>
            <w:proofErr w:type="spellStart"/>
            <w:r>
              <w:rPr>
                <w:rFonts w:ascii="Arial" w:hAnsi="Arial" w:cs="Arial"/>
                <w:sz w:val="20"/>
                <w:szCs w:val="20"/>
              </w:rPr>
              <w:t>Albanie</w:t>
            </w:r>
            <w:proofErr w:type="spellEnd"/>
          </w:p>
        </w:tc>
        <w:tc>
          <w:tcPr>
            <w:tcW w:w="2187" w:type="pct"/>
            <w:tcBorders>
              <w:top w:val="single" w:sz="4" w:space="0" w:color="auto"/>
              <w:bottom w:val="single" w:sz="4" w:space="0" w:color="auto"/>
            </w:tcBorders>
            <w:shd w:val="clear" w:color="auto" w:fill="auto"/>
          </w:tcPr>
          <w:p w14:paraId="5EBE7A96" w14:textId="326A43F8" w:rsidR="00E21A8B" w:rsidRPr="00C72A61" w:rsidRDefault="00C72A61" w:rsidP="000621E0">
            <w:pPr>
              <w:spacing w:before="120" w:after="120"/>
              <w:rPr>
                <w:rFonts w:ascii="Arial" w:hAnsi="Arial" w:cs="Arial"/>
                <w:sz w:val="20"/>
                <w:szCs w:val="20"/>
                <w:lang w:val="fr-FR"/>
              </w:rPr>
            </w:pPr>
            <w:r w:rsidRPr="00C72A61">
              <w:rPr>
                <w:rFonts w:ascii="Arial" w:hAnsi="Arial" w:cs="Arial"/>
                <w:sz w:val="20"/>
                <w:szCs w:val="20"/>
                <w:lang w:val="fr-FR"/>
              </w:rPr>
              <w:t xml:space="preserve">Le Festival folklorique national de </w:t>
            </w:r>
            <w:proofErr w:type="spellStart"/>
            <w:r w:rsidRPr="00C72A61">
              <w:rPr>
                <w:rFonts w:ascii="Arial" w:hAnsi="Arial" w:cs="Arial"/>
                <w:sz w:val="20"/>
                <w:szCs w:val="20"/>
                <w:lang w:val="fr-FR"/>
              </w:rPr>
              <w:t>Gjirokastra</w:t>
            </w:r>
            <w:proofErr w:type="spellEnd"/>
            <w:r w:rsidRPr="00C72A61">
              <w:rPr>
                <w:rFonts w:ascii="Arial" w:hAnsi="Arial" w:cs="Arial"/>
                <w:sz w:val="20"/>
                <w:szCs w:val="20"/>
                <w:lang w:val="fr-FR"/>
              </w:rPr>
              <w:t xml:space="preserve"> (</w:t>
            </w:r>
            <w:proofErr w:type="spellStart"/>
            <w:r w:rsidRPr="00C72A61">
              <w:rPr>
                <w:rFonts w:ascii="Arial" w:hAnsi="Arial" w:cs="Arial"/>
                <w:sz w:val="20"/>
                <w:szCs w:val="20"/>
                <w:lang w:val="fr-FR"/>
              </w:rPr>
              <w:t>NFFoGj</w:t>
            </w:r>
            <w:proofErr w:type="spellEnd"/>
            <w:r w:rsidRPr="00C72A61">
              <w:rPr>
                <w:rFonts w:ascii="Arial" w:hAnsi="Arial" w:cs="Arial"/>
                <w:sz w:val="20"/>
                <w:szCs w:val="20"/>
                <w:lang w:val="fr-FR"/>
              </w:rPr>
              <w:t>), 50 ans de meilleures pratiques de sauvegarde du patrimoine immatériel albanais</w:t>
            </w:r>
          </w:p>
        </w:tc>
        <w:tc>
          <w:tcPr>
            <w:tcW w:w="691" w:type="pct"/>
            <w:tcBorders>
              <w:top w:val="single" w:sz="4" w:space="0" w:color="auto"/>
              <w:bottom w:val="single" w:sz="4" w:space="0" w:color="auto"/>
            </w:tcBorders>
          </w:tcPr>
          <w:p w14:paraId="4C71BCA9" w14:textId="6E3D79CC" w:rsidR="00E21A8B" w:rsidRPr="003A5B69" w:rsidRDefault="000621E0" w:rsidP="00C72A61">
            <w:pPr>
              <w:spacing w:before="120" w:after="120"/>
              <w:jc w:val="center"/>
              <w:rPr>
                <w:rFonts w:ascii="Arial" w:hAnsi="Arial" w:cs="Arial"/>
                <w:sz w:val="20"/>
                <w:szCs w:val="20"/>
              </w:rPr>
            </w:pPr>
            <w:r>
              <w:rPr>
                <w:rFonts w:ascii="Arial" w:hAnsi="Arial" w:cs="Arial"/>
                <w:sz w:val="20"/>
                <w:szCs w:val="20"/>
              </w:rPr>
              <w:t>9</w:t>
            </w:r>
            <w:r w:rsidR="00C72A61">
              <w:rPr>
                <w:rFonts w:ascii="Arial" w:hAnsi="Arial" w:cs="Arial"/>
                <w:sz w:val="20"/>
                <w:szCs w:val="20"/>
              </w:rPr>
              <w:t xml:space="preserve"> </w:t>
            </w:r>
            <w:r>
              <w:rPr>
                <w:rFonts w:ascii="Arial" w:hAnsi="Arial" w:cs="Arial"/>
                <w:sz w:val="20"/>
                <w:szCs w:val="20"/>
              </w:rPr>
              <w:t>8</w:t>
            </w:r>
            <w:r w:rsidR="00F82334">
              <w:rPr>
                <w:rFonts w:ascii="Arial" w:hAnsi="Arial" w:cs="Arial"/>
                <w:sz w:val="20"/>
                <w:szCs w:val="20"/>
              </w:rPr>
              <w:t>00</w:t>
            </w:r>
            <w:r w:rsidR="00C72A61">
              <w:rPr>
                <w:rFonts w:ascii="Arial" w:hAnsi="Arial" w:cs="Arial"/>
                <w:sz w:val="20"/>
                <w:szCs w:val="20"/>
              </w:rPr>
              <w:t xml:space="preserve"> dollars des </w:t>
            </w:r>
            <w:r w:rsidR="00C72A61" w:rsidRPr="00C72A61">
              <w:rPr>
                <w:rFonts w:ascii="Arial" w:hAnsi="Arial" w:cs="Arial"/>
                <w:sz w:val="20"/>
                <w:szCs w:val="20"/>
                <w:lang w:val="fr-FR"/>
              </w:rPr>
              <w:t>É</w:t>
            </w:r>
            <w:r w:rsidR="00C72A61">
              <w:rPr>
                <w:rFonts w:ascii="Arial" w:hAnsi="Arial" w:cs="Arial"/>
                <w:sz w:val="20"/>
                <w:szCs w:val="20"/>
                <w:lang w:val="fr-FR"/>
              </w:rPr>
              <w:t>tats-Unis</w:t>
            </w:r>
          </w:p>
        </w:tc>
        <w:tc>
          <w:tcPr>
            <w:tcW w:w="467" w:type="pct"/>
            <w:tcBorders>
              <w:top w:val="single" w:sz="4" w:space="0" w:color="auto"/>
              <w:bottom w:val="single" w:sz="4" w:space="0" w:color="auto"/>
            </w:tcBorders>
            <w:shd w:val="clear" w:color="auto" w:fill="auto"/>
          </w:tcPr>
          <w:p w14:paraId="425F7603" w14:textId="77777777" w:rsidR="00E21A8B" w:rsidRPr="003A5B69" w:rsidRDefault="00B728E0" w:rsidP="00B728E0">
            <w:pPr>
              <w:spacing w:before="120" w:after="120"/>
              <w:jc w:val="center"/>
              <w:rPr>
                <w:rFonts w:ascii="Arial" w:hAnsi="Arial" w:cs="Arial"/>
                <w:bCs/>
                <w:sz w:val="20"/>
                <w:szCs w:val="20"/>
                <w:lang w:eastAsia="en-GB"/>
              </w:rPr>
            </w:pPr>
            <w:r>
              <w:rPr>
                <w:rFonts w:ascii="Arial" w:hAnsi="Arial" w:cs="Arial"/>
                <w:sz w:val="20"/>
                <w:szCs w:val="20"/>
              </w:rPr>
              <w:t>01516</w:t>
            </w:r>
          </w:p>
        </w:tc>
      </w:tr>
    </w:tbl>
    <w:p w14:paraId="093C3FB0" w14:textId="1312ABF7" w:rsidR="00C66A3E" w:rsidRPr="00AA6DDD" w:rsidRDefault="00C72A61" w:rsidP="00D01754">
      <w:pPr>
        <w:pStyle w:val="Paragraph"/>
        <w:tabs>
          <w:tab w:val="clear" w:pos="360"/>
          <w:tab w:val="num" w:pos="567"/>
        </w:tabs>
        <w:spacing w:before="240" w:after="120"/>
        <w:ind w:left="567" w:hanging="567"/>
        <w:rPr>
          <w:lang w:val="fr-FR"/>
        </w:rPr>
      </w:pPr>
      <w:r>
        <w:rPr>
          <w:lang w:val="fr-FR"/>
        </w:rPr>
        <w:t xml:space="preserve">Conformément au paragraphe 48 des Directives opérationnelles, le Secrétariat </w:t>
      </w:r>
      <w:r w:rsidR="00AA6DDD">
        <w:rPr>
          <w:lang w:val="fr-FR"/>
        </w:rPr>
        <w:t xml:space="preserve">a </w:t>
      </w:r>
      <w:r w:rsidR="00C11905">
        <w:rPr>
          <w:lang w:val="fr-FR"/>
        </w:rPr>
        <w:t>vérifié</w:t>
      </w:r>
      <w:r w:rsidR="00AA6DDD">
        <w:rPr>
          <w:lang w:val="fr-FR"/>
        </w:rPr>
        <w:t xml:space="preserve"> l</w:t>
      </w:r>
      <w:r w:rsidR="006C21D8">
        <w:rPr>
          <w:lang w:val="fr-FR"/>
        </w:rPr>
        <w:t>’</w:t>
      </w:r>
      <w:r w:rsidR="00AA6DDD">
        <w:rPr>
          <w:lang w:val="fr-FR"/>
        </w:rPr>
        <w:t>exhaustivité de la demande. Cette dernière peut être consultée en ligne par le Bureau à l</w:t>
      </w:r>
      <w:r w:rsidR="006C21D8">
        <w:rPr>
          <w:lang w:val="fr-FR"/>
        </w:rPr>
        <w:t>’</w:t>
      </w:r>
      <w:r w:rsidR="00AA6DDD">
        <w:rPr>
          <w:lang w:val="fr-FR"/>
        </w:rPr>
        <w:t xml:space="preserve">adresse : </w:t>
      </w:r>
      <w:hyperlink r:id="rId8" w:history="1">
        <w:r w:rsidR="00B728E0" w:rsidRPr="00AA6DDD">
          <w:rPr>
            <w:rStyle w:val="Hyperlink"/>
            <w:lang w:val="fr-FR"/>
          </w:rPr>
          <w:t>http://ich.unesco.org/en/13com-bureau</w:t>
        </w:r>
      </w:hyperlink>
      <w:hyperlink r:id="rId9" w:history="1"/>
      <w:r w:rsidR="00C66A3E" w:rsidRPr="00AA6DDD">
        <w:rPr>
          <w:lang w:val="fr-FR"/>
        </w:rPr>
        <w:t>.</w:t>
      </w:r>
    </w:p>
    <w:p w14:paraId="6764010D" w14:textId="1F35AFE4" w:rsidR="00640DED" w:rsidRPr="00AA6DDD" w:rsidRDefault="00AA6DDD" w:rsidP="00D01754">
      <w:pPr>
        <w:pStyle w:val="Paragraph"/>
        <w:tabs>
          <w:tab w:val="clear" w:pos="360"/>
          <w:tab w:val="num" w:pos="567"/>
        </w:tabs>
        <w:spacing w:before="120" w:after="120"/>
        <w:ind w:left="567" w:hanging="567"/>
        <w:rPr>
          <w:lang w:val="fr-FR"/>
        </w:rPr>
      </w:pPr>
      <w:r>
        <w:rPr>
          <w:lang w:val="fr-FR"/>
        </w:rPr>
        <w:t>Conformément également au paragraphe 48 des Directives opérationnelles, l</w:t>
      </w:r>
      <w:r w:rsidR="006C21D8">
        <w:rPr>
          <w:lang w:val="fr-FR"/>
        </w:rPr>
        <w:t>’</w:t>
      </w:r>
      <w:r w:rsidRPr="00AA6DDD">
        <w:rPr>
          <w:lang w:val="fr-FR"/>
        </w:rPr>
        <w:t>É</w:t>
      </w:r>
      <w:r>
        <w:rPr>
          <w:lang w:val="fr-FR"/>
        </w:rPr>
        <w:t>tat demandeur a été informé des dates d</w:t>
      </w:r>
      <w:r w:rsidR="006C21D8">
        <w:rPr>
          <w:lang w:val="fr-FR"/>
        </w:rPr>
        <w:t>’</w:t>
      </w:r>
      <w:r>
        <w:rPr>
          <w:lang w:val="fr-FR"/>
        </w:rPr>
        <w:t xml:space="preserve">examen possibles de sa demande. </w:t>
      </w:r>
      <w:r w:rsidR="00F86D5F">
        <w:rPr>
          <w:lang w:val="fr-FR"/>
        </w:rPr>
        <w:t>Comme le prévoient les Directives opérationnelles, le Secrétariat communique à l</w:t>
      </w:r>
      <w:r w:rsidR="006C21D8">
        <w:rPr>
          <w:lang w:val="fr-FR"/>
        </w:rPr>
        <w:t>’</w:t>
      </w:r>
      <w:r w:rsidR="00F86D5F" w:rsidRPr="00F86D5F">
        <w:rPr>
          <w:lang w:val="fr-FR"/>
        </w:rPr>
        <w:t>É</w:t>
      </w:r>
      <w:r w:rsidR="00F86D5F">
        <w:rPr>
          <w:lang w:val="fr-FR"/>
        </w:rPr>
        <w:t>tat demandeur la décision du Bureau quant à l</w:t>
      </w:r>
      <w:r w:rsidR="006C21D8">
        <w:rPr>
          <w:lang w:val="fr-FR"/>
        </w:rPr>
        <w:t>’</w:t>
      </w:r>
      <w:r w:rsidR="00F86D5F">
        <w:rPr>
          <w:lang w:val="fr-FR"/>
        </w:rPr>
        <w:t>octroi d</w:t>
      </w:r>
      <w:r w:rsidR="006C21D8">
        <w:rPr>
          <w:lang w:val="fr-FR"/>
        </w:rPr>
        <w:t>’</w:t>
      </w:r>
      <w:r w:rsidR="00F86D5F">
        <w:rPr>
          <w:lang w:val="fr-FR"/>
        </w:rPr>
        <w:t>une assistance dans les deux semaines qui suivent la décision</w:t>
      </w:r>
      <w:r w:rsidR="009B56FC" w:rsidRPr="00AA6DDD">
        <w:rPr>
          <w:lang w:val="fr-FR"/>
        </w:rPr>
        <w:t>.</w:t>
      </w:r>
    </w:p>
    <w:p w14:paraId="02893FD2" w14:textId="545CD59D" w:rsidR="00F95A17" w:rsidRPr="00F86D5F" w:rsidRDefault="00F86D5F" w:rsidP="00294EDA">
      <w:pPr>
        <w:pStyle w:val="Paragraph"/>
        <w:tabs>
          <w:tab w:val="clear" w:pos="360"/>
          <w:tab w:val="num" w:pos="567"/>
        </w:tabs>
        <w:spacing w:before="120" w:after="120"/>
        <w:ind w:left="567" w:hanging="567"/>
        <w:rPr>
          <w:lang w:val="fr-FR"/>
        </w:rPr>
      </w:pPr>
      <w:r>
        <w:rPr>
          <w:rStyle w:val="hps"/>
          <w:lang w:val="fr-FR"/>
        </w:rPr>
        <w:t xml:space="preserve">Comme </w:t>
      </w:r>
      <w:r w:rsidR="00E15ACF">
        <w:rPr>
          <w:rStyle w:val="hps"/>
          <w:lang w:val="fr-FR"/>
        </w:rPr>
        <w:t>l</w:t>
      </w:r>
      <w:r w:rsidR="006C21D8">
        <w:rPr>
          <w:rStyle w:val="hps"/>
          <w:lang w:val="fr-FR"/>
        </w:rPr>
        <w:t>’</w:t>
      </w:r>
      <w:r w:rsidR="00E15ACF">
        <w:rPr>
          <w:rStyle w:val="hps"/>
          <w:lang w:val="fr-FR"/>
        </w:rPr>
        <w:t xml:space="preserve">a </w:t>
      </w:r>
      <w:r>
        <w:rPr>
          <w:rStyle w:val="hps"/>
          <w:lang w:val="fr-FR"/>
        </w:rPr>
        <w:t>précédemment demandé</w:t>
      </w:r>
      <w:r w:rsidR="00757607">
        <w:rPr>
          <w:rStyle w:val="hps"/>
          <w:lang w:val="fr-FR"/>
        </w:rPr>
        <w:t xml:space="preserve"> </w:t>
      </w:r>
      <w:r>
        <w:rPr>
          <w:rStyle w:val="hps"/>
          <w:lang w:val="fr-FR"/>
        </w:rPr>
        <w:t>le Bureau</w:t>
      </w:r>
      <w:r w:rsidR="00832FA6">
        <w:rPr>
          <w:rStyle w:val="hps"/>
          <w:lang w:val="fr-FR"/>
        </w:rPr>
        <w:t xml:space="preserve"> pour toute demande d</w:t>
      </w:r>
      <w:r w:rsidR="006C21D8">
        <w:rPr>
          <w:rStyle w:val="hps"/>
          <w:lang w:val="fr-FR"/>
        </w:rPr>
        <w:t>’</w:t>
      </w:r>
      <w:r w:rsidR="00832FA6">
        <w:rPr>
          <w:rStyle w:val="hps"/>
          <w:lang w:val="fr-FR"/>
        </w:rPr>
        <w:t>assistance internationale jusqu</w:t>
      </w:r>
      <w:r w:rsidR="006C21D8">
        <w:rPr>
          <w:rStyle w:val="hps"/>
          <w:lang w:val="fr-FR"/>
        </w:rPr>
        <w:t>’</w:t>
      </w:r>
      <w:r w:rsidR="00832FA6">
        <w:rPr>
          <w:rStyle w:val="hps"/>
          <w:lang w:val="fr-FR"/>
        </w:rPr>
        <w:t xml:space="preserve">à 100 000 dollars des </w:t>
      </w:r>
      <w:r w:rsidR="00832FA6" w:rsidRPr="00832FA6">
        <w:rPr>
          <w:lang w:val="fr-FR"/>
        </w:rPr>
        <w:t>É</w:t>
      </w:r>
      <w:r w:rsidR="00832FA6">
        <w:rPr>
          <w:rStyle w:val="hps"/>
          <w:lang w:val="fr-FR"/>
        </w:rPr>
        <w:t>tats-Unis, y compris l</w:t>
      </w:r>
      <w:r w:rsidR="006C21D8">
        <w:rPr>
          <w:rStyle w:val="hps"/>
          <w:lang w:val="fr-FR"/>
        </w:rPr>
        <w:t>’</w:t>
      </w:r>
      <w:r w:rsidR="00832FA6">
        <w:rPr>
          <w:rStyle w:val="hps"/>
          <w:lang w:val="fr-FR"/>
        </w:rPr>
        <w:t>assistance préparatoire, le Secrétariat transmet chaque demande au Bureau accompagnée d</w:t>
      </w:r>
      <w:r w:rsidR="006C21D8">
        <w:rPr>
          <w:rStyle w:val="hps"/>
          <w:lang w:val="fr-FR"/>
        </w:rPr>
        <w:t>’</w:t>
      </w:r>
      <w:r w:rsidR="00832FA6">
        <w:rPr>
          <w:rStyle w:val="hps"/>
          <w:lang w:val="fr-FR"/>
        </w:rPr>
        <w:t>un projet de décision intégrant l</w:t>
      </w:r>
      <w:r w:rsidR="006C21D8">
        <w:rPr>
          <w:rStyle w:val="hps"/>
          <w:lang w:val="fr-FR"/>
        </w:rPr>
        <w:t>’</w:t>
      </w:r>
      <w:r w:rsidR="00832FA6">
        <w:rPr>
          <w:rStyle w:val="hps"/>
          <w:lang w:val="fr-FR"/>
        </w:rPr>
        <w:t>évaluation par le Secrétariat des critères d</w:t>
      </w:r>
      <w:r w:rsidR="006C21D8">
        <w:rPr>
          <w:rStyle w:val="hps"/>
          <w:lang w:val="fr-FR"/>
        </w:rPr>
        <w:t>’</w:t>
      </w:r>
      <w:r w:rsidR="00832FA6">
        <w:rPr>
          <w:rStyle w:val="hps"/>
          <w:lang w:val="fr-FR"/>
        </w:rPr>
        <w:t>admissibilité et de sélection définis au chapitre I des Directives opérationnelles</w:t>
      </w:r>
      <w:r w:rsidR="00F95A17" w:rsidRPr="00F86D5F">
        <w:rPr>
          <w:rStyle w:val="hps"/>
          <w:lang w:val="fr-FR"/>
        </w:rPr>
        <w:t>.</w:t>
      </w:r>
    </w:p>
    <w:p w14:paraId="66620493" w14:textId="3F8DB021" w:rsidR="00C110CE" w:rsidRPr="003A5B69" w:rsidRDefault="00DD76F7" w:rsidP="004213BB">
      <w:pPr>
        <w:pStyle w:val="NoSpacing1"/>
        <w:keepNext/>
        <w:numPr>
          <w:ilvl w:val="0"/>
          <w:numId w:val="5"/>
        </w:numPr>
        <w:tabs>
          <w:tab w:val="left" w:pos="567"/>
        </w:tabs>
        <w:spacing w:before="360" w:after="240"/>
        <w:ind w:hanging="720"/>
        <w:jc w:val="both"/>
        <w:rPr>
          <w:rFonts w:ascii="Arial" w:hAnsi="Arial" w:cs="Arial"/>
          <w:b/>
          <w:lang w:val="en-GB"/>
        </w:rPr>
      </w:pPr>
      <w:r>
        <w:rPr>
          <w:rFonts w:ascii="Arial" w:hAnsi="Arial" w:cs="Arial"/>
          <w:b/>
        </w:rPr>
        <w:t>Projet de décision</w:t>
      </w:r>
    </w:p>
    <w:p w14:paraId="59565877" w14:textId="37ADAA13" w:rsidR="007C6983" w:rsidRDefault="00DD76F7" w:rsidP="004C3241">
      <w:pPr>
        <w:pStyle w:val="Paragraph"/>
        <w:tabs>
          <w:tab w:val="clear" w:pos="360"/>
          <w:tab w:val="num" w:pos="567"/>
        </w:tabs>
        <w:spacing w:after="120"/>
        <w:ind w:left="567" w:hanging="567"/>
        <w:rPr>
          <w:lang w:val="fr-FR"/>
        </w:rPr>
      </w:pPr>
      <w:r>
        <w:rPr>
          <w:lang w:val="fr-FR"/>
        </w:rPr>
        <w:t xml:space="preserve">Le Bureau du Comité intergouvernemental souhaitera peut-être adopter la décision suivante </w:t>
      </w:r>
      <w:r w:rsidR="007C6983" w:rsidRPr="00DD76F7">
        <w:rPr>
          <w:lang w:val="fr-FR"/>
        </w:rPr>
        <w:t>:</w:t>
      </w:r>
    </w:p>
    <w:p w14:paraId="18E75E3A" w14:textId="77777777" w:rsidR="00BD6C4A" w:rsidRPr="00BD6C4A" w:rsidRDefault="00BD6C4A" w:rsidP="00053192">
      <w:pPr>
        <w:spacing w:before="240" w:after="120"/>
        <w:ind w:left="567"/>
        <w:jc w:val="both"/>
        <w:rPr>
          <w:rFonts w:ascii="Arial" w:hAnsi="Arial" w:cs="Arial"/>
          <w:b/>
          <w:sz w:val="22"/>
          <w:szCs w:val="22"/>
          <w:lang w:val="fr-FR"/>
        </w:rPr>
      </w:pPr>
      <w:r w:rsidRPr="00BD6C4A">
        <w:rPr>
          <w:rFonts w:ascii="Arial" w:hAnsi="Arial" w:cs="Arial"/>
          <w:b/>
          <w:sz w:val="22"/>
          <w:szCs w:val="22"/>
          <w:lang w:val="fr-FR"/>
        </w:rPr>
        <w:t>PROJET DE DÉCISION 13.COM 2.BUR 6</w:t>
      </w:r>
    </w:p>
    <w:p w14:paraId="7F169170" w14:textId="77777777" w:rsidR="00BD6C4A" w:rsidRPr="00BD6C4A" w:rsidRDefault="00BD6C4A" w:rsidP="00053192">
      <w:pPr>
        <w:spacing w:before="120" w:after="120"/>
        <w:ind w:left="567"/>
        <w:jc w:val="both"/>
        <w:rPr>
          <w:rFonts w:ascii="Arial" w:hAnsi="Arial" w:cs="Arial"/>
          <w:sz w:val="22"/>
          <w:szCs w:val="22"/>
        </w:rPr>
      </w:pPr>
      <w:r w:rsidRPr="00BD6C4A">
        <w:rPr>
          <w:rFonts w:ascii="Arial" w:hAnsi="Arial" w:cs="Arial"/>
          <w:sz w:val="22"/>
          <w:szCs w:val="22"/>
        </w:rPr>
        <w:t>Le Bureau,</w:t>
      </w:r>
    </w:p>
    <w:p w14:paraId="1FD662A3" w14:textId="6083D9E5" w:rsidR="00BD6C4A" w:rsidRPr="00BD6C4A" w:rsidRDefault="00BD6C4A" w:rsidP="00BD6C4A">
      <w:pPr>
        <w:pStyle w:val="ListParagraph"/>
        <w:numPr>
          <w:ilvl w:val="0"/>
          <w:numId w:val="21"/>
        </w:numPr>
        <w:spacing w:before="120" w:after="120" w:line="259" w:lineRule="auto"/>
        <w:ind w:left="1134" w:hanging="567"/>
        <w:contextualSpacing w:val="0"/>
        <w:jc w:val="both"/>
        <w:rPr>
          <w:rFonts w:ascii="Arial" w:hAnsi="Arial" w:cs="Arial"/>
          <w:sz w:val="22"/>
          <w:szCs w:val="22"/>
          <w:lang w:val="fr-FR"/>
        </w:rPr>
      </w:pPr>
      <w:r w:rsidRPr="00BD6C4A">
        <w:rPr>
          <w:rFonts w:ascii="Arial" w:hAnsi="Arial" w:cs="Arial"/>
          <w:sz w:val="22"/>
          <w:szCs w:val="22"/>
          <w:u w:val="single"/>
          <w:lang w:val="fr-FR"/>
        </w:rPr>
        <w:t>Rappelant</w:t>
      </w:r>
      <w:r w:rsidRPr="00BD6C4A">
        <w:rPr>
          <w:rFonts w:ascii="Arial" w:hAnsi="Arial" w:cs="Arial"/>
          <w:sz w:val="22"/>
          <w:szCs w:val="22"/>
          <w:lang w:val="fr-FR"/>
        </w:rPr>
        <w:t xml:space="preserve"> l</w:t>
      </w:r>
      <w:r w:rsidR="006C21D8">
        <w:rPr>
          <w:rFonts w:ascii="Arial" w:hAnsi="Arial" w:cs="Arial"/>
          <w:sz w:val="22"/>
          <w:szCs w:val="22"/>
          <w:lang w:val="fr-FR"/>
        </w:rPr>
        <w:t>’</w:t>
      </w:r>
      <w:r w:rsidRPr="00BD6C4A">
        <w:rPr>
          <w:rFonts w:ascii="Arial" w:hAnsi="Arial" w:cs="Arial"/>
          <w:sz w:val="22"/>
          <w:szCs w:val="22"/>
          <w:lang w:val="fr-FR"/>
        </w:rPr>
        <w:t>article 23 de la Convention ainsi que le chapitre I.4 des Directives opérationnelles concernant les critères d</w:t>
      </w:r>
      <w:r w:rsidR="006C21D8">
        <w:rPr>
          <w:rFonts w:ascii="Arial" w:hAnsi="Arial" w:cs="Arial"/>
          <w:sz w:val="22"/>
          <w:szCs w:val="22"/>
          <w:lang w:val="fr-FR"/>
        </w:rPr>
        <w:t>’</w:t>
      </w:r>
      <w:r w:rsidRPr="00BD6C4A">
        <w:rPr>
          <w:rFonts w:ascii="Arial" w:hAnsi="Arial" w:cs="Arial"/>
          <w:sz w:val="22"/>
          <w:szCs w:val="22"/>
          <w:lang w:val="fr-FR"/>
        </w:rPr>
        <w:t>admissibilité et de sélection des demandes d</w:t>
      </w:r>
      <w:r w:rsidR="006C21D8">
        <w:rPr>
          <w:rFonts w:ascii="Arial" w:hAnsi="Arial" w:cs="Arial"/>
          <w:sz w:val="22"/>
          <w:szCs w:val="22"/>
          <w:lang w:val="fr-FR"/>
        </w:rPr>
        <w:t>’</w:t>
      </w:r>
      <w:r w:rsidRPr="00BD6C4A">
        <w:rPr>
          <w:rFonts w:ascii="Arial" w:hAnsi="Arial" w:cs="Arial"/>
          <w:sz w:val="22"/>
          <w:szCs w:val="22"/>
          <w:lang w:val="fr-FR"/>
        </w:rPr>
        <w:t>assistance internationale ;</w:t>
      </w:r>
    </w:p>
    <w:p w14:paraId="7E92BEE2" w14:textId="1EF8E517" w:rsidR="00BD6C4A" w:rsidRPr="00BD6C4A" w:rsidRDefault="00BD6C4A" w:rsidP="00BD6C4A">
      <w:pPr>
        <w:pStyle w:val="ListParagraph"/>
        <w:numPr>
          <w:ilvl w:val="0"/>
          <w:numId w:val="21"/>
        </w:numPr>
        <w:spacing w:before="120" w:after="120" w:line="259" w:lineRule="auto"/>
        <w:ind w:left="1134" w:hanging="567"/>
        <w:contextualSpacing w:val="0"/>
        <w:jc w:val="both"/>
        <w:rPr>
          <w:rFonts w:ascii="Arial" w:hAnsi="Arial" w:cs="Arial"/>
          <w:sz w:val="22"/>
          <w:szCs w:val="22"/>
          <w:lang w:val="fr-FR"/>
        </w:rPr>
      </w:pPr>
      <w:r w:rsidRPr="00BD6C4A">
        <w:rPr>
          <w:rFonts w:ascii="Arial" w:hAnsi="Arial" w:cs="Arial"/>
          <w:sz w:val="22"/>
          <w:szCs w:val="22"/>
          <w:u w:val="single"/>
          <w:lang w:val="fr-FR"/>
        </w:rPr>
        <w:t>Ayant examiné</w:t>
      </w:r>
      <w:r w:rsidRPr="00BD6C4A">
        <w:rPr>
          <w:rFonts w:ascii="Arial" w:hAnsi="Arial" w:cs="Arial"/>
          <w:sz w:val="22"/>
          <w:szCs w:val="22"/>
          <w:lang w:val="fr-FR"/>
        </w:rPr>
        <w:t xml:space="preserve"> le document ITH/18/13.COM 2.BUR/6, ainsi que la demande d</w:t>
      </w:r>
      <w:r w:rsidR="006C21D8">
        <w:rPr>
          <w:rFonts w:ascii="Arial" w:hAnsi="Arial" w:cs="Arial"/>
          <w:sz w:val="22"/>
          <w:szCs w:val="22"/>
          <w:lang w:val="fr-FR"/>
        </w:rPr>
        <w:t>’</w:t>
      </w:r>
      <w:r w:rsidRPr="00BD6C4A">
        <w:rPr>
          <w:rFonts w:ascii="Arial" w:hAnsi="Arial" w:cs="Arial"/>
          <w:sz w:val="22"/>
          <w:szCs w:val="22"/>
          <w:lang w:val="fr-FR"/>
        </w:rPr>
        <w:t>assistance préparatoire n° 01516 soumise par l</w:t>
      </w:r>
      <w:r w:rsidR="006C21D8">
        <w:rPr>
          <w:rFonts w:ascii="Arial" w:hAnsi="Arial" w:cs="Arial"/>
          <w:sz w:val="22"/>
          <w:szCs w:val="22"/>
          <w:lang w:val="fr-FR"/>
        </w:rPr>
        <w:t>’</w:t>
      </w:r>
      <w:r w:rsidRPr="00BD6C4A">
        <w:rPr>
          <w:rFonts w:ascii="Arial" w:hAnsi="Arial" w:cs="Arial"/>
          <w:sz w:val="22"/>
          <w:szCs w:val="22"/>
          <w:lang w:val="fr-FR"/>
        </w:rPr>
        <w:t>Albanie ;</w:t>
      </w:r>
    </w:p>
    <w:p w14:paraId="5EB1E2BB" w14:textId="43135A67" w:rsidR="00BD6C4A" w:rsidRPr="00BD6C4A" w:rsidRDefault="00BD6C4A" w:rsidP="00BD6C4A">
      <w:pPr>
        <w:pStyle w:val="ListParagraph"/>
        <w:numPr>
          <w:ilvl w:val="0"/>
          <w:numId w:val="21"/>
        </w:numPr>
        <w:spacing w:before="120" w:after="120" w:line="259" w:lineRule="auto"/>
        <w:ind w:left="1134" w:hanging="567"/>
        <w:contextualSpacing w:val="0"/>
        <w:jc w:val="both"/>
        <w:rPr>
          <w:rFonts w:ascii="Arial" w:hAnsi="Arial" w:cs="Arial"/>
          <w:sz w:val="22"/>
          <w:szCs w:val="22"/>
          <w:lang w:val="fr-FR"/>
        </w:rPr>
      </w:pPr>
      <w:r w:rsidRPr="00BD6C4A">
        <w:rPr>
          <w:rFonts w:ascii="Arial" w:hAnsi="Arial" w:cs="Arial"/>
          <w:sz w:val="22"/>
          <w:szCs w:val="22"/>
          <w:u w:val="single"/>
          <w:lang w:val="fr-FR"/>
        </w:rPr>
        <w:t>Prend note</w:t>
      </w:r>
      <w:r w:rsidRPr="00BD6C4A">
        <w:rPr>
          <w:rFonts w:ascii="Arial" w:hAnsi="Arial" w:cs="Arial"/>
          <w:sz w:val="22"/>
          <w:szCs w:val="22"/>
          <w:lang w:val="fr-FR"/>
        </w:rPr>
        <w:t xml:space="preserve"> que l</w:t>
      </w:r>
      <w:r w:rsidR="006C21D8">
        <w:rPr>
          <w:rFonts w:ascii="Arial" w:hAnsi="Arial" w:cs="Arial"/>
          <w:sz w:val="22"/>
          <w:szCs w:val="22"/>
          <w:lang w:val="fr-FR"/>
        </w:rPr>
        <w:t>’</w:t>
      </w:r>
      <w:r w:rsidRPr="00BD6C4A">
        <w:rPr>
          <w:rFonts w:ascii="Arial" w:hAnsi="Arial" w:cs="Arial"/>
          <w:sz w:val="22"/>
          <w:szCs w:val="22"/>
          <w:lang w:val="fr-FR"/>
        </w:rPr>
        <w:t xml:space="preserve">Albanie a demandé une assistance internationale pour un montant de 9 800 dollars des États-Unis pour préparer la proposition intitulée </w:t>
      </w:r>
      <w:r w:rsidRPr="00BD6C4A">
        <w:rPr>
          <w:rFonts w:ascii="Arial" w:hAnsi="Arial" w:cs="Arial"/>
          <w:b/>
          <w:sz w:val="22"/>
          <w:szCs w:val="22"/>
          <w:lang w:val="fr-FR"/>
        </w:rPr>
        <w:t xml:space="preserve">Le Festival folklorique national de </w:t>
      </w:r>
      <w:proofErr w:type="spellStart"/>
      <w:r w:rsidRPr="00BD6C4A">
        <w:rPr>
          <w:rFonts w:ascii="Arial" w:hAnsi="Arial" w:cs="Arial"/>
          <w:b/>
          <w:sz w:val="22"/>
          <w:szCs w:val="22"/>
          <w:lang w:val="fr-FR"/>
        </w:rPr>
        <w:t>Gjirokastra</w:t>
      </w:r>
      <w:proofErr w:type="spellEnd"/>
      <w:r w:rsidRPr="00BD6C4A">
        <w:rPr>
          <w:rFonts w:ascii="Arial" w:hAnsi="Arial" w:cs="Arial"/>
          <w:b/>
          <w:sz w:val="22"/>
          <w:szCs w:val="22"/>
          <w:lang w:val="fr-FR"/>
        </w:rPr>
        <w:t xml:space="preserve"> (</w:t>
      </w:r>
      <w:proofErr w:type="spellStart"/>
      <w:r w:rsidRPr="00BD6C4A">
        <w:rPr>
          <w:rFonts w:ascii="Arial" w:hAnsi="Arial" w:cs="Arial"/>
          <w:b/>
          <w:sz w:val="22"/>
          <w:szCs w:val="22"/>
          <w:lang w:val="fr-FR"/>
        </w:rPr>
        <w:t>NFFoGj</w:t>
      </w:r>
      <w:proofErr w:type="spellEnd"/>
      <w:r w:rsidRPr="00BD6C4A">
        <w:rPr>
          <w:rFonts w:ascii="Arial" w:hAnsi="Arial" w:cs="Arial"/>
          <w:b/>
          <w:sz w:val="22"/>
          <w:szCs w:val="22"/>
          <w:lang w:val="fr-FR"/>
        </w:rPr>
        <w:t>), 50 ans de meilleures pratiques de sauvegarde du patrimoine immatériel albanais</w:t>
      </w:r>
      <w:r w:rsidRPr="00BD6C4A">
        <w:rPr>
          <w:rFonts w:ascii="Arial" w:hAnsi="Arial" w:cs="Arial"/>
          <w:sz w:val="22"/>
          <w:szCs w:val="22"/>
          <w:lang w:val="fr-FR"/>
        </w:rPr>
        <w:t xml:space="preserve"> pour sélection et promotion par le Comité en tant que programme, projet, ou activité qui reflète le mieux les principes et objectifs de la Convention </w:t>
      </w:r>
      <w:r>
        <w:rPr>
          <w:rFonts w:ascii="Arial" w:hAnsi="Arial" w:cs="Arial"/>
          <w:sz w:val="22"/>
          <w:szCs w:val="22"/>
          <w:lang w:val="fr-FR"/>
        </w:rPr>
        <w:t>:</w:t>
      </w:r>
    </w:p>
    <w:p w14:paraId="6953F8DF" w14:textId="257E687F" w:rsidR="00BD6C4A" w:rsidRPr="00BD6C4A" w:rsidRDefault="00BD6C4A" w:rsidP="00BD6C4A">
      <w:pPr>
        <w:pStyle w:val="ListParagraph"/>
        <w:spacing w:before="120" w:after="120"/>
        <w:ind w:left="1134"/>
        <w:contextualSpacing w:val="0"/>
        <w:jc w:val="both"/>
        <w:rPr>
          <w:rFonts w:ascii="Arial" w:hAnsi="Arial" w:cs="Arial"/>
          <w:sz w:val="22"/>
          <w:szCs w:val="22"/>
          <w:lang w:val="fr-FR"/>
        </w:rPr>
      </w:pPr>
      <w:r w:rsidRPr="00BD6C4A">
        <w:rPr>
          <w:rFonts w:ascii="Arial" w:hAnsi="Arial" w:cs="Arial"/>
          <w:sz w:val="22"/>
          <w:szCs w:val="22"/>
          <w:lang w:val="fr-FR"/>
        </w:rPr>
        <w:lastRenderedPageBreak/>
        <w:t>Organisé tous les cinq ans depuis 1968, le festival est devenu l</w:t>
      </w:r>
      <w:r w:rsidR="006C21D8">
        <w:rPr>
          <w:rFonts w:ascii="Arial" w:hAnsi="Arial" w:cs="Arial"/>
          <w:sz w:val="22"/>
          <w:szCs w:val="22"/>
          <w:lang w:val="fr-FR"/>
        </w:rPr>
        <w:t>’</w:t>
      </w:r>
      <w:r w:rsidRPr="00BD6C4A">
        <w:rPr>
          <w:rFonts w:ascii="Arial" w:hAnsi="Arial" w:cs="Arial"/>
          <w:sz w:val="22"/>
          <w:szCs w:val="22"/>
          <w:lang w:val="fr-FR"/>
        </w:rPr>
        <w:t>événement le plus important et le plus grand, célébrant le patrimoine culturel immatériel en Albanie. Il rassemble un grand nombre de détenteurs, de communautés, d</w:t>
      </w:r>
      <w:r w:rsidR="006C21D8">
        <w:rPr>
          <w:rFonts w:ascii="Arial" w:hAnsi="Arial" w:cs="Arial"/>
          <w:sz w:val="22"/>
          <w:szCs w:val="22"/>
          <w:lang w:val="fr-FR"/>
        </w:rPr>
        <w:t>’</w:t>
      </w:r>
      <w:r w:rsidRPr="00BD6C4A">
        <w:rPr>
          <w:rFonts w:ascii="Arial" w:hAnsi="Arial" w:cs="Arial"/>
          <w:sz w:val="22"/>
          <w:szCs w:val="22"/>
          <w:lang w:val="fr-FR"/>
        </w:rPr>
        <w:t>interprètes, d</w:t>
      </w:r>
      <w:r w:rsidR="006C21D8">
        <w:rPr>
          <w:rFonts w:ascii="Arial" w:hAnsi="Arial" w:cs="Arial"/>
          <w:sz w:val="22"/>
          <w:szCs w:val="22"/>
          <w:lang w:val="fr-FR"/>
        </w:rPr>
        <w:t>’</w:t>
      </w:r>
      <w:r w:rsidRPr="00BD6C4A">
        <w:rPr>
          <w:rFonts w:ascii="Arial" w:hAnsi="Arial" w:cs="Arial"/>
          <w:sz w:val="22"/>
          <w:szCs w:val="22"/>
          <w:lang w:val="fr-FR"/>
        </w:rPr>
        <w:t>associations folkloriques, de centres culturels locaux et étrangers, ainsi que des universitaires travaillant dans le domaine du patrimoine culturel immatériel en Albanie. Le festival est organisé par le Ministère de la culture en coopération avec l</w:t>
      </w:r>
      <w:r w:rsidR="006C21D8">
        <w:rPr>
          <w:rFonts w:ascii="Arial" w:hAnsi="Arial" w:cs="Arial"/>
          <w:sz w:val="22"/>
          <w:szCs w:val="22"/>
          <w:lang w:val="fr-FR"/>
        </w:rPr>
        <w:t>’</w:t>
      </w:r>
      <w:r w:rsidRPr="00BD6C4A">
        <w:rPr>
          <w:rFonts w:ascii="Arial" w:hAnsi="Arial" w:cs="Arial"/>
          <w:sz w:val="22"/>
          <w:szCs w:val="22"/>
          <w:lang w:val="fr-FR"/>
        </w:rPr>
        <w:t>Académie des sciences, l</w:t>
      </w:r>
      <w:r w:rsidR="006C21D8">
        <w:rPr>
          <w:rFonts w:ascii="Arial" w:hAnsi="Arial" w:cs="Arial"/>
          <w:sz w:val="22"/>
          <w:szCs w:val="22"/>
          <w:lang w:val="fr-FR"/>
        </w:rPr>
        <w:t>’</w:t>
      </w:r>
      <w:r w:rsidRPr="00BD6C4A">
        <w:rPr>
          <w:rFonts w:ascii="Arial" w:hAnsi="Arial" w:cs="Arial"/>
          <w:sz w:val="22"/>
          <w:szCs w:val="22"/>
          <w:lang w:val="fr-FR"/>
        </w:rPr>
        <w:t>Institut d</w:t>
      </w:r>
      <w:r w:rsidR="006C21D8">
        <w:rPr>
          <w:rFonts w:ascii="Arial" w:hAnsi="Arial" w:cs="Arial"/>
          <w:sz w:val="22"/>
          <w:szCs w:val="22"/>
          <w:lang w:val="fr-FR"/>
        </w:rPr>
        <w:t>’</w:t>
      </w:r>
      <w:r w:rsidRPr="00BD6C4A">
        <w:rPr>
          <w:rFonts w:ascii="Arial" w:hAnsi="Arial" w:cs="Arial"/>
          <w:sz w:val="22"/>
          <w:szCs w:val="22"/>
          <w:lang w:val="fr-FR"/>
        </w:rPr>
        <w:t>anthropol</w:t>
      </w:r>
      <w:bookmarkStart w:id="0" w:name="_GoBack"/>
      <w:bookmarkEnd w:id="0"/>
      <w:r w:rsidRPr="00BD6C4A">
        <w:rPr>
          <w:rFonts w:ascii="Arial" w:hAnsi="Arial" w:cs="Arial"/>
          <w:sz w:val="22"/>
          <w:szCs w:val="22"/>
          <w:lang w:val="fr-FR"/>
        </w:rPr>
        <w:t>ogie culturelle et d</w:t>
      </w:r>
      <w:r w:rsidR="006C21D8">
        <w:rPr>
          <w:rFonts w:ascii="Arial" w:hAnsi="Arial" w:cs="Arial"/>
          <w:sz w:val="22"/>
          <w:szCs w:val="22"/>
          <w:lang w:val="fr-FR"/>
        </w:rPr>
        <w:t>’</w:t>
      </w:r>
      <w:r w:rsidRPr="00BD6C4A">
        <w:rPr>
          <w:rFonts w:ascii="Arial" w:hAnsi="Arial" w:cs="Arial"/>
          <w:sz w:val="22"/>
          <w:szCs w:val="22"/>
          <w:lang w:val="fr-FR"/>
        </w:rPr>
        <w:t>étude de l</w:t>
      </w:r>
      <w:r w:rsidR="006C21D8">
        <w:rPr>
          <w:rFonts w:ascii="Arial" w:hAnsi="Arial" w:cs="Arial"/>
          <w:sz w:val="22"/>
          <w:szCs w:val="22"/>
          <w:lang w:val="fr-FR"/>
        </w:rPr>
        <w:t>’</w:t>
      </w:r>
      <w:r w:rsidRPr="00BD6C4A">
        <w:rPr>
          <w:rFonts w:ascii="Arial" w:hAnsi="Arial" w:cs="Arial"/>
          <w:sz w:val="22"/>
          <w:szCs w:val="22"/>
          <w:lang w:val="fr-FR"/>
        </w:rPr>
        <w:t>art, et des institutions gouvernementales locales. L</w:t>
      </w:r>
      <w:r w:rsidR="006C21D8">
        <w:rPr>
          <w:rFonts w:ascii="Arial" w:hAnsi="Arial" w:cs="Arial"/>
          <w:sz w:val="22"/>
          <w:szCs w:val="22"/>
          <w:lang w:val="fr-FR"/>
        </w:rPr>
        <w:t>’</w:t>
      </w:r>
      <w:r w:rsidRPr="00BD6C4A">
        <w:rPr>
          <w:rFonts w:ascii="Arial" w:hAnsi="Arial" w:cs="Arial"/>
          <w:sz w:val="22"/>
          <w:szCs w:val="22"/>
          <w:lang w:val="fr-FR"/>
        </w:rPr>
        <w:t>Académie ODEA des arts et du patrimoine sera chargée de préparer la proposition, en étroite collaboration avec les organisateurs du festival et avec une large participation des communautés concernées. L</w:t>
      </w:r>
      <w:r w:rsidR="006C21D8">
        <w:rPr>
          <w:rFonts w:ascii="Arial" w:hAnsi="Arial" w:cs="Arial"/>
          <w:sz w:val="22"/>
          <w:szCs w:val="22"/>
          <w:lang w:val="fr-FR"/>
        </w:rPr>
        <w:t>’</w:t>
      </w:r>
      <w:r w:rsidRPr="00BD6C4A">
        <w:rPr>
          <w:rFonts w:ascii="Arial" w:hAnsi="Arial" w:cs="Arial"/>
          <w:sz w:val="22"/>
          <w:szCs w:val="22"/>
          <w:lang w:val="fr-FR"/>
        </w:rPr>
        <w:t>assistance technique d</w:t>
      </w:r>
      <w:r w:rsidR="006C21D8">
        <w:rPr>
          <w:rFonts w:ascii="Arial" w:hAnsi="Arial" w:cs="Arial"/>
          <w:sz w:val="22"/>
          <w:szCs w:val="22"/>
          <w:lang w:val="fr-FR"/>
        </w:rPr>
        <w:t>’</w:t>
      </w:r>
      <w:r w:rsidRPr="00BD6C4A">
        <w:rPr>
          <w:rFonts w:ascii="Arial" w:hAnsi="Arial" w:cs="Arial"/>
          <w:sz w:val="22"/>
          <w:szCs w:val="22"/>
          <w:lang w:val="fr-FR"/>
        </w:rPr>
        <w:t>un vidéaste, d</w:t>
      </w:r>
      <w:r w:rsidR="006C21D8">
        <w:rPr>
          <w:rFonts w:ascii="Arial" w:hAnsi="Arial" w:cs="Arial"/>
          <w:sz w:val="22"/>
          <w:szCs w:val="22"/>
          <w:lang w:val="fr-FR"/>
        </w:rPr>
        <w:t>’</w:t>
      </w:r>
      <w:r w:rsidRPr="00BD6C4A">
        <w:rPr>
          <w:rFonts w:ascii="Arial" w:hAnsi="Arial" w:cs="Arial"/>
          <w:sz w:val="22"/>
          <w:szCs w:val="22"/>
          <w:lang w:val="fr-FR"/>
        </w:rPr>
        <w:t>un photographe et d</w:t>
      </w:r>
      <w:r w:rsidR="006C21D8">
        <w:rPr>
          <w:rFonts w:ascii="Arial" w:hAnsi="Arial" w:cs="Arial"/>
          <w:sz w:val="22"/>
          <w:szCs w:val="22"/>
          <w:lang w:val="fr-FR"/>
        </w:rPr>
        <w:t>’</w:t>
      </w:r>
      <w:r w:rsidRPr="00BD6C4A">
        <w:rPr>
          <w:rFonts w:ascii="Arial" w:hAnsi="Arial" w:cs="Arial"/>
          <w:sz w:val="22"/>
          <w:szCs w:val="22"/>
          <w:lang w:val="fr-FR"/>
        </w:rPr>
        <w:t>un expert est également prévue ;</w:t>
      </w:r>
    </w:p>
    <w:p w14:paraId="557F7427" w14:textId="110D3570" w:rsidR="00BD6C4A" w:rsidRPr="00BD6C4A" w:rsidRDefault="00BD6C4A" w:rsidP="006C21D8">
      <w:pPr>
        <w:pStyle w:val="ListParagraph"/>
        <w:numPr>
          <w:ilvl w:val="0"/>
          <w:numId w:val="21"/>
        </w:numPr>
        <w:spacing w:before="120" w:after="120" w:line="259" w:lineRule="auto"/>
        <w:ind w:left="1134" w:hanging="567"/>
        <w:contextualSpacing w:val="0"/>
        <w:jc w:val="both"/>
        <w:rPr>
          <w:rFonts w:ascii="Arial" w:hAnsi="Arial" w:cs="Arial"/>
          <w:sz w:val="22"/>
          <w:szCs w:val="22"/>
          <w:lang w:val="fr-FR"/>
        </w:rPr>
      </w:pPr>
      <w:r w:rsidRPr="00BD6C4A">
        <w:rPr>
          <w:rFonts w:ascii="Arial" w:hAnsi="Arial" w:cs="Arial"/>
          <w:sz w:val="22"/>
          <w:szCs w:val="22"/>
          <w:u w:val="single"/>
          <w:lang w:val="fr-FR"/>
        </w:rPr>
        <w:t>Prend note en outre</w:t>
      </w:r>
      <w:r w:rsidRPr="00BD6C4A">
        <w:rPr>
          <w:rFonts w:ascii="Arial" w:hAnsi="Arial" w:cs="Arial"/>
          <w:sz w:val="22"/>
          <w:szCs w:val="22"/>
          <w:lang w:val="fr-FR"/>
        </w:rPr>
        <w:t xml:space="preserve"> que cette assistance permettra d</w:t>
      </w:r>
      <w:r w:rsidR="006C21D8">
        <w:rPr>
          <w:rFonts w:ascii="Arial" w:hAnsi="Arial" w:cs="Arial"/>
          <w:sz w:val="22"/>
          <w:szCs w:val="22"/>
          <w:lang w:val="fr-FR"/>
        </w:rPr>
        <w:t>’</w:t>
      </w:r>
      <w:r w:rsidRPr="00BD6C4A">
        <w:rPr>
          <w:rFonts w:ascii="Arial" w:hAnsi="Arial" w:cs="Arial"/>
          <w:sz w:val="22"/>
          <w:szCs w:val="22"/>
          <w:lang w:val="fr-FR"/>
        </w:rPr>
        <w:t>élaborer une proposition pour le Registre de bonnes pratiques de sauvegarde, conformément à l</w:t>
      </w:r>
      <w:r w:rsidR="006C21D8">
        <w:rPr>
          <w:rFonts w:ascii="Arial" w:hAnsi="Arial" w:cs="Arial"/>
          <w:sz w:val="22"/>
          <w:szCs w:val="22"/>
          <w:lang w:val="fr-FR"/>
        </w:rPr>
        <w:t>’</w:t>
      </w:r>
      <w:r w:rsidRPr="00BD6C4A">
        <w:rPr>
          <w:rFonts w:ascii="Arial" w:hAnsi="Arial" w:cs="Arial"/>
          <w:sz w:val="22"/>
          <w:szCs w:val="22"/>
          <w:lang w:val="fr-FR"/>
        </w:rPr>
        <w:t>Article 20 (c) de la Convention, et qu</w:t>
      </w:r>
      <w:r w:rsidR="006C21D8">
        <w:rPr>
          <w:rFonts w:ascii="Arial" w:hAnsi="Arial" w:cs="Arial"/>
          <w:sz w:val="22"/>
          <w:szCs w:val="22"/>
          <w:lang w:val="fr-FR"/>
        </w:rPr>
        <w:t>’</w:t>
      </w:r>
      <w:r w:rsidRPr="00BD6C4A">
        <w:rPr>
          <w:rFonts w:ascii="Arial" w:hAnsi="Arial" w:cs="Arial"/>
          <w:sz w:val="22"/>
          <w:szCs w:val="22"/>
          <w:lang w:val="fr-FR"/>
        </w:rPr>
        <w:t>elle prend la forme d</w:t>
      </w:r>
      <w:r w:rsidR="006C21D8">
        <w:rPr>
          <w:rFonts w:ascii="Arial" w:hAnsi="Arial" w:cs="Arial"/>
          <w:sz w:val="22"/>
          <w:szCs w:val="22"/>
          <w:lang w:val="fr-FR"/>
        </w:rPr>
        <w:t>’</w:t>
      </w:r>
      <w:r w:rsidR="006C21D8">
        <w:rPr>
          <w:rFonts w:ascii="Arial" w:hAnsi="Arial" w:cs="Arial"/>
          <w:b/>
          <w:sz w:val="22"/>
          <w:szCs w:val="22"/>
          <w:lang w:val="fr-FR"/>
        </w:rPr>
        <w:t>octroi d’</w:t>
      </w:r>
      <w:r w:rsidRPr="00BD6C4A">
        <w:rPr>
          <w:rFonts w:ascii="Arial" w:hAnsi="Arial" w:cs="Arial"/>
          <w:b/>
          <w:sz w:val="22"/>
          <w:szCs w:val="22"/>
          <w:lang w:val="fr-FR"/>
        </w:rPr>
        <w:t>un don</w:t>
      </w:r>
      <w:r w:rsidRPr="00BD6C4A">
        <w:rPr>
          <w:rFonts w:ascii="Arial" w:hAnsi="Arial" w:cs="Arial"/>
          <w:sz w:val="22"/>
          <w:szCs w:val="22"/>
          <w:lang w:val="fr-FR"/>
        </w:rPr>
        <w:t>, conformément à l</w:t>
      </w:r>
      <w:r w:rsidR="006C21D8">
        <w:rPr>
          <w:rFonts w:ascii="Arial" w:hAnsi="Arial" w:cs="Arial"/>
          <w:sz w:val="22"/>
          <w:szCs w:val="22"/>
          <w:lang w:val="fr-FR"/>
        </w:rPr>
        <w:t>’</w:t>
      </w:r>
      <w:r w:rsidRPr="00BD6C4A">
        <w:rPr>
          <w:rFonts w:ascii="Arial" w:hAnsi="Arial" w:cs="Arial"/>
          <w:sz w:val="22"/>
          <w:szCs w:val="22"/>
          <w:lang w:val="fr-FR"/>
        </w:rPr>
        <w:t>Article 21 (g) de la Convention ;</w:t>
      </w:r>
    </w:p>
    <w:p w14:paraId="1597E0A6" w14:textId="1A608C1A" w:rsidR="00BD6C4A" w:rsidRPr="00BD6C4A" w:rsidRDefault="00BD6C4A" w:rsidP="00BD6C4A">
      <w:pPr>
        <w:pStyle w:val="ListParagraph"/>
        <w:numPr>
          <w:ilvl w:val="0"/>
          <w:numId w:val="21"/>
        </w:numPr>
        <w:spacing w:before="120" w:after="120" w:line="259" w:lineRule="auto"/>
        <w:ind w:left="1134" w:hanging="567"/>
        <w:contextualSpacing w:val="0"/>
        <w:jc w:val="both"/>
        <w:rPr>
          <w:rFonts w:ascii="Arial" w:hAnsi="Arial" w:cs="Arial"/>
          <w:sz w:val="22"/>
          <w:szCs w:val="22"/>
          <w:lang w:val="fr-FR"/>
        </w:rPr>
      </w:pPr>
      <w:r w:rsidRPr="00BD6C4A">
        <w:rPr>
          <w:rFonts w:ascii="Arial" w:hAnsi="Arial" w:cs="Arial"/>
          <w:sz w:val="22"/>
          <w:szCs w:val="22"/>
          <w:u w:val="single"/>
          <w:lang w:val="fr-FR"/>
        </w:rPr>
        <w:t>Décide</w:t>
      </w:r>
      <w:r w:rsidRPr="00BD6C4A">
        <w:rPr>
          <w:rFonts w:ascii="Arial" w:hAnsi="Arial" w:cs="Arial"/>
          <w:sz w:val="22"/>
          <w:szCs w:val="22"/>
          <w:lang w:val="fr-FR"/>
        </w:rPr>
        <w:t xml:space="preserve"> que, d</w:t>
      </w:r>
      <w:r w:rsidR="006C21D8">
        <w:rPr>
          <w:rFonts w:ascii="Arial" w:hAnsi="Arial" w:cs="Arial"/>
          <w:sz w:val="22"/>
          <w:szCs w:val="22"/>
          <w:lang w:val="fr-FR"/>
        </w:rPr>
        <w:t>’</w:t>
      </w:r>
      <w:r w:rsidRPr="00BD6C4A">
        <w:rPr>
          <w:rFonts w:ascii="Arial" w:hAnsi="Arial" w:cs="Arial"/>
          <w:sz w:val="22"/>
          <w:szCs w:val="22"/>
          <w:lang w:val="fr-FR"/>
        </w:rPr>
        <w:t>après les informations contenues dans le dossier n° 01516, la demande satisfait aux critères d</w:t>
      </w:r>
      <w:r w:rsidR="006C21D8">
        <w:rPr>
          <w:rFonts w:ascii="Arial" w:hAnsi="Arial" w:cs="Arial"/>
          <w:sz w:val="22"/>
          <w:szCs w:val="22"/>
          <w:lang w:val="fr-FR"/>
        </w:rPr>
        <w:t>’</w:t>
      </w:r>
      <w:r w:rsidRPr="00BD6C4A">
        <w:rPr>
          <w:rFonts w:ascii="Arial" w:hAnsi="Arial" w:cs="Arial"/>
          <w:sz w:val="22"/>
          <w:szCs w:val="22"/>
          <w:lang w:val="fr-FR"/>
        </w:rPr>
        <w:t>octroi de l</w:t>
      </w:r>
      <w:r w:rsidR="006C21D8">
        <w:rPr>
          <w:rFonts w:ascii="Arial" w:hAnsi="Arial" w:cs="Arial"/>
          <w:sz w:val="22"/>
          <w:szCs w:val="22"/>
          <w:lang w:val="fr-FR"/>
        </w:rPr>
        <w:t>’</w:t>
      </w:r>
      <w:r w:rsidRPr="00BD6C4A">
        <w:rPr>
          <w:rFonts w:ascii="Arial" w:hAnsi="Arial" w:cs="Arial"/>
          <w:sz w:val="22"/>
          <w:szCs w:val="22"/>
          <w:lang w:val="fr-FR"/>
        </w:rPr>
        <w:t>assistance internationale énoncés aux paragraphes 10 et 12 des Directives opérationnelles comme suit :</w:t>
      </w:r>
    </w:p>
    <w:p w14:paraId="7E920A08" w14:textId="5BE24603" w:rsidR="00BD6C4A" w:rsidRPr="00BD6C4A" w:rsidRDefault="00BD6C4A" w:rsidP="00BD6C4A">
      <w:pPr>
        <w:pStyle w:val="ListParagraph"/>
        <w:spacing w:before="120" w:after="120"/>
        <w:ind w:left="1134"/>
        <w:contextualSpacing w:val="0"/>
        <w:jc w:val="both"/>
        <w:rPr>
          <w:rFonts w:ascii="Arial" w:hAnsi="Arial" w:cs="Arial"/>
          <w:sz w:val="22"/>
          <w:szCs w:val="22"/>
          <w:lang w:val="fr-FR"/>
        </w:rPr>
      </w:pPr>
      <w:r w:rsidRPr="00BD6C4A">
        <w:rPr>
          <w:rFonts w:ascii="Arial" w:hAnsi="Arial" w:cs="Arial"/>
          <w:b/>
          <w:sz w:val="22"/>
          <w:szCs w:val="22"/>
          <w:lang w:val="fr-FR"/>
        </w:rPr>
        <w:t>Critère A.1</w:t>
      </w:r>
      <w:r w:rsidRPr="00BD6C4A">
        <w:rPr>
          <w:rFonts w:ascii="Arial" w:hAnsi="Arial" w:cs="Arial"/>
          <w:sz w:val="22"/>
          <w:szCs w:val="22"/>
          <w:lang w:val="fr-FR"/>
        </w:rPr>
        <w:t> : Les institutions et communautés concernées par le festival avaient donné leur consentement préalable à la soumission de la proposition pour sélection et promotion par le Comité au sens de l</w:t>
      </w:r>
      <w:r w:rsidR="006C21D8">
        <w:rPr>
          <w:rFonts w:ascii="Arial" w:hAnsi="Arial" w:cs="Arial"/>
          <w:sz w:val="22"/>
          <w:szCs w:val="22"/>
          <w:lang w:val="fr-FR"/>
        </w:rPr>
        <w:t>’</w:t>
      </w:r>
      <w:r w:rsidRPr="00BD6C4A">
        <w:rPr>
          <w:rFonts w:ascii="Arial" w:hAnsi="Arial" w:cs="Arial"/>
          <w:sz w:val="22"/>
          <w:szCs w:val="22"/>
          <w:lang w:val="fr-FR"/>
        </w:rPr>
        <w:t xml:space="preserve">Article 18 de la Convention. La communauté sera largement sollicitée durant toute la préparation de la proposition, et les mécanismes de participation comprendront des consultations et </w:t>
      </w:r>
      <w:proofErr w:type="gramStart"/>
      <w:r w:rsidRPr="00BD6C4A">
        <w:rPr>
          <w:rFonts w:ascii="Arial" w:hAnsi="Arial" w:cs="Arial"/>
          <w:sz w:val="22"/>
          <w:szCs w:val="22"/>
          <w:lang w:val="fr-FR"/>
        </w:rPr>
        <w:t>une communication directes</w:t>
      </w:r>
      <w:proofErr w:type="gramEnd"/>
      <w:r w:rsidRPr="00BD6C4A">
        <w:rPr>
          <w:rFonts w:ascii="Arial" w:hAnsi="Arial" w:cs="Arial"/>
          <w:sz w:val="22"/>
          <w:szCs w:val="22"/>
          <w:lang w:val="fr-FR"/>
        </w:rPr>
        <w:t xml:space="preserve"> avec les membres de la communauté, ainsi que des échanges au moyen des médias et réseaux sociaux, des sondages en ligne et des échanges de messages électroniques ;</w:t>
      </w:r>
    </w:p>
    <w:p w14:paraId="4397CAEB" w14:textId="7DD23FA5" w:rsidR="00BD6C4A" w:rsidRPr="00BD6C4A" w:rsidRDefault="00BD6C4A" w:rsidP="00BD6C4A">
      <w:pPr>
        <w:pStyle w:val="ListParagraph"/>
        <w:spacing w:before="120" w:after="120"/>
        <w:ind w:left="1134"/>
        <w:contextualSpacing w:val="0"/>
        <w:jc w:val="both"/>
        <w:rPr>
          <w:rFonts w:ascii="Arial" w:hAnsi="Arial" w:cs="Arial"/>
          <w:sz w:val="22"/>
          <w:szCs w:val="22"/>
          <w:lang w:val="fr-FR"/>
        </w:rPr>
      </w:pPr>
      <w:r w:rsidRPr="00BD6C4A">
        <w:rPr>
          <w:rFonts w:ascii="Arial" w:hAnsi="Arial" w:cs="Arial"/>
          <w:b/>
          <w:sz w:val="22"/>
          <w:szCs w:val="22"/>
          <w:lang w:val="fr-FR"/>
        </w:rPr>
        <w:t>Critère A.2</w:t>
      </w:r>
      <w:r w:rsidRPr="00BD6C4A">
        <w:rPr>
          <w:rFonts w:ascii="Arial" w:hAnsi="Arial" w:cs="Arial"/>
          <w:sz w:val="22"/>
          <w:szCs w:val="22"/>
          <w:lang w:val="fr-FR"/>
        </w:rPr>
        <w:t> : La montant demandé par l</w:t>
      </w:r>
      <w:r w:rsidR="006C21D8">
        <w:rPr>
          <w:rFonts w:ascii="Arial" w:hAnsi="Arial" w:cs="Arial"/>
          <w:sz w:val="22"/>
          <w:szCs w:val="22"/>
          <w:lang w:val="fr-FR"/>
        </w:rPr>
        <w:t>’</w:t>
      </w:r>
      <w:r w:rsidRPr="00BD6C4A">
        <w:rPr>
          <w:rFonts w:ascii="Arial" w:hAnsi="Arial" w:cs="Arial"/>
          <w:sz w:val="22"/>
          <w:szCs w:val="22"/>
          <w:lang w:val="fr-FR"/>
        </w:rPr>
        <w:t>État partie semble adapté aux activités proposées pour l</w:t>
      </w:r>
      <w:r w:rsidR="006C21D8">
        <w:rPr>
          <w:rFonts w:ascii="Arial" w:hAnsi="Arial" w:cs="Arial"/>
          <w:sz w:val="22"/>
          <w:szCs w:val="22"/>
          <w:lang w:val="fr-FR"/>
        </w:rPr>
        <w:t>’</w:t>
      </w:r>
      <w:r w:rsidRPr="00BD6C4A">
        <w:rPr>
          <w:rFonts w:ascii="Arial" w:hAnsi="Arial" w:cs="Arial"/>
          <w:sz w:val="22"/>
          <w:szCs w:val="22"/>
          <w:lang w:val="fr-FR"/>
        </w:rPr>
        <w:t>élaboration de la proposition au Registre de bonnes pratiques de sauvegarde. Les coûts des activités ont été présentés en détail ;</w:t>
      </w:r>
    </w:p>
    <w:p w14:paraId="31507682" w14:textId="1FC3BBD3" w:rsidR="00BD6C4A" w:rsidRPr="00BD6C4A" w:rsidRDefault="00BD6C4A" w:rsidP="00BD6C4A">
      <w:pPr>
        <w:pStyle w:val="ListParagraph"/>
        <w:spacing w:before="120" w:after="120"/>
        <w:ind w:left="1134"/>
        <w:contextualSpacing w:val="0"/>
        <w:jc w:val="both"/>
        <w:rPr>
          <w:rFonts w:ascii="Arial" w:hAnsi="Arial" w:cs="Arial"/>
          <w:sz w:val="22"/>
          <w:szCs w:val="22"/>
          <w:lang w:val="fr-FR"/>
        </w:rPr>
      </w:pPr>
      <w:r w:rsidRPr="00BD6C4A">
        <w:rPr>
          <w:rFonts w:ascii="Arial" w:hAnsi="Arial" w:cs="Arial"/>
          <w:b/>
          <w:sz w:val="22"/>
          <w:szCs w:val="22"/>
          <w:lang w:val="fr-FR"/>
        </w:rPr>
        <w:t>Critère A.3</w:t>
      </w:r>
      <w:r w:rsidRPr="00BD6C4A">
        <w:rPr>
          <w:rFonts w:ascii="Arial" w:hAnsi="Arial" w:cs="Arial"/>
          <w:sz w:val="22"/>
          <w:szCs w:val="22"/>
          <w:lang w:val="fr-FR"/>
        </w:rPr>
        <w:t> : Les activités sont concises et réalisables dans les délais proposés, et clairement décrites dans la demande. Ces activités comprendront la mise en place d</w:t>
      </w:r>
      <w:r w:rsidR="006C21D8">
        <w:rPr>
          <w:rFonts w:ascii="Arial" w:hAnsi="Arial" w:cs="Arial"/>
          <w:sz w:val="22"/>
          <w:szCs w:val="22"/>
          <w:lang w:val="fr-FR"/>
        </w:rPr>
        <w:t>’</w:t>
      </w:r>
      <w:r w:rsidRPr="00BD6C4A">
        <w:rPr>
          <w:rFonts w:ascii="Arial" w:hAnsi="Arial" w:cs="Arial"/>
          <w:sz w:val="22"/>
          <w:szCs w:val="22"/>
          <w:lang w:val="fr-FR"/>
        </w:rPr>
        <w:t>un comité de pilotage chargé de fournir assistance et conseils pendant le processus de consultation des communautés, d</w:t>
      </w:r>
      <w:r w:rsidR="006C21D8">
        <w:rPr>
          <w:rFonts w:ascii="Arial" w:hAnsi="Arial" w:cs="Arial"/>
          <w:sz w:val="22"/>
          <w:szCs w:val="22"/>
          <w:lang w:val="fr-FR"/>
        </w:rPr>
        <w:t>’</w:t>
      </w:r>
      <w:r w:rsidRPr="00BD6C4A">
        <w:rPr>
          <w:rFonts w:ascii="Arial" w:hAnsi="Arial" w:cs="Arial"/>
          <w:sz w:val="22"/>
          <w:szCs w:val="22"/>
          <w:lang w:val="fr-FR"/>
        </w:rPr>
        <w:t xml:space="preserve">organiser des réunions avec celles-ci, ainsi que de fournir des conseils et </w:t>
      </w:r>
      <w:proofErr w:type="gramStart"/>
      <w:r w:rsidRPr="00BD6C4A">
        <w:rPr>
          <w:rFonts w:ascii="Arial" w:hAnsi="Arial" w:cs="Arial"/>
          <w:sz w:val="22"/>
          <w:szCs w:val="22"/>
          <w:lang w:val="fr-FR"/>
        </w:rPr>
        <w:t>une assistance techniques</w:t>
      </w:r>
      <w:proofErr w:type="gramEnd"/>
      <w:r w:rsidRPr="00BD6C4A">
        <w:rPr>
          <w:rFonts w:ascii="Arial" w:hAnsi="Arial" w:cs="Arial"/>
          <w:sz w:val="22"/>
          <w:szCs w:val="22"/>
          <w:lang w:val="fr-FR"/>
        </w:rPr>
        <w:t xml:space="preserve"> à l</w:t>
      </w:r>
      <w:r w:rsidR="006C21D8">
        <w:rPr>
          <w:rFonts w:ascii="Arial" w:hAnsi="Arial" w:cs="Arial"/>
          <w:sz w:val="22"/>
          <w:szCs w:val="22"/>
          <w:lang w:val="fr-FR"/>
        </w:rPr>
        <w:t>’</w:t>
      </w:r>
      <w:r w:rsidRPr="00BD6C4A">
        <w:rPr>
          <w:rFonts w:ascii="Arial" w:hAnsi="Arial" w:cs="Arial"/>
          <w:sz w:val="22"/>
          <w:szCs w:val="22"/>
          <w:lang w:val="fr-FR"/>
        </w:rPr>
        <w:t>élaboration du dossier et de la documentation obligatoire ;</w:t>
      </w:r>
    </w:p>
    <w:p w14:paraId="76DF2A98" w14:textId="5225D999" w:rsidR="00BD6C4A" w:rsidRPr="00BD6C4A" w:rsidRDefault="00BD6C4A" w:rsidP="00BD6C4A">
      <w:pPr>
        <w:pStyle w:val="ListParagraph"/>
        <w:spacing w:before="120" w:after="120"/>
        <w:ind w:left="1134"/>
        <w:contextualSpacing w:val="0"/>
        <w:jc w:val="both"/>
        <w:rPr>
          <w:rFonts w:ascii="Arial" w:hAnsi="Arial" w:cs="Arial"/>
          <w:sz w:val="22"/>
          <w:szCs w:val="22"/>
          <w:lang w:val="fr-FR"/>
        </w:rPr>
      </w:pPr>
      <w:r w:rsidRPr="00BD6C4A">
        <w:rPr>
          <w:rFonts w:ascii="Arial" w:hAnsi="Arial" w:cs="Arial"/>
          <w:b/>
          <w:sz w:val="22"/>
          <w:szCs w:val="22"/>
          <w:lang w:val="fr-FR"/>
        </w:rPr>
        <w:t>Critère A.4</w:t>
      </w:r>
      <w:r w:rsidRPr="00BD6C4A">
        <w:rPr>
          <w:rFonts w:ascii="Arial" w:hAnsi="Arial" w:cs="Arial"/>
          <w:sz w:val="22"/>
          <w:szCs w:val="22"/>
          <w:lang w:val="fr-FR"/>
        </w:rPr>
        <w:t> : Par cette demande, l</w:t>
      </w:r>
      <w:r w:rsidR="006C21D8">
        <w:rPr>
          <w:rFonts w:ascii="Arial" w:hAnsi="Arial" w:cs="Arial"/>
          <w:sz w:val="22"/>
          <w:szCs w:val="22"/>
          <w:lang w:val="fr-FR"/>
        </w:rPr>
        <w:t>’</w:t>
      </w:r>
      <w:r w:rsidRPr="00BD6C4A">
        <w:rPr>
          <w:rFonts w:ascii="Arial" w:hAnsi="Arial" w:cs="Arial"/>
          <w:sz w:val="22"/>
          <w:szCs w:val="22"/>
          <w:lang w:val="fr-FR"/>
        </w:rPr>
        <w:t>État partie s</w:t>
      </w:r>
      <w:r w:rsidR="006C21D8">
        <w:rPr>
          <w:rFonts w:ascii="Arial" w:hAnsi="Arial" w:cs="Arial"/>
          <w:sz w:val="22"/>
          <w:szCs w:val="22"/>
          <w:lang w:val="fr-FR"/>
        </w:rPr>
        <w:t>’</w:t>
      </w:r>
      <w:r w:rsidRPr="00BD6C4A">
        <w:rPr>
          <w:rFonts w:ascii="Arial" w:hAnsi="Arial" w:cs="Arial"/>
          <w:sz w:val="22"/>
          <w:szCs w:val="22"/>
          <w:lang w:val="fr-FR"/>
        </w:rPr>
        <w:t>engage à soumettre une proposition pour une possible sélection et promotion par le Comité en tant que programme, projet, ou activité au sens de l</w:t>
      </w:r>
      <w:r w:rsidR="006C21D8">
        <w:rPr>
          <w:rFonts w:ascii="Arial" w:hAnsi="Arial" w:cs="Arial"/>
          <w:sz w:val="22"/>
          <w:szCs w:val="22"/>
          <w:lang w:val="fr-FR"/>
        </w:rPr>
        <w:t>’</w:t>
      </w:r>
      <w:r w:rsidRPr="00BD6C4A">
        <w:rPr>
          <w:rFonts w:ascii="Arial" w:hAnsi="Arial" w:cs="Arial"/>
          <w:sz w:val="22"/>
          <w:szCs w:val="22"/>
          <w:lang w:val="fr-FR"/>
        </w:rPr>
        <w:t>Article 18 de la Convention. La participation directe des membres de la communauté devrait renforcer leurs capacités à sauvegarder un patrimoine vivant, et ainsi contribuer à l</w:t>
      </w:r>
      <w:r w:rsidR="006C21D8">
        <w:rPr>
          <w:rFonts w:ascii="Arial" w:hAnsi="Arial" w:cs="Arial"/>
          <w:sz w:val="22"/>
          <w:szCs w:val="22"/>
          <w:lang w:val="fr-FR"/>
        </w:rPr>
        <w:t>’</w:t>
      </w:r>
      <w:r w:rsidRPr="00BD6C4A">
        <w:rPr>
          <w:rFonts w:ascii="Arial" w:hAnsi="Arial" w:cs="Arial"/>
          <w:sz w:val="22"/>
          <w:szCs w:val="22"/>
          <w:lang w:val="fr-FR"/>
        </w:rPr>
        <w:t>obtention de résultats à court et à moyen terme ;</w:t>
      </w:r>
    </w:p>
    <w:p w14:paraId="6A721376" w14:textId="2013DB94" w:rsidR="00BD6C4A" w:rsidRPr="00BD6C4A" w:rsidRDefault="00BD6C4A" w:rsidP="00BD6C4A">
      <w:pPr>
        <w:pStyle w:val="ListParagraph"/>
        <w:spacing w:before="120" w:after="120"/>
        <w:ind w:left="1134"/>
        <w:contextualSpacing w:val="0"/>
        <w:jc w:val="both"/>
        <w:rPr>
          <w:rFonts w:ascii="Arial" w:hAnsi="Arial" w:cs="Arial"/>
          <w:sz w:val="22"/>
          <w:szCs w:val="22"/>
          <w:lang w:val="fr-FR"/>
        </w:rPr>
      </w:pPr>
      <w:r w:rsidRPr="00BD6C4A">
        <w:rPr>
          <w:rFonts w:ascii="Arial" w:hAnsi="Arial" w:cs="Arial"/>
          <w:b/>
          <w:sz w:val="22"/>
          <w:szCs w:val="22"/>
          <w:lang w:val="fr-FR"/>
        </w:rPr>
        <w:t>Critère A.5</w:t>
      </w:r>
      <w:r w:rsidRPr="00BD6C4A">
        <w:rPr>
          <w:rFonts w:ascii="Arial" w:hAnsi="Arial" w:cs="Arial"/>
          <w:sz w:val="22"/>
          <w:szCs w:val="22"/>
          <w:lang w:val="fr-FR"/>
        </w:rPr>
        <w:t> : L</w:t>
      </w:r>
      <w:r w:rsidR="006C21D8">
        <w:rPr>
          <w:rFonts w:ascii="Arial" w:hAnsi="Arial" w:cs="Arial"/>
          <w:sz w:val="22"/>
          <w:szCs w:val="22"/>
          <w:lang w:val="fr-FR"/>
        </w:rPr>
        <w:t>’</w:t>
      </w:r>
      <w:r w:rsidRPr="00BD6C4A">
        <w:rPr>
          <w:rFonts w:ascii="Arial" w:hAnsi="Arial" w:cs="Arial"/>
          <w:sz w:val="22"/>
          <w:szCs w:val="22"/>
          <w:lang w:val="fr-FR"/>
        </w:rPr>
        <w:t>État partie contribuera à hauteur de 19,8 pour cent du budget total des activités pour lesquelles une assistance préparatoire est demandée ;</w:t>
      </w:r>
    </w:p>
    <w:p w14:paraId="356174A7" w14:textId="1A5C38DE" w:rsidR="00BD6C4A" w:rsidRPr="00BD6C4A" w:rsidRDefault="00BD6C4A" w:rsidP="00BD6C4A">
      <w:pPr>
        <w:pStyle w:val="ListParagraph"/>
        <w:spacing w:before="120" w:after="120"/>
        <w:ind w:left="1134"/>
        <w:contextualSpacing w:val="0"/>
        <w:jc w:val="both"/>
        <w:rPr>
          <w:rFonts w:ascii="Arial" w:hAnsi="Arial" w:cs="Arial"/>
          <w:sz w:val="22"/>
          <w:szCs w:val="22"/>
          <w:lang w:val="fr-FR"/>
        </w:rPr>
      </w:pPr>
      <w:r w:rsidRPr="00BD6C4A">
        <w:rPr>
          <w:rFonts w:ascii="Arial" w:hAnsi="Arial" w:cs="Arial"/>
          <w:b/>
          <w:sz w:val="22"/>
          <w:szCs w:val="22"/>
          <w:lang w:val="fr-FR"/>
        </w:rPr>
        <w:t>Critère A.6</w:t>
      </w:r>
      <w:r w:rsidRPr="00BD6C4A">
        <w:rPr>
          <w:rFonts w:ascii="Arial" w:hAnsi="Arial" w:cs="Arial"/>
          <w:sz w:val="22"/>
          <w:szCs w:val="22"/>
          <w:lang w:val="fr-FR"/>
        </w:rPr>
        <w:t> : Les membres de la communauté devraient être largement consultés et impliqués dans la préparation de la proposition, ce qui par la suite renforcera leurs capacités. En outre, la mise en place du comité de pilotage pour accompagner la préparation du dossier pourrait renforcer les capacités des institutions impliquées grâce aux échanges et aux consultations. Celles-ci incluent le Ministère de la culture, l</w:t>
      </w:r>
      <w:r w:rsidR="006C21D8">
        <w:rPr>
          <w:rFonts w:ascii="Arial" w:hAnsi="Arial" w:cs="Arial"/>
          <w:sz w:val="22"/>
          <w:szCs w:val="22"/>
          <w:lang w:val="fr-FR"/>
        </w:rPr>
        <w:t>’</w:t>
      </w:r>
      <w:r w:rsidRPr="00BD6C4A">
        <w:rPr>
          <w:rFonts w:ascii="Arial" w:hAnsi="Arial" w:cs="Arial"/>
          <w:sz w:val="22"/>
          <w:szCs w:val="22"/>
          <w:lang w:val="fr-FR"/>
        </w:rPr>
        <w:t>Académie des sciences, le Centre national des activités folkloriques, l</w:t>
      </w:r>
      <w:r w:rsidR="006C21D8">
        <w:rPr>
          <w:rFonts w:ascii="Arial" w:hAnsi="Arial" w:cs="Arial"/>
          <w:sz w:val="22"/>
          <w:szCs w:val="22"/>
          <w:lang w:val="fr-FR"/>
        </w:rPr>
        <w:t>’</w:t>
      </w:r>
      <w:r w:rsidRPr="00BD6C4A">
        <w:rPr>
          <w:rFonts w:ascii="Arial" w:hAnsi="Arial" w:cs="Arial"/>
          <w:sz w:val="22"/>
          <w:szCs w:val="22"/>
          <w:lang w:val="fr-FR"/>
        </w:rPr>
        <w:t xml:space="preserve">Institut </w:t>
      </w:r>
      <w:proofErr w:type="gramStart"/>
      <w:r w:rsidRPr="00BD6C4A">
        <w:rPr>
          <w:rFonts w:ascii="Arial" w:hAnsi="Arial" w:cs="Arial"/>
          <w:sz w:val="22"/>
          <w:szCs w:val="22"/>
          <w:lang w:val="fr-FR"/>
        </w:rPr>
        <w:t>d</w:t>
      </w:r>
      <w:r w:rsidR="006C21D8">
        <w:rPr>
          <w:rFonts w:ascii="Arial" w:hAnsi="Arial" w:cs="Arial"/>
          <w:sz w:val="22"/>
          <w:szCs w:val="22"/>
          <w:lang w:val="fr-FR"/>
        </w:rPr>
        <w:t>’</w:t>
      </w:r>
      <w:r w:rsidRPr="00BD6C4A">
        <w:rPr>
          <w:rFonts w:ascii="Arial" w:hAnsi="Arial" w:cs="Arial"/>
          <w:sz w:val="22"/>
          <w:szCs w:val="22"/>
          <w:lang w:val="fr-FR"/>
        </w:rPr>
        <w:t>anthropologie</w:t>
      </w:r>
      <w:proofErr w:type="gramEnd"/>
      <w:r w:rsidRPr="00BD6C4A">
        <w:rPr>
          <w:rFonts w:ascii="Arial" w:hAnsi="Arial" w:cs="Arial"/>
          <w:sz w:val="22"/>
          <w:szCs w:val="22"/>
          <w:lang w:val="fr-FR"/>
        </w:rPr>
        <w:t xml:space="preserve"> culturelle et d</w:t>
      </w:r>
      <w:r w:rsidR="006C21D8">
        <w:rPr>
          <w:rFonts w:ascii="Arial" w:hAnsi="Arial" w:cs="Arial"/>
          <w:sz w:val="22"/>
          <w:szCs w:val="22"/>
          <w:lang w:val="fr-FR"/>
        </w:rPr>
        <w:t>’</w:t>
      </w:r>
      <w:r w:rsidRPr="00BD6C4A">
        <w:rPr>
          <w:rFonts w:ascii="Arial" w:hAnsi="Arial" w:cs="Arial"/>
          <w:sz w:val="22"/>
          <w:szCs w:val="22"/>
          <w:lang w:val="fr-FR"/>
        </w:rPr>
        <w:t>études de l</w:t>
      </w:r>
      <w:r w:rsidR="006C21D8">
        <w:rPr>
          <w:rFonts w:ascii="Arial" w:hAnsi="Arial" w:cs="Arial"/>
          <w:sz w:val="22"/>
          <w:szCs w:val="22"/>
          <w:lang w:val="fr-FR"/>
        </w:rPr>
        <w:t>’</w:t>
      </w:r>
      <w:r w:rsidRPr="00BD6C4A">
        <w:rPr>
          <w:rFonts w:ascii="Arial" w:hAnsi="Arial" w:cs="Arial"/>
          <w:sz w:val="22"/>
          <w:szCs w:val="22"/>
          <w:lang w:val="fr-FR"/>
        </w:rPr>
        <w:t>art, ainsi que des institutions gouvernementales locales ;</w:t>
      </w:r>
    </w:p>
    <w:p w14:paraId="76C4FBE3" w14:textId="4FA90C6D" w:rsidR="00BD6C4A" w:rsidRPr="00BD6C4A" w:rsidRDefault="00BD6C4A" w:rsidP="00BD6C4A">
      <w:pPr>
        <w:pStyle w:val="ListParagraph"/>
        <w:spacing w:before="120" w:after="120"/>
        <w:ind w:left="1134"/>
        <w:contextualSpacing w:val="0"/>
        <w:jc w:val="both"/>
        <w:rPr>
          <w:rFonts w:ascii="Arial" w:hAnsi="Arial" w:cs="Arial"/>
          <w:sz w:val="22"/>
          <w:szCs w:val="22"/>
          <w:lang w:val="fr-FR"/>
        </w:rPr>
      </w:pPr>
      <w:r w:rsidRPr="00BD6C4A">
        <w:rPr>
          <w:rFonts w:ascii="Arial" w:hAnsi="Arial" w:cs="Arial"/>
          <w:b/>
          <w:sz w:val="22"/>
          <w:szCs w:val="22"/>
          <w:lang w:val="fr-FR"/>
        </w:rPr>
        <w:t>Critère A.7</w:t>
      </w:r>
      <w:r w:rsidRPr="00BD6C4A">
        <w:rPr>
          <w:rFonts w:ascii="Arial" w:hAnsi="Arial" w:cs="Arial"/>
          <w:sz w:val="22"/>
          <w:szCs w:val="22"/>
          <w:lang w:val="fr-FR"/>
        </w:rPr>
        <w:t> : L</w:t>
      </w:r>
      <w:r w:rsidR="006C21D8">
        <w:rPr>
          <w:rFonts w:ascii="Arial" w:hAnsi="Arial" w:cs="Arial"/>
          <w:sz w:val="22"/>
          <w:szCs w:val="22"/>
          <w:lang w:val="fr-FR"/>
        </w:rPr>
        <w:t>’</w:t>
      </w:r>
      <w:r w:rsidRPr="00BD6C4A">
        <w:rPr>
          <w:rFonts w:ascii="Arial" w:hAnsi="Arial" w:cs="Arial"/>
          <w:sz w:val="22"/>
          <w:szCs w:val="22"/>
          <w:lang w:val="fr-FR"/>
        </w:rPr>
        <w:t>Albanie a bénéficié d</w:t>
      </w:r>
      <w:r w:rsidR="006C21D8">
        <w:rPr>
          <w:rFonts w:ascii="Arial" w:hAnsi="Arial" w:cs="Arial"/>
          <w:sz w:val="22"/>
          <w:szCs w:val="22"/>
          <w:lang w:val="fr-FR"/>
        </w:rPr>
        <w:t>’</w:t>
      </w:r>
      <w:r w:rsidRPr="00BD6C4A">
        <w:rPr>
          <w:rFonts w:ascii="Arial" w:hAnsi="Arial" w:cs="Arial"/>
          <w:sz w:val="22"/>
          <w:szCs w:val="22"/>
          <w:lang w:val="fr-FR"/>
        </w:rPr>
        <w:t>une assistance internationale du Fonds du patrimoine culturel immatériel pour le projet intitulé « Inventaire de l</w:t>
      </w:r>
      <w:r w:rsidR="006C21D8">
        <w:rPr>
          <w:rFonts w:ascii="Arial" w:hAnsi="Arial" w:cs="Arial"/>
          <w:sz w:val="22"/>
          <w:szCs w:val="22"/>
          <w:lang w:val="fr-FR"/>
        </w:rPr>
        <w:t>’</w:t>
      </w:r>
      <w:proofErr w:type="spellStart"/>
      <w:r w:rsidRPr="00BD6C4A">
        <w:rPr>
          <w:rFonts w:ascii="Arial" w:hAnsi="Arial" w:cs="Arial"/>
          <w:sz w:val="22"/>
          <w:szCs w:val="22"/>
          <w:lang w:val="fr-FR"/>
        </w:rPr>
        <w:t>isopolyphonie</w:t>
      </w:r>
      <w:proofErr w:type="spellEnd"/>
      <w:r w:rsidRPr="00BD6C4A">
        <w:rPr>
          <w:rFonts w:ascii="Arial" w:hAnsi="Arial" w:cs="Arial"/>
          <w:sz w:val="22"/>
          <w:szCs w:val="22"/>
          <w:lang w:val="fr-FR"/>
        </w:rPr>
        <w:t xml:space="preserve"> </w:t>
      </w:r>
      <w:r w:rsidRPr="00BD6C4A">
        <w:rPr>
          <w:rFonts w:ascii="Arial" w:hAnsi="Arial" w:cs="Arial"/>
          <w:sz w:val="22"/>
          <w:szCs w:val="22"/>
          <w:lang w:val="fr-FR"/>
        </w:rPr>
        <w:lastRenderedPageBreak/>
        <w:t>folklorique albanaise » (dossier n° 00495) d</w:t>
      </w:r>
      <w:r w:rsidR="006C21D8">
        <w:rPr>
          <w:rFonts w:ascii="Arial" w:hAnsi="Arial" w:cs="Arial"/>
          <w:sz w:val="22"/>
          <w:szCs w:val="22"/>
          <w:lang w:val="fr-FR"/>
        </w:rPr>
        <w:t>’</w:t>
      </w:r>
      <w:r w:rsidRPr="00BD6C4A">
        <w:rPr>
          <w:rFonts w:ascii="Arial" w:hAnsi="Arial" w:cs="Arial"/>
          <w:sz w:val="22"/>
          <w:szCs w:val="22"/>
          <w:lang w:val="fr-FR"/>
        </w:rPr>
        <w:t>un montant de 24 500 dollars des États-Unis, mis en œuvre par le Conseil de musique albanais en 2011 et 2012. Les travaux stipulés dans le contrat relatif à ce projet ont été réalisés conformément aux règlements de l</w:t>
      </w:r>
      <w:r w:rsidR="006C21D8">
        <w:rPr>
          <w:rFonts w:ascii="Arial" w:hAnsi="Arial" w:cs="Arial"/>
          <w:sz w:val="22"/>
          <w:szCs w:val="22"/>
          <w:lang w:val="fr-FR"/>
        </w:rPr>
        <w:t>’</w:t>
      </w:r>
      <w:r w:rsidRPr="00BD6C4A">
        <w:rPr>
          <w:rFonts w:ascii="Arial" w:hAnsi="Arial" w:cs="Arial"/>
          <w:sz w:val="22"/>
          <w:szCs w:val="22"/>
          <w:lang w:val="fr-FR"/>
        </w:rPr>
        <w:t>UNESCO ;</w:t>
      </w:r>
    </w:p>
    <w:p w14:paraId="7E002FC4" w14:textId="4783CE31" w:rsidR="00BD6C4A" w:rsidRPr="00BD6C4A" w:rsidRDefault="00BD6C4A" w:rsidP="00BD6C4A">
      <w:pPr>
        <w:pStyle w:val="ListParagraph"/>
        <w:numPr>
          <w:ilvl w:val="0"/>
          <w:numId w:val="21"/>
        </w:numPr>
        <w:spacing w:before="120" w:after="120" w:line="259" w:lineRule="auto"/>
        <w:ind w:left="1134" w:hanging="567"/>
        <w:contextualSpacing w:val="0"/>
        <w:jc w:val="both"/>
        <w:rPr>
          <w:rFonts w:ascii="Arial" w:hAnsi="Arial" w:cs="Arial"/>
          <w:sz w:val="22"/>
          <w:szCs w:val="22"/>
          <w:lang w:val="fr-FR"/>
        </w:rPr>
      </w:pPr>
      <w:r w:rsidRPr="00BD6C4A">
        <w:rPr>
          <w:rFonts w:ascii="Arial" w:hAnsi="Arial" w:cs="Arial"/>
          <w:sz w:val="22"/>
          <w:szCs w:val="22"/>
          <w:u w:val="single"/>
          <w:lang w:val="fr-FR"/>
        </w:rPr>
        <w:t>Approuve</w:t>
      </w:r>
      <w:r w:rsidRPr="00BD6C4A">
        <w:rPr>
          <w:rFonts w:ascii="Arial" w:hAnsi="Arial" w:cs="Arial"/>
          <w:sz w:val="22"/>
          <w:szCs w:val="22"/>
          <w:lang w:val="fr-FR"/>
        </w:rPr>
        <w:t xml:space="preserve"> la demande d</w:t>
      </w:r>
      <w:r w:rsidR="006C21D8">
        <w:rPr>
          <w:rFonts w:ascii="Arial" w:hAnsi="Arial" w:cs="Arial"/>
          <w:sz w:val="22"/>
          <w:szCs w:val="22"/>
          <w:lang w:val="fr-FR"/>
        </w:rPr>
        <w:t>’</w:t>
      </w:r>
      <w:r w:rsidRPr="00BD6C4A">
        <w:rPr>
          <w:rFonts w:ascii="Arial" w:hAnsi="Arial" w:cs="Arial"/>
          <w:sz w:val="22"/>
          <w:szCs w:val="22"/>
          <w:lang w:val="fr-FR"/>
        </w:rPr>
        <w:t>assistance préparatoire de l</w:t>
      </w:r>
      <w:r w:rsidR="006C21D8">
        <w:rPr>
          <w:rFonts w:ascii="Arial" w:hAnsi="Arial" w:cs="Arial"/>
          <w:sz w:val="22"/>
          <w:szCs w:val="22"/>
          <w:lang w:val="fr-FR"/>
        </w:rPr>
        <w:t>’</w:t>
      </w:r>
      <w:r w:rsidRPr="00BD6C4A">
        <w:rPr>
          <w:rFonts w:ascii="Arial" w:hAnsi="Arial" w:cs="Arial"/>
          <w:sz w:val="22"/>
          <w:szCs w:val="22"/>
          <w:lang w:val="fr-FR"/>
        </w:rPr>
        <w:t xml:space="preserve">Albanie pour le projet intitulé Le </w:t>
      </w:r>
      <w:r w:rsidRPr="00BD6C4A">
        <w:rPr>
          <w:rFonts w:ascii="Arial" w:hAnsi="Arial" w:cs="Arial"/>
          <w:b/>
          <w:sz w:val="22"/>
          <w:szCs w:val="22"/>
          <w:lang w:val="fr-FR"/>
        </w:rPr>
        <w:t xml:space="preserve">Festival folklorique national de </w:t>
      </w:r>
      <w:proofErr w:type="spellStart"/>
      <w:r w:rsidRPr="00BD6C4A">
        <w:rPr>
          <w:rFonts w:ascii="Arial" w:hAnsi="Arial" w:cs="Arial"/>
          <w:b/>
          <w:sz w:val="22"/>
          <w:szCs w:val="22"/>
          <w:lang w:val="fr-FR"/>
        </w:rPr>
        <w:t>Gjirokastra</w:t>
      </w:r>
      <w:proofErr w:type="spellEnd"/>
      <w:r w:rsidRPr="00BD6C4A">
        <w:rPr>
          <w:rFonts w:ascii="Arial" w:hAnsi="Arial" w:cs="Arial"/>
          <w:b/>
          <w:sz w:val="22"/>
          <w:szCs w:val="22"/>
          <w:lang w:val="fr-FR"/>
        </w:rPr>
        <w:t xml:space="preserve"> (</w:t>
      </w:r>
      <w:proofErr w:type="spellStart"/>
      <w:r w:rsidRPr="00BD6C4A">
        <w:rPr>
          <w:rFonts w:ascii="Arial" w:hAnsi="Arial" w:cs="Arial"/>
          <w:b/>
          <w:sz w:val="22"/>
          <w:szCs w:val="22"/>
          <w:lang w:val="fr-FR"/>
        </w:rPr>
        <w:t>NFFoGj</w:t>
      </w:r>
      <w:proofErr w:type="spellEnd"/>
      <w:r w:rsidRPr="00BD6C4A">
        <w:rPr>
          <w:rFonts w:ascii="Arial" w:hAnsi="Arial" w:cs="Arial"/>
          <w:b/>
          <w:sz w:val="22"/>
          <w:szCs w:val="22"/>
          <w:lang w:val="fr-FR"/>
        </w:rPr>
        <w:t>), 50 ans de meilleures pratiques de sauvegarde du patrimoine immatériel</w:t>
      </w:r>
      <w:r w:rsidRPr="00BD6C4A">
        <w:rPr>
          <w:rFonts w:ascii="Arial" w:hAnsi="Arial" w:cs="Arial"/>
          <w:sz w:val="22"/>
          <w:szCs w:val="22"/>
          <w:lang w:val="fr-FR"/>
        </w:rPr>
        <w:t xml:space="preserve"> </w:t>
      </w:r>
      <w:r w:rsidRPr="00BD6C4A">
        <w:rPr>
          <w:rFonts w:ascii="Arial" w:hAnsi="Arial" w:cs="Arial"/>
          <w:b/>
          <w:sz w:val="22"/>
          <w:szCs w:val="22"/>
          <w:lang w:val="fr-FR"/>
        </w:rPr>
        <w:t>albanais</w:t>
      </w:r>
      <w:r w:rsidRPr="00BD6C4A">
        <w:rPr>
          <w:rFonts w:ascii="Arial" w:hAnsi="Arial" w:cs="Arial"/>
          <w:sz w:val="22"/>
          <w:szCs w:val="22"/>
          <w:lang w:val="fr-FR"/>
        </w:rPr>
        <w:t xml:space="preserve">, et </w:t>
      </w:r>
      <w:r w:rsidRPr="00BD6C4A">
        <w:rPr>
          <w:rFonts w:ascii="Arial" w:hAnsi="Arial" w:cs="Arial"/>
          <w:sz w:val="22"/>
          <w:szCs w:val="22"/>
          <w:u w:val="single"/>
          <w:lang w:val="fr-FR"/>
        </w:rPr>
        <w:t>accorde</w:t>
      </w:r>
      <w:r w:rsidRPr="00BD6C4A">
        <w:rPr>
          <w:rFonts w:ascii="Arial" w:hAnsi="Arial" w:cs="Arial"/>
          <w:sz w:val="22"/>
          <w:szCs w:val="22"/>
          <w:lang w:val="fr-FR"/>
        </w:rPr>
        <w:t xml:space="preserve"> à cette fin un montant de 9 800 dollars des États-Unis à l</w:t>
      </w:r>
      <w:r w:rsidR="006C21D8">
        <w:rPr>
          <w:rFonts w:ascii="Arial" w:hAnsi="Arial" w:cs="Arial"/>
          <w:sz w:val="22"/>
          <w:szCs w:val="22"/>
          <w:lang w:val="fr-FR"/>
        </w:rPr>
        <w:t>’</w:t>
      </w:r>
      <w:r w:rsidRPr="00BD6C4A">
        <w:rPr>
          <w:rFonts w:ascii="Arial" w:hAnsi="Arial" w:cs="Arial"/>
          <w:sz w:val="22"/>
          <w:szCs w:val="22"/>
          <w:lang w:val="fr-FR"/>
        </w:rPr>
        <w:t>État partie ;</w:t>
      </w:r>
    </w:p>
    <w:p w14:paraId="1C626CF4" w14:textId="537E46B7" w:rsidR="00BD6C4A" w:rsidRPr="00BD6C4A" w:rsidRDefault="00BD6C4A" w:rsidP="00BD6C4A">
      <w:pPr>
        <w:pStyle w:val="ListParagraph"/>
        <w:numPr>
          <w:ilvl w:val="0"/>
          <w:numId w:val="21"/>
        </w:numPr>
        <w:spacing w:before="120" w:after="120" w:line="259" w:lineRule="auto"/>
        <w:ind w:left="1134" w:hanging="567"/>
        <w:contextualSpacing w:val="0"/>
        <w:jc w:val="both"/>
        <w:rPr>
          <w:rFonts w:ascii="Arial" w:hAnsi="Arial" w:cs="Arial"/>
          <w:sz w:val="22"/>
          <w:szCs w:val="22"/>
          <w:lang w:val="fr-FR"/>
        </w:rPr>
      </w:pPr>
      <w:r w:rsidRPr="00BD6C4A">
        <w:rPr>
          <w:rFonts w:ascii="Arial" w:hAnsi="Arial" w:cs="Arial"/>
          <w:sz w:val="22"/>
          <w:szCs w:val="22"/>
          <w:u w:val="single"/>
          <w:lang w:val="fr-FR"/>
        </w:rPr>
        <w:t>Invite</w:t>
      </w:r>
      <w:r w:rsidRPr="00BD6C4A">
        <w:rPr>
          <w:rFonts w:ascii="Arial" w:hAnsi="Arial" w:cs="Arial"/>
          <w:sz w:val="22"/>
          <w:szCs w:val="22"/>
          <w:lang w:val="fr-FR"/>
        </w:rPr>
        <w:t xml:space="preserve"> l</w:t>
      </w:r>
      <w:r w:rsidR="006C21D8">
        <w:rPr>
          <w:rFonts w:ascii="Arial" w:hAnsi="Arial" w:cs="Arial"/>
          <w:sz w:val="22"/>
          <w:szCs w:val="22"/>
          <w:lang w:val="fr-FR"/>
        </w:rPr>
        <w:t>’</w:t>
      </w:r>
      <w:r w:rsidRPr="00BD6C4A">
        <w:rPr>
          <w:rFonts w:ascii="Arial" w:hAnsi="Arial" w:cs="Arial"/>
          <w:sz w:val="22"/>
          <w:szCs w:val="22"/>
          <w:lang w:val="fr-FR"/>
        </w:rPr>
        <w:t>État partie à utiliser le formulaire ICH-05-Rapport pour rendre compte de l</w:t>
      </w:r>
      <w:r w:rsidR="006C21D8">
        <w:rPr>
          <w:rFonts w:ascii="Arial" w:hAnsi="Arial" w:cs="Arial"/>
          <w:sz w:val="22"/>
          <w:szCs w:val="22"/>
          <w:lang w:val="fr-FR"/>
        </w:rPr>
        <w:t>’</w:t>
      </w:r>
      <w:r w:rsidRPr="00BD6C4A">
        <w:rPr>
          <w:rFonts w:ascii="Arial" w:hAnsi="Arial" w:cs="Arial"/>
          <w:sz w:val="22"/>
          <w:szCs w:val="22"/>
          <w:lang w:val="fr-FR"/>
        </w:rPr>
        <w:t>utilisation de l</w:t>
      </w:r>
      <w:r w:rsidR="006C21D8">
        <w:rPr>
          <w:rFonts w:ascii="Arial" w:hAnsi="Arial" w:cs="Arial"/>
          <w:sz w:val="22"/>
          <w:szCs w:val="22"/>
          <w:lang w:val="fr-FR"/>
        </w:rPr>
        <w:t>’</w:t>
      </w:r>
      <w:r w:rsidRPr="00BD6C4A">
        <w:rPr>
          <w:rFonts w:ascii="Arial" w:hAnsi="Arial" w:cs="Arial"/>
          <w:sz w:val="22"/>
          <w:szCs w:val="22"/>
          <w:lang w:val="fr-FR"/>
        </w:rPr>
        <w:t>assistance accordée.</w:t>
      </w:r>
    </w:p>
    <w:sectPr w:rsidR="00BD6C4A" w:rsidRPr="00BD6C4A" w:rsidSect="004003EF">
      <w:headerReference w:type="even" r:id="rId10"/>
      <w:headerReference w:type="default" r:id="rId11"/>
      <w:headerReference w:type="first" r:id="rId12"/>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CFA87" w14:textId="77777777" w:rsidR="003A28EC" w:rsidRDefault="003A28EC" w:rsidP="008724E5">
      <w:r>
        <w:separator/>
      </w:r>
    </w:p>
  </w:endnote>
  <w:endnote w:type="continuationSeparator" w:id="0">
    <w:p w14:paraId="0749E36E" w14:textId="77777777" w:rsidR="003A28EC" w:rsidRDefault="003A28EC" w:rsidP="0087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292C7" w14:textId="77777777" w:rsidR="003A28EC" w:rsidRDefault="003A28EC" w:rsidP="008724E5">
      <w:r>
        <w:separator/>
      </w:r>
    </w:p>
  </w:footnote>
  <w:footnote w:type="continuationSeparator" w:id="0">
    <w:p w14:paraId="5586197F" w14:textId="77777777" w:rsidR="003A28EC" w:rsidRDefault="003A28EC" w:rsidP="00872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B86EF" w14:textId="0F0BB2ED" w:rsidR="00A06B50" w:rsidRPr="00CA50B0" w:rsidRDefault="00CA50B0" w:rsidP="000621E0">
    <w:pPr>
      <w:rPr>
        <w:rFonts w:ascii="Arial" w:hAnsi="Arial" w:cs="Arial"/>
        <w:lang w:val="fr-FR"/>
      </w:rPr>
    </w:pPr>
    <w:r w:rsidRPr="004F71D0">
      <w:rPr>
        <w:rFonts w:ascii="Arial" w:hAnsi="Arial" w:cs="Arial"/>
        <w:sz w:val="20"/>
        <w:szCs w:val="20"/>
        <w:lang w:val="fr-FR"/>
      </w:rPr>
      <w:t>ITH/</w:t>
    </w:r>
    <w:r w:rsidR="004F71D0" w:rsidRPr="004F71D0">
      <w:rPr>
        <w:rFonts w:ascii="Arial" w:hAnsi="Arial" w:cs="Arial"/>
        <w:sz w:val="20"/>
        <w:szCs w:val="20"/>
        <w:lang w:val="fr-FR"/>
      </w:rPr>
      <w:t>1</w:t>
    </w:r>
    <w:r w:rsidR="000621E0">
      <w:rPr>
        <w:rFonts w:ascii="Arial" w:hAnsi="Arial" w:cs="Arial"/>
        <w:sz w:val="20"/>
        <w:szCs w:val="20"/>
        <w:lang w:val="fr-FR"/>
      </w:rPr>
      <w:t>8</w:t>
    </w:r>
    <w:r w:rsidR="00A06B50" w:rsidRPr="004F71D0">
      <w:rPr>
        <w:rFonts w:ascii="Arial" w:hAnsi="Arial" w:cs="Arial"/>
        <w:sz w:val="20"/>
        <w:szCs w:val="20"/>
        <w:lang w:val="fr-FR"/>
      </w:rPr>
      <w:t>/</w:t>
    </w:r>
    <w:r w:rsidR="004F71D0" w:rsidRPr="004F71D0">
      <w:rPr>
        <w:rFonts w:ascii="Arial" w:hAnsi="Arial" w:cs="Arial"/>
        <w:sz w:val="20"/>
        <w:szCs w:val="20"/>
        <w:lang w:val="fr-FR"/>
      </w:rPr>
      <w:t>1</w:t>
    </w:r>
    <w:r w:rsidR="000621E0">
      <w:rPr>
        <w:rFonts w:ascii="Arial" w:hAnsi="Arial" w:cs="Arial"/>
        <w:sz w:val="20"/>
        <w:szCs w:val="20"/>
        <w:lang w:val="fr-FR"/>
      </w:rPr>
      <w:t>3</w:t>
    </w:r>
    <w:r w:rsidR="00A06B50" w:rsidRPr="004F71D0">
      <w:rPr>
        <w:rFonts w:ascii="Arial" w:hAnsi="Arial" w:cs="Arial"/>
        <w:sz w:val="20"/>
        <w:szCs w:val="20"/>
        <w:lang w:val="fr-FR"/>
      </w:rPr>
      <w:t xml:space="preserve">.COM </w:t>
    </w:r>
    <w:r w:rsidR="000621E0">
      <w:rPr>
        <w:rFonts w:ascii="Arial" w:hAnsi="Arial" w:cs="Arial"/>
        <w:sz w:val="20"/>
        <w:szCs w:val="20"/>
        <w:lang w:val="fr-FR"/>
      </w:rPr>
      <w:t>2</w:t>
    </w:r>
    <w:r w:rsidR="00A06B50" w:rsidRPr="004F71D0">
      <w:rPr>
        <w:rFonts w:ascii="Arial" w:hAnsi="Arial" w:cs="Arial"/>
        <w:sz w:val="20"/>
        <w:szCs w:val="20"/>
        <w:lang w:val="fr-FR"/>
      </w:rPr>
      <w:t>.BUR/</w:t>
    </w:r>
    <w:r w:rsidR="000621E0">
      <w:rPr>
        <w:rFonts w:ascii="Arial" w:hAnsi="Arial" w:cs="Arial"/>
        <w:sz w:val="20"/>
        <w:szCs w:val="20"/>
        <w:lang w:val="fr-FR"/>
      </w:rPr>
      <w:t>6</w:t>
    </w:r>
    <w:r w:rsidR="00A45BF7" w:rsidRPr="004F71D0">
      <w:rPr>
        <w:rFonts w:ascii="Arial" w:hAnsi="Arial" w:cs="Arial"/>
        <w:sz w:val="20"/>
        <w:szCs w:val="20"/>
        <w:lang w:val="fr-FR"/>
      </w:rPr>
      <w:t xml:space="preserve"> </w:t>
    </w:r>
    <w:r w:rsidR="00A06B50" w:rsidRPr="004F71D0">
      <w:rPr>
        <w:rFonts w:ascii="Arial" w:hAnsi="Arial" w:cs="Arial"/>
        <w:sz w:val="20"/>
        <w:szCs w:val="20"/>
        <w:lang w:val="fr-FR"/>
      </w:rPr>
      <w:t xml:space="preserve">– page </w:t>
    </w:r>
    <w:r w:rsidR="00263932" w:rsidRPr="004F71D0">
      <w:rPr>
        <w:rStyle w:val="PageNumber"/>
        <w:rFonts w:ascii="Arial" w:hAnsi="Arial" w:cs="Arial"/>
        <w:sz w:val="20"/>
        <w:szCs w:val="20"/>
      </w:rPr>
      <w:fldChar w:fldCharType="begin"/>
    </w:r>
    <w:r w:rsidR="00A06B50" w:rsidRPr="004F71D0">
      <w:rPr>
        <w:rStyle w:val="PageNumber"/>
        <w:rFonts w:ascii="Arial" w:hAnsi="Arial" w:cs="Arial"/>
        <w:sz w:val="20"/>
        <w:szCs w:val="20"/>
        <w:lang w:val="fr-FR"/>
      </w:rPr>
      <w:instrText xml:space="preserve"> PAGE </w:instrText>
    </w:r>
    <w:r w:rsidR="00263932" w:rsidRPr="004F71D0">
      <w:rPr>
        <w:rStyle w:val="PageNumber"/>
        <w:rFonts w:ascii="Arial" w:hAnsi="Arial" w:cs="Arial"/>
        <w:sz w:val="20"/>
        <w:szCs w:val="20"/>
      </w:rPr>
      <w:fldChar w:fldCharType="separate"/>
    </w:r>
    <w:r w:rsidR="006C21D8">
      <w:rPr>
        <w:rStyle w:val="PageNumber"/>
        <w:rFonts w:ascii="Arial" w:hAnsi="Arial" w:cs="Arial"/>
        <w:noProof/>
        <w:sz w:val="20"/>
        <w:szCs w:val="20"/>
        <w:lang w:val="fr-FR"/>
      </w:rPr>
      <w:t>4</w:t>
    </w:r>
    <w:r w:rsidR="00263932" w:rsidRPr="004F71D0">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D6E05" w14:textId="099A237A" w:rsidR="00A06B50" w:rsidRPr="00CA50B0" w:rsidRDefault="00CA50B0" w:rsidP="000621E0">
    <w:pPr>
      <w:pStyle w:val="Header"/>
      <w:jc w:val="right"/>
      <w:rPr>
        <w:rFonts w:ascii="Arial" w:hAnsi="Arial" w:cs="Arial"/>
        <w:lang w:val="fr-FR"/>
      </w:rPr>
    </w:pPr>
    <w:r w:rsidRPr="003452DF">
      <w:rPr>
        <w:rFonts w:ascii="Arial" w:hAnsi="Arial" w:cs="Arial"/>
        <w:sz w:val="20"/>
        <w:szCs w:val="20"/>
        <w:lang w:val="fr-FR"/>
      </w:rPr>
      <w:t>ITH/</w:t>
    </w:r>
    <w:r w:rsidR="003452DF" w:rsidRPr="003452DF">
      <w:rPr>
        <w:rFonts w:ascii="Arial" w:hAnsi="Arial" w:cs="Arial"/>
        <w:sz w:val="20"/>
        <w:szCs w:val="20"/>
        <w:lang w:val="fr-FR"/>
      </w:rPr>
      <w:t>1</w:t>
    </w:r>
    <w:r w:rsidR="000621E0">
      <w:rPr>
        <w:rFonts w:ascii="Arial" w:hAnsi="Arial" w:cs="Arial"/>
        <w:sz w:val="20"/>
        <w:szCs w:val="20"/>
        <w:lang w:val="fr-FR"/>
      </w:rPr>
      <w:t>8</w:t>
    </w:r>
    <w:r w:rsidR="00A06B50" w:rsidRPr="003452DF">
      <w:rPr>
        <w:rFonts w:ascii="Arial" w:hAnsi="Arial" w:cs="Arial"/>
        <w:sz w:val="20"/>
        <w:szCs w:val="20"/>
        <w:lang w:val="fr-FR"/>
      </w:rPr>
      <w:t>/</w:t>
    </w:r>
    <w:r w:rsidR="003452DF" w:rsidRPr="003452DF">
      <w:rPr>
        <w:rFonts w:ascii="Arial" w:hAnsi="Arial" w:cs="Arial"/>
        <w:sz w:val="20"/>
        <w:szCs w:val="20"/>
        <w:lang w:val="fr-FR"/>
      </w:rPr>
      <w:t>1</w:t>
    </w:r>
    <w:r w:rsidR="000621E0">
      <w:rPr>
        <w:rFonts w:ascii="Arial" w:hAnsi="Arial" w:cs="Arial"/>
        <w:sz w:val="20"/>
        <w:szCs w:val="20"/>
        <w:lang w:val="fr-FR"/>
      </w:rPr>
      <w:t>3</w:t>
    </w:r>
    <w:r w:rsidR="00A06B50" w:rsidRPr="003452DF">
      <w:rPr>
        <w:rFonts w:ascii="Arial" w:hAnsi="Arial" w:cs="Arial"/>
        <w:sz w:val="20"/>
        <w:szCs w:val="20"/>
        <w:lang w:val="fr-FR"/>
      </w:rPr>
      <w:t xml:space="preserve">.COM </w:t>
    </w:r>
    <w:r w:rsidR="000621E0">
      <w:rPr>
        <w:rFonts w:ascii="Arial" w:hAnsi="Arial" w:cs="Arial"/>
        <w:sz w:val="20"/>
        <w:szCs w:val="20"/>
        <w:lang w:val="fr-FR"/>
      </w:rPr>
      <w:t>2</w:t>
    </w:r>
    <w:r w:rsidR="00A06B50" w:rsidRPr="003452DF">
      <w:rPr>
        <w:rFonts w:ascii="Arial" w:hAnsi="Arial" w:cs="Arial"/>
        <w:sz w:val="20"/>
        <w:szCs w:val="20"/>
        <w:lang w:val="fr-FR"/>
      </w:rPr>
      <w:t>.BUR/</w:t>
    </w:r>
    <w:r w:rsidR="000621E0">
      <w:rPr>
        <w:rFonts w:ascii="Arial" w:hAnsi="Arial" w:cs="Arial"/>
        <w:sz w:val="20"/>
        <w:szCs w:val="20"/>
        <w:lang w:val="fr-FR"/>
      </w:rPr>
      <w:t>6</w:t>
    </w:r>
    <w:r w:rsidR="00991A14" w:rsidRPr="003452DF">
      <w:rPr>
        <w:rFonts w:ascii="Arial" w:hAnsi="Arial" w:cs="Arial"/>
        <w:sz w:val="20"/>
        <w:szCs w:val="20"/>
        <w:lang w:val="fr-FR"/>
      </w:rPr>
      <w:t xml:space="preserve"> </w:t>
    </w:r>
    <w:r w:rsidR="00A06B50" w:rsidRPr="003452DF">
      <w:rPr>
        <w:rFonts w:ascii="Arial" w:hAnsi="Arial" w:cs="Arial"/>
        <w:sz w:val="20"/>
        <w:szCs w:val="20"/>
        <w:lang w:val="fr-FR"/>
      </w:rPr>
      <w:t xml:space="preserve">– page </w:t>
    </w:r>
    <w:r w:rsidR="00263932" w:rsidRPr="003452DF">
      <w:rPr>
        <w:rStyle w:val="PageNumber"/>
        <w:rFonts w:ascii="Arial" w:hAnsi="Arial" w:cs="Arial"/>
        <w:sz w:val="20"/>
        <w:szCs w:val="20"/>
      </w:rPr>
      <w:fldChar w:fldCharType="begin"/>
    </w:r>
    <w:r w:rsidR="00A06B50" w:rsidRPr="003452DF">
      <w:rPr>
        <w:rStyle w:val="PageNumber"/>
        <w:rFonts w:ascii="Arial" w:hAnsi="Arial" w:cs="Arial"/>
        <w:sz w:val="20"/>
        <w:szCs w:val="20"/>
        <w:lang w:val="fr-FR"/>
      </w:rPr>
      <w:instrText xml:space="preserve"> PAGE </w:instrText>
    </w:r>
    <w:r w:rsidR="00263932" w:rsidRPr="003452DF">
      <w:rPr>
        <w:rStyle w:val="PageNumber"/>
        <w:rFonts w:ascii="Arial" w:hAnsi="Arial" w:cs="Arial"/>
        <w:sz w:val="20"/>
        <w:szCs w:val="20"/>
      </w:rPr>
      <w:fldChar w:fldCharType="separate"/>
    </w:r>
    <w:r w:rsidR="006C21D8">
      <w:rPr>
        <w:rStyle w:val="PageNumber"/>
        <w:rFonts w:ascii="Arial" w:hAnsi="Arial" w:cs="Arial"/>
        <w:noProof/>
        <w:sz w:val="20"/>
        <w:szCs w:val="20"/>
        <w:lang w:val="fr-FR"/>
      </w:rPr>
      <w:t>3</w:t>
    </w:r>
    <w:r w:rsidR="00263932" w:rsidRPr="003452DF">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60A88" w14:textId="75304544" w:rsidR="00A06B50" w:rsidRPr="008724E5" w:rsidRDefault="003A5589">
    <w:pPr>
      <w:pStyle w:val="Header"/>
    </w:pPr>
    <w:r>
      <w:rPr>
        <w:noProof/>
        <w:lang w:val="en-US" w:eastAsia="ko-KR"/>
      </w:rPr>
      <w:drawing>
        <wp:anchor distT="0" distB="0" distL="114300" distR="114300" simplePos="0" relativeHeight="251659776" behindDoc="0" locked="0" layoutInCell="1" allowOverlap="1" wp14:anchorId="0E1BE640" wp14:editId="1A4BEC7C">
          <wp:simplePos x="0" y="0"/>
          <wp:positionH relativeFrom="page">
            <wp:posOffset>349250</wp:posOffset>
          </wp:positionH>
          <wp:positionV relativeFrom="page">
            <wp:posOffset>247954</wp:posOffset>
          </wp:positionV>
          <wp:extent cx="2037080" cy="1529715"/>
          <wp:effectExtent l="0" t="0" r="1270" b="0"/>
          <wp:wrapNone/>
          <wp:docPr id="3"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080" cy="1529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AEF4C7" w14:textId="77777777" w:rsidR="00A06B50" w:rsidRPr="00CE3FF1" w:rsidRDefault="009F75F3" w:rsidP="00A03186">
    <w:pPr>
      <w:pStyle w:val="Header"/>
      <w:spacing w:after="520"/>
      <w:jc w:val="right"/>
      <w:rPr>
        <w:rFonts w:ascii="Arial" w:hAnsi="Arial" w:cs="Arial"/>
        <w:b/>
        <w:sz w:val="44"/>
        <w:szCs w:val="44"/>
        <w:lang w:val="en-US"/>
      </w:rPr>
    </w:pPr>
    <w:r>
      <w:rPr>
        <w:rFonts w:ascii="Arial" w:hAnsi="Arial" w:cs="Arial"/>
        <w:b/>
        <w:sz w:val="44"/>
        <w:szCs w:val="44"/>
        <w:lang w:val="en-US"/>
      </w:rPr>
      <w:t>1</w:t>
    </w:r>
    <w:r w:rsidR="00A03186">
      <w:rPr>
        <w:rFonts w:ascii="Arial" w:hAnsi="Arial" w:cs="Arial"/>
        <w:b/>
        <w:sz w:val="44"/>
        <w:szCs w:val="44"/>
        <w:lang w:val="en-US"/>
      </w:rPr>
      <w:t>3</w:t>
    </w:r>
    <w:r w:rsidR="00223014" w:rsidRPr="00CE3FF1">
      <w:rPr>
        <w:rFonts w:ascii="Arial" w:hAnsi="Arial" w:cs="Arial"/>
        <w:b/>
        <w:sz w:val="44"/>
        <w:szCs w:val="44"/>
        <w:lang w:val="en-US"/>
      </w:rPr>
      <w:t xml:space="preserve"> </w:t>
    </w:r>
    <w:r w:rsidR="00F4039C">
      <w:rPr>
        <w:rFonts w:ascii="Arial" w:hAnsi="Arial" w:cs="Arial"/>
        <w:b/>
        <w:sz w:val="44"/>
        <w:szCs w:val="44"/>
        <w:lang w:val="en-US"/>
      </w:rPr>
      <w:t xml:space="preserve">COM </w:t>
    </w:r>
    <w:r w:rsidR="00A03186">
      <w:rPr>
        <w:rFonts w:ascii="Arial" w:hAnsi="Arial" w:cs="Arial"/>
        <w:b/>
        <w:sz w:val="44"/>
        <w:szCs w:val="44"/>
        <w:lang w:val="en-US"/>
      </w:rPr>
      <w:t>2</w:t>
    </w:r>
    <w:r w:rsidR="00223014">
      <w:rPr>
        <w:rFonts w:ascii="Arial" w:hAnsi="Arial" w:cs="Arial"/>
        <w:b/>
        <w:sz w:val="44"/>
        <w:szCs w:val="44"/>
        <w:lang w:val="en-US"/>
      </w:rPr>
      <w:t xml:space="preserve"> </w:t>
    </w:r>
    <w:r w:rsidR="00A06B50">
      <w:rPr>
        <w:rFonts w:ascii="Arial" w:hAnsi="Arial" w:cs="Arial"/>
        <w:b/>
        <w:sz w:val="44"/>
        <w:szCs w:val="44"/>
        <w:lang w:val="en-US"/>
      </w:rPr>
      <w:t>BUR</w:t>
    </w:r>
  </w:p>
  <w:p w14:paraId="51F122F3" w14:textId="77777777" w:rsidR="00A06B50" w:rsidRPr="008A6CEC" w:rsidRDefault="00503CD5" w:rsidP="00A03186">
    <w:pPr>
      <w:jc w:val="right"/>
      <w:rPr>
        <w:rFonts w:ascii="Arial" w:hAnsi="Arial" w:cs="Arial"/>
        <w:b/>
        <w:sz w:val="22"/>
        <w:szCs w:val="22"/>
        <w:lang w:val="en-US"/>
      </w:rPr>
    </w:pPr>
    <w:r w:rsidRPr="008A6CEC">
      <w:rPr>
        <w:rFonts w:ascii="Arial" w:hAnsi="Arial" w:cs="Arial"/>
        <w:b/>
        <w:sz w:val="22"/>
        <w:szCs w:val="22"/>
        <w:lang w:val="en-US"/>
      </w:rPr>
      <w:t>ITH/</w:t>
    </w:r>
    <w:r w:rsidR="004F71D0" w:rsidRPr="008A6CEC">
      <w:rPr>
        <w:rFonts w:ascii="Arial" w:hAnsi="Arial" w:cs="Arial"/>
        <w:b/>
        <w:sz w:val="22"/>
        <w:szCs w:val="22"/>
        <w:lang w:val="en-US"/>
      </w:rPr>
      <w:t>1</w:t>
    </w:r>
    <w:r w:rsidR="00A03186">
      <w:rPr>
        <w:rFonts w:ascii="Arial" w:hAnsi="Arial" w:cs="Arial"/>
        <w:b/>
        <w:sz w:val="22"/>
        <w:szCs w:val="22"/>
        <w:lang w:val="en-US"/>
      </w:rPr>
      <w:t>8</w:t>
    </w:r>
    <w:r w:rsidR="00F4039C" w:rsidRPr="008A6CEC">
      <w:rPr>
        <w:rFonts w:ascii="Arial" w:hAnsi="Arial" w:cs="Arial"/>
        <w:b/>
        <w:sz w:val="22"/>
        <w:szCs w:val="22"/>
        <w:lang w:val="en-US"/>
      </w:rPr>
      <w:t>/</w:t>
    </w:r>
    <w:r w:rsidR="004F71D0" w:rsidRPr="008A6CEC">
      <w:rPr>
        <w:rFonts w:ascii="Arial" w:hAnsi="Arial" w:cs="Arial"/>
        <w:b/>
        <w:sz w:val="22"/>
        <w:szCs w:val="22"/>
        <w:lang w:val="en-US"/>
      </w:rPr>
      <w:t>1</w:t>
    </w:r>
    <w:r w:rsidR="00A03186">
      <w:rPr>
        <w:rFonts w:ascii="Arial" w:hAnsi="Arial" w:cs="Arial"/>
        <w:b/>
        <w:sz w:val="22"/>
        <w:szCs w:val="22"/>
        <w:lang w:val="en-US"/>
      </w:rPr>
      <w:t>3</w:t>
    </w:r>
    <w:r w:rsidR="00F4039C" w:rsidRPr="008A6CEC">
      <w:rPr>
        <w:rFonts w:ascii="Arial" w:hAnsi="Arial" w:cs="Arial"/>
        <w:b/>
        <w:sz w:val="22"/>
        <w:szCs w:val="22"/>
        <w:lang w:val="en-US"/>
      </w:rPr>
      <w:t xml:space="preserve">.COM </w:t>
    </w:r>
    <w:r w:rsidR="00A03186">
      <w:rPr>
        <w:rFonts w:ascii="Arial" w:hAnsi="Arial" w:cs="Arial"/>
        <w:b/>
        <w:sz w:val="22"/>
        <w:szCs w:val="22"/>
        <w:lang w:val="en-US"/>
      </w:rPr>
      <w:t>2</w:t>
    </w:r>
    <w:r w:rsidRPr="008A6CEC">
      <w:rPr>
        <w:rFonts w:ascii="Arial" w:hAnsi="Arial" w:cs="Arial"/>
        <w:b/>
        <w:sz w:val="22"/>
        <w:szCs w:val="22"/>
        <w:lang w:val="en-US"/>
      </w:rPr>
      <w:t>.BUR/</w:t>
    </w:r>
    <w:r w:rsidR="00A03186">
      <w:rPr>
        <w:rFonts w:ascii="Arial" w:hAnsi="Arial" w:cs="Arial"/>
        <w:b/>
        <w:sz w:val="22"/>
        <w:szCs w:val="22"/>
        <w:lang w:val="en-US"/>
      </w:rPr>
      <w:t>6</w:t>
    </w:r>
  </w:p>
  <w:p w14:paraId="2AD6A802" w14:textId="3CE83BC1" w:rsidR="00A06B50" w:rsidRPr="008A6CEC" w:rsidRDefault="00A06B50" w:rsidP="00BD6C4A">
    <w:pPr>
      <w:jc w:val="right"/>
      <w:rPr>
        <w:rFonts w:ascii="Arial" w:hAnsi="Arial" w:cs="Arial"/>
        <w:b/>
        <w:sz w:val="22"/>
        <w:szCs w:val="22"/>
        <w:lang w:val="en-US"/>
      </w:rPr>
    </w:pPr>
    <w:r w:rsidRPr="008A6CEC">
      <w:rPr>
        <w:rFonts w:ascii="Arial" w:hAnsi="Arial" w:cs="Arial"/>
        <w:b/>
        <w:sz w:val="22"/>
        <w:szCs w:val="22"/>
        <w:lang w:val="en-US"/>
      </w:rPr>
      <w:t xml:space="preserve">Paris, </w:t>
    </w:r>
    <w:r w:rsidR="003A5589">
      <w:rPr>
        <w:rFonts w:ascii="Arial" w:hAnsi="Arial" w:cs="Arial"/>
        <w:b/>
        <w:sz w:val="22"/>
        <w:szCs w:val="22"/>
        <w:lang w:val="en-US"/>
      </w:rPr>
      <w:t xml:space="preserve">le </w:t>
    </w:r>
    <w:r w:rsidR="00A03186" w:rsidRPr="00BD6C4A">
      <w:rPr>
        <w:rFonts w:ascii="Arial" w:hAnsi="Arial" w:cs="Arial"/>
        <w:b/>
        <w:sz w:val="22"/>
        <w:szCs w:val="22"/>
        <w:lang w:val="en-US"/>
      </w:rPr>
      <w:t>2</w:t>
    </w:r>
    <w:r w:rsidR="00BD6C4A" w:rsidRPr="00BD6C4A">
      <w:rPr>
        <w:rFonts w:ascii="Arial" w:hAnsi="Arial" w:cs="Arial"/>
        <w:b/>
        <w:sz w:val="22"/>
        <w:szCs w:val="22"/>
        <w:lang w:val="en-US"/>
      </w:rPr>
      <w:t>8</w:t>
    </w:r>
    <w:r w:rsidR="00A03186" w:rsidRPr="00BD6C4A">
      <w:rPr>
        <w:rFonts w:ascii="Arial" w:hAnsi="Arial" w:cs="Arial"/>
        <w:b/>
        <w:sz w:val="22"/>
        <w:szCs w:val="22"/>
        <w:lang w:val="en-US"/>
      </w:rPr>
      <w:t xml:space="preserve"> </w:t>
    </w:r>
    <w:proofErr w:type="spellStart"/>
    <w:r w:rsidR="008879AC">
      <w:rPr>
        <w:rFonts w:ascii="Arial" w:hAnsi="Arial" w:cs="Arial"/>
        <w:b/>
        <w:sz w:val="22"/>
        <w:szCs w:val="22"/>
        <w:lang w:val="en-US"/>
      </w:rPr>
      <w:t>mai</w:t>
    </w:r>
    <w:proofErr w:type="spellEnd"/>
    <w:r w:rsidR="000335B9" w:rsidRPr="008A6CEC">
      <w:rPr>
        <w:rFonts w:ascii="Arial" w:hAnsi="Arial" w:cs="Arial"/>
        <w:b/>
        <w:sz w:val="22"/>
        <w:szCs w:val="22"/>
        <w:lang w:val="en-US"/>
      </w:rPr>
      <w:t xml:space="preserve"> 20</w:t>
    </w:r>
    <w:r w:rsidR="004F71D0" w:rsidRPr="008A6CEC">
      <w:rPr>
        <w:rFonts w:ascii="Arial" w:hAnsi="Arial" w:cs="Arial"/>
        <w:b/>
        <w:sz w:val="22"/>
        <w:szCs w:val="22"/>
        <w:lang w:val="en-US"/>
      </w:rPr>
      <w:t>1</w:t>
    </w:r>
    <w:r w:rsidR="00A03186">
      <w:rPr>
        <w:rFonts w:ascii="Arial" w:hAnsi="Arial" w:cs="Arial"/>
        <w:b/>
        <w:sz w:val="22"/>
        <w:szCs w:val="22"/>
        <w:lang w:val="en-US"/>
      </w:rPr>
      <w:t>8</w:t>
    </w:r>
  </w:p>
  <w:p w14:paraId="07F82581" w14:textId="344939F9" w:rsidR="00A06B50" w:rsidRPr="002B1B30" w:rsidRDefault="00A06B50" w:rsidP="00BD6C4A">
    <w:pPr>
      <w:jc w:val="right"/>
      <w:rPr>
        <w:rFonts w:ascii="Arial" w:hAnsi="Arial" w:cs="Arial"/>
        <w:b/>
        <w:sz w:val="22"/>
        <w:szCs w:val="22"/>
        <w:lang w:val="en-US"/>
      </w:rPr>
    </w:pPr>
    <w:r w:rsidRPr="008A6CEC">
      <w:rPr>
        <w:rFonts w:ascii="Arial" w:hAnsi="Arial" w:cs="Arial"/>
        <w:b/>
        <w:sz w:val="22"/>
        <w:szCs w:val="22"/>
        <w:lang w:val="en-US"/>
      </w:rPr>
      <w:t xml:space="preserve">Original: </w:t>
    </w:r>
    <w:proofErr w:type="spellStart"/>
    <w:r w:rsidR="00BD6C4A">
      <w:rPr>
        <w:rFonts w:ascii="Arial" w:hAnsi="Arial" w:cs="Arial"/>
        <w:b/>
        <w:sz w:val="22"/>
        <w:szCs w:val="22"/>
        <w:lang w:val="en-US"/>
      </w:rPr>
      <w:t>a</w:t>
    </w:r>
    <w:r w:rsidR="003A5589">
      <w:rPr>
        <w:rFonts w:ascii="Arial" w:hAnsi="Arial" w:cs="Arial"/>
        <w:b/>
        <w:sz w:val="22"/>
        <w:szCs w:val="22"/>
        <w:lang w:val="en-US"/>
      </w:rPr>
      <w:t>nglais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62BB"/>
    <w:multiLevelType w:val="hybridMultilevel"/>
    <w:tmpl w:val="56EE8436"/>
    <w:lvl w:ilvl="0" w:tplc="6B5C21BA">
      <w:start w:val="1"/>
      <w:numFmt w:val="decimal"/>
      <w:lvlText w:val="%1."/>
      <w:lvlJc w:val="left"/>
      <w:pPr>
        <w:ind w:left="786"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D53FD2"/>
    <w:multiLevelType w:val="hybridMultilevel"/>
    <w:tmpl w:val="B324006A"/>
    <w:lvl w:ilvl="0" w:tplc="040C000F">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2336DD9"/>
    <w:multiLevelType w:val="hybridMultilevel"/>
    <w:tmpl w:val="FBAE060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EC52FED"/>
    <w:multiLevelType w:val="hybridMultilevel"/>
    <w:tmpl w:val="6FDCD916"/>
    <w:lvl w:ilvl="0" w:tplc="ACDC0B04">
      <w:start w:val="1"/>
      <w:numFmt w:val="decimal"/>
      <w:pStyle w:val="Paragraph"/>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00D59CD"/>
    <w:multiLevelType w:val="hybridMultilevel"/>
    <w:tmpl w:val="806C20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F07BFE"/>
    <w:multiLevelType w:val="hybridMultilevel"/>
    <w:tmpl w:val="ED7A03A0"/>
    <w:lvl w:ilvl="0" w:tplc="631826C4">
      <w:start w:val="1"/>
      <w:numFmt w:val="decimal"/>
      <w:pStyle w:val="COMPara"/>
      <w:lvlText w:val="%1."/>
      <w:lvlJc w:val="left"/>
      <w:pPr>
        <w:ind w:left="720" w:hanging="360"/>
      </w:pPr>
      <w:rPr>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A2B464A"/>
    <w:multiLevelType w:val="hybridMultilevel"/>
    <w:tmpl w:val="84448370"/>
    <w:lvl w:ilvl="0" w:tplc="0409000F">
      <w:start w:val="1"/>
      <w:numFmt w:val="decimal"/>
      <w:lvlText w:val="%1."/>
      <w:lvlJc w:val="left"/>
      <w:pPr>
        <w:ind w:left="92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abstractNumId w:val="2"/>
  </w:num>
  <w:num w:numId="2">
    <w:abstractNumId w:val="4"/>
  </w:num>
  <w:num w:numId="3">
    <w:abstractNumId w:val="0"/>
  </w:num>
  <w:num w:numId="4">
    <w:abstractNumId w:val="6"/>
  </w:num>
  <w:num w:numId="5">
    <w:abstractNumId w:val="3"/>
  </w:num>
  <w:num w:numId="6">
    <w:abstractNumId w:val="7"/>
  </w:num>
  <w:num w:numId="7">
    <w:abstractNumId w:val="4"/>
  </w:num>
  <w:num w:numId="8">
    <w:abstractNumId w:val="4"/>
  </w:num>
  <w:num w:numId="9">
    <w:abstractNumId w:val="4"/>
  </w:num>
  <w:num w:numId="10">
    <w:abstractNumId w:val="8"/>
  </w:num>
  <w:num w:numId="11">
    <w:abstractNumId w:val="7"/>
  </w:num>
  <w:num w:numId="12">
    <w:abstractNumId w:val="4"/>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1"/>
  </w:num>
  <w:num w:numId="2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567"/>
  <w:hyphenationZone w:val="425"/>
  <w:evenAndOddHeaders/>
  <w:drawingGridHorizontalSpacing w:val="120"/>
  <w:displayHorizontalDrawingGridEvery w:val="2"/>
  <w:characterSpacingControl w:val="doNotCompress"/>
  <w:hdrShapeDefaults>
    <o:shapedefaults v:ext="edit" spidmax="296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4E5"/>
    <w:rsid w:val="00001416"/>
    <w:rsid w:val="000026D0"/>
    <w:rsid w:val="00005B51"/>
    <w:rsid w:val="000066A0"/>
    <w:rsid w:val="00007446"/>
    <w:rsid w:val="00010B47"/>
    <w:rsid w:val="0001346C"/>
    <w:rsid w:val="000152F0"/>
    <w:rsid w:val="00015A9E"/>
    <w:rsid w:val="00016521"/>
    <w:rsid w:val="00024556"/>
    <w:rsid w:val="000335B9"/>
    <w:rsid w:val="00037338"/>
    <w:rsid w:val="00043857"/>
    <w:rsid w:val="00046958"/>
    <w:rsid w:val="0005098F"/>
    <w:rsid w:val="00052948"/>
    <w:rsid w:val="00053192"/>
    <w:rsid w:val="0005458E"/>
    <w:rsid w:val="000602F6"/>
    <w:rsid w:val="000621E0"/>
    <w:rsid w:val="000624CF"/>
    <w:rsid w:val="00070F81"/>
    <w:rsid w:val="00072FA8"/>
    <w:rsid w:val="00073A8E"/>
    <w:rsid w:val="000764D9"/>
    <w:rsid w:val="00077333"/>
    <w:rsid w:val="00077690"/>
    <w:rsid w:val="00086641"/>
    <w:rsid w:val="00087FEF"/>
    <w:rsid w:val="0009370A"/>
    <w:rsid w:val="000A000D"/>
    <w:rsid w:val="000A215A"/>
    <w:rsid w:val="000A7E0E"/>
    <w:rsid w:val="000B07D9"/>
    <w:rsid w:val="000B1000"/>
    <w:rsid w:val="000B1875"/>
    <w:rsid w:val="000B262B"/>
    <w:rsid w:val="000B2A37"/>
    <w:rsid w:val="000B3098"/>
    <w:rsid w:val="000C01C2"/>
    <w:rsid w:val="000C06F1"/>
    <w:rsid w:val="000C423A"/>
    <w:rsid w:val="000C56F0"/>
    <w:rsid w:val="000C6284"/>
    <w:rsid w:val="000D0646"/>
    <w:rsid w:val="000D123D"/>
    <w:rsid w:val="000D15DE"/>
    <w:rsid w:val="000D1F27"/>
    <w:rsid w:val="000D35B3"/>
    <w:rsid w:val="000D47C5"/>
    <w:rsid w:val="000D4F94"/>
    <w:rsid w:val="000D5492"/>
    <w:rsid w:val="000D651C"/>
    <w:rsid w:val="000D73F3"/>
    <w:rsid w:val="000E4881"/>
    <w:rsid w:val="000E7DAC"/>
    <w:rsid w:val="000F4874"/>
    <w:rsid w:val="00100A2B"/>
    <w:rsid w:val="00104AFF"/>
    <w:rsid w:val="00107574"/>
    <w:rsid w:val="0012220E"/>
    <w:rsid w:val="00125AE8"/>
    <w:rsid w:val="00126136"/>
    <w:rsid w:val="001263D8"/>
    <w:rsid w:val="00126820"/>
    <w:rsid w:val="0013263D"/>
    <w:rsid w:val="00133BC8"/>
    <w:rsid w:val="00137C10"/>
    <w:rsid w:val="0014015A"/>
    <w:rsid w:val="00142A08"/>
    <w:rsid w:val="00142AF1"/>
    <w:rsid w:val="0015110A"/>
    <w:rsid w:val="0015136E"/>
    <w:rsid w:val="00153F82"/>
    <w:rsid w:val="00162824"/>
    <w:rsid w:val="00166332"/>
    <w:rsid w:val="00167E89"/>
    <w:rsid w:val="001705FC"/>
    <w:rsid w:val="00171681"/>
    <w:rsid w:val="001723BC"/>
    <w:rsid w:val="00174114"/>
    <w:rsid w:val="00174C8B"/>
    <w:rsid w:val="001769C1"/>
    <w:rsid w:val="001831B8"/>
    <w:rsid w:val="00184A99"/>
    <w:rsid w:val="00185A93"/>
    <w:rsid w:val="0018609E"/>
    <w:rsid w:val="00187D0D"/>
    <w:rsid w:val="001920D6"/>
    <w:rsid w:val="001942B3"/>
    <w:rsid w:val="00196835"/>
    <w:rsid w:val="001A221C"/>
    <w:rsid w:val="001A2EC7"/>
    <w:rsid w:val="001A505B"/>
    <w:rsid w:val="001A6CDC"/>
    <w:rsid w:val="001B2627"/>
    <w:rsid w:val="001B2CB8"/>
    <w:rsid w:val="001B70A2"/>
    <w:rsid w:val="001C0641"/>
    <w:rsid w:val="001C39BF"/>
    <w:rsid w:val="001C3CAE"/>
    <w:rsid w:val="001C3E4D"/>
    <w:rsid w:val="001C4B22"/>
    <w:rsid w:val="001D097D"/>
    <w:rsid w:val="001D246F"/>
    <w:rsid w:val="001D3828"/>
    <w:rsid w:val="001D3E74"/>
    <w:rsid w:val="001D49B2"/>
    <w:rsid w:val="001D53A4"/>
    <w:rsid w:val="001D612E"/>
    <w:rsid w:val="001D6DD9"/>
    <w:rsid w:val="001D6E44"/>
    <w:rsid w:val="001E28E7"/>
    <w:rsid w:val="001E2ADD"/>
    <w:rsid w:val="001E3422"/>
    <w:rsid w:val="001E56BE"/>
    <w:rsid w:val="001E7318"/>
    <w:rsid w:val="001F02CE"/>
    <w:rsid w:val="001F5231"/>
    <w:rsid w:val="001F7499"/>
    <w:rsid w:val="00200798"/>
    <w:rsid w:val="0020451A"/>
    <w:rsid w:val="00206A69"/>
    <w:rsid w:val="0020738B"/>
    <w:rsid w:val="00213159"/>
    <w:rsid w:val="0021504A"/>
    <w:rsid w:val="00220D6C"/>
    <w:rsid w:val="0022117D"/>
    <w:rsid w:val="002214CE"/>
    <w:rsid w:val="00223014"/>
    <w:rsid w:val="00230449"/>
    <w:rsid w:val="00231EAE"/>
    <w:rsid w:val="00232A8D"/>
    <w:rsid w:val="00233892"/>
    <w:rsid w:val="002340CD"/>
    <w:rsid w:val="00235C61"/>
    <w:rsid w:val="00235EA7"/>
    <w:rsid w:val="002454C6"/>
    <w:rsid w:val="002456CE"/>
    <w:rsid w:val="00247370"/>
    <w:rsid w:val="0024796B"/>
    <w:rsid w:val="0025106D"/>
    <w:rsid w:val="00253238"/>
    <w:rsid w:val="002544FF"/>
    <w:rsid w:val="00256744"/>
    <w:rsid w:val="002574AE"/>
    <w:rsid w:val="00257630"/>
    <w:rsid w:val="00260C57"/>
    <w:rsid w:val="00261405"/>
    <w:rsid w:val="00263932"/>
    <w:rsid w:val="00264BF0"/>
    <w:rsid w:val="00265A67"/>
    <w:rsid w:val="002667B4"/>
    <w:rsid w:val="00266DBB"/>
    <w:rsid w:val="00270583"/>
    <w:rsid w:val="00281B89"/>
    <w:rsid w:val="00283E63"/>
    <w:rsid w:val="00285017"/>
    <w:rsid w:val="002900FD"/>
    <w:rsid w:val="002912B5"/>
    <w:rsid w:val="00292EF5"/>
    <w:rsid w:val="00294EDA"/>
    <w:rsid w:val="002969B2"/>
    <w:rsid w:val="002A06E2"/>
    <w:rsid w:val="002A2029"/>
    <w:rsid w:val="002A53BB"/>
    <w:rsid w:val="002A65A4"/>
    <w:rsid w:val="002A6744"/>
    <w:rsid w:val="002A73E4"/>
    <w:rsid w:val="002B17D9"/>
    <w:rsid w:val="002B1B30"/>
    <w:rsid w:val="002B2151"/>
    <w:rsid w:val="002C06F5"/>
    <w:rsid w:val="002C0B1E"/>
    <w:rsid w:val="002C168D"/>
    <w:rsid w:val="002C45B0"/>
    <w:rsid w:val="002C6178"/>
    <w:rsid w:val="002D3E22"/>
    <w:rsid w:val="002D4B61"/>
    <w:rsid w:val="002D753D"/>
    <w:rsid w:val="002D7BF4"/>
    <w:rsid w:val="002E12C9"/>
    <w:rsid w:val="002E1470"/>
    <w:rsid w:val="002E55C4"/>
    <w:rsid w:val="002E5DAA"/>
    <w:rsid w:val="002E799E"/>
    <w:rsid w:val="002F0356"/>
    <w:rsid w:val="002F03E6"/>
    <w:rsid w:val="002F11FC"/>
    <w:rsid w:val="002F2A22"/>
    <w:rsid w:val="002F72C5"/>
    <w:rsid w:val="003068D8"/>
    <w:rsid w:val="003129E6"/>
    <w:rsid w:val="003141A1"/>
    <w:rsid w:val="0031502C"/>
    <w:rsid w:val="00322A84"/>
    <w:rsid w:val="0032426A"/>
    <w:rsid w:val="00324554"/>
    <w:rsid w:val="00325327"/>
    <w:rsid w:val="00332A8D"/>
    <w:rsid w:val="00335B24"/>
    <w:rsid w:val="003364A2"/>
    <w:rsid w:val="0034038A"/>
    <w:rsid w:val="003403D7"/>
    <w:rsid w:val="0034110C"/>
    <w:rsid w:val="00343F8D"/>
    <w:rsid w:val="003452DF"/>
    <w:rsid w:val="00347727"/>
    <w:rsid w:val="00350F67"/>
    <w:rsid w:val="00356C0F"/>
    <w:rsid w:val="00361BED"/>
    <w:rsid w:val="003633B1"/>
    <w:rsid w:val="00363F42"/>
    <w:rsid w:val="003646DB"/>
    <w:rsid w:val="00366D5B"/>
    <w:rsid w:val="00367CC2"/>
    <w:rsid w:val="00372468"/>
    <w:rsid w:val="0037782C"/>
    <w:rsid w:val="0038148C"/>
    <w:rsid w:val="003838CE"/>
    <w:rsid w:val="003952FB"/>
    <w:rsid w:val="003A03BA"/>
    <w:rsid w:val="003A28EC"/>
    <w:rsid w:val="003A5589"/>
    <w:rsid w:val="003A5B67"/>
    <w:rsid w:val="003A5B69"/>
    <w:rsid w:val="003A7CBE"/>
    <w:rsid w:val="003B0E69"/>
    <w:rsid w:val="003B1336"/>
    <w:rsid w:val="003B5022"/>
    <w:rsid w:val="003C2004"/>
    <w:rsid w:val="003C2B7A"/>
    <w:rsid w:val="003C59F2"/>
    <w:rsid w:val="003C7191"/>
    <w:rsid w:val="003D1D8F"/>
    <w:rsid w:val="003D3E1C"/>
    <w:rsid w:val="003D4A40"/>
    <w:rsid w:val="003D4AB3"/>
    <w:rsid w:val="003D4B20"/>
    <w:rsid w:val="003D52D0"/>
    <w:rsid w:val="003E1BC8"/>
    <w:rsid w:val="003E33DC"/>
    <w:rsid w:val="003E6DDA"/>
    <w:rsid w:val="003E7F06"/>
    <w:rsid w:val="003F30C7"/>
    <w:rsid w:val="003F49EF"/>
    <w:rsid w:val="003F5AC1"/>
    <w:rsid w:val="004003EF"/>
    <w:rsid w:val="00401860"/>
    <w:rsid w:val="0040477A"/>
    <w:rsid w:val="00404E6F"/>
    <w:rsid w:val="00405E55"/>
    <w:rsid w:val="00410B7C"/>
    <w:rsid w:val="004112A8"/>
    <w:rsid w:val="00415FA1"/>
    <w:rsid w:val="004173B3"/>
    <w:rsid w:val="00420547"/>
    <w:rsid w:val="004213BB"/>
    <w:rsid w:val="00425C4A"/>
    <w:rsid w:val="00425F6E"/>
    <w:rsid w:val="00427694"/>
    <w:rsid w:val="00427A31"/>
    <w:rsid w:val="00427B06"/>
    <w:rsid w:val="004364D7"/>
    <w:rsid w:val="00437B81"/>
    <w:rsid w:val="00442B3A"/>
    <w:rsid w:val="00447546"/>
    <w:rsid w:val="00454565"/>
    <w:rsid w:val="004628C8"/>
    <w:rsid w:val="004632BA"/>
    <w:rsid w:val="00463976"/>
    <w:rsid w:val="004676E5"/>
    <w:rsid w:val="00470826"/>
    <w:rsid w:val="0047303A"/>
    <w:rsid w:val="00473A4C"/>
    <w:rsid w:val="00475560"/>
    <w:rsid w:val="004764D8"/>
    <w:rsid w:val="00476C58"/>
    <w:rsid w:val="00480B30"/>
    <w:rsid w:val="00480E55"/>
    <w:rsid w:val="00491F65"/>
    <w:rsid w:val="004926B4"/>
    <w:rsid w:val="004A31C5"/>
    <w:rsid w:val="004A3B71"/>
    <w:rsid w:val="004A4583"/>
    <w:rsid w:val="004A4785"/>
    <w:rsid w:val="004A4F1B"/>
    <w:rsid w:val="004A657A"/>
    <w:rsid w:val="004B2778"/>
    <w:rsid w:val="004B3609"/>
    <w:rsid w:val="004B5E91"/>
    <w:rsid w:val="004C1887"/>
    <w:rsid w:val="004C2885"/>
    <w:rsid w:val="004C3241"/>
    <w:rsid w:val="004C415E"/>
    <w:rsid w:val="004C4AFE"/>
    <w:rsid w:val="004C6052"/>
    <w:rsid w:val="004C6BDE"/>
    <w:rsid w:val="004D0192"/>
    <w:rsid w:val="004D16F9"/>
    <w:rsid w:val="004D42AD"/>
    <w:rsid w:val="004D6129"/>
    <w:rsid w:val="004D6FC8"/>
    <w:rsid w:val="004E0576"/>
    <w:rsid w:val="004E208B"/>
    <w:rsid w:val="004E2511"/>
    <w:rsid w:val="004E25D7"/>
    <w:rsid w:val="004E43F1"/>
    <w:rsid w:val="004E5858"/>
    <w:rsid w:val="004E71F9"/>
    <w:rsid w:val="004F0A17"/>
    <w:rsid w:val="004F1E24"/>
    <w:rsid w:val="004F473F"/>
    <w:rsid w:val="004F4E26"/>
    <w:rsid w:val="004F4FAA"/>
    <w:rsid w:val="004F555C"/>
    <w:rsid w:val="004F71D0"/>
    <w:rsid w:val="00501750"/>
    <w:rsid w:val="00501764"/>
    <w:rsid w:val="0050226D"/>
    <w:rsid w:val="00503CD5"/>
    <w:rsid w:val="0051018E"/>
    <w:rsid w:val="00511CD8"/>
    <w:rsid w:val="00512CD2"/>
    <w:rsid w:val="00514B73"/>
    <w:rsid w:val="00515E68"/>
    <w:rsid w:val="00521BB2"/>
    <w:rsid w:val="00524A34"/>
    <w:rsid w:val="00524C55"/>
    <w:rsid w:val="00525910"/>
    <w:rsid w:val="005272AD"/>
    <w:rsid w:val="005275FB"/>
    <w:rsid w:val="00541EF5"/>
    <w:rsid w:val="00542033"/>
    <w:rsid w:val="00547B70"/>
    <w:rsid w:val="00547C90"/>
    <w:rsid w:val="005511BA"/>
    <w:rsid w:val="005522B4"/>
    <w:rsid w:val="00552B41"/>
    <w:rsid w:val="005557AE"/>
    <w:rsid w:val="0055595D"/>
    <w:rsid w:val="00557E2F"/>
    <w:rsid w:val="00560085"/>
    <w:rsid w:val="00564DDB"/>
    <w:rsid w:val="00565BA9"/>
    <w:rsid w:val="00572187"/>
    <w:rsid w:val="0057403F"/>
    <w:rsid w:val="0057404F"/>
    <w:rsid w:val="00574638"/>
    <w:rsid w:val="00576583"/>
    <w:rsid w:val="00586A6E"/>
    <w:rsid w:val="005937EA"/>
    <w:rsid w:val="00596F39"/>
    <w:rsid w:val="00596FA4"/>
    <w:rsid w:val="005A52B5"/>
    <w:rsid w:val="005A71AE"/>
    <w:rsid w:val="005A760A"/>
    <w:rsid w:val="005A7EEA"/>
    <w:rsid w:val="005B3705"/>
    <w:rsid w:val="005B4ACF"/>
    <w:rsid w:val="005B5CF9"/>
    <w:rsid w:val="005B6E29"/>
    <w:rsid w:val="005B6EC3"/>
    <w:rsid w:val="005C1996"/>
    <w:rsid w:val="005C5E61"/>
    <w:rsid w:val="005C7826"/>
    <w:rsid w:val="005D4397"/>
    <w:rsid w:val="005E003A"/>
    <w:rsid w:val="005E11AD"/>
    <w:rsid w:val="005E227E"/>
    <w:rsid w:val="005E5A93"/>
    <w:rsid w:val="005E76E7"/>
    <w:rsid w:val="005F4D57"/>
    <w:rsid w:val="005F56ED"/>
    <w:rsid w:val="00601BED"/>
    <w:rsid w:val="0060533E"/>
    <w:rsid w:val="006165EE"/>
    <w:rsid w:val="00616A12"/>
    <w:rsid w:val="0061704E"/>
    <w:rsid w:val="0062001C"/>
    <w:rsid w:val="006209A2"/>
    <w:rsid w:val="00627644"/>
    <w:rsid w:val="006316A7"/>
    <w:rsid w:val="00634EDB"/>
    <w:rsid w:val="00637CFF"/>
    <w:rsid w:val="00640DD1"/>
    <w:rsid w:val="00640DED"/>
    <w:rsid w:val="006424FE"/>
    <w:rsid w:val="00645B7A"/>
    <w:rsid w:val="006545A0"/>
    <w:rsid w:val="00665115"/>
    <w:rsid w:val="0067195B"/>
    <w:rsid w:val="006721B8"/>
    <w:rsid w:val="0067466A"/>
    <w:rsid w:val="00680610"/>
    <w:rsid w:val="00680738"/>
    <w:rsid w:val="006807B4"/>
    <w:rsid w:val="00680847"/>
    <w:rsid w:val="00680C4B"/>
    <w:rsid w:val="00683936"/>
    <w:rsid w:val="00684BF3"/>
    <w:rsid w:val="00685F9D"/>
    <w:rsid w:val="00686CEA"/>
    <w:rsid w:val="00694452"/>
    <w:rsid w:val="0069620B"/>
    <w:rsid w:val="006A1A12"/>
    <w:rsid w:val="006A5BFD"/>
    <w:rsid w:val="006B0361"/>
    <w:rsid w:val="006B3943"/>
    <w:rsid w:val="006B5E95"/>
    <w:rsid w:val="006B7469"/>
    <w:rsid w:val="006B7ED5"/>
    <w:rsid w:val="006C03E6"/>
    <w:rsid w:val="006C188A"/>
    <w:rsid w:val="006C21D8"/>
    <w:rsid w:val="006C330E"/>
    <w:rsid w:val="006C3FFC"/>
    <w:rsid w:val="006C51FB"/>
    <w:rsid w:val="006D198B"/>
    <w:rsid w:val="006D2C68"/>
    <w:rsid w:val="006D3858"/>
    <w:rsid w:val="006D5CDB"/>
    <w:rsid w:val="006D6BB1"/>
    <w:rsid w:val="006D6D68"/>
    <w:rsid w:val="006D6ECF"/>
    <w:rsid w:val="006E1BB8"/>
    <w:rsid w:val="006E1C6D"/>
    <w:rsid w:val="006E2265"/>
    <w:rsid w:val="006E6C0B"/>
    <w:rsid w:val="006F1767"/>
    <w:rsid w:val="006F2EAC"/>
    <w:rsid w:val="006F6E40"/>
    <w:rsid w:val="00702A1D"/>
    <w:rsid w:val="00706EAC"/>
    <w:rsid w:val="0071157A"/>
    <w:rsid w:val="007228DD"/>
    <w:rsid w:val="0073001C"/>
    <w:rsid w:val="00730403"/>
    <w:rsid w:val="00736D3C"/>
    <w:rsid w:val="007401FC"/>
    <w:rsid w:val="007421FD"/>
    <w:rsid w:val="00743B44"/>
    <w:rsid w:val="00745849"/>
    <w:rsid w:val="007561C2"/>
    <w:rsid w:val="00757607"/>
    <w:rsid w:val="00757953"/>
    <w:rsid w:val="00762F35"/>
    <w:rsid w:val="007713DD"/>
    <w:rsid w:val="00774B22"/>
    <w:rsid w:val="007815A5"/>
    <w:rsid w:val="007836C4"/>
    <w:rsid w:val="00787DA9"/>
    <w:rsid w:val="0079520D"/>
    <w:rsid w:val="00796029"/>
    <w:rsid w:val="00796427"/>
    <w:rsid w:val="007A1674"/>
    <w:rsid w:val="007A3302"/>
    <w:rsid w:val="007A64C3"/>
    <w:rsid w:val="007A6590"/>
    <w:rsid w:val="007B0284"/>
    <w:rsid w:val="007B17FF"/>
    <w:rsid w:val="007B4931"/>
    <w:rsid w:val="007B5363"/>
    <w:rsid w:val="007C458D"/>
    <w:rsid w:val="007C68C0"/>
    <w:rsid w:val="007C6983"/>
    <w:rsid w:val="007D03DF"/>
    <w:rsid w:val="007D05DC"/>
    <w:rsid w:val="007D25D2"/>
    <w:rsid w:val="007D2E47"/>
    <w:rsid w:val="007D4344"/>
    <w:rsid w:val="007D7316"/>
    <w:rsid w:val="007D7844"/>
    <w:rsid w:val="007E10CC"/>
    <w:rsid w:val="007E6B49"/>
    <w:rsid w:val="007E7752"/>
    <w:rsid w:val="007F05F6"/>
    <w:rsid w:val="007F077B"/>
    <w:rsid w:val="007F37B6"/>
    <w:rsid w:val="007F4665"/>
    <w:rsid w:val="007F6F34"/>
    <w:rsid w:val="007F75F8"/>
    <w:rsid w:val="00801FE1"/>
    <w:rsid w:val="00807261"/>
    <w:rsid w:val="00811E0D"/>
    <w:rsid w:val="00812247"/>
    <w:rsid w:val="00812937"/>
    <w:rsid w:val="008152B9"/>
    <w:rsid w:val="00816D70"/>
    <w:rsid w:val="0081739A"/>
    <w:rsid w:val="0082096A"/>
    <w:rsid w:val="00832FA6"/>
    <w:rsid w:val="008344EF"/>
    <w:rsid w:val="00834EFE"/>
    <w:rsid w:val="00835FA8"/>
    <w:rsid w:val="00843239"/>
    <w:rsid w:val="00850104"/>
    <w:rsid w:val="0085266D"/>
    <w:rsid w:val="00861F77"/>
    <w:rsid w:val="00865767"/>
    <w:rsid w:val="00866040"/>
    <w:rsid w:val="0086667B"/>
    <w:rsid w:val="00866EC1"/>
    <w:rsid w:val="00871B66"/>
    <w:rsid w:val="008724E5"/>
    <w:rsid w:val="008762D0"/>
    <w:rsid w:val="0088067D"/>
    <w:rsid w:val="00880E1C"/>
    <w:rsid w:val="00882E58"/>
    <w:rsid w:val="008838F7"/>
    <w:rsid w:val="008879AC"/>
    <w:rsid w:val="00891295"/>
    <w:rsid w:val="00893066"/>
    <w:rsid w:val="008975B2"/>
    <w:rsid w:val="008A012F"/>
    <w:rsid w:val="008A168D"/>
    <w:rsid w:val="008A24F4"/>
    <w:rsid w:val="008A27F5"/>
    <w:rsid w:val="008A4558"/>
    <w:rsid w:val="008A5AFE"/>
    <w:rsid w:val="008A6CEC"/>
    <w:rsid w:val="008B65E1"/>
    <w:rsid w:val="008B7C4E"/>
    <w:rsid w:val="008C01FC"/>
    <w:rsid w:val="008C333C"/>
    <w:rsid w:val="008C4809"/>
    <w:rsid w:val="008C5887"/>
    <w:rsid w:val="008C67ED"/>
    <w:rsid w:val="008C6F22"/>
    <w:rsid w:val="008D1905"/>
    <w:rsid w:val="008D488D"/>
    <w:rsid w:val="008D5114"/>
    <w:rsid w:val="008D798B"/>
    <w:rsid w:val="008E1DA4"/>
    <w:rsid w:val="008E37EF"/>
    <w:rsid w:val="008E466D"/>
    <w:rsid w:val="008F244A"/>
    <w:rsid w:val="008F3826"/>
    <w:rsid w:val="008F3C6F"/>
    <w:rsid w:val="008F42A5"/>
    <w:rsid w:val="009005EC"/>
    <w:rsid w:val="009006E7"/>
    <w:rsid w:val="00911FD1"/>
    <w:rsid w:val="00930246"/>
    <w:rsid w:val="00932660"/>
    <w:rsid w:val="00933C15"/>
    <w:rsid w:val="009351BD"/>
    <w:rsid w:val="00936487"/>
    <w:rsid w:val="00936EAE"/>
    <w:rsid w:val="00945F0A"/>
    <w:rsid w:val="00947711"/>
    <w:rsid w:val="009503DF"/>
    <w:rsid w:val="00951C31"/>
    <w:rsid w:val="00951C49"/>
    <w:rsid w:val="00953CE3"/>
    <w:rsid w:val="00956BA0"/>
    <w:rsid w:val="00957740"/>
    <w:rsid w:val="00962AF9"/>
    <w:rsid w:val="00962F7C"/>
    <w:rsid w:val="009669B3"/>
    <w:rsid w:val="00971798"/>
    <w:rsid w:val="00985AE1"/>
    <w:rsid w:val="00987083"/>
    <w:rsid w:val="00990228"/>
    <w:rsid w:val="0099096C"/>
    <w:rsid w:val="00991A14"/>
    <w:rsid w:val="00991BC3"/>
    <w:rsid w:val="0099704E"/>
    <w:rsid w:val="009A43C8"/>
    <w:rsid w:val="009A752A"/>
    <w:rsid w:val="009B56FC"/>
    <w:rsid w:val="009C3404"/>
    <w:rsid w:val="009D1107"/>
    <w:rsid w:val="009D270E"/>
    <w:rsid w:val="009D7A64"/>
    <w:rsid w:val="009D7F6C"/>
    <w:rsid w:val="009E012B"/>
    <w:rsid w:val="009E33C1"/>
    <w:rsid w:val="009F75F3"/>
    <w:rsid w:val="00A003EB"/>
    <w:rsid w:val="00A03186"/>
    <w:rsid w:val="00A03FA2"/>
    <w:rsid w:val="00A06B34"/>
    <w:rsid w:val="00A06B50"/>
    <w:rsid w:val="00A117AD"/>
    <w:rsid w:val="00A14311"/>
    <w:rsid w:val="00A156EC"/>
    <w:rsid w:val="00A159C5"/>
    <w:rsid w:val="00A16895"/>
    <w:rsid w:val="00A16EA7"/>
    <w:rsid w:val="00A2501E"/>
    <w:rsid w:val="00A30766"/>
    <w:rsid w:val="00A3316B"/>
    <w:rsid w:val="00A35B8F"/>
    <w:rsid w:val="00A434D0"/>
    <w:rsid w:val="00A44987"/>
    <w:rsid w:val="00A45BF7"/>
    <w:rsid w:val="00A45CC5"/>
    <w:rsid w:val="00A45E93"/>
    <w:rsid w:val="00A51F18"/>
    <w:rsid w:val="00A555DE"/>
    <w:rsid w:val="00A55B16"/>
    <w:rsid w:val="00A6457A"/>
    <w:rsid w:val="00A65225"/>
    <w:rsid w:val="00A73530"/>
    <w:rsid w:val="00A75C3B"/>
    <w:rsid w:val="00A77481"/>
    <w:rsid w:val="00A83385"/>
    <w:rsid w:val="00A87F87"/>
    <w:rsid w:val="00A9140F"/>
    <w:rsid w:val="00A93A87"/>
    <w:rsid w:val="00A978ED"/>
    <w:rsid w:val="00AA5BB9"/>
    <w:rsid w:val="00AA6DDD"/>
    <w:rsid w:val="00AA72F5"/>
    <w:rsid w:val="00AB11EC"/>
    <w:rsid w:val="00AB142E"/>
    <w:rsid w:val="00AB4DC6"/>
    <w:rsid w:val="00AB524A"/>
    <w:rsid w:val="00AC10D2"/>
    <w:rsid w:val="00AC1680"/>
    <w:rsid w:val="00AC6F8A"/>
    <w:rsid w:val="00AC7030"/>
    <w:rsid w:val="00AD54B3"/>
    <w:rsid w:val="00AD65D3"/>
    <w:rsid w:val="00AD6BF1"/>
    <w:rsid w:val="00AE2588"/>
    <w:rsid w:val="00AE4315"/>
    <w:rsid w:val="00AE64A8"/>
    <w:rsid w:val="00AE75B6"/>
    <w:rsid w:val="00AF24A6"/>
    <w:rsid w:val="00B02B95"/>
    <w:rsid w:val="00B04ADC"/>
    <w:rsid w:val="00B06ED7"/>
    <w:rsid w:val="00B10399"/>
    <w:rsid w:val="00B15099"/>
    <w:rsid w:val="00B15190"/>
    <w:rsid w:val="00B15508"/>
    <w:rsid w:val="00B21719"/>
    <w:rsid w:val="00B22FD1"/>
    <w:rsid w:val="00B244A4"/>
    <w:rsid w:val="00B25A0B"/>
    <w:rsid w:val="00B307DE"/>
    <w:rsid w:val="00B36174"/>
    <w:rsid w:val="00B43E49"/>
    <w:rsid w:val="00B44180"/>
    <w:rsid w:val="00B44206"/>
    <w:rsid w:val="00B518A6"/>
    <w:rsid w:val="00B5331C"/>
    <w:rsid w:val="00B5414C"/>
    <w:rsid w:val="00B54F5E"/>
    <w:rsid w:val="00B56CC7"/>
    <w:rsid w:val="00B6777D"/>
    <w:rsid w:val="00B728E0"/>
    <w:rsid w:val="00B80F99"/>
    <w:rsid w:val="00B86D15"/>
    <w:rsid w:val="00B91A3C"/>
    <w:rsid w:val="00BA0CCC"/>
    <w:rsid w:val="00BA1723"/>
    <w:rsid w:val="00BA3735"/>
    <w:rsid w:val="00BA5433"/>
    <w:rsid w:val="00BA60D4"/>
    <w:rsid w:val="00BB0756"/>
    <w:rsid w:val="00BB1495"/>
    <w:rsid w:val="00BB1BE4"/>
    <w:rsid w:val="00BB41D9"/>
    <w:rsid w:val="00BC1F09"/>
    <w:rsid w:val="00BC3872"/>
    <w:rsid w:val="00BC3D98"/>
    <w:rsid w:val="00BC4763"/>
    <w:rsid w:val="00BC5FA6"/>
    <w:rsid w:val="00BC6A22"/>
    <w:rsid w:val="00BD1C8D"/>
    <w:rsid w:val="00BD3579"/>
    <w:rsid w:val="00BD3901"/>
    <w:rsid w:val="00BD3CBF"/>
    <w:rsid w:val="00BD4FB5"/>
    <w:rsid w:val="00BD6C4A"/>
    <w:rsid w:val="00BE07F1"/>
    <w:rsid w:val="00BE5322"/>
    <w:rsid w:val="00BE598E"/>
    <w:rsid w:val="00BF0FC3"/>
    <w:rsid w:val="00BF4DC0"/>
    <w:rsid w:val="00BF73A0"/>
    <w:rsid w:val="00BF7ED2"/>
    <w:rsid w:val="00C00694"/>
    <w:rsid w:val="00C0276E"/>
    <w:rsid w:val="00C04564"/>
    <w:rsid w:val="00C06ED9"/>
    <w:rsid w:val="00C110CE"/>
    <w:rsid w:val="00C11905"/>
    <w:rsid w:val="00C17EA5"/>
    <w:rsid w:val="00C202EA"/>
    <w:rsid w:val="00C22EA7"/>
    <w:rsid w:val="00C2777E"/>
    <w:rsid w:val="00C30375"/>
    <w:rsid w:val="00C3075F"/>
    <w:rsid w:val="00C30D2C"/>
    <w:rsid w:val="00C31BD8"/>
    <w:rsid w:val="00C33080"/>
    <w:rsid w:val="00C35759"/>
    <w:rsid w:val="00C371B3"/>
    <w:rsid w:val="00C4020A"/>
    <w:rsid w:val="00C41A13"/>
    <w:rsid w:val="00C42504"/>
    <w:rsid w:val="00C460D3"/>
    <w:rsid w:val="00C53251"/>
    <w:rsid w:val="00C54745"/>
    <w:rsid w:val="00C55B2E"/>
    <w:rsid w:val="00C5754A"/>
    <w:rsid w:val="00C57E37"/>
    <w:rsid w:val="00C60777"/>
    <w:rsid w:val="00C62C12"/>
    <w:rsid w:val="00C62E00"/>
    <w:rsid w:val="00C6340B"/>
    <w:rsid w:val="00C6488D"/>
    <w:rsid w:val="00C65DCD"/>
    <w:rsid w:val="00C66A3E"/>
    <w:rsid w:val="00C66BD4"/>
    <w:rsid w:val="00C72581"/>
    <w:rsid w:val="00C72A61"/>
    <w:rsid w:val="00C74FA3"/>
    <w:rsid w:val="00C8253B"/>
    <w:rsid w:val="00C850EF"/>
    <w:rsid w:val="00C85868"/>
    <w:rsid w:val="00C86589"/>
    <w:rsid w:val="00C93AA0"/>
    <w:rsid w:val="00CA23FD"/>
    <w:rsid w:val="00CA50B0"/>
    <w:rsid w:val="00CA55E1"/>
    <w:rsid w:val="00CB149B"/>
    <w:rsid w:val="00CB260A"/>
    <w:rsid w:val="00CB306E"/>
    <w:rsid w:val="00CB539F"/>
    <w:rsid w:val="00CC5C77"/>
    <w:rsid w:val="00CC6967"/>
    <w:rsid w:val="00CD0BED"/>
    <w:rsid w:val="00CD455B"/>
    <w:rsid w:val="00CE045B"/>
    <w:rsid w:val="00CE1056"/>
    <w:rsid w:val="00CE3FF1"/>
    <w:rsid w:val="00CF0172"/>
    <w:rsid w:val="00CF1026"/>
    <w:rsid w:val="00D00939"/>
    <w:rsid w:val="00D01754"/>
    <w:rsid w:val="00D019E2"/>
    <w:rsid w:val="00D07631"/>
    <w:rsid w:val="00D102EB"/>
    <w:rsid w:val="00D22563"/>
    <w:rsid w:val="00D232A5"/>
    <w:rsid w:val="00D27370"/>
    <w:rsid w:val="00D3141E"/>
    <w:rsid w:val="00D31923"/>
    <w:rsid w:val="00D40A50"/>
    <w:rsid w:val="00D43303"/>
    <w:rsid w:val="00D44D34"/>
    <w:rsid w:val="00D44EDE"/>
    <w:rsid w:val="00D45336"/>
    <w:rsid w:val="00D454CE"/>
    <w:rsid w:val="00D45EDA"/>
    <w:rsid w:val="00D46D24"/>
    <w:rsid w:val="00D47B54"/>
    <w:rsid w:val="00D513DF"/>
    <w:rsid w:val="00D5392A"/>
    <w:rsid w:val="00D54FCD"/>
    <w:rsid w:val="00D55110"/>
    <w:rsid w:val="00D557FC"/>
    <w:rsid w:val="00D66A18"/>
    <w:rsid w:val="00D733B0"/>
    <w:rsid w:val="00D75ADC"/>
    <w:rsid w:val="00D76733"/>
    <w:rsid w:val="00D76A8C"/>
    <w:rsid w:val="00D813A6"/>
    <w:rsid w:val="00D839FA"/>
    <w:rsid w:val="00D87F60"/>
    <w:rsid w:val="00D956E1"/>
    <w:rsid w:val="00D95C47"/>
    <w:rsid w:val="00D96A8D"/>
    <w:rsid w:val="00DA6571"/>
    <w:rsid w:val="00DA68D7"/>
    <w:rsid w:val="00DB0201"/>
    <w:rsid w:val="00DB4044"/>
    <w:rsid w:val="00DB5131"/>
    <w:rsid w:val="00DB54B0"/>
    <w:rsid w:val="00DB7324"/>
    <w:rsid w:val="00DC0641"/>
    <w:rsid w:val="00DC0B9D"/>
    <w:rsid w:val="00DC2DAE"/>
    <w:rsid w:val="00DD1F9E"/>
    <w:rsid w:val="00DD3581"/>
    <w:rsid w:val="00DD36D8"/>
    <w:rsid w:val="00DD4C35"/>
    <w:rsid w:val="00DD654D"/>
    <w:rsid w:val="00DD6722"/>
    <w:rsid w:val="00DD76F7"/>
    <w:rsid w:val="00DE34FC"/>
    <w:rsid w:val="00DE4E0B"/>
    <w:rsid w:val="00DE614E"/>
    <w:rsid w:val="00DE7AA3"/>
    <w:rsid w:val="00DF28AF"/>
    <w:rsid w:val="00DF3CF0"/>
    <w:rsid w:val="00DF44CE"/>
    <w:rsid w:val="00DF564F"/>
    <w:rsid w:val="00DF5AC1"/>
    <w:rsid w:val="00E030BC"/>
    <w:rsid w:val="00E131EE"/>
    <w:rsid w:val="00E14437"/>
    <w:rsid w:val="00E15ACF"/>
    <w:rsid w:val="00E20A40"/>
    <w:rsid w:val="00E21A8B"/>
    <w:rsid w:val="00E2681C"/>
    <w:rsid w:val="00E2690B"/>
    <w:rsid w:val="00E2698B"/>
    <w:rsid w:val="00E26C8E"/>
    <w:rsid w:val="00E33A55"/>
    <w:rsid w:val="00E3492F"/>
    <w:rsid w:val="00E35DC4"/>
    <w:rsid w:val="00E41AF5"/>
    <w:rsid w:val="00E44379"/>
    <w:rsid w:val="00E469F1"/>
    <w:rsid w:val="00E53241"/>
    <w:rsid w:val="00E53522"/>
    <w:rsid w:val="00E543C8"/>
    <w:rsid w:val="00E636E5"/>
    <w:rsid w:val="00E660E3"/>
    <w:rsid w:val="00E72336"/>
    <w:rsid w:val="00E766D3"/>
    <w:rsid w:val="00E81B2C"/>
    <w:rsid w:val="00E81BF4"/>
    <w:rsid w:val="00E85C4F"/>
    <w:rsid w:val="00E862B0"/>
    <w:rsid w:val="00E87EDE"/>
    <w:rsid w:val="00E9261C"/>
    <w:rsid w:val="00E93311"/>
    <w:rsid w:val="00E93856"/>
    <w:rsid w:val="00E97DEF"/>
    <w:rsid w:val="00EA0E10"/>
    <w:rsid w:val="00EA1DFF"/>
    <w:rsid w:val="00EA2DC3"/>
    <w:rsid w:val="00EA6A2F"/>
    <w:rsid w:val="00EB2613"/>
    <w:rsid w:val="00EB2DF2"/>
    <w:rsid w:val="00EC040E"/>
    <w:rsid w:val="00EC7039"/>
    <w:rsid w:val="00ED0165"/>
    <w:rsid w:val="00ED6F70"/>
    <w:rsid w:val="00EE07A6"/>
    <w:rsid w:val="00EE434B"/>
    <w:rsid w:val="00EE5E18"/>
    <w:rsid w:val="00EE6AEB"/>
    <w:rsid w:val="00EF50D7"/>
    <w:rsid w:val="00EF563B"/>
    <w:rsid w:val="00EF604D"/>
    <w:rsid w:val="00EF6064"/>
    <w:rsid w:val="00F005DF"/>
    <w:rsid w:val="00F0338A"/>
    <w:rsid w:val="00F048BA"/>
    <w:rsid w:val="00F05361"/>
    <w:rsid w:val="00F06EB3"/>
    <w:rsid w:val="00F11D75"/>
    <w:rsid w:val="00F12241"/>
    <w:rsid w:val="00F15802"/>
    <w:rsid w:val="00F25BEC"/>
    <w:rsid w:val="00F33C30"/>
    <w:rsid w:val="00F33E84"/>
    <w:rsid w:val="00F369E3"/>
    <w:rsid w:val="00F3749C"/>
    <w:rsid w:val="00F4039C"/>
    <w:rsid w:val="00F408F3"/>
    <w:rsid w:val="00F47FBD"/>
    <w:rsid w:val="00F51805"/>
    <w:rsid w:val="00F52BA5"/>
    <w:rsid w:val="00F57C02"/>
    <w:rsid w:val="00F60391"/>
    <w:rsid w:val="00F61DDB"/>
    <w:rsid w:val="00F623EB"/>
    <w:rsid w:val="00F65224"/>
    <w:rsid w:val="00F65AF0"/>
    <w:rsid w:val="00F66657"/>
    <w:rsid w:val="00F718D3"/>
    <w:rsid w:val="00F72F2A"/>
    <w:rsid w:val="00F7577A"/>
    <w:rsid w:val="00F82334"/>
    <w:rsid w:val="00F8529C"/>
    <w:rsid w:val="00F85712"/>
    <w:rsid w:val="00F86D5F"/>
    <w:rsid w:val="00F86F3C"/>
    <w:rsid w:val="00F90454"/>
    <w:rsid w:val="00F9476A"/>
    <w:rsid w:val="00F95A17"/>
    <w:rsid w:val="00F96D96"/>
    <w:rsid w:val="00F97EAA"/>
    <w:rsid w:val="00FA4548"/>
    <w:rsid w:val="00FA4EF7"/>
    <w:rsid w:val="00FA60D8"/>
    <w:rsid w:val="00FA7AF6"/>
    <w:rsid w:val="00FB0D2A"/>
    <w:rsid w:val="00FB15A2"/>
    <w:rsid w:val="00FB6BAD"/>
    <w:rsid w:val="00FB74B1"/>
    <w:rsid w:val="00FC2178"/>
    <w:rsid w:val="00FC2627"/>
    <w:rsid w:val="00FC5F87"/>
    <w:rsid w:val="00FC7BE3"/>
    <w:rsid w:val="00FD5061"/>
    <w:rsid w:val="00FD5BA4"/>
    <w:rsid w:val="00FD624F"/>
    <w:rsid w:val="00FD6377"/>
    <w:rsid w:val="00FE451B"/>
    <w:rsid w:val="00FE4CD4"/>
    <w:rsid w:val="00FE4F63"/>
    <w:rsid w:val="00FF1755"/>
    <w:rsid w:val="00FF18BD"/>
    <w:rsid w:val="00FF3464"/>
    <w:rsid w:val="00FF6D2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296B9D38"/>
  <w15:docId w15:val="{122DA792-72E4-4823-BD57-7916FF3F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4E5"/>
    <w:rPr>
      <w:rFonts w:ascii="Times New Roman" w:eastAsia="Times New Roman" w:hAnsi="Times New Roman"/>
      <w:sz w:val="24"/>
      <w:szCs w:val="24"/>
      <w:lang w:val="en-GB" w:eastAsia="fr-FR"/>
    </w:rPr>
  </w:style>
  <w:style w:type="paragraph" w:styleId="Heading2">
    <w:name w:val="heading 2"/>
    <w:basedOn w:val="Normal"/>
    <w:next w:val="Normal"/>
    <w:link w:val="Heading2Char"/>
    <w:uiPriority w:val="9"/>
    <w:semiHidden/>
    <w:unhideWhenUsed/>
    <w:qFormat/>
    <w:rsid w:val="00564DDB"/>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styleId="NoSpacing">
    <w:name w:val="No Spacing"/>
    <w:uiPriority w:val="1"/>
    <w:qFormat/>
    <w:rsid w:val="006C3FFC"/>
    <w:rPr>
      <w:rFonts w:ascii="Times New Roman" w:eastAsia="Times New Roman" w:hAnsi="Times New Roman"/>
      <w:sz w:val="24"/>
      <w:szCs w:val="24"/>
      <w:lang w:val="fr-FR" w:eastAsia="fr-FR"/>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link w:val="Heading4"/>
    <w:rsid w:val="00F66657"/>
    <w:rPr>
      <w:rFonts w:ascii="Arial" w:eastAsia="Times New Roman" w:hAnsi="Arial" w:cs="Times New Roman"/>
      <w:b/>
      <w:bCs/>
      <w:snapToGrid w:val="0"/>
      <w:szCs w:val="24"/>
      <w:lang w:eastAsia="en-US"/>
    </w:rPr>
  </w:style>
  <w:style w:type="paragraph" w:styleId="ListParagraph">
    <w:name w:val="List Paragraph"/>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link w:val="ParChar"/>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customStyle="1" w:styleId="longtext1">
    <w:name w:val="long_text1"/>
    <w:rsid w:val="00891295"/>
    <w:rPr>
      <w:sz w:val="20"/>
      <w:szCs w:val="20"/>
    </w:rPr>
  </w:style>
  <w:style w:type="paragraph" w:styleId="NormalWeb">
    <w:name w:val="Normal (Web)"/>
    <w:basedOn w:val="Normal"/>
    <w:uiPriority w:val="99"/>
    <w:rsid w:val="00811E0D"/>
    <w:pPr>
      <w:spacing w:before="100" w:beforeAutospacing="1" w:after="100" w:afterAutospacing="1"/>
    </w:pPr>
    <w:rPr>
      <w:lang w:val="en-US" w:eastAsia="en-US"/>
    </w:rPr>
  </w:style>
  <w:style w:type="character" w:styleId="CommentReference">
    <w:name w:val="annotation reference"/>
    <w:uiPriority w:val="99"/>
    <w:semiHidden/>
    <w:unhideWhenUsed/>
    <w:rsid w:val="00FC7BE3"/>
    <w:rPr>
      <w:sz w:val="16"/>
      <w:szCs w:val="16"/>
    </w:rPr>
  </w:style>
  <w:style w:type="paragraph" w:styleId="CommentText">
    <w:name w:val="annotation text"/>
    <w:basedOn w:val="Normal"/>
    <w:link w:val="CommentTextChar"/>
    <w:uiPriority w:val="99"/>
    <w:semiHidden/>
    <w:unhideWhenUsed/>
    <w:rsid w:val="00FC7BE3"/>
    <w:rPr>
      <w:sz w:val="20"/>
      <w:szCs w:val="20"/>
    </w:rPr>
  </w:style>
  <w:style w:type="character" w:customStyle="1" w:styleId="CommentTextChar">
    <w:name w:val="Comment Text Char"/>
    <w:link w:val="CommentText"/>
    <w:uiPriority w:val="99"/>
    <w:semiHidden/>
    <w:rsid w:val="00FC7BE3"/>
    <w:rPr>
      <w:rFonts w:ascii="Times New Roman" w:eastAsia="Times New Roman" w:hAnsi="Times New Roman"/>
      <w:lang w:val="en-GB" w:eastAsia="fr-FR"/>
    </w:rPr>
  </w:style>
  <w:style w:type="paragraph" w:styleId="CommentSubject">
    <w:name w:val="annotation subject"/>
    <w:basedOn w:val="CommentText"/>
    <w:next w:val="CommentText"/>
    <w:link w:val="CommentSubjectChar"/>
    <w:uiPriority w:val="99"/>
    <w:semiHidden/>
    <w:unhideWhenUsed/>
    <w:rsid w:val="00FC7BE3"/>
    <w:rPr>
      <w:b/>
      <w:bCs/>
    </w:rPr>
  </w:style>
  <w:style w:type="character" w:customStyle="1" w:styleId="CommentSubjectChar">
    <w:name w:val="Comment Subject Char"/>
    <w:link w:val="CommentSubject"/>
    <w:uiPriority w:val="99"/>
    <w:semiHidden/>
    <w:rsid w:val="00FC7BE3"/>
    <w:rPr>
      <w:rFonts w:ascii="Times New Roman" w:eastAsia="Times New Roman" w:hAnsi="Times New Roman"/>
      <w:b/>
      <w:bCs/>
      <w:lang w:val="en-GB" w:eastAsia="fr-FR"/>
    </w:rPr>
  </w:style>
  <w:style w:type="paragraph" w:customStyle="1" w:styleId="Default">
    <w:name w:val="Default"/>
    <w:rsid w:val="00070F81"/>
    <w:pPr>
      <w:widowControl w:val="0"/>
      <w:autoSpaceDE w:val="0"/>
      <w:autoSpaceDN w:val="0"/>
      <w:adjustRightInd w:val="0"/>
    </w:pPr>
    <w:rPr>
      <w:rFonts w:ascii="Imprint MT Shadow" w:eastAsia="MS Mincho" w:hAnsi="Imprint MT Shadow" w:cs="Imprint MT Shadow"/>
      <w:snapToGrid w:val="0"/>
      <w:color w:val="000000"/>
      <w:sz w:val="24"/>
      <w:szCs w:val="24"/>
      <w:lang w:eastAsia="en-US"/>
    </w:rPr>
  </w:style>
  <w:style w:type="paragraph" w:customStyle="1" w:styleId="Rubrique">
    <w:name w:val="Rubrique"/>
    <w:basedOn w:val="Normal"/>
    <w:rsid w:val="00070F81"/>
    <w:pPr>
      <w:keepNext/>
      <w:widowControl w:val="0"/>
      <w:spacing w:before="120" w:after="120"/>
    </w:pPr>
    <w:rPr>
      <w:rFonts w:ascii="Arial" w:eastAsia="SimSun" w:hAnsi="Arial" w:cs="Arial"/>
      <w:bCs/>
      <w:smallCaps/>
      <w:snapToGrid w:val="0"/>
      <w:sz w:val="22"/>
      <w:szCs w:val="22"/>
    </w:rPr>
  </w:style>
  <w:style w:type="paragraph" w:customStyle="1" w:styleId="Txtcdtureniv1">
    <w:name w:val="Txt cdture niv1"/>
    <w:qFormat/>
    <w:rsid w:val="00070F81"/>
    <w:pPr>
      <w:jc w:val="both"/>
    </w:pPr>
    <w:rPr>
      <w:rFonts w:ascii="Arial" w:eastAsia="MS Mincho" w:hAnsi="Arial" w:cs="Arial"/>
      <w:snapToGrid w:val="0"/>
      <w:sz w:val="22"/>
      <w:szCs w:val="22"/>
      <w:lang w:eastAsia="fr-FR"/>
    </w:rPr>
  </w:style>
  <w:style w:type="paragraph" w:styleId="BodyText3">
    <w:name w:val="Body Text 3"/>
    <w:basedOn w:val="Normal"/>
    <w:link w:val="BodyText3Char"/>
    <w:rsid w:val="002340CD"/>
    <w:pPr>
      <w:pBdr>
        <w:top w:val="single" w:sz="4" w:space="1" w:color="auto"/>
        <w:left w:val="single" w:sz="4" w:space="4" w:color="auto"/>
        <w:bottom w:val="single" w:sz="4" w:space="1" w:color="auto"/>
        <w:right w:val="single" w:sz="4" w:space="4" w:color="auto"/>
      </w:pBdr>
      <w:spacing w:line="360" w:lineRule="auto"/>
      <w:jc w:val="both"/>
    </w:pPr>
    <w:rPr>
      <w:sz w:val="22"/>
      <w:szCs w:val="22"/>
    </w:rPr>
  </w:style>
  <w:style w:type="character" w:customStyle="1" w:styleId="BodyText3Char">
    <w:name w:val="Body Text 3 Char"/>
    <w:link w:val="BodyText3"/>
    <w:rsid w:val="002340CD"/>
    <w:rPr>
      <w:rFonts w:ascii="Times New Roman" w:eastAsia="Times New Roman" w:hAnsi="Times New Roman"/>
      <w:sz w:val="22"/>
      <w:szCs w:val="22"/>
      <w:lang w:val="en-GB" w:eastAsia="fr-FR"/>
    </w:rPr>
  </w:style>
  <w:style w:type="character" w:styleId="Hyperlink">
    <w:name w:val="Hyperlink"/>
    <w:rsid w:val="002340CD"/>
    <w:rPr>
      <w:color w:val="0000FF"/>
      <w:u w:val="single"/>
    </w:rPr>
  </w:style>
  <w:style w:type="paragraph" w:customStyle="1" w:styleId="formtext">
    <w:name w:val="formtext"/>
    <w:basedOn w:val="Normal"/>
    <w:rsid w:val="00DE4E0B"/>
    <w:pPr>
      <w:spacing w:before="80" w:after="80" w:line="240" w:lineRule="exact"/>
    </w:pPr>
    <w:rPr>
      <w:rFonts w:ascii="Arial" w:eastAsia="SimSun" w:hAnsi="Arial"/>
      <w:sz w:val="22"/>
      <w:szCs w:val="22"/>
      <w:lang w:val="en-US"/>
    </w:rPr>
  </w:style>
  <w:style w:type="paragraph" w:customStyle="1" w:styleId="Grille01">
    <w:name w:val="Grille01"/>
    <w:basedOn w:val="Normal"/>
    <w:rsid w:val="00DE4E0B"/>
    <w:pPr>
      <w:keepNext/>
      <w:spacing w:before="120" w:after="120" w:line="240" w:lineRule="exact"/>
      <w:ind w:left="113" w:right="113"/>
    </w:pPr>
    <w:rPr>
      <w:rFonts w:ascii="Arial" w:hAnsi="Arial"/>
      <w:b/>
      <w:smallCaps/>
      <w:sz w:val="22"/>
      <w:lang w:val="en-US"/>
    </w:rPr>
  </w:style>
  <w:style w:type="paragraph" w:customStyle="1" w:styleId="txt">
    <w:name w:val="txt"/>
    <w:basedOn w:val="Normal"/>
    <w:rsid w:val="00DE4E0B"/>
    <w:pPr>
      <w:spacing w:after="120" w:line="260" w:lineRule="exact"/>
      <w:ind w:left="567"/>
      <w:jc w:val="both"/>
    </w:pPr>
    <w:rPr>
      <w:rFonts w:ascii="Arial" w:hAnsi="Arial" w:cs="Arial"/>
      <w:sz w:val="22"/>
      <w:szCs w:val="22"/>
      <w:lang w:val="fr-FR"/>
    </w:rPr>
  </w:style>
  <w:style w:type="paragraph" w:customStyle="1" w:styleId="Info03">
    <w:name w:val="Info03"/>
    <w:basedOn w:val="Normal"/>
    <w:rsid w:val="00DE4E0B"/>
    <w:pPr>
      <w:keepNext/>
      <w:tabs>
        <w:tab w:val="left" w:pos="567"/>
        <w:tab w:val="left" w:pos="1134"/>
        <w:tab w:val="left" w:pos="1701"/>
        <w:tab w:val="left" w:pos="2268"/>
      </w:tabs>
      <w:spacing w:after="120" w:line="220" w:lineRule="exact"/>
      <w:ind w:left="113" w:right="113"/>
      <w:jc w:val="both"/>
    </w:pPr>
    <w:rPr>
      <w:rFonts w:ascii="Arial" w:hAnsi="Arial" w:cs="Arial"/>
      <w:i/>
      <w:iCs/>
      <w:sz w:val="20"/>
      <w:szCs w:val="22"/>
      <w:lang w:val="en-US"/>
    </w:rPr>
  </w:style>
  <w:style w:type="paragraph" w:customStyle="1" w:styleId="Grille01N">
    <w:name w:val="Grille01N"/>
    <w:basedOn w:val="Grille01"/>
    <w:rsid w:val="00DE4E0B"/>
    <w:pPr>
      <w:ind w:right="0"/>
      <w:jc w:val="right"/>
    </w:pPr>
  </w:style>
  <w:style w:type="paragraph" w:customStyle="1" w:styleId="Grille02N">
    <w:name w:val="Grille02N"/>
    <w:rsid w:val="00DE4E0B"/>
    <w:pPr>
      <w:keepNext/>
      <w:spacing w:before="120" w:after="120"/>
      <w:ind w:left="113"/>
      <w:jc w:val="right"/>
    </w:pPr>
    <w:rPr>
      <w:rFonts w:ascii="Arial" w:hAnsi="Arial" w:cs="Arial"/>
      <w:b/>
      <w:bCs/>
      <w:sz w:val="22"/>
      <w:szCs w:val="22"/>
      <w:lang w:eastAsia="fr-FR"/>
    </w:rPr>
  </w:style>
  <w:style w:type="paragraph" w:customStyle="1" w:styleId="Word">
    <w:name w:val="Word"/>
    <w:basedOn w:val="Info03"/>
    <w:rsid w:val="00DE4E0B"/>
    <w:pPr>
      <w:jc w:val="right"/>
    </w:pPr>
  </w:style>
  <w:style w:type="paragraph" w:customStyle="1" w:styleId="Rponse">
    <w:name w:val="Réponse"/>
    <w:basedOn w:val="Normal"/>
    <w:rsid w:val="00DE4E0B"/>
    <w:pPr>
      <w:spacing w:before="80" w:after="80" w:line="240" w:lineRule="exact"/>
      <w:jc w:val="both"/>
    </w:pPr>
    <w:rPr>
      <w:rFonts w:ascii="Arial" w:hAnsi="Arial" w:cs="Arial"/>
      <w:sz w:val="22"/>
      <w:szCs w:val="22"/>
      <w:lang w:val="fr-FR"/>
    </w:rPr>
  </w:style>
  <w:style w:type="paragraph" w:customStyle="1" w:styleId="Paragraph">
    <w:name w:val="Paragraph"/>
    <w:basedOn w:val="Marge"/>
    <w:link w:val="ParagraphChar"/>
    <w:qFormat/>
    <w:rsid w:val="0057403F"/>
    <w:pPr>
      <w:numPr>
        <w:numId w:val="2"/>
      </w:numPr>
      <w:tabs>
        <w:tab w:val="clear" w:pos="567"/>
      </w:tabs>
    </w:pPr>
    <w:rPr>
      <w:rFonts w:cs="Arial"/>
      <w:szCs w:val="22"/>
    </w:rPr>
  </w:style>
  <w:style w:type="paragraph" w:customStyle="1" w:styleId="DECISION">
    <w:name w:val="DECISION"/>
    <w:basedOn w:val="Normal"/>
    <w:uiPriority w:val="99"/>
    <w:rsid w:val="0057403F"/>
    <w:pPr>
      <w:keepNext/>
      <w:pageBreakBefore/>
      <w:spacing w:after="240"/>
    </w:pPr>
    <w:rPr>
      <w:rFonts w:ascii="Arial" w:eastAsia="SimSun" w:hAnsi="Arial" w:cs="Arial"/>
      <w:b/>
      <w:sz w:val="22"/>
      <w:szCs w:val="22"/>
      <w:lang w:val="en-US"/>
    </w:rPr>
  </w:style>
  <w:style w:type="character" w:customStyle="1" w:styleId="ParChar">
    <w:name w:val="Par Char"/>
    <w:link w:val="Par"/>
    <w:rsid w:val="0057403F"/>
    <w:rPr>
      <w:rFonts w:ascii="Arial" w:eastAsia="Times New Roman" w:hAnsi="Arial"/>
      <w:snapToGrid w:val="0"/>
      <w:sz w:val="22"/>
      <w:szCs w:val="24"/>
      <w:lang w:val="en-GB" w:eastAsia="en-US"/>
    </w:rPr>
  </w:style>
  <w:style w:type="character" w:customStyle="1" w:styleId="MargeChar">
    <w:name w:val="Marge Char"/>
    <w:link w:val="Marge"/>
    <w:rsid w:val="0057403F"/>
    <w:rPr>
      <w:rFonts w:ascii="Arial" w:eastAsia="Times New Roman" w:hAnsi="Arial"/>
      <w:snapToGrid w:val="0"/>
      <w:sz w:val="22"/>
      <w:szCs w:val="24"/>
      <w:lang w:val="en-GB" w:eastAsia="en-US"/>
    </w:rPr>
  </w:style>
  <w:style w:type="character" w:customStyle="1" w:styleId="ParagraphChar">
    <w:name w:val="Paragraph Char"/>
    <w:link w:val="Paragraph"/>
    <w:rsid w:val="0057403F"/>
    <w:rPr>
      <w:rFonts w:ascii="Arial" w:eastAsia="Times New Roman" w:hAnsi="Arial" w:cs="Arial"/>
      <w:snapToGrid w:val="0"/>
      <w:sz w:val="22"/>
      <w:szCs w:val="22"/>
      <w:lang w:val="en-GB" w:eastAsia="en-US"/>
    </w:rPr>
  </w:style>
  <w:style w:type="paragraph" w:customStyle="1" w:styleId="NoSpacing1">
    <w:name w:val="No Spacing1"/>
    <w:uiPriority w:val="99"/>
    <w:qFormat/>
    <w:rsid w:val="00B307DE"/>
    <w:rPr>
      <w:sz w:val="22"/>
      <w:szCs w:val="22"/>
      <w:lang w:val="fr-FR" w:eastAsia="zh-CN"/>
    </w:rPr>
  </w:style>
  <w:style w:type="paragraph" w:customStyle="1" w:styleId="DocMain">
    <w:name w:val="Doc_Main"/>
    <w:basedOn w:val="NoSpacing"/>
    <w:uiPriority w:val="99"/>
    <w:qFormat/>
    <w:rsid w:val="00D07631"/>
    <w:pPr>
      <w:spacing w:before="240" w:after="240"/>
      <w:ind w:left="720" w:hanging="360"/>
      <w:jc w:val="both"/>
    </w:pPr>
    <w:rPr>
      <w:rFonts w:ascii="Arial" w:eastAsia="SimSun" w:hAnsi="Arial" w:cs="Arial"/>
      <w:sz w:val="22"/>
      <w:szCs w:val="22"/>
      <w:lang w:eastAsia="zh-CN"/>
    </w:rPr>
  </w:style>
  <w:style w:type="paragraph" w:styleId="Revision">
    <w:name w:val="Revision"/>
    <w:hidden/>
    <w:uiPriority w:val="99"/>
    <w:semiHidden/>
    <w:rsid w:val="004F1E24"/>
    <w:rPr>
      <w:rFonts w:ascii="Times New Roman" w:eastAsia="Times New Roman" w:hAnsi="Times New Roman"/>
      <w:sz w:val="24"/>
      <w:szCs w:val="24"/>
      <w:lang w:val="en-GB" w:eastAsia="fr-FR"/>
    </w:rPr>
  </w:style>
  <w:style w:type="character" w:styleId="FollowedHyperlink">
    <w:name w:val="FollowedHyperlink"/>
    <w:uiPriority w:val="99"/>
    <w:semiHidden/>
    <w:unhideWhenUsed/>
    <w:rsid w:val="001D6E44"/>
    <w:rPr>
      <w:color w:val="800080"/>
      <w:u w:val="single"/>
    </w:rPr>
  </w:style>
  <w:style w:type="character" w:customStyle="1" w:styleId="hps">
    <w:name w:val="hps"/>
    <w:rsid w:val="002D4B61"/>
  </w:style>
  <w:style w:type="paragraph" w:customStyle="1" w:styleId="COMPara">
    <w:name w:val="COM Para"/>
    <w:qFormat/>
    <w:rsid w:val="004112A8"/>
    <w:pPr>
      <w:numPr>
        <w:numId w:val="4"/>
      </w:numPr>
      <w:spacing w:after="120"/>
    </w:pPr>
    <w:rPr>
      <w:rFonts w:ascii="Arial" w:eastAsia="Times New Roman" w:hAnsi="Arial" w:cs="Arial"/>
      <w:snapToGrid w:val="0"/>
      <w:sz w:val="22"/>
      <w:szCs w:val="22"/>
      <w:lang w:val="en-GB" w:eastAsia="en-US"/>
    </w:rPr>
  </w:style>
  <w:style w:type="paragraph" w:customStyle="1" w:styleId="Sansinterligne2">
    <w:name w:val="Sans interligne2"/>
    <w:uiPriority w:val="1"/>
    <w:rsid w:val="007F6F34"/>
    <w:rPr>
      <w:rFonts w:ascii="Times New Roman" w:eastAsia="Times New Roman" w:hAnsi="Times New Roman"/>
      <w:sz w:val="24"/>
      <w:szCs w:val="24"/>
      <w:lang w:val="fr-FR" w:eastAsia="fr-FR"/>
    </w:rPr>
  </w:style>
  <w:style w:type="paragraph" w:customStyle="1" w:styleId="ListParagraph1">
    <w:name w:val="List Paragraph1"/>
    <w:basedOn w:val="Normal"/>
    <w:uiPriority w:val="34"/>
    <w:qFormat/>
    <w:rsid w:val="001E2ADD"/>
    <w:pPr>
      <w:ind w:left="708"/>
    </w:pPr>
    <w:rPr>
      <w:rFonts w:eastAsia="SimSun"/>
      <w:lang w:val="en-US" w:eastAsia="en-US"/>
    </w:rPr>
  </w:style>
  <w:style w:type="character" w:customStyle="1" w:styleId="sel">
    <w:name w:val="sel"/>
    <w:rsid w:val="00586A6E"/>
  </w:style>
  <w:style w:type="character" w:styleId="Emphasis">
    <w:name w:val="Emphasis"/>
    <w:uiPriority w:val="20"/>
    <w:qFormat/>
    <w:rsid w:val="00586A6E"/>
    <w:rPr>
      <w:i/>
      <w:iCs/>
    </w:rPr>
  </w:style>
  <w:style w:type="paragraph" w:customStyle="1" w:styleId="COMParaDecision">
    <w:name w:val="COM Para Decision"/>
    <w:basedOn w:val="Normal"/>
    <w:qFormat/>
    <w:rsid w:val="00DA6571"/>
    <w:pPr>
      <w:numPr>
        <w:numId w:val="6"/>
      </w:numPr>
      <w:autoSpaceDE w:val="0"/>
      <w:autoSpaceDN w:val="0"/>
      <w:adjustRightInd w:val="0"/>
      <w:spacing w:after="120"/>
      <w:jc w:val="both"/>
    </w:pPr>
    <w:rPr>
      <w:rFonts w:ascii="Arial" w:eastAsia="SimSun" w:hAnsi="Arial" w:cs="Arial"/>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45072216">
      <w:bodyDiv w:val="1"/>
      <w:marLeft w:val="0"/>
      <w:marRight w:val="0"/>
      <w:marTop w:val="0"/>
      <w:marBottom w:val="0"/>
      <w:divBdr>
        <w:top w:val="none" w:sz="0" w:space="0" w:color="auto"/>
        <w:left w:val="none" w:sz="0" w:space="0" w:color="auto"/>
        <w:bottom w:val="none" w:sz="0" w:space="0" w:color="auto"/>
        <w:right w:val="none" w:sz="0" w:space="0" w:color="auto"/>
      </w:divBdr>
    </w:div>
    <w:div w:id="214075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ch.unesco.org/en/13com-bure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esco.org/culture/ich/en/10COM-BUREAU"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FD138-D738-4EAA-A833-850A63FEA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1282</Words>
  <Characters>7311</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8576</CharactersWithSpaces>
  <SharedDoc>false</SharedDoc>
  <HLinks>
    <vt:vector size="12" baseType="variant">
      <vt:variant>
        <vt:i4>1769500</vt:i4>
      </vt:variant>
      <vt:variant>
        <vt:i4>3</vt:i4>
      </vt:variant>
      <vt:variant>
        <vt:i4>0</vt:i4>
      </vt:variant>
      <vt:variant>
        <vt:i4>5</vt:i4>
      </vt:variant>
      <vt:variant>
        <vt:lpwstr>http://www.unesco.org/culture/ich/en/10COM-BUREAU</vt:lpwstr>
      </vt:variant>
      <vt:variant>
        <vt:lpwstr/>
      </vt:variant>
      <vt:variant>
        <vt:i4>8126521</vt:i4>
      </vt:variant>
      <vt:variant>
        <vt:i4>0</vt:i4>
      </vt:variant>
      <vt:variant>
        <vt:i4>0</vt:i4>
      </vt:variant>
      <vt:variant>
        <vt:i4>5</vt:i4>
      </vt:variant>
      <vt:variant>
        <vt:lpwstr>http://ich.unesco.org/en/12.com-bureau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cp:lastModifiedBy>Shin, Eunkyung</cp:lastModifiedBy>
  <cp:revision>4</cp:revision>
  <cp:lastPrinted>2015-10-28T08:35:00Z</cp:lastPrinted>
  <dcterms:created xsi:type="dcterms:W3CDTF">2018-05-28T15:19:00Z</dcterms:created>
  <dcterms:modified xsi:type="dcterms:W3CDTF">2018-05-30T09:19:00Z</dcterms:modified>
</cp:coreProperties>
</file>