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20" w:rsidRPr="00761349" w:rsidRDefault="00BC3420" w:rsidP="00BC3420">
      <w:pPr>
        <w:spacing w:before="1440"/>
        <w:jc w:val="center"/>
        <w:rPr>
          <w:rFonts w:ascii="Arial" w:hAnsi="Arial" w:cs="Arial"/>
          <w:b/>
          <w:sz w:val="22"/>
          <w:szCs w:val="22"/>
        </w:rPr>
      </w:pPr>
      <w:r w:rsidRPr="00761349">
        <w:rPr>
          <w:rFonts w:ascii="Arial" w:hAnsi="Arial" w:cs="Arial"/>
          <w:b/>
          <w:sz w:val="22"/>
          <w:szCs w:val="22"/>
        </w:rPr>
        <w:t>CONVENTION POUR LA SAUVEGARDE DU</w:t>
      </w:r>
      <w:r w:rsidRPr="00761349">
        <w:rPr>
          <w:rFonts w:ascii="Arial" w:hAnsi="Arial" w:cs="Arial"/>
          <w:b/>
          <w:sz w:val="22"/>
          <w:szCs w:val="22"/>
        </w:rPr>
        <w:br/>
        <w:t>PATRIMOINE CULTUREL IMMATÉRIEL</w:t>
      </w:r>
    </w:p>
    <w:p w:rsidR="00BC3420" w:rsidRPr="00761349" w:rsidRDefault="00BC3420" w:rsidP="00BC3420">
      <w:pPr>
        <w:spacing w:before="1200"/>
        <w:jc w:val="center"/>
        <w:rPr>
          <w:rFonts w:ascii="Arial" w:hAnsi="Arial" w:cs="Arial"/>
          <w:b/>
          <w:sz w:val="22"/>
          <w:szCs w:val="22"/>
        </w:rPr>
      </w:pPr>
      <w:r w:rsidRPr="00761349">
        <w:rPr>
          <w:rFonts w:ascii="Arial" w:hAnsi="Arial" w:cs="Arial"/>
          <w:b/>
          <w:sz w:val="22"/>
          <w:szCs w:val="22"/>
        </w:rPr>
        <w:t>COMITÉ INTERGOUVERNEMENTAL DE SAUVEGARDE</w:t>
      </w:r>
      <w:r w:rsidRPr="00761349">
        <w:rPr>
          <w:rFonts w:ascii="Arial" w:hAnsi="Arial" w:cs="Arial"/>
          <w:b/>
          <w:sz w:val="22"/>
          <w:szCs w:val="22"/>
        </w:rPr>
        <w:br/>
        <w:t>DU PATRIMOINE CULTUREL IMMATÉRIEL</w:t>
      </w:r>
    </w:p>
    <w:p w:rsidR="00C21D01" w:rsidRPr="007F1D49" w:rsidRDefault="00C21D01" w:rsidP="00C21D01">
      <w:pPr>
        <w:spacing w:before="840"/>
        <w:jc w:val="center"/>
        <w:rPr>
          <w:rFonts w:ascii="Arial" w:hAnsi="Arial" w:cs="Arial"/>
          <w:b/>
          <w:sz w:val="22"/>
          <w:szCs w:val="22"/>
        </w:rPr>
      </w:pPr>
      <w:r w:rsidRPr="007F1D49">
        <w:rPr>
          <w:rFonts w:ascii="Arial" w:hAnsi="Arial" w:cs="Arial"/>
          <w:b/>
          <w:sz w:val="22"/>
          <w:szCs w:val="22"/>
        </w:rPr>
        <w:t>Réunion du Bureau</w:t>
      </w:r>
    </w:p>
    <w:p w:rsidR="00C21D01" w:rsidRPr="007F1D49" w:rsidRDefault="00C21D01" w:rsidP="00C21D01">
      <w:pPr>
        <w:jc w:val="center"/>
        <w:rPr>
          <w:rFonts w:ascii="Arial" w:hAnsi="Arial" w:cs="Arial"/>
          <w:b/>
          <w:sz w:val="22"/>
          <w:szCs w:val="22"/>
        </w:rPr>
      </w:pPr>
      <w:r w:rsidRPr="007F1D49">
        <w:rPr>
          <w:rFonts w:ascii="Arial" w:hAnsi="Arial" w:cs="Arial"/>
          <w:b/>
          <w:sz w:val="22"/>
          <w:szCs w:val="22"/>
        </w:rPr>
        <w:t xml:space="preserve">Siège de l’UNESCO, Paris, </w:t>
      </w:r>
      <w:r w:rsidR="007B0B17" w:rsidRPr="007F1D49">
        <w:rPr>
          <w:rFonts w:ascii="Arial" w:hAnsi="Arial" w:cs="Arial"/>
          <w:b/>
          <w:sz w:val="22"/>
          <w:szCs w:val="22"/>
        </w:rPr>
        <w:t>Salle </w:t>
      </w:r>
      <w:r w:rsidRPr="007F1D49">
        <w:rPr>
          <w:rFonts w:ascii="Arial" w:hAnsi="Arial" w:cs="Arial"/>
          <w:b/>
          <w:sz w:val="22"/>
          <w:szCs w:val="22"/>
        </w:rPr>
        <w:t>V</w:t>
      </w:r>
      <w:r w:rsidR="007F1D49" w:rsidRPr="007F1D49">
        <w:rPr>
          <w:rFonts w:ascii="Arial" w:hAnsi="Arial" w:cs="Arial"/>
          <w:b/>
          <w:sz w:val="22"/>
          <w:szCs w:val="22"/>
        </w:rPr>
        <w:t>I</w:t>
      </w:r>
      <w:r w:rsidR="000654C3">
        <w:rPr>
          <w:rFonts w:ascii="Arial" w:hAnsi="Arial" w:cs="Arial"/>
          <w:b/>
          <w:sz w:val="22"/>
          <w:szCs w:val="22"/>
        </w:rPr>
        <w:t>II</w:t>
      </w:r>
    </w:p>
    <w:p w:rsidR="00C21D01" w:rsidRPr="007F1D49" w:rsidRDefault="000654C3" w:rsidP="000654C3">
      <w:pPr>
        <w:jc w:val="center"/>
        <w:rPr>
          <w:rFonts w:ascii="Arial" w:eastAsiaTheme="minorEastAsia" w:hAnsi="Arial" w:cs="Arial"/>
          <w:b/>
          <w:sz w:val="22"/>
          <w:szCs w:val="22"/>
          <w:lang w:eastAsia="ko-KR"/>
        </w:rPr>
      </w:pPr>
      <w:r>
        <w:rPr>
          <w:rFonts w:ascii="Arial" w:hAnsi="Arial" w:cs="Arial"/>
          <w:b/>
          <w:sz w:val="22"/>
        </w:rPr>
        <w:t>2 octobre</w:t>
      </w:r>
      <w:r w:rsidR="00E9392A" w:rsidRPr="007F1D49">
        <w:rPr>
          <w:rFonts w:ascii="Arial" w:hAnsi="Arial" w:cs="Arial"/>
          <w:b/>
          <w:sz w:val="22"/>
        </w:rPr>
        <w:t xml:space="preserve"> 2018</w:t>
      </w:r>
      <w:r w:rsidR="00C21D01" w:rsidRPr="007F1D49">
        <w:rPr>
          <w:rFonts w:ascii="Arial" w:hAnsi="Arial" w:cs="Arial"/>
          <w:b/>
          <w:sz w:val="22"/>
        </w:rPr>
        <w:t>, 10 h – 13 h</w:t>
      </w:r>
    </w:p>
    <w:p w:rsidR="00FF01F1" w:rsidRPr="007F1D49" w:rsidRDefault="00FF01F1" w:rsidP="00886B5D">
      <w:pPr>
        <w:adjustRightInd w:val="0"/>
        <w:spacing w:before="1920"/>
        <w:jc w:val="center"/>
        <w:rPr>
          <w:rFonts w:ascii="Arial" w:hAnsi="Arial" w:cs="Arial"/>
          <w:noProof/>
          <w:sz w:val="22"/>
          <w:szCs w:val="22"/>
        </w:rPr>
      </w:pPr>
      <w:r w:rsidRPr="007F1D49">
        <w:rPr>
          <w:rFonts w:ascii="Arial" w:hAnsi="Arial" w:cs="Arial"/>
          <w:b/>
          <w:sz w:val="22"/>
          <w:szCs w:val="22"/>
          <w:u w:val="single"/>
        </w:rPr>
        <w:t>DÉCISIONS</w:t>
      </w:r>
    </w:p>
    <w:p w:rsidR="00E9392A" w:rsidRPr="005473A2" w:rsidRDefault="00BC3420" w:rsidP="007F1D49">
      <w:pPr>
        <w:pStyle w:val="Marge"/>
        <w:keepNext/>
        <w:spacing w:before="360"/>
        <w:outlineLvl w:val="0"/>
        <w:rPr>
          <w:b/>
        </w:rPr>
      </w:pPr>
      <w:r w:rsidRPr="00761349">
        <w:br w:type="page"/>
      </w:r>
      <w:r w:rsidR="00E9392A" w:rsidRPr="005473A2">
        <w:rPr>
          <w:b/>
        </w:rPr>
        <w:lastRenderedPageBreak/>
        <w:t>DÉCISION 1</w:t>
      </w:r>
      <w:r w:rsidR="00E9392A">
        <w:rPr>
          <w:b/>
        </w:rPr>
        <w:t>3</w:t>
      </w:r>
      <w:r w:rsidR="00E9392A" w:rsidRPr="005473A2">
        <w:rPr>
          <w:b/>
        </w:rPr>
        <w:t>.COM </w:t>
      </w:r>
      <w:r w:rsidR="000654C3">
        <w:rPr>
          <w:b/>
        </w:rPr>
        <w:t>3.BUR</w:t>
      </w:r>
      <w:r w:rsidR="00E9392A" w:rsidRPr="005473A2">
        <w:rPr>
          <w:b/>
        </w:rPr>
        <w:t> 2</w:t>
      </w:r>
    </w:p>
    <w:p w:rsidR="000654C3" w:rsidRPr="0080497A" w:rsidRDefault="000654C3" w:rsidP="000654C3">
      <w:pPr>
        <w:pStyle w:val="Marge"/>
        <w:keepNext/>
        <w:spacing w:after="120"/>
        <w:ind w:left="567" w:hanging="567"/>
      </w:pPr>
      <w:r>
        <w:t>Le</w:t>
      </w:r>
      <w:r w:rsidRPr="0080497A">
        <w:t xml:space="preserve"> Bureau,</w:t>
      </w:r>
    </w:p>
    <w:p w:rsidR="000654C3" w:rsidRPr="005473A2" w:rsidRDefault="000654C3" w:rsidP="000654C3">
      <w:pPr>
        <w:pStyle w:val="Marge"/>
        <w:numPr>
          <w:ilvl w:val="0"/>
          <w:numId w:val="5"/>
        </w:numPr>
        <w:spacing w:after="120"/>
        <w:ind w:left="567" w:hanging="567"/>
      </w:pPr>
      <w:r w:rsidRPr="005473A2">
        <w:rPr>
          <w:u w:val="single"/>
        </w:rPr>
        <w:t>Ayant examiné</w:t>
      </w:r>
      <w:r w:rsidRPr="005473A2">
        <w:t xml:space="preserve"> le document ITH/1</w:t>
      </w:r>
      <w:r>
        <w:t>8</w:t>
      </w:r>
      <w:r w:rsidRPr="005473A2">
        <w:t>/1</w:t>
      </w:r>
      <w:r>
        <w:t>3</w:t>
      </w:r>
      <w:r w:rsidRPr="005473A2">
        <w:t>.COM </w:t>
      </w:r>
      <w:r>
        <w:t>3.BUR</w:t>
      </w:r>
      <w:r w:rsidRPr="005473A2">
        <w:t>/2 et son annexe,</w:t>
      </w:r>
    </w:p>
    <w:p w:rsidR="000654C3" w:rsidRPr="005473A2" w:rsidRDefault="000654C3" w:rsidP="000654C3">
      <w:pPr>
        <w:numPr>
          <w:ilvl w:val="0"/>
          <w:numId w:val="5"/>
        </w:numPr>
        <w:spacing w:before="120" w:after="120"/>
        <w:ind w:left="567" w:hanging="567"/>
        <w:jc w:val="both"/>
        <w:rPr>
          <w:rFonts w:ascii="Arial" w:hAnsi="Arial" w:cs="Arial"/>
          <w:sz w:val="22"/>
          <w:szCs w:val="22"/>
        </w:rPr>
      </w:pPr>
      <w:r w:rsidRPr="005473A2">
        <w:rPr>
          <w:rFonts w:ascii="Arial" w:hAnsi="Arial" w:cs="Arial"/>
          <w:sz w:val="22"/>
          <w:szCs w:val="22"/>
          <w:u w:val="single"/>
        </w:rPr>
        <w:t>Adopte</w:t>
      </w:r>
      <w:r w:rsidRPr="005473A2">
        <w:rPr>
          <w:rFonts w:ascii="Arial" w:hAnsi="Arial" w:cs="Arial"/>
          <w:sz w:val="22"/>
          <w:szCs w:val="22"/>
        </w:rPr>
        <w:t xml:space="preserve"> l’ordre du jour de sa </w:t>
      </w:r>
      <w:r>
        <w:rPr>
          <w:rFonts w:ascii="Arial" w:hAnsi="Arial" w:cs="Arial"/>
          <w:sz w:val="22"/>
          <w:szCs w:val="22"/>
        </w:rPr>
        <w:t>ré</w:t>
      </w:r>
      <w:r w:rsidRPr="005473A2">
        <w:rPr>
          <w:rFonts w:ascii="Arial" w:hAnsi="Arial" w:cs="Arial"/>
          <w:sz w:val="22"/>
          <w:szCs w:val="22"/>
        </w:rPr>
        <w:t>union comme indiqué en annexe de cette décision.</w:t>
      </w:r>
    </w:p>
    <w:p w:rsidR="000654C3" w:rsidRPr="005473A2" w:rsidRDefault="000654C3" w:rsidP="000654C3">
      <w:pPr>
        <w:spacing w:before="480" w:after="120"/>
        <w:jc w:val="center"/>
        <w:rPr>
          <w:rFonts w:ascii="Arial" w:hAnsi="Arial" w:cs="Arial"/>
          <w:b/>
          <w:sz w:val="22"/>
          <w:szCs w:val="22"/>
        </w:rPr>
      </w:pPr>
      <w:r w:rsidRPr="005473A2">
        <w:rPr>
          <w:rFonts w:ascii="Arial" w:hAnsi="Arial" w:cs="Arial"/>
          <w:b/>
          <w:sz w:val="22"/>
          <w:szCs w:val="22"/>
          <w:u w:val="single"/>
        </w:rPr>
        <w:t>ANNEXE</w:t>
      </w:r>
    </w:p>
    <w:p w:rsidR="000654C3" w:rsidRPr="005473A2" w:rsidRDefault="000654C3" w:rsidP="000654C3">
      <w:pPr>
        <w:spacing w:before="360" w:after="240"/>
        <w:ind w:left="567" w:hanging="567"/>
        <w:jc w:val="both"/>
        <w:rPr>
          <w:rFonts w:ascii="Arial" w:eastAsia="SimSun" w:hAnsi="Arial" w:cs="Arial"/>
          <w:b/>
          <w:sz w:val="22"/>
          <w:szCs w:val="22"/>
        </w:rPr>
      </w:pPr>
      <w:r w:rsidRPr="005473A2">
        <w:rPr>
          <w:rFonts w:ascii="Arial" w:eastAsia="SimSun" w:hAnsi="Arial" w:cs="Arial"/>
          <w:b/>
          <w:sz w:val="22"/>
          <w:szCs w:val="22"/>
        </w:rPr>
        <w:t xml:space="preserve">Ordre du jour </w:t>
      </w:r>
      <w:r>
        <w:rPr>
          <w:rFonts w:ascii="Arial" w:eastAsia="SimSun" w:hAnsi="Arial" w:cs="Arial"/>
          <w:b/>
          <w:sz w:val="22"/>
          <w:szCs w:val="22"/>
        </w:rPr>
        <w:t>provisoire</w:t>
      </w:r>
      <w:r w:rsidRPr="005473A2">
        <w:rPr>
          <w:rFonts w:ascii="Arial" w:eastAsia="SimSun" w:hAnsi="Arial" w:cs="Arial"/>
          <w:b/>
          <w:sz w:val="22"/>
          <w:szCs w:val="22"/>
        </w:rPr>
        <w:t xml:space="preserve"> de la </w:t>
      </w:r>
      <w:r>
        <w:rPr>
          <w:rFonts w:ascii="Arial" w:eastAsia="SimSun" w:hAnsi="Arial" w:cs="Arial"/>
          <w:b/>
          <w:sz w:val="22"/>
          <w:szCs w:val="22"/>
        </w:rPr>
        <w:t>troisième</w:t>
      </w:r>
      <w:r w:rsidRPr="005473A2">
        <w:rPr>
          <w:rFonts w:ascii="Arial" w:eastAsia="SimSun" w:hAnsi="Arial" w:cs="Arial"/>
          <w:b/>
          <w:sz w:val="22"/>
          <w:szCs w:val="22"/>
        </w:rPr>
        <w:t xml:space="preserve"> réunion du Bureau 1</w:t>
      </w:r>
      <w:r>
        <w:rPr>
          <w:rFonts w:ascii="Arial" w:eastAsia="SimSun" w:hAnsi="Arial" w:cs="Arial"/>
          <w:b/>
          <w:sz w:val="22"/>
          <w:szCs w:val="22"/>
        </w:rPr>
        <w:t>3</w:t>
      </w:r>
      <w:r w:rsidRPr="005473A2">
        <w:rPr>
          <w:rFonts w:ascii="Arial" w:eastAsia="SimSun" w:hAnsi="Arial" w:cs="Arial"/>
          <w:b/>
          <w:sz w:val="22"/>
          <w:szCs w:val="22"/>
        </w:rPr>
        <w:t>.COM</w:t>
      </w:r>
    </w:p>
    <w:tbl>
      <w:tblPr>
        <w:tblW w:w="5000" w:type="pct"/>
        <w:tblLook w:val="04A0" w:firstRow="1" w:lastRow="0" w:firstColumn="1" w:lastColumn="0" w:noHBand="0" w:noVBand="1"/>
      </w:tblPr>
      <w:tblGrid>
        <w:gridCol w:w="521"/>
        <w:gridCol w:w="4160"/>
        <w:gridCol w:w="707"/>
        <w:gridCol w:w="4250"/>
      </w:tblGrid>
      <w:tr w:rsidR="000654C3" w:rsidRPr="006171BF" w:rsidTr="000654C3">
        <w:tc>
          <w:tcPr>
            <w:tcW w:w="2428" w:type="pct"/>
            <w:gridSpan w:val="2"/>
          </w:tcPr>
          <w:p w:rsidR="000654C3" w:rsidRPr="005473A2" w:rsidRDefault="000654C3" w:rsidP="005F01D2">
            <w:pPr>
              <w:adjustRightInd w:val="0"/>
              <w:spacing w:before="120" w:after="160"/>
              <w:outlineLvl w:val="0"/>
              <w:rPr>
                <w:rFonts w:ascii="Arial" w:eastAsia="SimSun" w:hAnsi="Arial" w:cs="Arial"/>
                <w:sz w:val="22"/>
                <w:szCs w:val="22"/>
                <w:u w:val="single"/>
              </w:rPr>
            </w:pPr>
            <w:r>
              <w:rPr>
                <w:rFonts w:ascii="Arial" w:eastAsia="SimSun" w:hAnsi="Arial" w:cs="Arial"/>
                <w:sz w:val="22"/>
                <w:szCs w:val="22"/>
                <w:u w:val="single"/>
              </w:rPr>
              <w:t>Point à l’ordre du jour</w:t>
            </w:r>
          </w:p>
        </w:tc>
        <w:tc>
          <w:tcPr>
            <w:tcW w:w="367" w:type="pct"/>
          </w:tcPr>
          <w:p w:rsidR="000654C3" w:rsidRPr="005473A2" w:rsidRDefault="000654C3" w:rsidP="005F01D2">
            <w:pPr>
              <w:adjustRightInd w:val="0"/>
              <w:spacing w:before="120" w:after="160"/>
              <w:outlineLvl w:val="0"/>
              <w:rPr>
                <w:rFonts w:ascii="Arial" w:eastAsia="SimSun" w:hAnsi="Arial" w:cs="Arial"/>
                <w:sz w:val="22"/>
                <w:szCs w:val="22"/>
                <w:u w:val="single"/>
              </w:rPr>
            </w:pPr>
          </w:p>
        </w:tc>
        <w:tc>
          <w:tcPr>
            <w:tcW w:w="2205" w:type="pct"/>
          </w:tcPr>
          <w:p w:rsidR="000654C3" w:rsidRPr="006171BF" w:rsidRDefault="000654C3" w:rsidP="005F01D2">
            <w:pPr>
              <w:adjustRightInd w:val="0"/>
              <w:spacing w:before="120" w:after="160"/>
              <w:outlineLvl w:val="0"/>
              <w:rPr>
                <w:rFonts w:ascii="Arial" w:eastAsia="SimSun" w:hAnsi="Arial" w:cs="Arial"/>
                <w:sz w:val="22"/>
                <w:szCs w:val="22"/>
                <w:u w:val="single"/>
              </w:rPr>
            </w:pPr>
            <w:r w:rsidRPr="006171BF">
              <w:rPr>
                <w:rFonts w:ascii="Arial" w:eastAsia="SimSun" w:hAnsi="Arial" w:cs="Arial"/>
                <w:sz w:val="22"/>
                <w:szCs w:val="22"/>
                <w:u w:val="single"/>
              </w:rPr>
              <w:t>Document</w:t>
            </w:r>
          </w:p>
        </w:tc>
      </w:tr>
      <w:tr w:rsidR="000654C3" w:rsidRPr="006171BF" w:rsidTr="000654C3">
        <w:tc>
          <w:tcPr>
            <w:tcW w:w="270" w:type="pct"/>
          </w:tcPr>
          <w:p w:rsidR="000654C3" w:rsidRPr="006171BF" w:rsidRDefault="000654C3" w:rsidP="005F01D2">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1.</w:t>
            </w:r>
          </w:p>
        </w:tc>
        <w:tc>
          <w:tcPr>
            <w:tcW w:w="2158" w:type="pct"/>
          </w:tcPr>
          <w:p w:rsidR="000654C3" w:rsidRPr="000C08F0" w:rsidRDefault="000654C3" w:rsidP="005F01D2">
            <w:pPr>
              <w:adjustRightInd w:val="0"/>
              <w:spacing w:before="120" w:after="160"/>
              <w:outlineLvl w:val="0"/>
              <w:rPr>
                <w:rFonts w:ascii="Arial" w:eastAsia="SimSun" w:hAnsi="Arial" w:cs="Arial"/>
                <w:sz w:val="22"/>
                <w:szCs w:val="22"/>
              </w:rPr>
            </w:pPr>
            <w:r w:rsidRPr="000C08F0">
              <w:rPr>
                <w:rFonts w:ascii="Arial" w:eastAsia="SimSun" w:hAnsi="Arial" w:cs="Arial"/>
                <w:sz w:val="22"/>
                <w:szCs w:val="22"/>
              </w:rPr>
              <w:t>Ouverture</w:t>
            </w:r>
          </w:p>
        </w:tc>
        <w:tc>
          <w:tcPr>
            <w:tcW w:w="367" w:type="pct"/>
          </w:tcPr>
          <w:p w:rsidR="000654C3" w:rsidRPr="006171BF" w:rsidRDefault="000654C3" w:rsidP="005F01D2">
            <w:pPr>
              <w:adjustRightInd w:val="0"/>
              <w:spacing w:before="120" w:after="160"/>
              <w:outlineLvl w:val="0"/>
              <w:rPr>
                <w:rFonts w:ascii="Arial" w:eastAsia="SimSun" w:hAnsi="Arial" w:cs="Arial"/>
                <w:sz w:val="22"/>
                <w:szCs w:val="22"/>
              </w:rPr>
            </w:pPr>
          </w:p>
        </w:tc>
        <w:tc>
          <w:tcPr>
            <w:tcW w:w="2205" w:type="pct"/>
          </w:tcPr>
          <w:p w:rsidR="000654C3" w:rsidRPr="006171BF" w:rsidRDefault="000654C3" w:rsidP="005F01D2">
            <w:pPr>
              <w:adjustRightInd w:val="0"/>
              <w:spacing w:before="120" w:after="160"/>
              <w:outlineLvl w:val="0"/>
              <w:rPr>
                <w:rFonts w:ascii="Arial" w:eastAsia="SimSun" w:hAnsi="Arial" w:cs="Arial"/>
                <w:sz w:val="22"/>
                <w:szCs w:val="22"/>
              </w:rPr>
            </w:pPr>
          </w:p>
        </w:tc>
      </w:tr>
      <w:tr w:rsidR="000654C3" w:rsidRPr="006171BF" w:rsidTr="000654C3">
        <w:tc>
          <w:tcPr>
            <w:tcW w:w="270" w:type="pct"/>
          </w:tcPr>
          <w:p w:rsidR="000654C3" w:rsidRPr="006171BF" w:rsidRDefault="000654C3" w:rsidP="005F01D2">
            <w:pPr>
              <w:adjustRightInd w:val="0"/>
              <w:spacing w:before="120" w:after="160"/>
              <w:outlineLvl w:val="0"/>
              <w:rPr>
                <w:rFonts w:ascii="Arial" w:eastAsia="SimSun" w:hAnsi="Arial" w:cs="Arial"/>
                <w:sz w:val="22"/>
                <w:szCs w:val="22"/>
              </w:rPr>
            </w:pPr>
            <w:r w:rsidRPr="006171BF">
              <w:rPr>
                <w:rFonts w:ascii="Arial" w:eastAsia="SimSun" w:hAnsi="Arial" w:cs="Arial"/>
                <w:sz w:val="22"/>
                <w:szCs w:val="22"/>
              </w:rPr>
              <w:t>2.</w:t>
            </w:r>
          </w:p>
        </w:tc>
        <w:tc>
          <w:tcPr>
            <w:tcW w:w="2158" w:type="pct"/>
          </w:tcPr>
          <w:p w:rsidR="000654C3" w:rsidRPr="005473A2" w:rsidRDefault="000654C3" w:rsidP="005F01D2">
            <w:pPr>
              <w:adjustRightInd w:val="0"/>
              <w:spacing w:before="120" w:after="160"/>
              <w:outlineLvl w:val="0"/>
              <w:rPr>
                <w:rFonts w:ascii="Arial" w:eastAsia="SimSun" w:hAnsi="Arial" w:cs="Arial"/>
                <w:sz w:val="22"/>
                <w:szCs w:val="22"/>
              </w:rPr>
            </w:pPr>
            <w:r w:rsidRPr="005473A2">
              <w:rPr>
                <w:rFonts w:ascii="Arial" w:eastAsia="SimSun" w:hAnsi="Arial" w:cs="Arial"/>
                <w:sz w:val="22"/>
                <w:szCs w:val="22"/>
              </w:rPr>
              <w:t>Adoption de l’ordre du jour</w:t>
            </w:r>
          </w:p>
        </w:tc>
        <w:tc>
          <w:tcPr>
            <w:tcW w:w="367" w:type="pct"/>
          </w:tcPr>
          <w:p w:rsidR="000654C3" w:rsidRPr="005473A2" w:rsidRDefault="000654C3" w:rsidP="005F01D2">
            <w:pPr>
              <w:adjustRightInd w:val="0"/>
              <w:spacing w:before="120" w:after="160"/>
              <w:outlineLvl w:val="0"/>
              <w:rPr>
                <w:rFonts w:ascii="Arial" w:hAnsi="Arial" w:cs="Arial"/>
                <w:sz w:val="22"/>
                <w:szCs w:val="22"/>
              </w:rPr>
            </w:pPr>
          </w:p>
        </w:tc>
        <w:tc>
          <w:tcPr>
            <w:tcW w:w="2205" w:type="pct"/>
          </w:tcPr>
          <w:p w:rsidR="000654C3" w:rsidRPr="006171BF" w:rsidRDefault="000654C3" w:rsidP="005F01D2">
            <w:pPr>
              <w:adjustRightInd w:val="0"/>
              <w:spacing w:before="120" w:after="160"/>
              <w:outlineLvl w:val="0"/>
              <w:rPr>
                <w:rFonts w:ascii="Arial" w:eastAsia="SimSun"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3.BUR</w:t>
            </w:r>
            <w:r w:rsidRPr="00BA62AC">
              <w:rPr>
                <w:rFonts w:ascii="Arial" w:hAnsi="Arial" w:cs="Arial"/>
                <w:sz w:val="22"/>
                <w:szCs w:val="22"/>
              </w:rPr>
              <w:t>/2</w:t>
            </w:r>
          </w:p>
        </w:tc>
      </w:tr>
      <w:tr w:rsidR="000654C3" w:rsidRPr="006171BF" w:rsidTr="000654C3">
        <w:tc>
          <w:tcPr>
            <w:tcW w:w="270" w:type="pct"/>
          </w:tcPr>
          <w:p w:rsidR="000654C3" w:rsidRDefault="000654C3" w:rsidP="005F01D2">
            <w:pPr>
              <w:adjustRightInd w:val="0"/>
              <w:spacing w:before="120" w:after="160"/>
              <w:outlineLvl w:val="0"/>
              <w:rPr>
                <w:rFonts w:ascii="Arial" w:eastAsia="SimSun" w:hAnsi="Arial" w:cs="Arial"/>
                <w:sz w:val="22"/>
                <w:szCs w:val="22"/>
              </w:rPr>
            </w:pPr>
            <w:r>
              <w:rPr>
                <w:rFonts w:ascii="Arial" w:eastAsia="SimSun" w:hAnsi="Arial" w:cs="Arial"/>
                <w:sz w:val="22"/>
                <w:szCs w:val="22"/>
              </w:rPr>
              <w:t>3.</w:t>
            </w:r>
          </w:p>
        </w:tc>
        <w:tc>
          <w:tcPr>
            <w:tcW w:w="2158" w:type="pct"/>
          </w:tcPr>
          <w:p w:rsidR="000654C3" w:rsidRPr="00126C4A" w:rsidRDefault="000654C3" w:rsidP="005F01D2">
            <w:pPr>
              <w:adjustRightInd w:val="0"/>
              <w:spacing w:before="120" w:after="160"/>
              <w:outlineLvl w:val="0"/>
              <w:rPr>
                <w:rFonts w:ascii="Arial" w:eastAsia="SimSun" w:hAnsi="Arial" w:cs="Arial"/>
                <w:sz w:val="22"/>
                <w:szCs w:val="22"/>
              </w:rPr>
            </w:pPr>
            <w:r w:rsidRPr="00126C4A">
              <w:rPr>
                <w:rFonts w:ascii="Arial" w:eastAsia="SimSun" w:hAnsi="Arial" w:cs="Arial"/>
                <w:sz w:val="22"/>
                <w:szCs w:val="22"/>
              </w:rPr>
              <w:t>Adoption du ca</w:t>
            </w:r>
            <w:r>
              <w:rPr>
                <w:rFonts w:ascii="Arial" w:eastAsia="SimSun" w:hAnsi="Arial" w:cs="Arial"/>
                <w:sz w:val="22"/>
                <w:szCs w:val="22"/>
              </w:rPr>
              <w:t>lendrier prévisionnel de la treiz</w:t>
            </w:r>
            <w:r w:rsidRPr="00126C4A">
              <w:rPr>
                <w:rFonts w:ascii="Arial" w:eastAsia="SimSun" w:hAnsi="Arial" w:cs="Arial"/>
                <w:sz w:val="22"/>
                <w:szCs w:val="22"/>
              </w:rPr>
              <w:t>ième session du Comité</w:t>
            </w:r>
          </w:p>
        </w:tc>
        <w:tc>
          <w:tcPr>
            <w:tcW w:w="367" w:type="pct"/>
          </w:tcPr>
          <w:p w:rsidR="000654C3" w:rsidRPr="00126C4A" w:rsidRDefault="000654C3" w:rsidP="005F01D2">
            <w:pPr>
              <w:adjustRightInd w:val="0"/>
              <w:spacing w:before="120" w:after="160"/>
              <w:outlineLvl w:val="0"/>
              <w:rPr>
                <w:rFonts w:ascii="Arial" w:hAnsi="Arial" w:cs="Arial"/>
                <w:sz w:val="22"/>
                <w:szCs w:val="22"/>
              </w:rPr>
            </w:pPr>
          </w:p>
        </w:tc>
        <w:tc>
          <w:tcPr>
            <w:tcW w:w="2205" w:type="pct"/>
          </w:tcPr>
          <w:p w:rsidR="000654C3" w:rsidRPr="003B5333" w:rsidRDefault="000654C3" w:rsidP="005F01D2">
            <w:pPr>
              <w:adjustRightInd w:val="0"/>
              <w:spacing w:before="120" w:after="160"/>
              <w:outlineLvl w:val="0"/>
              <w:rPr>
                <w:rFonts w:ascii="Arial" w:hAnsi="Arial" w:cs="Arial"/>
                <w:sz w:val="22"/>
                <w:szCs w:val="22"/>
              </w:rPr>
            </w:pPr>
            <w:r w:rsidRPr="006171BF">
              <w:rPr>
                <w:rFonts w:ascii="Arial" w:hAnsi="Arial" w:cs="Arial"/>
                <w:sz w:val="22"/>
                <w:szCs w:val="22"/>
              </w:rPr>
              <w:t>ITH/1</w:t>
            </w:r>
            <w:r>
              <w:rPr>
                <w:rFonts w:ascii="Arial" w:hAnsi="Arial" w:cs="Arial"/>
                <w:sz w:val="22"/>
                <w:szCs w:val="22"/>
              </w:rPr>
              <w:t>8/13</w:t>
            </w:r>
            <w:r w:rsidRPr="006171BF">
              <w:rPr>
                <w:rFonts w:ascii="Arial" w:hAnsi="Arial" w:cs="Arial"/>
                <w:sz w:val="22"/>
                <w:szCs w:val="22"/>
              </w:rPr>
              <w:t xml:space="preserve">.COM </w:t>
            </w:r>
            <w:r>
              <w:rPr>
                <w:rFonts w:ascii="Arial" w:hAnsi="Arial" w:cs="Arial"/>
                <w:sz w:val="22"/>
                <w:szCs w:val="22"/>
              </w:rPr>
              <w:t>3.BUR</w:t>
            </w:r>
            <w:r w:rsidRPr="00030737">
              <w:rPr>
                <w:rFonts w:ascii="Arial" w:hAnsi="Arial" w:cs="Arial"/>
                <w:sz w:val="22"/>
                <w:szCs w:val="22"/>
              </w:rPr>
              <w:t>/3</w:t>
            </w:r>
          </w:p>
        </w:tc>
      </w:tr>
      <w:tr w:rsidR="000654C3" w:rsidRPr="006171BF" w:rsidTr="000654C3">
        <w:tc>
          <w:tcPr>
            <w:tcW w:w="270" w:type="pct"/>
          </w:tcPr>
          <w:p w:rsidR="000654C3" w:rsidRPr="006171BF" w:rsidRDefault="000654C3" w:rsidP="005F01D2">
            <w:pPr>
              <w:adjustRightInd w:val="0"/>
              <w:spacing w:before="120" w:after="160"/>
              <w:outlineLvl w:val="0"/>
              <w:rPr>
                <w:rFonts w:ascii="Arial" w:eastAsia="SimSun" w:hAnsi="Arial" w:cs="Arial"/>
                <w:sz w:val="22"/>
                <w:szCs w:val="22"/>
              </w:rPr>
            </w:pPr>
            <w:r>
              <w:rPr>
                <w:rFonts w:ascii="Arial" w:eastAsia="SimSun" w:hAnsi="Arial" w:cs="Arial"/>
                <w:sz w:val="22"/>
                <w:szCs w:val="22"/>
              </w:rPr>
              <w:t>4</w:t>
            </w:r>
            <w:r w:rsidRPr="006171BF">
              <w:rPr>
                <w:rFonts w:ascii="Arial" w:eastAsia="SimSun" w:hAnsi="Arial" w:cs="Arial"/>
                <w:sz w:val="22"/>
                <w:szCs w:val="22"/>
              </w:rPr>
              <w:t>.</w:t>
            </w:r>
          </w:p>
        </w:tc>
        <w:tc>
          <w:tcPr>
            <w:tcW w:w="2158" w:type="pct"/>
          </w:tcPr>
          <w:p w:rsidR="000654C3" w:rsidRPr="002D2C33" w:rsidRDefault="000654C3" w:rsidP="005F01D2">
            <w:pPr>
              <w:adjustRightInd w:val="0"/>
              <w:spacing w:before="120" w:after="160"/>
              <w:outlineLvl w:val="0"/>
              <w:rPr>
                <w:rFonts w:ascii="Arial" w:eastAsia="SimSun" w:hAnsi="Arial" w:cs="Arial"/>
                <w:sz w:val="22"/>
                <w:szCs w:val="22"/>
              </w:rPr>
            </w:pPr>
            <w:r w:rsidRPr="002D2C33">
              <w:rPr>
                <w:rFonts w:ascii="Arial" w:eastAsia="SimSun" w:hAnsi="Arial" w:cs="Arial"/>
                <w:sz w:val="22"/>
                <w:szCs w:val="22"/>
              </w:rPr>
              <w:t>Examen des demandes d’assistance internationale jusqu’à 100 000 dollars des États-Unis</w:t>
            </w:r>
          </w:p>
        </w:tc>
        <w:tc>
          <w:tcPr>
            <w:tcW w:w="367" w:type="pct"/>
          </w:tcPr>
          <w:p w:rsidR="000654C3" w:rsidRPr="00126C4A" w:rsidRDefault="000654C3" w:rsidP="005F01D2">
            <w:pPr>
              <w:adjustRightInd w:val="0"/>
              <w:spacing w:before="120" w:after="160"/>
              <w:outlineLvl w:val="0"/>
              <w:rPr>
                <w:rFonts w:ascii="Arial" w:hAnsi="Arial" w:cs="Arial"/>
                <w:sz w:val="22"/>
                <w:szCs w:val="22"/>
              </w:rPr>
            </w:pPr>
          </w:p>
        </w:tc>
        <w:tc>
          <w:tcPr>
            <w:tcW w:w="2205" w:type="pct"/>
          </w:tcPr>
          <w:p w:rsidR="000654C3" w:rsidRPr="009C5BA9" w:rsidRDefault="000654C3" w:rsidP="005F01D2">
            <w:pPr>
              <w:adjustRightInd w:val="0"/>
              <w:spacing w:before="120" w:after="160"/>
              <w:outlineLvl w:val="0"/>
              <w:rPr>
                <w:rFonts w:ascii="Arial" w:eastAsia="SimSun" w:hAnsi="Arial" w:cs="Arial"/>
                <w:sz w:val="22"/>
                <w:szCs w:val="22"/>
              </w:rPr>
            </w:pPr>
            <w:r w:rsidRPr="00257A6E">
              <w:rPr>
                <w:rFonts w:ascii="Arial" w:hAnsi="Arial" w:cs="Arial"/>
                <w:sz w:val="22"/>
                <w:szCs w:val="22"/>
              </w:rPr>
              <w:t>ITH/1</w:t>
            </w:r>
            <w:r>
              <w:rPr>
                <w:rFonts w:ascii="Arial" w:hAnsi="Arial" w:cs="Arial"/>
                <w:sz w:val="22"/>
                <w:szCs w:val="22"/>
              </w:rPr>
              <w:t>8</w:t>
            </w:r>
            <w:r w:rsidRPr="00257A6E">
              <w:rPr>
                <w:rFonts w:ascii="Arial" w:hAnsi="Arial" w:cs="Arial"/>
                <w:sz w:val="22"/>
                <w:szCs w:val="22"/>
              </w:rPr>
              <w:t>/1</w:t>
            </w:r>
            <w:r>
              <w:rPr>
                <w:rFonts w:ascii="Arial" w:hAnsi="Arial" w:cs="Arial"/>
                <w:sz w:val="22"/>
                <w:szCs w:val="22"/>
              </w:rPr>
              <w:t>3</w:t>
            </w:r>
            <w:r w:rsidRPr="00257A6E">
              <w:rPr>
                <w:rFonts w:ascii="Arial" w:hAnsi="Arial" w:cs="Arial"/>
                <w:sz w:val="22"/>
                <w:szCs w:val="22"/>
              </w:rPr>
              <w:t xml:space="preserve">.COM </w:t>
            </w:r>
            <w:r>
              <w:rPr>
                <w:rFonts w:ascii="Arial" w:hAnsi="Arial" w:cs="Arial"/>
                <w:sz w:val="22"/>
                <w:szCs w:val="22"/>
              </w:rPr>
              <w:t>3.BUR</w:t>
            </w:r>
            <w:r w:rsidRPr="00257A6E">
              <w:rPr>
                <w:rFonts w:ascii="Arial" w:hAnsi="Arial" w:cs="Arial"/>
                <w:sz w:val="22"/>
                <w:szCs w:val="22"/>
              </w:rPr>
              <w:t>/4</w:t>
            </w:r>
          </w:p>
        </w:tc>
      </w:tr>
      <w:tr w:rsidR="000654C3" w:rsidRPr="00671499" w:rsidTr="000654C3">
        <w:tc>
          <w:tcPr>
            <w:tcW w:w="270" w:type="pct"/>
          </w:tcPr>
          <w:p w:rsidR="000654C3" w:rsidRDefault="000654C3" w:rsidP="005F01D2">
            <w:pPr>
              <w:adjustRightInd w:val="0"/>
              <w:spacing w:before="120" w:after="160"/>
              <w:outlineLvl w:val="0"/>
              <w:rPr>
                <w:rFonts w:ascii="Arial" w:eastAsia="SimSun" w:hAnsi="Arial" w:cs="Arial"/>
                <w:sz w:val="22"/>
                <w:szCs w:val="22"/>
              </w:rPr>
            </w:pPr>
            <w:r>
              <w:rPr>
                <w:rFonts w:ascii="Arial" w:eastAsia="SimSun" w:hAnsi="Arial" w:cs="Arial"/>
                <w:sz w:val="22"/>
                <w:szCs w:val="22"/>
              </w:rPr>
              <w:t>5.</w:t>
            </w:r>
          </w:p>
        </w:tc>
        <w:tc>
          <w:tcPr>
            <w:tcW w:w="2158" w:type="pct"/>
          </w:tcPr>
          <w:p w:rsidR="000654C3" w:rsidRDefault="000654C3" w:rsidP="005F01D2">
            <w:pPr>
              <w:adjustRightInd w:val="0"/>
              <w:spacing w:before="120" w:after="160"/>
              <w:outlineLvl w:val="0"/>
              <w:rPr>
                <w:rFonts w:ascii="Arial" w:hAnsi="Arial" w:cs="Arial"/>
                <w:sz w:val="22"/>
                <w:szCs w:val="22"/>
              </w:rPr>
            </w:pPr>
            <w:r w:rsidRPr="00A57C34">
              <w:rPr>
                <w:rFonts w:ascii="Arial" w:hAnsi="Arial" w:cs="Arial"/>
                <w:sz w:val="22"/>
                <w:szCs w:val="22"/>
              </w:rPr>
              <w:t>Questions diverses</w:t>
            </w:r>
          </w:p>
          <w:p w:rsidR="000654C3" w:rsidRPr="000442A9" w:rsidRDefault="000654C3" w:rsidP="005F01D2">
            <w:pPr>
              <w:adjustRightInd w:val="0"/>
              <w:spacing w:before="120" w:after="160"/>
              <w:outlineLvl w:val="0"/>
              <w:rPr>
                <w:rFonts w:ascii="Arial" w:eastAsia="SimSun" w:hAnsi="Arial" w:cs="Arial"/>
                <w:bCs/>
                <w:sz w:val="22"/>
                <w:szCs w:val="22"/>
                <w:lang w:eastAsia="zh-CN"/>
              </w:rPr>
            </w:pPr>
            <w:r w:rsidRPr="000442A9">
              <w:rPr>
                <w:rFonts w:ascii="Arial" w:eastAsia="SimSun" w:hAnsi="Arial" w:cs="Arial"/>
                <w:bCs/>
                <w:sz w:val="22"/>
                <w:szCs w:val="22"/>
                <w:lang w:eastAsia="zh-CN"/>
              </w:rPr>
              <w:t>i) Groupe de travail ad hoc informel</w:t>
            </w:r>
          </w:p>
          <w:p w:rsidR="000654C3" w:rsidRPr="00126C4A" w:rsidRDefault="000654C3" w:rsidP="005F01D2">
            <w:pPr>
              <w:adjustRightInd w:val="0"/>
              <w:spacing w:before="120" w:after="160"/>
              <w:outlineLvl w:val="0"/>
              <w:rPr>
                <w:rFonts w:ascii="Arial" w:eastAsia="SimSun" w:hAnsi="Arial" w:cs="Arial"/>
                <w:bCs/>
                <w:sz w:val="22"/>
                <w:szCs w:val="22"/>
                <w:lang w:eastAsia="zh-CN"/>
              </w:rPr>
            </w:pPr>
            <w:r w:rsidRPr="000442A9">
              <w:rPr>
                <w:rFonts w:ascii="Arial" w:eastAsia="SimSun" w:hAnsi="Arial" w:cs="Arial"/>
                <w:bCs/>
                <w:sz w:val="22"/>
                <w:szCs w:val="22"/>
                <w:lang w:eastAsia="zh-CN"/>
              </w:rPr>
              <w:t>ii) À décider</w:t>
            </w:r>
          </w:p>
        </w:tc>
        <w:tc>
          <w:tcPr>
            <w:tcW w:w="367" w:type="pct"/>
          </w:tcPr>
          <w:p w:rsidR="000654C3" w:rsidRPr="00126C4A" w:rsidRDefault="000654C3" w:rsidP="005F01D2">
            <w:pPr>
              <w:adjustRightInd w:val="0"/>
              <w:spacing w:before="120" w:after="160"/>
              <w:outlineLvl w:val="0"/>
              <w:rPr>
                <w:rFonts w:ascii="Arial" w:hAnsi="Arial" w:cs="Arial"/>
                <w:sz w:val="22"/>
                <w:szCs w:val="22"/>
              </w:rPr>
            </w:pPr>
          </w:p>
        </w:tc>
        <w:tc>
          <w:tcPr>
            <w:tcW w:w="2205" w:type="pct"/>
          </w:tcPr>
          <w:p w:rsidR="000654C3" w:rsidRPr="00671499" w:rsidRDefault="000654C3" w:rsidP="005F01D2">
            <w:pPr>
              <w:adjustRightInd w:val="0"/>
              <w:spacing w:before="120" w:after="160"/>
              <w:outlineLvl w:val="0"/>
              <w:rPr>
                <w:rFonts w:ascii="Arial" w:hAnsi="Arial" w:cs="Arial"/>
                <w:sz w:val="22"/>
                <w:szCs w:val="22"/>
              </w:rPr>
            </w:pPr>
          </w:p>
        </w:tc>
      </w:tr>
      <w:tr w:rsidR="000654C3" w:rsidRPr="006171BF" w:rsidTr="000654C3">
        <w:tc>
          <w:tcPr>
            <w:tcW w:w="270" w:type="pct"/>
          </w:tcPr>
          <w:p w:rsidR="000654C3" w:rsidRDefault="000654C3" w:rsidP="005F01D2">
            <w:pPr>
              <w:adjustRightInd w:val="0"/>
              <w:spacing w:before="120" w:after="160"/>
              <w:outlineLvl w:val="0"/>
              <w:rPr>
                <w:rFonts w:ascii="Arial" w:eastAsia="SimSun" w:hAnsi="Arial" w:cs="Arial"/>
                <w:sz w:val="22"/>
                <w:szCs w:val="22"/>
              </w:rPr>
            </w:pPr>
            <w:r>
              <w:rPr>
                <w:rFonts w:ascii="Arial" w:eastAsia="SimSun" w:hAnsi="Arial" w:cs="Arial"/>
                <w:sz w:val="22"/>
                <w:szCs w:val="22"/>
              </w:rPr>
              <w:t>6.</w:t>
            </w:r>
          </w:p>
        </w:tc>
        <w:tc>
          <w:tcPr>
            <w:tcW w:w="2158" w:type="pct"/>
          </w:tcPr>
          <w:p w:rsidR="000654C3" w:rsidRPr="0092061B" w:rsidRDefault="000654C3" w:rsidP="005F01D2">
            <w:pPr>
              <w:adjustRightInd w:val="0"/>
              <w:spacing w:before="120" w:after="160"/>
              <w:outlineLvl w:val="0"/>
              <w:rPr>
                <w:rFonts w:ascii="Arial" w:hAnsi="Arial" w:cs="Arial"/>
                <w:sz w:val="22"/>
                <w:szCs w:val="22"/>
              </w:rPr>
            </w:pPr>
            <w:r>
              <w:rPr>
                <w:rFonts w:ascii="Arial" w:eastAsia="SimSun" w:hAnsi="Arial" w:cs="Arial"/>
                <w:sz w:val="22"/>
                <w:szCs w:val="22"/>
              </w:rPr>
              <w:t>Clôture</w:t>
            </w:r>
          </w:p>
        </w:tc>
        <w:tc>
          <w:tcPr>
            <w:tcW w:w="367" w:type="pct"/>
          </w:tcPr>
          <w:p w:rsidR="000654C3" w:rsidRPr="00126C4A" w:rsidRDefault="000654C3" w:rsidP="005F01D2">
            <w:pPr>
              <w:adjustRightInd w:val="0"/>
              <w:spacing w:before="120" w:after="160"/>
              <w:outlineLvl w:val="0"/>
              <w:rPr>
                <w:rFonts w:ascii="Arial" w:hAnsi="Arial" w:cs="Arial"/>
                <w:sz w:val="22"/>
                <w:szCs w:val="22"/>
              </w:rPr>
            </w:pPr>
          </w:p>
        </w:tc>
        <w:tc>
          <w:tcPr>
            <w:tcW w:w="2205" w:type="pct"/>
          </w:tcPr>
          <w:p w:rsidR="000654C3" w:rsidRPr="00257A6E" w:rsidRDefault="000654C3" w:rsidP="005F01D2">
            <w:pPr>
              <w:adjustRightInd w:val="0"/>
              <w:spacing w:before="120" w:after="160"/>
              <w:outlineLvl w:val="0"/>
              <w:rPr>
                <w:rFonts w:ascii="Arial" w:hAnsi="Arial" w:cs="Arial"/>
                <w:sz w:val="22"/>
                <w:szCs w:val="22"/>
              </w:rPr>
            </w:pPr>
          </w:p>
        </w:tc>
      </w:tr>
    </w:tbl>
    <w:p w:rsidR="00223753" w:rsidRPr="00223753" w:rsidRDefault="00223753" w:rsidP="00223753">
      <w:pPr>
        <w:keepNext/>
        <w:spacing w:before="360" w:after="240"/>
        <w:jc w:val="both"/>
        <w:outlineLvl w:val="0"/>
        <w:rPr>
          <w:rFonts w:ascii="Arial" w:eastAsia="SimSun" w:hAnsi="Arial" w:cs="Arial"/>
          <w:b/>
          <w:sz w:val="22"/>
          <w:szCs w:val="22"/>
        </w:rPr>
      </w:pPr>
      <w:r w:rsidRPr="00223753">
        <w:rPr>
          <w:rFonts w:ascii="Arial" w:hAnsi="Arial" w:cs="Arial"/>
          <w:b/>
          <w:sz w:val="22"/>
          <w:szCs w:val="22"/>
        </w:rPr>
        <w:t>DÉCISION 13.COM </w:t>
      </w:r>
      <w:r w:rsidR="000654C3">
        <w:rPr>
          <w:rFonts w:ascii="Arial" w:hAnsi="Arial" w:cs="Arial"/>
          <w:b/>
          <w:sz w:val="22"/>
          <w:szCs w:val="22"/>
        </w:rPr>
        <w:t>3.BUR</w:t>
      </w:r>
      <w:r w:rsidRPr="00223753">
        <w:rPr>
          <w:rFonts w:ascii="Arial" w:hAnsi="Arial" w:cs="Arial"/>
          <w:b/>
          <w:sz w:val="22"/>
          <w:szCs w:val="22"/>
        </w:rPr>
        <w:t> 3</w:t>
      </w:r>
    </w:p>
    <w:p w:rsidR="000654C3" w:rsidRPr="000C6CB7" w:rsidRDefault="000654C3" w:rsidP="000654C3">
      <w:pPr>
        <w:spacing w:after="120"/>
        <w:ind w:left="567" w:hanging="567"/>
        <w:jc w:val="both"/>
        <w:rPr>
          <w:rFonts w:ascii="Arial" w:eastAsia="SimSun" w:hAnsi="Arial" w:cs="Arial"/>
          <w:noProof/>
          <w:sz w:val="22"/>
          <w:szCs w:val="22"/>
        </w:rPr>
      </w:pPr>
      <w:r w:rsidRPr="000C6CB7">
        <w:rPr>
          <w:rFonts w:ascii="Arial" w:hAnsi="Arial" w:cs="Arial"/>
          <w:noProof/>
          <w:sz w:val="22"/>
          <w:szCs w:val="22"/>
        </w:rPr>
        <w:t>Le Bureau,</w:t>
      </w:r>
    </w:p>
    <w:p w:rsidR="000654C3" w:rsidRPr="000C6CB7" w:rsidRDefault="000654C3" w:rsidP="000654C3">
      <w:pPr>
        <w:numPr>
          <w:ilvl w:val="0"/>
          <w:numId w:val="35"/>
        </w:numPr>
        <w:spacing w:before="120" w:after="120" w:line="240" w:lineRule="exact"/>
        <w:ind w:left="567" w:hanging="567"/>
        <w:jc w:val="both"/>
        <w:rPr>
          <w:rFonts w:ascii="Arial" w:eastAsia="SimSun" w:hAnsi="Arial" w:cs="Arial"/>
          <w:noProof/>
          <w:sz w:val="22"/>
          <w:szCs w:val="22"/>
        </w:rPr>
      </w:pPr>
      <w:r w:rsidRPr="000C6CB7">
        <w:rPr>
          <w:rFonts w:ascii="Arial" w:eastAsia="SimSun" w:hAnsi="Arial" w:cs="Arial"/>
          <w:noProof/>
          <w:sz w:val="22"/>
          <w:szCs w:val="22"/>
          <w:u w:val="single"/>
        </w:rPr>
        <w:t>Ayant examiné</w:t>
      </w:r>
      <w:r w:rsidRPr="000C6CB7">
        <w:rPr>
          <w:rFonts w:ascii="Arial" w:eastAsia="SimSun" w:hAnsi="Arial" w:cs="Arial"/>
          <w:noProof/>
          <w:sz w:val="22"/>
          <w:szCs w:val="22"/>
        </w:rPr>
        <w:t xml:space="preserve"> le document </w:t>
      </w:r>
      <w:r w:rsidRPr="000C6CB7">
        <w:rPr>
          <w:rFonts w:ascii="Arial" w:hAnsi="Arial" w:cs="Arial"/>
          <w:sz w:val="22"/>
          <w:szCs w:val="22"/>
        </w:rPr>
        <w:t>ITH/1</w:t>
      </w:r>
      <w:r>
        <w:rPr>
          <w:rFonts w:ascii="Arial" w:hAnsi="Arial" w:cs="Arial"/>
          <w:sz w:val="22"/>
          <w:szCs w:val="22"/>
        </w:rPr>
        <w:t>8</w:t>
      </w:r>
      <w:r w:rsidRPr="000C6CB7">
        <w:rPr>
          <w:rFonts w:ascii="Arial" w:hAnsi="Arial" w:cs="Arial"/>
          <w:sz w:val="22"/>
          <w:szCs w:val="22"/>
        </w:rPr>
        <w:t>/1</w:t>
      </w:r>
      <w:r>
        <w:rPr>
          <w:rFonts w:ascii="Arial" w:hAnsi="Arial" w:cs="Arial"/>
          <w:sz w:val="22"/>
          <w:szCs w:val="22"/>
        </w:rPr>
        <w:t>3</w:t>
      </w:r>
      <w:r w:rsidRPr="000C6CB7">
        <w:rPr>
          <w:rFonts w:ascii="Arial" w:hAnsi="Arial" w:cs="Arial"/>
          <w:sz w:val="22"/>
          <w:szCs w:val="22"/>
        </w:rPr>
        <w:t>.COM </w:t>
      </w:r>
      <w:r>
        <w:rPr>
          <w:rFonts w:ascii="Arial" w:hAnsi="Arial" w:cs="Arial"/>
          <w:sz w:val="22"/>
          <w:szCs w:val="22"/>
        </w:rPr>
        <w:t>3</w:t>
      </w:r>
      <w:r w:rsidRPr="000C6CB7">
        <w:rPr>
          <w:rFonts w:ascii="Arial" w:hAnsi="Arial" w:cs="Arial"/>
          <w:sz w:val="22"/>
          <w:szCs w:val="22"/>
        </w:rPr>
        <w:t>.BUR/3</w:t>
      </w:r>
      <w:r w:rsidRPr="000C6CB7">
        <w:rPr>
          <w:rFonts w:ascii="Arial" w:hAnsi="Arial" w:cs="Arial"/>
          <w:noProof/>
          <w:sz w:val="22"/>
          <w:szCs w:val="22"/>
        </w:rPr>
        <w:t>,</w:t>
      </w:r>
    </w:p>
    <w:p w:rsidR="000654C3" w:rsidRPr="000C6CB7" w:rsidRDefault="000654C3" w:rsidP="000654C3">
      <w:pPr>
        <w:numPr>
          <w:ilvl w:val="0"/>
          <w:numId w:val="35"/>
        </w:numPr>
        <w:spacing w:before="120" w:after="120" w:line="240" w:lineRule="exact"/>
        <w:ind w:left="567" w:hanging="567"/>
        <w:jc w:val="both"/>
        <w:rPr>
          <w:rFonts w:ascii="Arial" w:eastAsia="SimSun" w:hAnsi="Arial" w:cs="Arial"/>
          <w:noProof/>
          <w:sz w:val="22"/>
          <w:szCs w:val="22"/>
        </w:rPr>
      </w:pPr>
      <w:r w:rsidRPr="000C6CB7">
        <w:rPr>
          <w:rFonts w:ascii="Arial" w:hAnsi="Arial" w:cs="Arial"/>
          <w:sz w:val="22"/>
          <w:szCs w:val="22"/>
          <w:u w:val="single"/>
        </w:rPr>
        <w:t>Prend note</w:t>
      </w:r>
      <w:r w:rsidRPr="000C6CB7">
        <w:rPr>
          <w:rFonts w:ascii="Arial" w:hAnsi="Arial" w:cs="Arial"/>
          <w:sz w:val="22"/>
          <w:szCs w:val="22"/>
        </w:rPr>
        <w:t xml:space="preserve"> de l’ordre du jour provisoire de la </w:t>
      </w:r>
      <w:r>
        <w:rPr>
          <w:rFonts w:ascii="Arial" w:hAnsi="Arial" w:cs="Arial"/>
          <w:sz w:val="22"/>
          <w:szCs w:val="22"/>
        </w:rPr>
        <w:t>trei</w:t>
      </w:r>
      <w:r w:rsidRPr="000C6CB7">
        <w:rPr>
          <w:rFonts w:ascii="Arial" w:hAnsi="Arial" w:cs="Arial"/>
          <w:sz w:val="22"/>
          <w:szCs w:val="22"/>
        </w:rPr>
        <w:t>zième session du Comité ;</w:t>
      </w:r>
    </w:p>
    <w:p w:rsidR="000654C3" w:rsidRPr="000C6CB7" w:rsidRDefault="000654C3" w:rsidP="000654C3">
      <w:pPr>
        <w:numPr>
          <w:ilvl w:val="0"/>
          <w:numId w:val="35"/>
        </w:numPr>
        <w:spacing w:before="120" w:after="240"/>
        <w:ind w:left="567" w:hanging="567"/>
        <w:jc w:val="both"/>
        <w:rPr>
          <w:rFonts w:ascii="Arial" w:eastAsia="SimSun" w:hAnsi="Arial" w:cs="Arial"/>
          <w:noProof/>
          <w:sz w:val="22"/>
          <w:szCs w:val="22"/>
        </w:rPr>
      </w:pPr>
      <w:r w:rsidRPr="000C6CB7">
        <w:rPr>
          <w:rFonts w:ascii="Arial" w:eastAsia="SimSun" w:hAnsi="Arial" w:cs="Arial"/>
          <w:noProof/>
          <w:sz w:val="22"/>
          <w:szCs w:val="22"/>
          <w:u w:val="single"/>
        </w:rPr>
        <w:t>Soumet</w:t>
      </w:r>
      <w:r w:rsidRPr="000C6CB7">
        <w:rPr>
          <w:rFonts w:ascii="Arial" w:eastAsia="SimSun" w:hAnsi="Arial" w:cs="Arial"/>
          <w:noProof/>
          <w:sz w:val="22"/>
          <w:szCs w:val="22"/>
        </w:rPr>
        <w:t xml:space="preserve"> au Comité le calendrier provisoire de ses travaux à sa </w:t>
      </w:r>
      <w:r>
        <w:rPr>
          <w:rFonts w:ascii="Arial" w:eastAsia="SimSun" w:hAnsi="Arial" w:cs="Arial"/>
          <w:noProof/>
          <w:sz w:val="22"/>
          <w:szCs w:val="22"/>
        </w:rPr>
        <w:t>trei</w:t>
      </w:r>
      <w:r w:rsidRPr="000C6CB7">
        <w:rPr>
          <w:rFonts w:ascii="Arial" w:eastAsia="SimSun" w:hAnsi="Arial" w:cs="Arial"/>
          <w:noProof/>
          <w:sz w:val="22"/>
          <w:szCs w:val="22"/>
        </w:rPr>
        <w:t>zième session tel qu’annexé à cette décision</w:t>
      </w:r>
      <w:r w:rsidRPr="000C6CB7">
        <w:rPr>
          <w:rFonts w:ascii="Arial" w:hAnsi="Arial" w:cs="Arial"/>
          <w:noProof/>
          <w:sz w:val="22"/>
          <w:szCs w:val="22"/>
        </w:rPr>
        <w:t>.</w:t>
      </w:r>
    </w:p>
    <w:p w:rsidR="000654C3" w:rsidRPr="000C6CB7" w:rsidRDefault="000654C3" w:rsidP="000654C3">
      <w:pPr>
        <w:spacing w:before="240" w:after="240"/>
        <w:jc w:val="center"/>
        <w:rPr>
          <w:rFonts w:ascii="Arial" w:eastAsia="SimSun" w:hAnsi="Arial" w:cs="Arial"/>
          <w:b/>
          <w:noProof/>
          <w:sz w:val="22"/>
          <w:szCs w:val="22"/>
          <w:u w:val="single"/>
        </w:rPr>
      </w:pPr>
      <w:r w:rsidRPr="000C6CB7">
        <w:rPr>
          <w:rFonts w:ascii="Arial" w:eastAsia="SimSun" w:hAnsi="Arial" w:cs="Arial"/>
          <w:b/>
          <w:noProof/>
          <w:sz w:val="22"/>
          <w:szCs w:val="22"/>
          <w:u w:val="single"/>
        </w:rPr>
        <w:t>ANNEXE</w:t>
      </w:r>
    </w:p>
    <w:tbl>
      <w:tblPr>
        <w:tblW w:w="4945" w:type="pct"/>
        <w:tblInd w:w="108" w:type="dxa"/>
        <w:tblLayout w:type="fixed"/>
        <w:tblLook w:val="01E0" w:firstRow="1" w:lastRow="1" w:firstColumn="1" w:lastColumn="1" w:noHBand="0" w:noVBand="0"/>
      </w:tblPr>
      <w:tblGrid>
        <w:gridCol w:w="2356"/>
        <w:gridCol w:w="696"/>
        <w:gridCol w:w="29"/>
        <w:gridCol w:w="6451"/>
      </w:tblGrid>
      <w:tr w:rsidR="000654C3" w:rsidRPr="000C6CB7" w:rsidTr="005F01D2">
        <w:trPr>
          <w:cantSplit/>
        </w:trPr>
        <w:tc>
          <w:tcPr>
            <w:tcW w:w="5000" w:type="pct"/>
            <w:gridSpan w:val="4"/>
            <w:shd w:val="clear" w:color="auto" w:fill="BFBFBF"/>
          </w:tcPr>
          <w:p w:rsidR="000654C3" w:rsidRPr="000C6CB7" w:rsidRDefault="000654C3" w:rsidP="005F01D2">
            <w:pPr>
              <w:spacing w:before="60" w:after="60"/>
              <w:rPr>
                <w:rFonts w:ascii="Arial" w:hAnsi="Arial" w:cs="Arial"/>
                <w:b/>
                <w:sz w:val="20"/>
                <w:szCs w:val="20"/>
                <w:u w:val="single"/>
                <w:lang w:eastAsia="ko-KR"/>
              </w:rPr>
            </w:pPr>
            <w:r w:rsidRPr="000C6CB7">
              <w:rPr>
                <w:rFonts w:ascii="Arial" w:hAnsi="Arial" w:cs="Arial"/>
                <w:b/>
                <w:sz w:val="20"/>
                <w:szCs w:val="20"/>
                <w:u w:val="single"/>
              </w:rPr>
              <w:t xml:space="preserve">Lundi </w:t>
            </w:r>
            <w:r>
              <w:rPr>
                <w:rFonts w:ascii="Arial" w:hAnsi="Arial" w:cs="Arial"/>
                <w:b/>
                <w:sz w:val="20"/>
                <w:szCs w:val="20"/>
                <w:u w:val="single"/>
              </w:rPr>
              <w:t>26</w:t>
            </w:r>
            <w:r w:rsidRPr="000C6CB7">
              <w:rPr>
                <w:rFonts w:ascii="Arial" w:hAnsi="Arial" w:cs="Arial"/>
                <w:b/>
                <w:sz w:val="20"/>
                <w:szCs w:val="20"/>
                <w:u w:val="single"/>
              </w:rPr>
              <w:t xml:space="preserve"> </w:t>
            </w:r>
            <w:r>
              <w:rPr>
                <w:rFonts w:ascii="Arial" w:hAnsi="Arial" w:cs="Arial"/>
                <w:b/>
                <w:sz w:val="20"/>
                <w:szCs w:val="20"/>
                <w:u w:val="single"/>
              </w:rPr>
              <w:t>nov</w:t>
            </w:r>
            <w:r w:rsidRPr="000C6CB7">
              <w:rPr>
                <w:rFonts w:ascii="Arial" w:hAnsi="Arial" w:cs="Arial"/>
                <w:b/>
                <w:sz w:val="20"/>
                <w:szCs w:val="20"/>
                <w:u w:val="single"/>
                <w:lang w:eastAsia="ko-KR"/>
              </w:rPr>
              <w:t>embre</w:t>
            </w:r>
            <w:r w:rsidRPr="000C6CB7">
              <w:rPr>
                <w:rFonts w:ascii="Arial" w:hAnsi="Arial" w:cs="Arial"/>
                <w:b/>
                <w:sz w:val="20"/>
                <w:szCs w:val="20"/>
                <w:u w:val="single"/>
              </w:rPr>
              <w:t xml:space="preserve"> 201</w:t>
            </w:r>
            <w:r>
              <w:rPr>
                <w:rFonts w:ascii="Arial" w:hAnsi="Arial" w:cs="Arial"/>
                <w:b/>
                <w:sz w:val="20"/>
                <w:szCs w:val="20"/>
                <w:u w:val="single"/>
                <w:lang w:eastAsia="ko-KR"/>
              </w:rPr>
              <w:t>8</w:t>
            </w:r>
          </w:p>
        </w:tc>
      </w:tr>
      <w:tr w:rsidR="000654C3" w:rsidRPr="000C6CB7" w:rsidTr="005F01D2">
        <w:trPr>
          <w:cantSplit/>
        </w:trPr>
        <w:tc>
          <w:tcPr>
            <w:tcW w:w="1236" w:type="pct"/>
            <w:vAlign w:val="center"/>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À partir de 8 h 30</w:t>
            </w:r>
          </w:p>
        </w:tc>
        <w:tc>
          <w:tcPr>
            <w:tcW w:w="3764" w:type="pct"/>
            <w:gridSpan w:val="3"/>
            <w:vAlign w:val="center"/>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Enregistrement des participants</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30 – 12 h 30</w:t>
            </w: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1.</w:t>
            </w:r>
          </w:p>
        </w:tc>
        <w:tc>
          <w:tcPr>
            <w:tcW w:w="3399" w:type="pct"/>
            <w:gridSpan w:val="2"/>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Ouverture</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2.</w:t>
            </w:r>
          </w:p>
        </w:tc>
        <w:tc>
          <w:tcPr>
            <w:tcW w:w="3399" w:type="pct"/>
            <w:gridSpan w:val="2"/>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Adoption de l’ordre du jour</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3.</w:t>
            </w:r>
          </w:p>
        </w:tc>
        <w:tc>
          <w:tcPr>
            <w:tcW w:w="3399" w:type="pct"/>
            <w:gridSpan w:val="2"/>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Observateurs</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4.</w:t>
            </w: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 xml:space="preserve">Adoption du compte-rendu de la </w:t>
            </w:r>
            <w:r>
              <w:rPr>
                <w:rFonts w:ascii="Arial" w:hAnsi="Arial" w:cs="Arial"/>
                <w:sz w:val="20"/>
                <w:szCs w:val="20"/>
              </w:rPr>
              <w:t>dou</w:t>
            </w:r>
            <w:r w:rsidRPr="000C6CB7">
              <w:rPr>
                <w:rFonts w:ascii="Arial" w:hAnsi="Arial" w:cs="Arial"/>
                <w:sz w:val="20"/>
                <w:szCs w:val="20"/>
              </w:rPr>
              <w:t>zième session du Comité</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Rapport du Président du Comité sur les activités du Bureau</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Rapport du Forum des organisations non gouvernementales</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lang w:eastAsia="ko-KR"/>
              </w:rPr>
            </w:pPr>
            <w:r w:rsidRPr="000C6CB7">
              <w:rPr>
                <w:rFonts w:ascii="Arial" w:hAnsi="Arial" w:cs="Arial"/>
                <w:sz w:val="20"/>
                <w:szCs w:val="20"/>
              </w:rPr>
              <w:t>5.</w:t>
            </w:r>
          </w:p>
        </w:tc>
        <w:tc>
          <w:tcPr>
            <w:tcW w:w="3399" w:type="pct"/>
            <w:gridSpan w:val="2"/>
          </w:tcPr>
          <w:p w:rsidR="000654C3" w:rsidRPr="000C6CB7" w:rsidRDefault="000654C3" w:rsidP="005F01D2">
            <w:pPr>
              <w:adjustRightInd w:val="0"/>
              <w:spacing w:before="60" w:after="60"/>
              <w:rPr>
                <w:rFonts w:ascii="Arial" w:hAnsi="Arial" w:cs="Arial"/>
                <w:sz w:val="20"/>
                <w:szCs w:val="20"/>
                <w:lang w:eastAsia="ko-KR"/>
              </w:rPr>
            </w:pPr>
            <w:r w:rsidRPr="000C6CB7">
              <w:rPr>
                <w:rFonts w:ascii="Arial" w:hAnsi="Arial" w:cs="Arial"/>
                <w:sz w:val="20"/>
                <w:szCs w:val="20"/>
                <w:lang w:eastAsia="ko-KR"/>
              </w:rPr>
              <w:t>Rapport du Secrétariat sur ses activités</w:t>
            </w:r>
          </w:p>
        </w:tc>
      </w:tr>
      <w:tr w:rsidR="000654C3" w:rsidRPr="000C6CB7" w:rsidTr="005F01D2">
        <w:trPr>
          <w:cantSplit/>
        </w:trPr>
        <w:tc>
          <w:tcPr>
            <w:tcW w:w="1236" w:type="pct"/>
            <w:shd w:val="clear" w:color="auto" w:fill="D9D9D9"/>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vAlign w:val="center"/>
          </w:tcPr>
          <w:p w:rsidR="000654C3" w:rsidRPr="000C6CB7" w:rsidRDefault="000654C3" w:rsidP="005F01D2">
            <w:pPr>
              <w:tabs>
                <w:tab w:val="num" w:pos="1080"/>
              </w:tabs>
              <w:autoSpaceDE w:val="0"/>
              <w:autoSpaceDN w:val="0"/>
              <w:spacing w:before="60" w:after="60"/>
              <w:ind w:right="-2"/>
              <w:rPr>
                <w:rFonts w:ascii="Arial" w:hAnsi="Arial" w:cs="Arial"/>
                <w:sz w:val="20"/>
                <w:szCs w:val="20"/>
              </w:rPr>
            </w:pPr>
            <w:r w:rsidRPr="000C6CB7">
              <w:rPr>
                <w:rFonts w:ascii="Arial" w:eastAsia="SimSun" w:hAnsi="Arial" w:cs="Arial"/>
                <w:bCs/>
                <w:sz w:val="20"/>
                <w:szCs w:val="20"/>
                <w:lang w:eastAsia="zh-CN"/>
              </w:rPr>
              <w:t>Déjeuner</w:t>
            </w:r>
          </w:p>
        </w:tc>
      </w:tr>
      <w:tr w:rsidR="000654C3" w:rsidRPr="000C6CB7" w:rsidTr="005F01D2">
        <w:trPr>
          <w:cantSplit/>
        </w:trPr>
        <w:tc>
          <w:tcPr>
            <w:tcW w:w="1236" w:type="pct"/>
          </w:tcPr>
          <w:p w:rsidR="000654C3" w:rsidRPr="000C6CB7" w:rsidRDefault="000654C3" w:rsidP="005F01D2">
            <w:pPr>
              <w:spacing w:before="60" w:after="60"/>
              <w:ind w:left="567" w:hanging="567"/>
              <w:rPr>
                <w:rFonts w:ascii="Arial" w:hAnsi="Arial" w:cs="Arial"/>
                <w:sz w:val="20"/>
                <w:szCs w:val="20"/>
              </w:rPr>
            </w:pPr>
            <w:r w:rsidRPr="000C6CB7">
              <w:rPr>
                <w:rFonts w:ascii="Arial" w:hAnsi="Arial" w:cs="Arial"/>
                <w:sz w:val="20"/>
                <w:szCs w:val="20"/>
              </w:rPr>
              <w:t>14 h 30 – 17 h 30</w:t>
            </w:r>
          </w:p>
        </w:tc>
        <w:tc>
          <w:tcPr>
            <w:tcW w:w="365" w:type="pct"/>
          </w:tcPr>
          <w:p w:rsidR="000654C3" w:rsidRPr="000C6CB7" w:rsidRDefault="000654C3" w:rsidP="005F01D2">
            <w:pPr>
              <w:tabs>
                <w:tab w:val="decimal" w:pos="284"/>
              </w:tabs>
              <w:spacing w:before="60" w:after="60"/>
              <w:jc w:val="right"/>
              <w:rPr>
                <w:rFonts w:ascii="Arial" w:hAnsi="Arial" w:cs="Arial"/>
                <w:sz w:val="20"/>
                <w:szCs w:val="20"/>
                <w:lang w:eastAsia="ko-KR"/>
              </w:rPr>
            </w:pPr>
            <w:r w:rsidRPr="000C6CB7">
              <w:rPr>
                <w:rFonts w:ascii="Arial" w:hAnsi="Arial" w:cs="Arial"/>
                <w:sz w:val="20"/>
                <w:szCs w:val="20"/>
                <w:lang w:eastAsia="ko-KR"/>
              </w:rPr>
              <w:t>6.</w:t>
            </w: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F93327">
              <w:rPr>
                <w:rFonts w:ascii="Arial" w:hAnsi="Arial" w:cs="Arial"/>
                <w:sz w:val="20"/>
                <w:szCs w:val="20"/>
              </w:rPr>
              <w:t>Fonds du patrimoine culturel immatériel : contributions volontaires supplémentaires et autres questions</w:t>
            </w:r>
          </w:p>
        </w:tc>
      </w:tr>
      <w:tr w:rsidR="000654C3" w:rsidRPr="000C6CB7" w:rsidTr="005F01D2">
        <w:trPr>
          <w:cantSplit/>
        </w:trPr>
        <w:tc>
          <w:tcPr>
            <w:tcW w:w="1236" w:type="pct"/>
          </w:tcPr>
          <w:p w:rsidR="000654C3" w:rsidRPr="000C6CB7" w:rsidRDefault="000654C3" w:rsidP="005F01D2">
            <w:pPr>
              <w:spacing w:before="60" w:after="60"/>
              <w:ind w:left="567" w:hanging="567"/>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7</w:t>
            </w:r>
            <w:r w:rsidRPr="000C6CB7">
              <w:rPr>
                <w:rFonts w:ascii="Arial" w:hAnsi="Arial" w:cs="Arial"/>
                <w:sz w:val="20"/>
                <w:szCs w:val="20"/>
              </w:rPr>
              <w:t>.</w:t>
            </w:r>
            <w:r>
              <w:rPr>
                <w:rFonts w:ascii="Arial" w:hAnsi="Arial" w:cs="Arial"/>
                <w:sz w:val="20"/>
                <w:szCs w:val="20"/>
              </w:rPr>
              <w:t>a</w:t>
            </w:r>
          </w:p>
        </w:tc>
        <w:tc>
          <w:tcPr>
            <w:tcW w:w="3399" w:type="pct"/>
            <w:gridSpan w:val="2"/>
          </w:tcPr>
          <w:p w:rsidR="000654C3" w:rsidRPr="000C6CB7" w:rsidRDefault="000654C3" w:rsidP="005F01D2">
            <w:pPr>
              <w:adjustRightInd w:val="0"/>
              <w:spacing w:before="60" w:after="60"/>
              <w:rPr>
                <w:rFonts w:ascii="Arial" w:hAnsi="Arial" w:cs="Arial"/>
                <w:sz w:val="20"/>
                <w:szCs w:val="20"/>
                <w:lang w:eastAsia="ko-KR"/>
              </w:rPr>
            </w:pPr>
            <w:r w:rsidRPr="000C6CB7">
              <w:rPr>
                <w:rFonts w:ascii="Arial" w:hAnsi="Arial" w:cs="Arial"/>
                <w:sz w:val="20"/>
                <w:szCs w:val="20"/>
              </w:rPr>
              <w:t>Examen des rapports des États parties sur la mise en œuvre de la Convention et sur l’état actuel d’éléments inscrits sur la Liste représentative du patrimoine culturel immatériel de l’humanité</w:t>
            </w:r>
          </w:p>
        </w:tc>
      </w:tr>
      <w:tr w:rsidR="000654C3" w:rsidRPr="000C6CB7" w:rsidTr="005F01D2">
        <w:trPr>
          <w:cantSplit/>
        </w:trPr>
        <w:tc>
          <w:tcPr>
            <w:tcW w:w="1236" w:type="pct"/>
          </w:tcPr>
          <w:p w:rsidR="000654C3" w:rsidRPr="000C6CB7" w:rsidRDefault="000654C3" w:rsidP="005F01D2">
            <w:pPr>
              <w:spacing w:before="60" w:after="60"/>
              <w:ind w:left="567" w:hanging="567"/>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lang w:eastAsia="ko-KR"/>
              </w:rPr>
            </w:pPr>
            <w:r>
              <w:rPr>
                <w:rFonts w:ascii="Arial" w:hAnsi="Arial" w:cs="Arial"/>
                <w:sz w:val="20"/>
                <w:szCs w:val="20"/>
                <w:lang w:eastAsia="ko-KR"/>
              </w:rPr>
              <w:t>7</w:t>
            </w:r>
            <w:r w:rsidRPr="000C6CB7">
              <w:rPr>
                <w:rFonts w:ascii="Arial" w:hAnsi="Arial" w:cs="Arial"/>
                <w:sz w:val="20"/>
                <w:szCs w:val="20"/>
                <w:lang w:eastAsia="ko-KR"/>
              </w:rPr>
              <w:t>.</w:t>
            </w:r>
            <w:r>
              <w:rPr>
                <w:rFonts w:ascii="Arial" w:hAnsi="Arial" w:cs="Arial"/>
                <w:sz w:val="20"/>
                <w:szCs w:val="20"/>
                <w:lang w:eastAsia="ko-KR"/>
              </w:rPr>
              <w:t>b</w:t>
            </w: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Examen des rapports des États parties sur l’état actuel d’éléments inscrits sur la Liste du patrimoine culturel immatériel nécessitant une sauvegarde urgente</w:t>
            </w:r>
          </w:p>
        </w:tc>
      </w:tr>
      <w:tr w:rsidR="000654C3" w:rsidRPr="000C6CB7" w:rsidTr="005F01D2">
        <w:trPr>
          <w:cantSplit/>
        </w:trPr>
        <w:tc>
          <w:tcPr>
            <w:tcW w:w="5000" w:type="pct"/>
            <w:gridSpan w:val="4"/>
            <w:shd w:val="clear" w:color="auto" w:fill="BFBFBF"/>
          </w:tcPr>
          <w:p w:rsidR="000654C3" w:rsidRPr="000C6CB7" w:rsidRDefault="000654C3" w:rsidP="005F01D2">
            <w:pPr>
              <w:spacing w:before="60" w:after="60"/>
              <w:rPr>
                <w:rFonts w:ascii="Arial" w:hAnsi="Arial" w:cs="Arial"/>
                <w:b/>
                <w:sz w:val="20"/>
                <w:szCs w:val="20"/>
                <w:u w:val="single"/>
                <w:lang w:eastAsia="ko-KR"/>
              </w:rPr>
            </w:pPr>
            <w:r w:rsidRPr="000C6CB7">
              <w:rPr>
                <w:rFonts w:ascii="Arial" w:hAnsi="Arial" w:cs="Arial"/>
                <w:b/>
                <w:sz w:val="20"/>
                <w:szCs w:val="20"/>
                <w:u w:val="single"/>
              </w:rPr>
              <w:t xml:space="preserve">Mardi </w:t>
            </w:r>
            <w:r>
              <w:rPr>
                <w:rFonts w:ascii="Arial" w:hAnsi="Arial" w:cs="Arial"/>
                <w:b/>
                <w:sz w:val="20"/>
                <w:szCs w:val="20"/>
                <w:u w:val="single"/>
              </w:rPr>
              <w:t>27</w:t>
            </w:r>
            <w:r w:rsidRPr="000C6CB7">
              <w:rPr>
                <w:rFonts w:ascii="Arial" w:hAnsi="Arial" w:cs="Arial"/>
                <w:b/>
                <w:sz w:val="20"/>
                <w:szCs w:val="20"/>
                <w:u w:val="single"/>
              </w:rPr>
              <w:t xml:space="preserve"> </w:t>
            </w:r>
            <w:r>
              <w:rPr>
                <w:rFonts w:ascii="Arial" w:hAnsi="Arial" w:cs="Arial"/>
                <w:b/>
                <w:sz w:val="20"/>
                <w:szCs w:val="20"/>
                <w:u w:val="single"/>
                <w:lang w:eastAsia="ko-KR"/>
              </w:rPr>
              <w:t>novembre 2018</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 9 h 30</w:t>
            </w:r>
          </w:p>
        </w:tc>
        <w:tc>
          <w:tcPr>
            <w:tcW w:w="365" w:type="pct"/>
          </w:tcPr>
          <w:p w:rsidR="000654C3" w:rsidRPr="000C6CB7" w:rsidRDefault="000654C3" w:rsidP="005F01D2">
            <w:pPr>
              <w:autoSpaceDE w:val="0"/>
              <w:autoSpaceDN w:val="0"/>
              <w:spacing w:before="60" w:after="60"/>
              <w:ind w:left="567" w:hanging="567"/>
              <w:jc w:val="center"/>
              <w:rPr>
                <w:rFonts w:ascii="Arial" w:hAnsi="Arial" w:cs="Arial"/>
                <w:snapToGrid w:val="0"/>
                <w:sz w:val="20"/>
                <w:szCs w:val="20"/>
              </w:rPr>
            </w:pPr>
          </w:p>
        </w:tc>
        <w:tc>
          <w:tcPr>
            <w:tcW w:w="3399" w:type="pct"/>
            <w:gridSpan w:val="2"/>
          </w:tcPr>
          <w:p w:rsidR="000654C3" w:rsidRPr="000C6CB7" w:rsidRDefault="000654C3" w:rsidP="005F01D2">
            <w:pPr>
              <w:autoSpaceDE w:val="0"/>
              <w:autoSpaceDN w:val="0"/>
              <w:spacing w:before="60" w:after="60"/>
              <w:rPr>
                <w:rFonts w:ascii="Arial" w:hAnsi="Arial" w:cs="Arial"/>
                <w:sz w:val="20"/>
                <w:szCs w:val="20"/>
              </w:rPr>
            </w:pPr>
            <w:r w:rsidRPr="000C6CB7">
              <w:rPr>
                <w:rFonts w:ascii="Arial" w:hAnsi="Arial" w:cs="Arial"/>
                <w:sz w:val="20"/>
                <w:szCs w:val="20"/>
              </w:rPr>
              <w:t>Réunion du Bureau</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30 – 12 h 30</w:t>
            </w:r>
          </w:p>
        </w:tc>
        <w:tc>
          <w:tcPr>
            <w:tcW w:w="365" w:type="pct"/>
          </w:tcPr>
          <w:p w:rsidR="000654C3" w:rsidRPr="000C6CB7" w:rsidRDefault="000654C3" w:rsidP="005F01D2">
            <w:pPr>
              <w:tabs>
                <w:tab w:val="decimal" w:pos="284"/>
              </w:tabs>
              <w:spacing w:before="60" w:after="60"/>
              <w:jc w:val="right"/>
              <w:rPr>
                <w:rFonts w:ascii="Arial" w:hAnsi="Arial" w:cs="Arial"/>
                <w:sz w:val="20"/>
                <w:szCs w:val="20"/>
                <w:lang w:eastAsia="ko-KR"/>
              </w:rPr>
            </w:pPr>
            <w:r>
              <w:rPr>
                <w:rFonts w:ascii="Arial" w:hAnsi="Arial" w:cs="Arial"/>
                <w:sz w:val="20"/>
                <w:szCs w:val="20"/>
                <w:lang w:eastAsia="ko-KR"/>
              </w:rPr>
              <w:t>7.c</w:t>
            </w: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Rapports des États parties sur l’utilisation de l’assistance internationale du Fonds du patrimoine culturel immatériel</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lang w:eastAsia="ko-KR"/>
              </w:rPr>
            </w:pPr>
            <w:r>
              <w:rPr>
                <w:rFonts w:ascii="Arial" w:hAnsi="Arial" w:cs="Arial"/>
                <w:sz w:val="20"/>
                <w:szCs w:val="20"/>
              </w:rPr>
              <w:t>8.</w:t>
            </w: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F93327">
              <w:rPr>
                <w:rFonts w:ascii="Arial" w:hAnsi="Arial" w:cs="Arial"/>
                <w:sz w:val="20"/>
                <w:szCs w:val="20"/>
              </w:rPr>
              <w:t>Réforme du mécanisme des rapports périodiques</w:t>
            </w:r>
          </w:p>
        </w:tc>
      </w:tr>
      <w:tr w:rsidR="000654C3" w:rsidRPr="000C6CB7" w:rsidTr="005F01D2">
        <w:trPr>
          <w:cantSplit/>
        </w:trPr>
        <w:tc>
          <w:tcPr>
            <w:tcW w:w="1236" w:type="pct"/>
            <w:shd w:val="clear" w:color="auto" w:fill="D9D9D9"/>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0654C3" w:rsidRPr="000C6CB7" w:rsidRDefault="000654C3" w:rsidP="005F01D2">
            <w:pPr>
              <w:pageBreakBefore/>
              <w:tabs>
                <w:tab w:val="num" w:pos="1080"/>
              </w:tabs>
              <w:autoSpaceDE w:val="0"/>
              <w:autoSpaceDN w:val="0"/>
              <w:spacing w:before="60" w:after="60"/>
              <w:jc w:val="both"/>
              <w:rPr>
                <w:rFonts w:ascii="Arial" w:hAnsi="Arial" w:cs="Arial"/>
                <w:sz w:val="20"/>
                <w:szCs w:val="20"/>
              </w:rPr>
            </w:pPr>
            <w:r w:rsidRPr="000C6CB7">
              <w:rPr>
                <w:rFonts w:ascii="Arial" w:eastAsia="SimSun" w:hAnsi="Arial" w:cs="Arial"/>
                <w:bCs/>
                <w:sz w:val="20"/>
                <w:szCs w:val="20"/>
                <w:lang w:eastAsia="zh-CN"/>
              </w:rPr>
              <w:t>Déjeuner</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14 h 30 – 17 h 30</w:t>
            </w: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9.</w:t>
            </w:r>
          </w:p>
        </w:tc>
        <w:tc>
          <w:tcPr>
            <w:tcW w:w="3399" w:type="pct"/>
            <w:gridSpan w:val="2"/>
          </w:tcPr>
          <w:p w:rsidR="000654C3" w:rsidRPr="000C6CB7" w:rsidRDefault="000654C3" w:rsidP="005F01D2">
            <w:pPr>
              <w:adjustRightInd w:val="0"/>
              <w:spacing w:before="60" w:after="60"/>
              <w:rPr>
                <w:rFonts w:ascii="Arial" w:hAnsi="Arial" w:cs="Arial"/>
                <w:bCs/>
                <w:noProof/>
                <w:snapToGrid w:val="0"/>
                <w:szCs w:val="22"/>
                <w:lang w:eastAsia="en-US"/>
              </w:rPr>
            </w:pPr>
            <w:r w:rsidRPr="00F93327">
              <w:rPr>
                <w:rFonts w:ascii="Arial" w:hAnsi="Arial" w:cs="Arial"/>
                <w:sz w:val="20"/>
                <w:szCs w:val="20"/>
              </w:rPr>
              <w:t>Questions afférentes au suivi des éléments inscrits sur les listes de la Convention</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10.</w:t>
            </w:r>
          </w:p>
        </w:tc>
        <w:tc>
          <w:tcPr>
            <w:tcW w:w="3399" w:type="pct"/>
            <w:gridSpan w:val="2"/>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bCs/>
                <w:noProof/>
                <w:snapToGrid w:val="0"/>
                <w:sz w:val="20"/>
                <w:szCs w:val="20"/>
                <w:lang w:eastAsia="en-US"/>
              </w:rPr>
              <w:t>Rapport de l’Organe d’évaluation sur ses travaux en 201</w:t>
            </w:r>
            <w:r>
              <w:rPr>
                <w:rFonts w:ascii="Arial" w:hAnsi="Arial" w:cs="Arial"/>
                <w:bCs/>
                <w:noProof/>
                <w:snapToGrid w:val="0"/>
                <w:sz w:val="20"/>
                <w:szCs w:val="20"/>
                <w:lang w:eastAsia="ko-KR"/>
              </w:rPr>
              <w:t>8</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65" w:type="pct"/>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rPr>
              <w:t>0</w:t>
            </w:r>
            <w:r w:rsidRPr="000C6CB7">
              <w:rPr>
                <w:rFonts w:ascii="Arial" w:hAnsi="Arial" w:cs="Arial"/>
                <w:sz w:val="20"/>
                <w:szCs w:val="20"/>
              </w:rPr>
              <w:t>.a</w:t>
            </w:r>
          </w:p>
        </w:tc>
        <w:tc>
          <w:tcPr>
            <w:tcW w:w="3399" w:type="pct"/>
            <w:gridSpan w:val="2"/>
            <w:vAlign w:val="center"/>
          </w:tcPr>
          <w:p w:rsidR="000654C3" w:rsidRPr="000C6CB7" w:rsidRDefault="000654C3" w:rsidP="005F01D2">
            <w:pPr>
              <w:spacing w:before="60" w:after="60"/>
              <w:rPr>
                <w:rFonts w:ascii="Arial" w:hAnsi="Arial" w:cs="Arial"/>
                <w:sz w:val="20"/>
                <w:szCs w:val="20"/>
              </w:rPr>
            </w:pPr>
            <w:r w:rsidRPr="000C6CB7">
              <w:rPr>
                <w:rFonts w:ascii="Arial" w:hAnsi="Arial" w:cs="Arial"/>
                <w:bCs/>
                <w:noProof/>
                <w:snapToGrid w:val="0"/>
                <w:sz w:val="20"/>
                <w:szCs w:val="20"/>
                <w:lang w:eastAsia="en-US"/>
              </w:rPr>
              <w:t>Examen des candidatures pour inscription sur la Liste du patrimoine culturel immatériel nécessitant une sauvegarde urgente</w:t>
            </w:r>
          </w:p>
        </w:tc>
      </w:tr>
      <w:tr w:rsidR="000654C3" w:rsidRPr="000C6CB7" w:rsidTr="005F01D2">
        <w:trPr>
          <w:cantSplit/>
        </w:trPr>
        <w:tc>
          <w:tcPr>
            <w:tcW w:w="5000" w:type="pct"/>
            <w:gridSpan w:val="4"/>
            <w:shd w:val="clear" w:color="auto" w:fill="BFBFBF"/>
          </w:tcPr>
          <w:p w:rsidR="000654C3" w:rsidRPr="000C6CB7" w:rsidRDefault="000654C3" w:rsidP="005F01D2">
            <w:pPr>
              <w:keepNext/>
              <w:spacing w:before="60" w:after="60"/>
              <w:rPr>
                <w:rFonts w:ascii="Arial" w:hAnsi="Arial" w:cs="Arial"/>
                <w:b/>
                <w:sz w:val="20"/>
                <w:szCs w:val="20"/>
                <w:u w:val="single"/>
                <w:lang w:eastAsia="ko-KR"/>
              </w:rPr>
            </w:pPr>
            <w:r w:rsidRPr="000C6CB7">
              <w:rPr>
                <w:rFonts w:ascii="Arial" w:hAnsi="Arial" w:cs="Arial"/>
                <w:b/>
                <w:sz w:val="20"/>
                <w:szCs w:val="20"/>
                <w:u w:val="single"/>
              </w:rPr>
              <w:t xml:space="preserve">Mercredi </w:t>
            </w:r>
            <w:r>
              <w:rPr>
                <w:rFonts w:ascii="Arial" w:hAnsi="Arial" w:cs="Arial"/>
                <w:b/>
                <w:sz w:val="20"/>
                <w:szCs w:val="20"/>
                <w:u w:val="single"/>
              </w:rPr>
              <w:t>28</w:t>
            </w:r>
            <w:r w:rsidRPr="000C6CB7">
              <w:rPr>
                <w:rFonts w:ascii="Arial" w:hAnsi="Arial" w:cs="Arial"/>
                <w:b/>
                <w:sz w:val="20"/>
                <w:szCs w:val="20"/>
                <w:u w:val="single"/>
              </w:rPr>
              <w:t xml:space="preserve"> </w:t>
            </w:r>
            <w:r>
              <w:rPr>
                <w:rFonts w:ascii="Arial" w:hAnsi="Arial" w:cs="Arial"/>
                <w:b/>
                <w:sz w:val="20"/>
                <w:szCs w:val="20"/>
                <w:u w:val="single"/>
                <w:lang w:eastAsia="ko-KR"/>
              </w:rPr>
              <w:t>novembre 2018</w:t>
            </w:r>
          </w:p>
        </w:tc>
      </w:tr>
      <w:tr w:rsidR="000654C3" w:rsidRPr="000C6CB7" w:rsidTr="005F01D2">
        <w:trPr>
          <w:cantSplit/>
        </w:trPr>
        <w:tc>
          <w:tcPr>
            <w:tcW w:w="1236" w:type="pct"/>
          </w:tcPr>
          <w:p w:rsidR="000654C3" w:rsidRPr="000C6CB7" w:rsidRDefault="000654C3" w:rsidP="005F01D2">
            <w:pPr>
              <w:keepNext/>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0654C3" w:rsidRPr="000C6CB7" w:rsidRDefault="000654C3" w:rsidP="005F01D2">
            <w:pPr>
              <w:keepNext/>
              <w:autoSpaceDE w:val="0"/>
              <w:autoSpaceDN w:val="0"/>
              <w:spacing w:before="60" w:after="60"/>
              <w:ind w:left="567" w:hanging="567"/>
              <w:jc w:val="center"/>
              <w:rPr>
                <w:rFonts w:ascii="Arial" w:hAnsi="Arial" w:cs="Arial"/>
                <w:snapToGrid w:val="0"/>
                <w:sz w:val="20"/>
                <w:szCs w:val="20"/>
              </w:rPr>
            </w:pPr>
          </w:p>
        </w:tc>
        <w:tc>
          <w:tcPr>
            <w:tcW w:w="3384" w:type="pct"/>
          </w:tcPr>
          <w:p w:rsidR="000654C3" w:rsidRPr="000C6CB7" w:rsidRDefault="000654C3" w:rsidP="005F01D2">
            <w:pPr>
              <w:keepNext/>
              <w:autoSpaceDE w:val="0"/>
              <w:autoSpaceDN w:val="0"/>
              <w:spacing w:before="60" w:after="60"/>
              <w:rPr>
                <w:rFonts w:ascii="Arial" w:hAnsi="Arial" w:cs="Arial"/>
                <w:sz w:val="20"/>
                <w:szCs w:val="20"/>
              </w:rPr>
            </w:pPr>
            <w:r w:rsidRPr="000C6CB7">
              <w:rPr>
                <w:rFonts w:ascii="Arial" w:hAnsi="Arial" w:cs="Arial"/>
                <w:sz w:val="20"/>
                <w:szCs w:val="20"/>
              </w:rPr>
              <w:t>Réunion du Bureau</w:t>
            </w:r>
          </w:p>
        </w:tc>
      </w:tr>
      <w:tr w:rsidR="000654C3" w:rsidRPr="000C6CB7" w:rsidTr="005F01D2">
        <w:trPr>
          <w:cantSplit/>
        </w:trPr>
        <w:tc>
          <w:tcPr>
            <w:tcW w:w="1236" w:type="pct"/>
          </w:tcPr>
          <w:p w:rsidR="000654C3" w:rsidRPr="000C6CB7" w:rsidRDefault="000654C3" w:rsidP="005F01D2">
            <w:pPr>
              <w:keepNext/>
              <w:spacing w:before="60" w:after="60"/>
              <w:rPr>
                <w:rFonts w:ascii="Arial" w:hAnsi="Arial" w:cs="Arial"/>
                <w:sz w:val="20"/>
                <w:szCs w:val="20"/>
              </w:rPr>
            </w:pPr>
            <w:r w:rsidRPr="000C6CB7">
              <w:rPr>
                <w:rFonts w:ascii="Arial" w:hAnsi="Arial" w:cs="Arial"/>
                <w:sz w:val="20"/>
                <w:szCs w:val="20"/>
              </w:rPr>
              <w:t>9 h 30 – 12 h 30</w:t>
            </w:r>
          </w:p>
        </w:tc>
        <w:tc>
          <w:tcPr>
            <w:tcW w:w="380" w:type="pct"/>
            <w:gridSpan w:val="2"/>
          </w:tcPr>
          <w:p w:rsidR="000654C3" w:rsidRPr="000C6CB7" w:rsidRDefault="000654C3" w:rsidP="005F01D2">
            <w:pPr>
              <w:keepNext/>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.b</w:t>
            </w:r>
          </w:p>
        </w:tc>
        <w:tc>
          <w:tcPr>
            <w:tcW w:w="3384" w:type="pct"/>
          </w:tcPr>
          <w:p w:rsidR="000654C3" w:rsidRPr="000C6CB7" w:rsidRDefault="000654C3" w:rsidP="005F01D2">
            <w:pPr>
              <w:keepNext/>
              <w:spacing w:before="60" w:after="60"/>
              <w:rPr>
                <w:rFonts w:ascii="Arial" w:hAnsi="Arial" w:cs="Arial"/>
                <w:noProof/>
                <w:szCs w:val="22"/>
              </w:rPr>
            </w:pPr>
            <w:r w:rsidRPr="000C6CB7">
              <w:rPr>
                <w:rFonts w:ascii="Arial" w:hAnsi="Arial" w:cs="Arial"/>
                <w:sz w:val="20"/>
                <w:szCs w:val="20"/>
              </w:rPr>
              <w:t>Examen des candidatures pour inscription sur la Liste représentative du patrimoine culturel immatériel de l’humanité</w:t>
            </w:r>
          </w:p>
        </w:tc>
      </w:tr>
      <w:tr w:rsidR="000654C3" w:rsidRPr="000C6CB7" w:rsidTr="005F01D2">
        <w:trPr>
          <w:cantSplit/>
        </w:trPr>
        <w:tc>
          <w:tcPr>
            <w:tcW w:w="1236" w:type="pct"/>
            <w:shd w:val="clear" w:color="auto" w:fill="D9D9D9"/>
          </w:tcPr>
          <w:p w:rsidR="000654C3" w:rsidRPr="000C6CB7" w:rsidRDefault="000654C3" w:rsidP="005F01D2">
            <w:pPr>
              <w:keepNext/>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0654C3" w:rsidRPr="000C6CB7" w:rsidRDefault="000654C3" w:rsidP="005F01D2">
            <w:pPr>
              <w:tabs>
                <w:tab w:val="num" w:pos="1080"/>
              </w:tabs>
              <w:autoSpaceDE w:val="0"/>
              <w:autoSpaceDN w:val="0"/>
              <w:spacing w:before="60" w:after="60"/>
              <w:ind w:right="198"/>
              <w:rPr>
                <w:rFonts w:ascii="Arial" w:hAnsi="Arial" w:cs="Arial"/>
                <w:sz w:val="20"/>
                <w:szCs w:val="20"/>
              </w:rPr>
            </w:pPr>
            <w:r w:rsidRPr="000C6CB7">
              <w:rPr>
                <w:rFonts w:ascii="Arial" w:eastAsia="SimSun" w:hAnsi="Arial" w:cs="Arial"/>
                <w:bCs/>
                <w:sz w:val="20"/>
                <w:szCs w:val="20"/>
                <w:lang w:eastAsia="zh-CN"/>
              </w:rPr>
              <w:t>Déjeuner</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b/>
                <w:sz w:val="20"/>
                <w:szCs w:val="20"/>
              </w:rPr>
            </w:pPr>
            <w:r w:rsidRPr="000C6CB7">
              <w:rPr>
                <w:rFonts w:ascii="Arial" w:hAnsi="Arial" w:cs="Arial"/>
                <w:sz w:val="20"/>
                <w:szCs w:val="20"/>
              </w:rPr>
              <w:t>14 h 30 – 17 h 30</w:t>
            </w: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.b</w:t>
            </w:r>
          </w:p>
        </w:tc>
        <w:tc>
          <w:tcPr>
            <w:tcW w:w="3384"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Examen des candidatures pour inscription sur la Liste représentative du patrimoine culturel immatériel de l’humanité</w:t>
            </w:r>
          </w:p>
        </w:tc>
      </w:tr>
      <w:tr w:rsidR="000654C3" w:rsidRPr="000C6CB7" w:rsidTr="005F01D2">
        <w:trPr>
          <w:cantSplit/>
        </w:trPr>
        <w:tc>
          <w:tcPr>
            <w:tcW w:w="5000" w:type="pct"/>
            <w:gridSpan w:val="4"/>
            <w:shd w:val="clear" w:color="auto" w:fill="BFBFBF"/>
          </w:tcPr>
          <w:p w:rsidR="000654C3" w:rsidRPr="000C6CB7" w:rsidRDefault="000654C3" w:rsidP="005F01D2">
            <w:pPr>
              <w:keepNext/>
              <w:spacing w:before="60" w:after="60"/>
              <w:rPr>
                <w:rFonts w:ascii="Arial" w:hAnsi="Arial" w:cs="Arial"/>
                <w:b/>
                <w:sz w:val="20"/>
                <w:szCs w:val="20"/>
                <w:u w:val="single"/>
                <w:lang w:eastAsia="ko-KR"/>
              </w:rPr>
            </w:pPr>
            <w:r w:rsidRPr="000C6CB7">
              <w:rPr>
                <w:rFonts w:ascii="Arial" w:hAnsi="Arial" w:cs="Arial"/>
                <w:b/>
                <w:sz w:val="20"/>
                <w:szCs w:val="20"/>
                <w:u w:val="single"/>
              </w:rPr>
              <w:t xml:space="preserve">Jeudi </w:t>
            </w:r>
            <w:r>
              <w:rPr>
                <w:rFonts w:ascii="Arial" w:hAnsi="Arial" w:cs="Arial"/>
                <w:b/>
                <w:sz w:val="20"/>
                <w:szCs w:val="20"/>
                <w:u w:val="single"/>
                <w:lang w:eastAsia="ko-KR"/>
              </w:rPr>
              <w:t>29</w:t>
            </w:r>
            <w:r w:rsidRPr="000C6CB7">
              <w:rPr>
                <w:rFonts w:ascii="Arial" w:hAnsi="Arial" w:cs="Arial"/>
                <w:b/>
                <w:sz w:val="20"/>
                <w:szCs w:val="20"/>
                <w:u w:val="single"/>
              </w:rPr>
              <w:t xml:space="preserve"> </w:t>
            </w:r>
            <w:r>
              <w:rPr>
                <w:rFonts w:ascii="Arial" w:hAnsi="Arial" w:cs="Arial"/>
                <w:b/>
                <w:sz w:val="20"/>
                <w:szCs w:val="20"/>
                <w:u w:val="single"/>
              </w:rPr>
              <w:t>novembre 2018</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0654C3" w:rsidRPr="000C6CB7" w:rsidRDefault="000654C3" w:rsidP="005F01D2">
            <w:pPr>
              <w:autoSpaceDE w:val="0"/>
              <w:autoSpaceDN w:val="0"/>
              <w:spacing w:before="60" w:after="60"/>
              <w:ind w:left="567" w:hanging="567"/>
              <w:jc w:val="center"/>
              <w:rPr>
                <w:rFonts w:ascii="Arial" w:hAnsi="Arial" w:cs="Arial"/>
                <w:sz w:val="20"/>
                <w:szCs w:val="20"/>
              </w:rPr>
            </w:pP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Réunion du Bureau</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30 – 12 h 30</w:t>
            </w: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rPr>
              <w:t>0</w:t>
            </w:r>
            <w:r w:rsidRPr="000C6CB7">
              <w:rPr>
                <w:rFonts w:ascii="Arial" w:hAnsi="Arial" w:cs="Arial"/>
                <w:sz w:val="20"/>
                <w:szCs w:val="20"/>
              </w:rPr>
              <w:t>.b</w:t>
            </w: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Examen des candidatures pour inscription sur la Liste représentative du patrimoine culturel immatériel de l’humanité</w:t>
            </w:r>
          </w:p>
        </w:tc>
      </w:tr>
      <w:tr w:rsidR="000654C3" w:rsidRPr="000C6CB7" w:rsidTr="005F01D2">
        <w:trPr>
          <w:cantSplit/>
        </w:trPr>
        <w:tc>
          <w:tcPr>
            <w:tcW w:w="1236" w:type="pct"/>
            <w:shd w:val="clear" w:color="auto" w:fill="D9D9D9"/>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0654C3" w:rsidRPr="000C6CB7" w:rsidRDefault="000654C3" w:rsidP="005F01D2">
            <w:pPr>
              <w:tabs>
                <w:tab w:val="num" w:pos="1080"/>
              </w:tabs>
              <w:autoSpaceDE w:val="0"/>
              <w:autoSpaceDN w:val="0"/>
              <w:spacing w:before="60" w:after="60"/>
              <w:ind w:right="-2"/>
              <w:jc w:val="both"/>
              <w:rPr>
                <w:rFonts w:ascii="Arial" w:hAnsi="Arial" w:cs="Arial"/>
                <w:sz w:val="20"/>
                <w:szCs w:val="20"/>
              </w:rPr>
            </w:pPr>
            <w:r w:rsidRPr="000C6CB7">
              <w:rPr>
                <w:rFonts w:ascii="Arial" w:eastAsia="SimSun" w:hAnsi="Arial" w:cs="Arial"/>
                <w:bCs/>
                <w:sz w:val="20"/>
                <w:szCs w:val="20"/>
                <w:lang w:eastAsia="zh-CN"/>
              </w:rPr>
              <w:t>Déjeuner</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14 h 30 – 17 h 30</w:t>
            </w: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.c</w:t>
            </w: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Examen des propositions au Registre de bonnes pratiques de sauvegarde</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10</w:t>
            </w:r>
            <w:r w:rsidRPr="000C6CB7">
              <w:rPr>
                <w:rFonts w:ascii="Arial" w:hAnsi="Arial" w:cs="Arial"/>
                <w:sz w:val="20"/>
                <w:szCs w:val="20"/>
              </w:rPr>
              <w:t>.</w:t>
            </w:r>
            <w:r w:rsidRPr="000C6CB7">
              <w:rPr>
                <w:rFonts w:ascii="Arial" w:hAnsi="Arial" w:cs="Arial"/>
                <w:sz w:val="20"/>
                <w:szCs w:val="20"/>
                <w:lang w:eastAsia="ko-KR"/>
              </w:rPr>
              <w:t>d</w:t>
            </w: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Examen des demandes d’assistance internationale</w:t>
            </w:r>
          </w:p>
        </w:tc>
      </w:tr>
      <w:tr w:rsidR="000654C3" w:rsidRPr="000C6CB7" w:rsidTr="005F01D2">
        <w:trPr>
          <w:cantSplit/>
        </w:trPr>
        <w:tc>
          <w:tcPr>
            <w:tcW w:w="5000" w:type="pct"/>
            <w:gridSpan w:val="4"/>
            <w:shd w:val="clear" w:color="auto" w:fill="BFBFBF"/>
          </w:tcPr>
          <w:p w:rsidR="000654C3" w:rsidRPr="000C6CB7" w:rsidRDefault="000654C3" w:rsidP="005F01D2">
            <w:pPr>
              <w:spacing w:before="60" w:after="60"/>
              <w:rPr>
                <w:rFonts w:ascii="Arial" w:hAnsi="Arial" w:cs="Arial"/>
                <w:b/>
                <w:sz w:val="20"/>
                <w:szCs w:val="20"/>
                <w:u w:val="single"/>
                <w:lang w:eastAsia="ko-KR"/>
              </w:rPr>
            </w:pPr>
            <w:r w:rsidRPr="000C6CB7">
              <w:rPr>
                <w:rFonts w:ascii="Arial" w:hAnsi="Arial" w:cs="Arial"/>
                <w:b/>
                <w:sz w:val="20"/>
                <w:szCs w:val="20"/>
                <w:u w:val="single"/>
              </w:rPr>
              <w:t xml:space="preserve">Vendredi </w:t>
            </w:r>
            <w:r>
              <w:rPr>
                <w:rFonts w:ascii="Arial" w:hAnsi="Arial" w:cs="Arial"/>
                <w:b/>
                <w:sz w:val="20"/>
                <w:szCs w:val="20"/>
                <w:u w:val="single"/>
                <w:lang w:eastAsia="ko-KR"/>
              </w:rPr>
              <w:t>30</w:t>
            </w:r>
            <w:r w:rsidRPr="000C6CB7">
              <w:rPr>
                <w:rFonts w:ascii="Arial" w:hAnsi="Arial" w:cs="Arial"/>
                <w:b/>
                <w:sz w:val="20"/>
                <w:szCs w:val="20"/>
                <w:u w:val="single"/>
              </w:rPr>
              <w:t xml:space="preserve"> </w:t>
            </w:r>
            <w:r>
              <w:rPr>
                <w:rFonts w:ascii="Arial" w:hAnsi="Arial" w:cs="Arial"/>
                <w:b/>
                <w:sz w:val="20"/>
                <w:szCs w:val="20"/>
                <w:u w:val="single"/>
              </w:rPr>
              <w:t>novembre 2018</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0654C3" w:rsidRPr="000C6CB7" w:rsidRDefault="000654C3" w:rsidP="005F01D2">
            <w:pPr>
              <w:autoSpaceDE w:val="0"/>
              <w:autoSpaceDN w:val="0"/>
              <w:spacing w:before="60" w:after="60"/>
              <w:ind w:left="567" w:hanging="567"/>
              <w:jc w:val="center"/>
              <w:rPr>
                <w:rFonts w:ascii="Arial" w:hAnsi="Arial" w:cs="Arial"/>
                <w:sz w:val="20"/>
                <w:szCs w:val="20"/>
              </w:rPr>
            </w:pP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Réunion du Bureau</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30 – 12 h 30</w:t>
            </w: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10.</w:t>
            </w: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bCs/>
                <w:noProof/>
                <w:snapToGrid w:val="0"/>
                <w:sz w:val="20"/>
                <w:szCs w:val="20"/>
                <w:lang w:eastAsia="en-US"/>
              </w:rPr>
              <w:t>Rapport de l’Organe d’évaluation sur ses travaux en 201</w:t>
            </w:r>
            <w:r>
              <w:rPr>
                <w:rFonts w:ascii="Arial" w:hAnsi="Arial" w:cs="Arial"/>
                <w:bCs/>
                <w:noProof/>
                <w:snapToGrid w:val="0"/>
                <w:sz w:val="20"/>
                <w:szCs w:val="20"/>
                <w:lang w:eastAsia="ko-KR"/>
              </w:rPr>
              <w:t>8</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11</w:t>
            </w:r>
            <w:r w:rsidRPr="000C6CB7">
              <w:rPr>
                <w:rFonts w:ascii="Arial" w:hAnsi="Arial" w:cs="Arial"/>
                <w:sz w:val="20"/>
                <w:szCs w:val="20"/>
              </w:rPr>
              <w:t>.</w:t>
            </w: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Le patrimoine culturel immatériel dans les situations d’urgence</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rPr>
              <w:t>2</w:t>
            </w:r>
            <w:r w:rsidRPr="000C6CB7">
              <w:rPr>
                <w:rFonts w:ascii="Arial" w:hAnsi="Arial" w:cs="Arial"/>
                <w:sz w:val="20"/>
                <w:szCs w:val="20"/>
              </w:rPr>
              <w:t>.</w:t>
            </w:r>
          </w:p>
        </w:tc>
        <w:tc>
          <w:tcPr>
            <w:tcW w:w="3384" w:type="pct"/>
          </w:tcPr>
          <w:p w:rsidR="000654C3" w:rsidRPr="000C6CB7" w:rsidRDefault="000654C3" w:rsidP="005F01D2">
            <w:pPr>
              <w:adjustRightInd w:val="0"/>
              <w:spacing w:before="60" w:after="60"/>
              <w:rPr>
                <w:rFonts w:ascii="Arial" w:hAnsi="Arial" w:cs="Arial"/>
                <w:sz w:val="20"/>
                <w:szCs w:val="20"/>
              </w:rPr>
            </w:pPr>
            <w:r w:rsidRPr="00F93327">
              <w:rPr>
                <w:rFonts w:ascii="Arial" w:hAnsi="Arial" w:cs="Arial"/>
                <w:sz w:val="20"/>
                <w:szCs w:val="20"/>
              </w:rPr>
              <w:t>Soumissions multiples de demandes d’assistance internationale</w:t>
            </w:r>
          </w:p>
        </w:tc>
      </w:tr>
      <w:tr w:rsidR="000654C3" w:rsidRPr="000C6CB7" w:rsidTr="005F01D2">
        <w:trPr>
          <w:cantSplit/>
        </w:trPr>
        <w:tc>
          <w:tcPr>
            <w:tcW w:w="1236" w:type="pct"/>
            <w:shd w:val="clear" w:color="auto" w:fill="D9D9D9"/>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0654C3" w:rsidRPr="000C6CB7" w:rsidRDefault="000654C3" w:rsidP="005F01D2">
            <w:pPr>
              <w:tabs>
                <w:tab w:val="num" w:pos="1080"/>
              </w:tabs>
              <w:autoSpaceDE w:val="0"/>
              <w:autoSpaceDN w:val="0"/>
              <w:spacing w:before="60" w:after="60"/>
              <w:ind w:right="-2"/>
              <w:jc w:val="both"/>
              <w:rPr>
                <w:rFonts w:ascii="Arial" w:hAnsi="Arial" w:cs="Arial"/>
                <w:sz w:val="20"/>
                <w:szCs w:val="20"/>
              </w:rPr>
            </w:pPr>
            <w:r w:rsidRPr="000C6CB7">
              <w:rPr>
                <w:rFonts w:ascii="Arial" w:eastAsia="SimSun" w:hAnsi="Arial" w:cs="Arial"/>
                <w:bCs/>
                <w:sz w:val="20"/>
                <w:szCs w:val="20"/>
                <w:lang w:eastAsia="zh-CN"/>
              </w:rPr>
              <w:t>Déjeuner</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 xml:space="preserve">14 h 30 – </w:t>
            </w:r>
            <w:r>
              <w:rPr>
                <w:rFonts w:ascii="Arial" w:hAnsi="Arial" w:cs="Arial"/>
                <w:sz w:val="20"/>
                <w:szCs w:val="20"/>
              </w:rPr>
              <w:t>17</w:t>
            </w:r>
            <w:r w:rsidRPr="000C6CB7">
              <w:rPr>
                <w:rFonts w:ascii="Arial" w:hAnsi="Arial" w:cs="Arial"/>
                <w:sz w:val="20"/>
                <w:szCs w:val="20"/>
              </w:rPr>
              <w:t xml:space="preserve"> h 30</w:t>
            </w: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13.</w:t>
            </w:r>
          </w:p>
        </w:tc>
        <w:tc>
          <w:tcPr>
            <w:tcW w:w="3384" w:type="pct"/>
          </w:tcPr>
          <w:p w:rsidR="000654C3" w:rsidRPr="000C6CB7" w:rsidRDefault="000654C3" w:rsidP="005F01D2">
            <w:pPr>
              <w:spacing w:before="60" w:after="60"/>
              <w:rPr>
                <w:rFonts w:ascii="Arial" w:hAnsi="Arial" w:cs="Arial"/>
                <w:sz w:val="20"/>
                <w:szCs w:val="20"/>
              </w:rPr>
            </w:pPr>
            <w:r w:rsidRPr="00F93327">
              <w:rPr>
                <w:rFonts w:ascii="Arial" w:hAnsi="Arial" w:cs="Arial"/>
                <w:sz w:val="20"/>
                <w:szCs w:val="20"/>
              </w:rPr>
              <w:t>Réflexion sur la participation des ONG à la mise en œuvre de la Convention</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14.</w:t>
            </w: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Établissement de l’Organe</w:t>
            </w:r>
            <w:r>
              <w:rPr>
                <w:rFonts w:ascii="Arial" w:hAnsi="Arial" w:cs="Arial"/>
                <w:sz w:val="20"/>
                <w:szCs w:val="20"/>
              </w:rPr>
              <w:t xml:space="preserve"> d’évaluation pour le cycle 2019</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1</w:t>
            </w:r>
            <w:r>
              <w:rPr>
                <w:rFonts w:ascii="Arial" w:hAnsi="Arial" w:cs="Arial"/>
                <w:sz w:val="20"/>
                <w:szCs w:val="20"/>
                <w:lang w:eastAsia="ko-KR"/>
              </w:rPr>
              <w:t>5</w:t>
            </w:r>
            <w:r w:rsidRPr="000C6CB7">
              <w:rPr>
                <w:rFonts w:ascii="Arial" w:hAnsi="Arial" w:cs="Arial"/>
                <w:sz w:val="20"/>
                <w:szCs w:val="20"/>
              </w:rPr>
              <w:t>.</w:t>
            </w:r>
          </w:p>
        </w:tc>
        <w:tc>
          <w:tcPr>
            <w:tcW w:w="3384" w:type="pct"/>
          </w:tcPr>
          <w:p w:rsidR="000654C3" w:rsidRPr="000C6CB7" w:rsidRDefault="000654C3" w:rsidP="005F01D2">
            <w:pPr>
              <w:adjustRightInd w:val="0"/>
              <w:spacing w:before="60" w:after="60"/>
              <w:rPr>
                <w:rFonts w:ascii="Arial" w:hAnsi="Arial" w:cs="Arial"/>
                <w:sz w:val="20"/>
                <w:szCs w:val="20"/>
              </w:rPr>
            </w:pPr>
            <w:r w:rsidRPr="00F93327">
              <w:rPr>
                <w:rFonts w:ascii="Arial" w:hAnsi="Arial" w:cs="Arial"/>
                <w:sz w:val="20"/>
                <w:szCs w:val="20"/>
              </w:rPr>
              <w:t>Nombre de dossiers soumis pour le</w:t>
            </w:r>
            <w:r>
              <w:rPr>
                <w:rFonts w:ascii="Arial" w:hAnsi="Arial" w:cs="Arial"/>
                <w:sz w:val="20"/>
                <w:szCs w:val="20"/>
              </w:rPr>
              <w:t>s</w:t>
            </w:r>
            <w:r w:rsidRPr="00F93327">
              <w:rPr>
                <w:rFonts w:ascii="Arial" w:hAnsi="Arial" w:cs="Arial"/>
                <w:sz w:val="20"/>
                <w:szCs w:val="20"/>
              </w:rPr>
              <w:t xml:space="preserve"> cycle</w:t>
            </w:r>
            <w:r>
              <w:rPr>
                <w:rFonts w:ascii="Arial" w:hAnsi="Arial" w:cs="Arial"/>
                <w:sz w:val="20"/>
                <w:szCs w:val="20"/>
              </w:rPr>
              <w:t>s 2018 et</w:t>
            </w:r>
            <w:r w:rsidRPr="00F93327">
              <w:rPr>
                <w:rFonts w:ascii="Arial" w:hAnsi="Arial" w:cs="Arial"/>
                <w:sz w:val="20"/>
                <w:szCs w:val="20"/>
              </w:rPr>
              <w:t xml:space="preserve"> 2019 et nombre de dossiers pouvant être traités pour les cycles 2020 et 2021</w:t>
            </w:r>
          </w:p>
        </w:tc>
      </w:tr>
      <w:tr w:rsidR="000654C3" w:rsidRPr="000C6CB7" w:rsidTr="005F01D2">
        <w:trPr>
          <w:cantSplit/>
        </w:trPr>
        <w:tc>
          <w:tcPr>
            <w:tcW w:w="5000" w:type="pct"/>
            <w:gridSpan w:val="4"/>
            <w:shd w:val="clear" w:color="auto" w:fill="BFBFBF"/>
          </w:tcPr>
          <w:p w:rsidR="000654C3" w:rsidRPr="000C6CB7" w:rsidRDefault="000654C3" w:rsidP="005F01D2">
            <w:pPr>
              <w:spacing w:before="60" w:after="60"/>
              <w:rPr>
                <w:rFonts w:ascii="Arial" w:hAnsi="Arial" w:cs="Arial"/>
                <w:b/>
                <w:sz w:val="20"/>
                <w:szCs w:val="20"/>
                <w:u w:val="single"/>
                <w:lang w:eastAsia="ko-KR"/>
              </w:rPr>
            </w:pPr>
            <w:r w:rsidRPr="000C6CB7">
              <w:rPr>
                <w:rFonts w:ascii="Arial" w:hAnsi="Arial" w:cs="Arial"/>
                <w:b/>
                <w:sz w:val="20"/>
                <w:szCs w:val="20"/>
                <w:u w:val="single"/>
                <w:lang w:eastAsia="ko-KR"/>
              </w:rPr>
              <w:t>Samedi</w:t>
            </w:r>
            <w:r w:rsidRPr="000C6CB7">
              <w:rPr>
                <w:rFonts w:ascii="Arial" w:hAnsi="Arial" w:cs="Arial"/>
                <w:b/>
                <w:sz w:val="20"/>
                <w:szCs w:val="20"/>
                <w:u w:val="single"/>
              </w:rPr>
              <w:t xml:space="preserve"> </w:t>
            </w:r>
            <w:r>
              <w:rPr>
                <w:rFonts w:ascii="Arial" w:hAnsi="Arial" w:cs="Arial"/>
                <w:b/>
                <w:sz w:val="20"/>
                <w:szCs w:val="20"/>
                <w:u w:val="single"/>
                <w:lang w:eastAsia="ko-KR"/>
              </w:rPr>
              <w:t>1</w:t>
            </w:r>
            <w:r w:rsidRPr="000C6CB7">
              <w:rPr>
                <w:rFonts w:ascii="Arial" w:hAnsi="Arial" w:cs="Arial"/>
                <w:b/>
                <w:sz w:val="20"/>
                <w:szCs w:val="20"/>
                <w:u w:val="single"/>
              </w:rPr>
              <w:t xml:space="preserve"> </w:t>
            </w:r>
            <w:r>
              <w:rPr>
                <w:rFonts w:ascii="Arial" w:hAnsi="Arial" w:cs="Arial"/>
                <w:b/>
                <w:sz w:val="20"/>
                <w:szCs w:val="20"/>
                <w:u w:val="single"/>
              </w:rPr>
              <w:t>décembre 2018</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9 h – 9 h 30</w:t>
            </w:r>
          </w:p>
        </w:tc>
        <w:tc>
          <w:tcPr>
            <w:tcW w:w="380" w:type="pct"/>
            <w:gridSpan w:val="2"/>
          </w:tcPr>
          <w:p w:rsidR="000654C3" w:rsidRPr="000C6CB7" w:rsidRDefault="000654C3" w:rsidP="005F01D2">
            <w:pPr>
              <w:autoSpaceDE w:val="0"/>
              <w:autoSpaceDN w:val="0"/>
              <w:spacing w:before="60" w:after="60"/>
              <w:ind w:left="567" w:hanging="567"/>
              <w:jc w:val="center"/>
              <w:rPr>
                <w:rFonts w:ascii="Arial" w:hAnsi="Arial" w:cs="Arial"/>
                <w:sz w:val="20"/>
                <w:szCs w:val="20"/>
              </w:rPr>
            </w:pP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rPr>
              <w:t>Réunion du Bureau</w:t>
            </w:r>
          </w:p>
        </w:tc>
      </w:tr>
      <w:tr w:rsidR="000654C3" w:rsidRPr="000C6CB7" w:rsidTr="005F01D2">
        <w:trPr>
          <w:cantSplit/>
        </w:trPr>
        <w:tc>
          <w:tcPr>
            <w:tcW w:w="1236" w:type="pct"/>
          </w:tcPr>
          <w:p w:rsidR="000654C3" w:rsidRPr="000C6CB7" w:rsidRDefault="00F87313" w:rsidP="005F01D2">
            <w:pPr>
              <w:spacing w:before="60" w:after="60"/>
              <w:rPr>
                <w:rFonts w:ascii="Arial" w:hAnsi="Arial" w:cs="Arial"/>
                <w:sz w:val="20"/>
                <w:szCs w:val="20"/>
              </w:rPr>
            </w:pPr>
            <w:r>
              <w:rPr>
                <w:rFonts w:ascii="Arial" w:hAnsi="Arial" w:cs="Arial"/>
                <w:sz w:val="20"/>
                <w:szCs w:val="20"/>
              </w:rPr>
              <w:t>9 h 30</w:t>
            </w:r>
            <w:r w:rsidR="000654C3" w:rsidRPr="000C6CB7">
              <w:rPr>
                <w:rFonts w:ascii="Arial" w:hAnsi="Arial" w:cs="Arial"/>
                <w:sz w:val="20"/>
                <w:szCs w:val="20"/>
              </w:rPr>
              <w:t xml:space="preserve"> – 12 h 30</w:t>
            </w: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Pr>
                <w:rFonts w:ascii="Arial" w:hAnsi="Arial" w:cs="Arial"/>
                <w:sz w:val="20"/>
                <w:szCs w:val="20"/>
              </w:rPr>
              <w:t>16.</w:t>
            </w:r>
          </w:p>
        </w:tc>
        <w:tc>
          <w:tcPr>
            <w:tcW w:w="3384" w:type="pct"/>
          </w:tcPr>
          <w:p w:rsidR="000654C3" w:rsidRPr="000C6CB7" w:rsidRDefault="000654C3" w:rsidP="005F01D2">
            <w:pPr>
              <w:spacing w:before="60" w:after="60"/>
              <w:rPr>
                <w:rFonts w:ascii="Arial" w:hAnsi="Arial" w:cs="Arial"/>
                <w:sz w:val="20"/>
                <w:szCs w:val="20"/>
              </w:rPr>
            </w:pPr>
            <w:r w:rsidRPr="00F93327">
              <w:rPr>
                <w:rFonts w:ascii="Arial" w:hAnsi="Arial" w:cs="Arial"/>
                <w:sz w:val="20"/>
                <w:szCs w:val="20"/>
              </w:rPr>
              <w:t>Rapport du Groupe de travail ad hoc informel à composition non limitée</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rPr>
              <w:t>1</w:t>
            </w:r>
            <w:r w:rsidRPr="000C6CB7">
              <w:rPr>
                <w:rFonts w:ascii="Arial" w:hAnsi="Arial" w:cs="Arial"/>
                <w:sz w:val="20"/>
                <w:szCs w:val="20"/>
                <w:lang w:eastAsia="ko-KR"/>
              </w:rPr>
              <w:t>7</w:t>
            </w:r>
            <w:r w:rsidRPr="000C6CB7">
              <w:rPr>
                <w:rFonts w:ascii="Arial" w:hAnsi="Arial" w:cs="Arial"/>
                <w:sz w:val="20"/>
                <w:szCs w:val="20"/>
              </w:rPr>
              <w:t>.</w:t>
            </w:r>
          </w:p>
        </w:tc>
        <w:tc>
          <w:tcPr>
            <w:tcW w:w="3384" w:type="pct"/>
          </w:tcPr>
          <w:p w:rsidR="000654C3" w:rsidRPr="000C6CB7" w:rsidRDefault="000654C3" w:rsidP="005F01D2">
            <w:pPr>
              <w:spacing w:before="60" w:after="60"/>
              <w:rPr>
                <w:rFonts w:ascii="Arial" w:hAnsi="Arial" w:cs="Arial"/>
                <w:sz w:val="20"/>
                <w:szCs w:val="20"/>
              </w:rPr>
            </w:pPr>
            <w:r w:rsidRPr="00F93327">
              <w:rPr>
                <w:rFonts w:ascii="Arial" w:hAnsi="Arial" w:cs="Arial"/>
                <w:sz w:val="20"/>
                <w:szCs w:val="20"/>
              </w:rPr>
              <w:t>Suivi de la mise en œuvre des recommandations pertinentes du Groupe de travail à composition non limitée sur la gouvernance, les procédures et les méthodes de travail des organes directeurs de l’UNESCO</w:t>
            </w:r>
          </w:p>
        </w:tc>
      </w:tr>
      <w:tr w:rsidR="000654C3" w:rsidRPr="000C6CB7" w:rsidTr="005F01D2">
        <w:trPr>
          <w:cantSplit/>
        </w:trPr>
        <w:tc>
          <w:tcPr>
            <w:tcW w:w="1236" w:type="pct"/>
            <w:shd w:val="clear" w:color="auto" w:fill="D9D9D9"/>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12 h 30 – 14 h 30</w:t>
            </w:r>
          </w:p>
        </w:tc>
        <w:tc>
          <w:tcPr>
            <w:tcW w:w="3764" w:type="pct"/>
            <w:gridSpan w:val="3"/>
            <w:shd w:val="clear" w:color="auto" w:fill="D9D9D9"/>
          </w:tcPr>
          <w:p w:rsidR="000654C3" w:rsidRPr="000C6CB7" w:rsidRDefault="000654C3" w:rsidP="005F01D2">
            <w:pPr>
              <w:tabs>
                <w:tab w:val="num" w:pos="1080"/>
              </w:tabs>
              <w:autoSpaceDE w:val="0"/>
              <w:autoSpaceDN w:val="0"/>
              <w:spacing w:before="60" w:after="60"/>
              <w:ind w:right="-2"/>
              <w:jc w:val="both"/>
              <w:rPr>
                <w:rFonts w:ascii="Arial" w:hAnsi="Arial" w:cs="Arial"/>
                <w:sz w:val="20"/>
                <w:szCs w:val="20"/>
              </w:rPr>
            </w:pPr>
            <w:r w:rsidRPr="000C6CB7">
              <w:rPr>
                <w:rFonts w:ascii="Arial" w:eastAsia="SimSun" w:hAnsi="Arial" w:cs="Arial"/>
                <w:bCs/>
                <w:sz w:val="20"/>
                <w:szCs w:val="20"/>
                <w:lang w:eastAsia="zh-CN"/>
              </w:rPr>
              <w:t>Déjeuner</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14 h 30 – 17 h 30</w:t>
            </w: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lang w:eastAsia="ko-KR"/>
              </w:rPr>
            </w:pPr>
            <w:r>
              <w:rPr>
                <w:rFonts w:ascii="Arial" w:hAnsi="Arial" w:cs="Arial"/>
                <w:sz w:val="20"/>
                <w:szCs w:val="20"/>
                <w:lang w:eastAsia="ko-KR"/>
              </w:rPr>
              <w:t>18.</w:t>
            </w:r>
          </w:p>
        </w:tc>
        <w:tc>
          <w:tcPr>
            <w:tcW w:w="3384" w:type="pct"/>
          </w:tcPr>
          <w:p w:rsidR="000654C3" w:rsidRPr="000C6CB7" w:rsidRDefault="000654C3" w:rsidP="005F01D2">
            <w:pPr>
              <w:adjustRightInd w:val="0"/>
              <w:spacing w:before="60" w:after="60"/>
              <w:rPr>
                <w:rFonts w:ascii="Arial" w:hAnsi="Arial" w:cs="Arial"/>
                <w:sz w:val="20"/>
                <w:szCs w:val="20"/>
              </w:rPr>
            </w:pPr>
            <w:r w:rsidRPr="000C6CB7">
              <w:rPr>
                <w:rFonts w:ascii="Arial" w:hAnsi="Arial" w:cs="Arial"/>
                <w:sz w:val="20"/>
                <w:szCs w:val="20"/>
                <w:lang w:eastAsia="ko-KR"/>
              </w:rPr>
              <w:t xml:space="preserve">Date et lieu de la </w:t>
            </w:r>
            <w:r w:rsidRPr="00EB06A7">
              <w:rPr>
                <w:rFonts w:ascii="Arial" w:hAnsi="Arial" w:cs="Arial"/>
                <w:sz w:val="20"/>
                <w:szCs w:val="20"/>
                <w:lang w:eastAsia="ko-KR"/>
              </w:rPr>
              <w:t xml:space="preserve">quatorzième </w:t>
            </w:r>
            <w:r w:rsidRPr="000C6CB7">
              <w:rPr>
                <w:rFonts w:ascii="Arial" w:hAnsi="Arial" w:cs="Arial"/>
                <w:sz w:val="20"/>
                <w:szCs w:val="20"/>
                <w:lang w:eastAsia="ko-KR"/>
              </w:rPr>
              <w:t>session du Comité</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19</w:t>
            </w:r>
            <w:r w:rsidRPr="000C6CB7">
              <w:rPr>
                <w:rFonts w:ascii="Arial" w:hAnsi="Arial" w:cs="Arial"/>
                <w:sz w:val="20"/>
                <w:szCs w:val="20"/>
              </w:rPr>
              <w:t>.</w:t>
            </w:r>
          </w:p>
        </w:tc>
        <w:tc>
          <w:tcPr>
            <w:tcW w:w="3384" w:type="pct"/>
          </w:tcPr>
          <w:p w:rsidR="000654C3" w:rsidRPr="000C6CB7" w:rsidRDefault="000654C3" w:rsidP="005F01D2">
            <w:pPr>
              <w:adjustRightInd w:val="0"/>
              <w:spacing w:before="60" w:after="60"/>
              <w:rPr>
                <w:rFonts w:ascii="Arial" w:hAnsi="Arial" w:cs="Arial"/>
                <w:sz w:val="20"/>
                <w:szCs w:val="20"/>
                <w:lang w:eastAsia="ko-KR"/>
              </w:rPr>
            </w:pPr>
            <w:r w:rsidRPr="000C6CB7">
              <w:rPr>
                <w:rFonts w:ascii="Arial" w:hAnsi="Arial" w:cs="Arial"/>
                <w:sz w:val="20"/>
                <w:szCs w:val="20"/>
                <w:lang w:eastAsia="ko-KR"/>
              </w:rPr>
              <w:t xml:space="preserve">Élection des membres du Bureau de la </w:t>
            </w:r>
            <w:r w:rsidRPr="00EB06A7">
              <w:rPr>
                <w:rFonts w:ascii="Arial" w:hAnsi="Arial" w:cs="Arial"/>
                <w:sz w:val="20"/>
                <w:szCs w:val="20"/>
                <w:lang w:eastAsia="ko-KR"/>
              </w:rPr>
              <w:t xml:space="preserve">quatorzième </w:t>
            </w:r>
            <w:r w:rsidRPr="000C6CB7">
              <w:rPr>
                <w:rFonts w:ascii="Arial" w:hAnsi="Arial" w:cs="Arial"/>
                <w:sz w:val="20"/>
                <w:szCs w:val="20"/>
                <w:lang w:eastAsia="ko-KR"/>
              </w:rPr>
              <w:t>session du Comité</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20.</w:t>
            </w:r>
          </w:p>
        </w:tc>
        <w:tc>
          <w:tcPr>
            <w:tcW w:w="3384" w:type="pct"/>
          </w:tcPr>
          <w:p w:rsidR="000654C3" w:rsidRPr="000C6CB7" w:rsidRDefault="000654C3" w:rsidP="005F01D2">
            <w:pPr>
              <w:adjustRightInd w:val="0"/>
              <w:spacing w:before="60" w:after="60"/>
              <w:rPr>
                <w:rFonts w:ascii="Arial" w:hAnsi="Arial" w:cs="Arial"/>
                <w:sz w:val="20"/>
                <w:szCs w:val="20"/>
                <w:lang w:eastAsia="ko-KR"/>
              </w:rPr>
            </w:pPr>
            <w:r w:rsidRPr="000C6CB7">
              <w:rPr>
                <w:rFonts w:ascii="Arial" w:hAnsi="Arial" w:cs="Arial"/>
                <w:sz w:val="20"/>
                <w:szCs w:val="20"/>
              </w:rPr>
              <w:t>Questions diverses</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lang w:eastAsia="ko-KR"/>
              </w:rPr>
            </w:pPr>
            <w:r w:rsidRPr="000C6CB7">
              <w:rPr>
                <w:rFonts w:ascii="Arial" w:hAnsi="Arial" w:cs="Arial"/>
                <w:sz w:val="20"/>
                <w:szCs w:val="20"/>
                <w:lang w:eastAsia="ko-KR"/>
              </w:rPr>
              <w:t>21</w:t>
            </w:r>
            <w:r w:rsidRPr="000C6CB7">
              <w:rPr>
                <w:rFonts w:ascii="Arial" w:hAnsi="Arial" w:cs="Arial"/>
                <w:sz w:val="20"/>
                <w:szCs w:val="20"/>
              </w:rPr>
              <w:t>.</w:t>
            </w:r>
          </w:p>
        </w:tc>
        <w:tc>
          <w:tcPr>
            <w:tcW w:w="3384"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Adoption de la liste des décisions</w:t>
            </w:r>
          </w:p>
        </w:tc>
      </w:tr>
      <w:tr w:rsidR="000654C3" w:rsidRPr="000C6CB7" w:rsidTr="005F01D2">
        <w:trPr>
          <w:cantSplit/>
        </w:trPr>
        <w:tc>
          <w:tcPr>
            <w:tcW w:w="1236" w:type="pct"/>
          </w:tcPr>
          <w:p w:rsidR="000654C3" w:rsidRPr="000C6CB7" w:rsidRDefault="000654C3" w:rsidP="005F01D2">
            <w:pPr>
              <w:spacing w:before="60" w:after="60"/>
              <w:rPr>
                <w:rFonts w:ascii="Arial" w:hAnsi="Arial" w:cs="Arial"/>
                <w:sz w:val="20"/>
                <w:szCs w:val="20"/>
              </w:rPr>
            </w:pPr>
          </w:p>
        </w:tc>
        <w:tc>
          <w:tcPr>
            <w:tcW w:w="380" w:type="pct"/>
            <w:gridSpan w:val="2"/>
          </w:tcPr>
          <w:p w:rsidR="000654C3" w:rsidRPr="000C6CB7" w:rsidRDefault="000654C3" w:rsidP="005F01D2">
            <w:pPr>
              <w:tabs>
                <w:tab w:val="decimal" w:pos="284"/>
              </w:tabs>
              <w:spacing w:before="60" w:after="60"/>
              <w:jc w:val="right"/>
              <w:rPr>
                <w:rFonts w:ascii="Arial" w:hAnsi="Arial" w:cs="Arial"/>
                <w:sz w:val="20"/>
                <w:szCs w:val="20"/>
              </w:rPr>
            </w:pPr>
            <w:r w:rsidRPr="000C6CB7">
              <w:rPr>
                <w:rFonts w:ascii="Arial" w:hAnsi="Arial" w:cs="Arial"/>
                <w:sz w:val="20"/>
                <w:szCs w:val="20"/>
                <w:lang w:eastAsia="ko-KR"/>
              </w:rPr>
              <w:t>22</w:t>
            </w:r>
            <w:r w:rsidRPr="000C6CB7">
              <w:rPr>
                <w:rFonts w:ascii="Arial" w:hAnsi="Arial" w:cs="Arial"/>
                <w:sz w:val="20"/>
                <w:szCs w:val="20"/>
              </w:rPr>
              <w:t>.</w:t>
            </w:r>
          </w:p>
        </w:tc>
        <w:tc>
          <w:tcPr>
            <w:tcW w:w="3384" w:type="pct"/>
          </w:tcPr>
          <w:p w:rsidR="000654C3" w:rsidRPr="000C6CB7" w:rsidRDefault="000654C3" w:rsidP="005F01D2">
            <w:pPr>
              <w:spacing w:before="60" w:after="60"/>
              <w:rPr>
                <w:rFonts w:ascii="Arial" w:hAnsi="Arial" w:cs="Arial"/>
                <w:sz w:val="20"/>
                <w:szCs w:val="20"/>
              </w:rPr>
            </w:pPr>
            <w:r w:rsidRPr="000C6CB7">
              <w:rPr>
                <w:rFonts w:ascii="Arial" w:hAnsi="Arial" w:cs="Arial"/>
                <w:sz w:val="20"/>
                <w:szCs w:val="20"/>
              </w:rPr>
              <w:t>Clôture</w:t>
            </w:r>
          </w:p>
        </w:tc>
      </w:tr>
    </w:tbl>
    <w:p w:rsidR="007F1D49" w:rsidRPr="00AD0E67" w:rsidRDefault="007F1D49" w:rsidP="00595A8E">
      <w:pPr>
        <w:keepNext/>
        <w:spacing w:before="360" w:after="240"/>
        <w:jc w:val="both"/>
        <w:outlineLvl w:val="0"/>
        <w:rPr>
          <w:rFonts w:ascii="Arial" w:hAnsi="Arial" w:cs="Arial"/>
          <w:b/>
          <w:sz w:val="22"/>
          <w:szCs w:val="22"/>
        </w:rPr>
      </w:pPr>
      <w:r w:rsidRPr="00AD0E67">
        <w:rPr>
          <w:rFonts w:ascii="Arial" w:hAnsi="Arial" w:cs="Arial"/>
          <w:b/>
          <w:sz w:val="22"/>
          <w:szCs w:val="22"/>
        </w:rPr>
        <w:t xml:space="preserve">DÉCISION 13.COM </w:t>
      </w:r>
      <w:r w:rsidR="000654C3">
        <w:rPr>
          <w:rFonts w:ascii="Arial" w:hAnsi="Arial" w:cs="Arial"/>
          <w:b/>
          <w:sz w:val="22"/>
          <w:szCs w:val="22"/>
        </w:rPr>
        <w:t>3.BUR</w:t>
      </w:r>
      <w:r w:rsidRPr="00AD0E67">
        <w:rPr>
          <w:rFonts w:ascii="Arial" w:hAnsi="Arial" w:cs="Arial"/>
          <w:b/>
          <w:sz w:val="22"/>
          <w:szCs w:val="22"/>
        </w:rPr>
        <w:t xml:space="preserve"> 4.1</w:t>
      </w:r>
    </w:p>
    <w:p w:rsidR="000654C3" w:rsidRPr="008E07AC" w:rsidRDefault="000654C3" w:rsidP="000654C3">
      <w:pPr>
        <w:keepNext/>
        <w:spacing w:before="120" w:after="120"/>
        <w:ind w:left="567" w:hanging="567"/>
        <w:jc w:val="both"/>
        <w:rPr>
          <w:rFonts w:ascii="Arial" w:hAnsi="Arial" w:cs="Arial"/>
          <w:sz w:val="22"/>
          <w:szCs w:val="22"/>
        </w:rPr>
      </w:pPr>
      <w:r w:rsidRPr="008E07AC">
        <w:rPr>
          <w:rFonts w:ascii="Arial" w:hAnsi="Arial"/>
          <w:sz w:val="22"/>
          <w:szCs w:val="22"/>
        </w:rPr>
        <w:t>Le Bureau,</w:t>
      </w:r>
    </w:p>
    <w:p w:rsidR="000654C3" w:rsidRPr="004B1CC6" w:rsidRDefault="000654C3" w:rsidP="000654C3">
      <w:pPr>
        <w:pStyle w:val="ListParagraph"/>
        <w:numPr>
          <w:ilvl w:val="0"/>
          <w:numId w:val="6"/>
        </w:numPr>
        <w:spacing w:before="120" w:after="120" w:line="259" w:lineRule="auto"/>
        <w:ind w:left="567" w:hanging="567"/>
        <w:contextualSpacing w:val="0"/>
        <w:jc w:val="both"/>
        <w:rPr>
          <w:rFonts w:ascii="Arial" w:hAnsi="Arial" w:cs="Arial"/>
          <w:sz w:val="22"/>
          <w:szCs w:val="22"/>
        </w:rPr>
      </w:pPr>
      <w:r w:rsidRPr="008E07AC">
        <w:rPr>
          <w:rFonts w:ascii="Arial" w:hAnsi="Arial"/>
          <w:sz w:val="22"/>
          <w:szCs w:val="22"/>
          <w:u w:val="single"/>
        </w:rPr>
        <w:t>Rappelant</w:t>
      </w:r>
      <w:r w:rsidRPr="008E07AC">
        <w:rPr>
          <w:rFonts w:ascii="Arial" w:hAnsi="Arial"/>
          <w:sz w:val="22"/>
          <w:szCs w:val="22"/>
        </w:rPr>
        <w:t xml:space="preserve"> </w:t>
      </w:r>
      <w:r w:rsidRPr="004B1CC6">
        <w:rPr>
          <w:rFonts w:ascii="Arial" w:hAnsi="Arial" w:cs="Arial"/>
          <w:sz w:val="22"/>
          <w:szCs w:val="22"/>
        </w:rPr>
        <w:t>l</w:t>
      </w:r>
      <w:r>
        <w:rPr>
          <w:rFonts w:ascii="Arial" w:hAnsi="Arial" w:cs="Arial"/>
          <w:sz w:val="22"/>
          <w:szCs w:val="22"/>
        </w:rPr>
        <w:t>’</w:t>
      </w:r>
      <w:r w:rsidRPr="004B1CC6">
        <w:rPr>
          <w:rFonts w:ascii="Arial" w:hAnsi="Arial" w:cs="Arial"/>
          <w:sz w:val="22"/>
          <w:szCs w:val="22"/>
        </w:rPr>
        <w:t>article 23 de la Convention ainsi que le chapitre I.4 des Directives opérationnelles relatifs à l</w:t>
      </w:r>
      <w:r>
        <w:rPr>
          <w:rFonts w:ascii="Arial" w:hAnsi="Arial" w:cs="Arial"/>
          <w:sz w:val="22"/>
          <w:szCs w:val="22"/>
        </w:rPr>
        <w:t>’</w:t>
      </w:r>
      <w:r w:rsidRPr="004B1CC6">
        <w:rPr>
          <w:rFonts w:ascii="Arial" w:hAnsi="Arial" w:cs="Arial"/>
          <w:sz w:val="22"/>
          <w:szCs w:val="22"/>
        </w:rPr>
        <w:t>admissibilité et aux critères des demandes d</w:t>
      </w:r>
      <w:r>
        <w:rPr>
          <w:rFonts w:ascii="Arial" w:hAnsi="Arial" w:cs="Arial"/>
          <w:sz w:val="22"/>
          <w:szCs w:val="22"/>
        </w:rPr>
        <w:t>’</w:t>
      </w:r>
      <w:r w:rsidRPr="004B1CC6">
        <w:rPr>
          <w:rFonts w:ascii="Arial" w:hAnsi="Arial" w:cs="Arial"/>
          <w:sz w:val="22"/>
          <w:szCs w:val="22"/>
        </w:rPr>
        <w:t>assistance internationale,</w:t>
      </w:r>
    </w:p>
    <w:p w:rsidR="000654C3" w:rsidRPr="004B1CC6" w:rsidRDefault="000654C3" w:rsidP="000654C3">
      <w:pPr>
        <w:pStyle w:val="ListParagraph"/>
        <w:numPr>
          <w:ilvl w:val="0"/>
          <w:numId w:val="6"/>
        </w:numPr>
        <w:spacing w:before="120" w:after="120" w:line="259" w:lineRule="auto"/>
        <w:ind w:left="567" w:hanging="567"/>
        <w:contextualSpacing w:val="0"/>
        <w:jc w:val="both"/>
        <w:rPr>
          <w:rFonts w:ascii="Arial" w:hAnsi="Arial" w:cs="Arial"/>
          <w:sz w:val="22"/>
          <w:szCs w:val="22"/>
        </w:rPr>
      </w:pPr>
      <w:r w:rsidRPr="004B1CC6">
        <w:rPr>
          <w:rFonts w:ascii="Arial" w:hAnsi="Arial" w:cs="Arial"/>
          <w:sz w:val="22"/>
          <w:szCs w:val="22"/>
          <w:u w:val="single"/>
        </w:rPr>
        <w:t>Ayant examiné</w:t>
      </w:r>
      <w:r w:rsidRPr="004B1CC6">
        <w:rPr>
          <w:rFonts w:ascii="Arial" w:hAnsi="Arial" w:cs="Arial"/>
          <w:sz w:val="22"/>
          <w:szCs w:val="22"/>
        </w:rPr>
        <w:t xml:space="preserve"> le document ITH/18/13.COM 3.BUR/4 ainsi que la demande d</w:t>
      </w:r>
      <w:r>
        <w:rPr>
          <w:rFonts w:ascii="Arial" w:hAnsi="Arial" w:cs="Arial"/>
          <w:sz w:val="22"/>
          <w:szCs w:val="22"/>
        </w:rPr>
        <w:t>’</w:t>
      </w:r>
      <w:r w:rsidRPr="004B1CC6">
        <w:rPr>
          <w:rFonts w:ascii="Arial" w:hAnsi="Arial" w:cs="Arial"/>
          <w:sz w:val="22"/>
          <w:szCs w:val="22"/>
        </w:rPr>
        <w:t xml:space="preserve">assistance internationale n° 01426 soumise par </w:t>
      </w:r>
      <w:hyperlink r:id="rId8" w:history="1">
        <w:r w:rsidRPr="004B1CC6">
          <w:rPr>
            <w:rFonts w:ascii="Arial" w:hAnsi="Arial" w:cs="Arial"/>
            <w:sz w:val="22"/>
            <w:szCs w:val="22"/>
          </w:rPr>
          <w:t>Saint-Kitts-et-Nevis</w:t>
        </w:r>
      </w:hyperlink>
      <w:r w:rsidRPr="004B1CC6">
        <w:rPr>
          <w:rFonts w:ascii="Arial" w:hAnsi="Arial" w:cs="Arial"/>
          <w:sz w:val="22"/>
          <w:szCs w:val="22"/>
        </w:rPr>
        <w:t>,</w:t>
      </w:r>
    </w:p>
    <w:p w:rsidR="000654C3" w:rsidRPr="004B1CC6" w:rsidRDefault="000654C3" w:rsidP="000654C3">
      <w:pPr>
        <w:pStyle w:val="ListParagraph"/>
        <w:numPr>
          <w:ilvl w:val="0"/>
          <w:numId w:val="6"/>
        </w:numPr>
        <w:spacing w:before="120" w:after="120" w:line="259" w:lineRule="auto"/>
        <w:ind w:left="567" w:hanging="567"/>
        <w:contextualSpacing w:val="0"/>
        <w:jc w:val="both"/>
        <w:rPr>
          <w:rFonts w:ascii="Arial" w:hAnsi="Arial" w:cs="Arial"/>
          <w:sz w:val="22"/>
          <w:szCs w:val="22"/>
        </w:rPr>
      </w:pPr>
      <w:r w:rsidRPr="004B1CC6">
        <w:rPr>
          <w:rFonts w:ascii="Arial" w:hAnsi="Arial" w:cs="Arial"/>
          <w:sz w:val="22"/>
          <w:szCs w:val="22"/>
          <w:u w:val="single"/>
        </w:rPr>
        <w:t>Prend note</w:t>
      </w:r>
      <w:r w:rsidRPr="004B1CC6">
        <w:rPr>
          <w:rFonts w:ascii="Arial" w:hAnsi="Arial" w:cs="Arial"/>
          <w:sz w:val="22"/>
          <w:szCs w:val="22"/>
        </w:rPr>
        <w:t xml:space="preserve"> que </w:t>
      </w:r>
      <w:hyperlink r:id="rId9" w:history="1">
        <w:r w:rsidRPr="004B1CC6">
          <w:rPr>
            <w:rFonts w:ascii="Arial" w:hAnsi="Arial" w:cs="Arial"/>
            <w:sz w:val="22"/>
            <w:szCs w:val="22"/>
          </w:rPr>
          <w:t>Saint-Kitts-et-Nevis</w:t>
        </w:r>
      </w:hyperlink>
      <w:r w:rsidRPr="004B1CC6">
        <w:rPr>
          <w:rFonts w:ascii="Arial" w:hAnsi="Arial" w:cs="Arial"/>
          <w:sz w:val="22"/>
          <w:szCs w:val="22"/>
        </w:rPr>
        <w:t xml:space="preserve"> a demandé une assistance internationale pour le projet intitulé </w:t>
      </w:r>
      <w:r w:rsidRPr="004B1CC6">
        <w:rPr>
          <w:rFonts w:ascii="Arial" w:hAnsi="Arial" w:cs="Arial"/>
          <w:b/>
          <w:sz w:val="22"/>
          <w:szCs w:val="22"/>
        </w:rPr>
        <w:t>Renforcer les capacités pour la préparation d</w:t>
      </w:r>
      <w:r>
        <w:rPr>
          <w:rFonts w:ascii="Arial" w:hAnsi="Arial" w:cs="Arial"/>
          <w:b/>
          <w:sz w:val="22"/>
          <w:szCs w:val="22"/>
        </w:rPr>
        <w:t>’</w:t>
      </w:r>
      <w:r w:rsidRPr="004B1CC6">
        <w:rPr>
          <w:rFonts w:ascii="Arial" w:hAnsi="Arial" w:cs="Arial"/>
          <w:b/>
          <w:sz w:val="22"/>
          <w:szCs w:val="22"/>
        </w:rPr>
        <w:t>inventaires en vue de la mise en œuvre de la Convention de 2003 pour la sauvegarde du patrimoine culturel immatériel à Saint-Kitts-et-Nevis</w:t>
      </w:r>
      <w:r w:rsidRPr="004B1CC6">
        <w:rPr>
          <w:rFonts w:ascii="Arial" w:hAnsi="Arial" w:cs="Arial"/>
          <w:bCs/>
          <w:sz w:val="22"/>
          <w:szCs w:val="22"/>
        </w:rPr>
        <w:t> :</w:t>
      </w:r>
    </w:p>
    <w:p w:rsidR="000654C3" w:rsidRPr="004B1CC6" w:rsidRDefault="000654C3" w:rsidP="000654C3">
      <w:pPr>
        <w:pStyle w:val="ListParagraph"/>
        <w:spacing w:before="120" w:after="120" w:line="259" w:lineRule="auto"/>
        <w:ind w:left="567"/>
        <w:contextualSpacing w:val="0"/>
        <w:jc w:val="both"/>
        <w:rPr>
          <w:rFonts w:ascii="Arial" w:hAnsi="Arial" w:cs="Arial"/>
          <w:sz w:val="22"/>
          <w:szCs w:val="22"/>
        </w:rPr>
      </w:pPr>
      <w:r w:rsidRPr="008E07AC">
        <w:rPr>
          <w:rFonts w:ascii="Arial" w:hAnsi="Arial"/>
          <w:sz w:val="22"/>
          <w:szCs w:val="22"/>
        </w:rPr>
        <w:t xml:space="preserve">Le projet proposé, qui sera conjointement mis en œuvre par le </w:t>
      </w:r>
      <w:r>
        <w:rPr>
          <w:rFonts w:ascii="Arial" w:hAnsi="Arial"/>
          <w:sz w:val="22"/>
          <w:szCs w:val="22"/>
        </w:rPr>
        <w:t>Département</w:t>
      </w:r>
      <w:r w:rsidRPr="008E07AC">
        <w:rPr>
          <w:rFonts w:ascii="Arial" w:hAnsi="Arial"/>
          <w:sz w:val="22"/>
          <w:szCs w:val="22"/>
        </w:rPr>
        <w:t xml:space="preserve"> de la Culture de Saint-Kitts et le bureau de l</w:t>
      </w:r>
      <w:r>
        <w:rPr>
          <w:rFonts w:ascii="Arial" w:hAnsi="Arial"/>
          <w:sz w:val="22"/>
          <w:szCs w:val="22"/>
        </w:rPr>
        <w:t>’</w:t>
      </w:r>
      <w:r w:rsidRPr="008E07AC">
        <w:rPr>
          <w:rFonts w:ascii="Arial" w:hAnsi="Arial"/>
          <w:sz w:val="22"/>
          <w:szCs w:val="22"/>
        </w:rPr>
        <w:t>UNESCO à Kingston (bureau multi-pays pour les Caraïbes) sur une période de vingt-quatre mois, vise à renforcer les capacités nationales en matière d</w:t>
      </w:r>
      <w:r>
        <w:rPr>
          <w:rFonts w:ascii="Arial" w:hAnsi="Arial"/>
          <w:sz w:val="22"/>
          <w:szCs w:val="22"/>
        </w:rPr>
        <w:t>’</w:t>
      </w:r>
      <w:r w:rsidRPr="008E07AC">
        <w:rPr>
          <w:rFonts w:ascii="Arial" w:hAnsi="Arial"/>
          <w:sz w:val="22"/>
          <w:szCs w:val="22"/>
        </w:rPr>
        <w:t>inventaire afin de sauvegarder le patrimoine culturel immatériel de Saint-Kitts-et-Nevis</w:t>
      </w:r>
      <w:r>
        <w:rPr>
          <w:rFonts w:ascii="Arial" w:hAnsi="Arial"/>
          <w:sz w:val="22"/>
          <w:szCs w:val="22"/>
        </w:rPr>
        <w:t>.</w:t>
      </w:r>
      <w:r w:rsidRPr="008E07AC">
        <w:t xml:space="preserve"> </w:t>
      </w:r>
      <w:r w:rsidRPr="008E07AC">
        <w:rPr>
          <w:rFonts w:ascii="Arial" w:hAnsi="Arial"/>
          <w:sz w:val="22"/>
          <w:szCs w:val="22"/>
        </w:rPr>
        <w:t>Les détenteurs des connaissances deviennent âgés et décèdent parfois sans avoir transmis leurs connaissances, ce qui menace la survie des traditions culturelles qui ont contribué à forger l</w:t>
      </w:r>
      <w:r>
        <w:rPr>
          <w:rFonts w:ascii="Arial" w:hAnsi="Arial"/>
          <w:sz w:val="22"/>
          <w:szCs w:val="22"/>
        </w:rPr>
        <w:t>’</w:t>
      </w:r>
      <w:r w:rsidRPr="008E07AC">
        <w:rPr>
          <w:rFonts w:ascii="Arial" w:hAnsi="Arial"/>
          <w:sz w:val="22"/>
          <w:szCs w:val="22"/>
        </w:rPr>
        <w:t>identité nationale du pays. Dans ce contexte, le projet proposé vise à faire connaître la Convention de 2003 et l</w:t>
      </w:r>
      <w:r>
        <w:rPr>
          <w:rFonts w:ascii="Arial" w:hAnsi="Arial"/>
          <w:sz w:val="22"/>
          <w:szCs w:val="22"/>
        </w:rPr>
        <w:t>’</w:t>
      </w:r>
      <w:r w:rsidRPr="008E07AC">
        <w:rPr>
          <w:rFonts w:ascii="Arial" w:hAnsi="Arial"/>
          <w:sz w:val="22"/>
          <w:szCs w:val="22"/>
        </w:rPr>
        <w:t>état actuel des éléments du patrimoine vivant du pays, à renforcer les capacités afin de les documenter et de les répertorier dans un inventaire, à identifier les éléments nécessitant une sauvegarde urgente et à fournir des supports pédagogiques aux praticiens et aux communautés concernées. Les principa</w:t>
      </w:r>
      <w:r>
        <w:rPr>
          <w:rFonts w:ascii="Arial" w:hAnsi="Arial"/>
          <w:sz w:val="22"/>
          <w:szCs w:val="22"/>
        </w:rPr>
        <w:t>les</w:t>
      </w:r>
      <w:r w:rsidRPr="008E07AC">
        <w:rPr>
          <w:rFonts w:ascii="Arial" w:hAnsi="Arial"/>
          <w:sz w:val="22"/>
          <w:szCs w:val="22"/>
        </w:rPr>
        <w:t xml:space="preserve"> </w:t>
      </w:r>
      <w:r>
        <w:rPr>
          <w:rFonts w:ascii="Arial" w:hAnsi="Arial"/>
          <w:sz w:val="22"/>
          <w:szCs w:val="22"/>
        </w:rPr>
        <w:t>activités</w:t>
      </w:r>
      <w:r w:rsidRPr="008E07AC">
        <w:rPr>
          <w:rFonts w:ascii="Arial" w:hAnsi="Arial"/>
          <w:sz w:val="22"/>
          <w:szCs w:val="22"/>
        </w:rPr>
        <w:t xml:space="preserve"> du projet sont donc les suivant</w:t>
      </w:r>
      <w:r>
        <w:rPr>
          <w:rFonts w:ascii="Arial" w:hAnsi="Arial"/>
          <w:sz w:val="22"/>
          <w:szCs w:val="22"/>
        </w:rPr>
        <w:t>e</w:t>
      </w:r>
      <w:r w:rsidRPr="008E07AC">
        <w:rPr>
          <w:rFonts w:ascii="Arial" w:hAnsi="Arial"/>
          <w:sz w:val="22"/>
          <w:szCs w:val="22"/>
        </w:rPr>
        <w:t>s : organisation d</w:t>
      </w:r>
      <w:r>
        <w:rPr>
          <w:rFonts w:ascii="Arial" w:hAnsi="Arial"/>
          <w:sz w:val="22"/>
          <w:szCs w:val="22"/>
        </w:rPr>
        <w:t>’</w:t>
      </w:r>
      <w:r w:rsidRPr="008E07AC">
        <w:rPr>
          <w:rFonts w:ascii="Arial" w:hAnsi="Arial"/>
          <w:sz w:val="22"/>
          <w:szCs w:val="22"/>
        </w:rPr>
        <w:t>ateliers nationaux et locaux pour familiariser les communautés avec la Convention et le travail d</w:t>
      </w:r>
      <w:r>
        <w:rPr>
          <w:rFonts w:ascii="Arial" w:hAnsi="Arial"/>
          <w:sz w:val="22"/>
          <w:szCs w:val="22"/>
        </w:rPr>
        <w:t>’</w:t>
      </w:r>
      <w:r w:rsidRPr="008E07AC">
        <w:rPr>
          <w:rFonts w:ascii="Arial" w:hAnsi="Arial"/>
          <w:sz w:val="22"/>
          <w:szCs w:val="22"/>
        </w:rPr>
        <w:t>inventaire ; réalisation d</w:t>
      </w:r>
      <w:r>
        <w:rPr>
          <w:rFonts w:ascii="Arial" w:hAnsi="Arial"/>
          <w:sz w:val="22"/>
          <w:szCs w:val="22"/>
        </w:rPr>
        <w:t>’</w:t>
      </w:r>
      <w:r w:rsidRPr="008E07AC">
        <w:rPr>
          <w:rFonts w:ascii="Arial" w:hAnsi="Arial"/>
          <w:sz w:val="22"/>
          <w:szCs w:val="22"/>
        </w:rPr>
        <w:t>un inventaire pilote recensant les éléments du patrimoine vivant reconnus par les communautés ; et organisation d</w:t>
      </w:r>
      <w:r>
        <w:rPr>
          <w:rFonts w:ascii="Arial" w:hAnsi="Arial"/>
          <w:sz w:val="22"/>
          <w:szCs w:val="22"/>
        </w:rPr>
        <w:t>’</w:t>
      </w:r>
      <w:r w:rsidRPr="008E07AC">
        <w:rPr>
          <w:rFonts w:ascii="Arial" w:hAnsi="Arial"/>
          <w:sz w:val="22"/>
          <w:szCs w:val="22"/>
        </w:rPr>
        <w:t>une campagne nationale dans les médias pour faire connaître la Convention. Le projet devrait également permettre d</w:t>
      </w:r>
      <w:r>
        <w:rPr>
          <w:rFonts w:ascii="Arial" w:hAnsi="Arial"/>
          <w:sz w:val="22"/>
          <w:szCs w:val="22"/>
        </w:rPr>
        <w:t>’</w:t>
      </w:r>
      <w:r w:rsidRPr="008E07AC">
        <w:rPr>
          <w:rFonts w:ascii="Arial" w:hAnsi="Arial"/>
          <w:sz w:val="22"/>
          <w:szCs w:val="22"/>
        </w:rPr>
        <w:t>élargir, de renforcer et de modifier, le cas échéant, les me</w:t>
      </w:r>
      <w:r>
        <w:rPr>
          <w:rFonts w:ascii="Arial" w:hAnsi="Arial"/>
          <w:sz w:val="22"/>
          <w:szCs w:val="22"/>
        </w:rPr>
        <w:t>sures de sauvegarde existantes.</w:t>
      </w:r>
    </w:p>
    <w:p w:rsidR="000654C3" w:rsidRPr="004B1CC6" w:rsidRDefault="000654C3" w:rsidP="000654C3">
      <w:pPr>
        <w:numPr>
          <w:ilvl w:val="0"/>
          <w:numId w:val="6"/>
        </w:numPr>
        <w:autoSpaceDE w:val="0"/>
        <w:autoSpaceDN w:val="0"/>
        <w:adjustRightInd w:val="0"/>
        <w:spacing w:before="120" w:after="120"/>
        <w:ind w:left="567" w:hanging="567"/>
        <w:jc w:val="both"/>
        <w:rPr>
          <w:rFonts w:ascii="Arial" w:eastAsia="SimSun" w:hAnsi="Arial" w:cs="Arial"/>
          <w:sz w:val="22"/>
          <w:szCs w:val="22"/>
        </w:rPr>
      </w:pPr>
      <w:r w:rsidRPr="004B1CC6">
        <w:rPr>
          <w:rFonts w:ascii="Arial" w:hAnsi="Arial" w:cs="Arial"/>
          <w:sz w:val="22"/>
          <w:szCs w:val="22"/>
          <w:u w:val="single"/>
        </w:rPr>
        <w:lastRenderedPageBreak/>
        <w:t>Prend note en outre</w:t>
      </w:r>
      <w:r w:rsidRPr="004B1CC6">
        <w:rPr>
          <w:rFonts w:ascii="Arial" w:hAnsi="Arial" w:cs="Arial"/>
          <w:sz w:val="22"/>
          <w:szCs w:val="22"/>
        </w:rPr>
        <w:t xml:space="preserve"> que :</w:t>
      </w:r>
    </w:p>
    <w:p w:rsidR="000654C3" w:rsidRPr="004B1CC6" w:rsidRDefault="000654C3" w:rsidP="000654C3">
      <w:pPr>
        <w:pStyle w:val="ListParagraph"/>
        <w:numPr>
          <w:ilvl w:val="0"/>
          <w:numId w:val="36"/>
        </w:numPr>
        <w:autoSpaceDE w:val="0"/>
        <w:autoSpaceDN w:val="0"/>
        <w:adjustRightInd w:val="0"/>
        <w:spacing w:before="120" w:after="120"/>
        <w:ind w:left="1134" w:hanging="567"/>
        <w:jc w:val="both"/>
        <w:rPr>
          <w:rFonts w:ascii="Arial" w:eastAsia="SimSun" w:hAnsi="Arial" w:cs="Arial"/>
          <w:sz w:val="22"/>
          <w:szCs w:val="22"/>
        </w:rPr>
      </w:pPr>
      <w:proofErr w:type="gramStart"/>
      <w:r w:rsidRPr="004B1CC6">
        <w:rPr>
          <w:rFonts w:ascii="Arial" w:hAnsi="Arial" w:cs="Arial"/>
          <w:sz w:val="22"/>
          <w:szCs w:val="22"/>
        </w:rPr>
        <w:t>cette</w:t>
      </w:r>
      <w:proofErr w:type="gramEnd"/>
      <w:r w:rsidRPr="004B1CC6">
        <w:rPr>
          <w:rFonts w:ascii="Arial" w:hAnsi="Arial" w:cs="Arial"/>
          <w:sz w:val="22"/>
          <w:szCs w:val="22"/>
        </w:rPr>
        <w:t xml:space="preserve"> assistance concerne l</w:t>
      </w:r>
      <w:r>
        <w:rPr>
          <w:rFonts w:ascii="Arial" w:hAnsi="Arial" w:cs="Arial"/>
          <w:sz w:val="22"/>
          <w:szCs w:val="22"/>
        </w:rPr>
        <w:t>’</w:t>
      </w:r>
      <w:r w:rsidRPr="004B1CC6">
        <w:rPr>
          <w:rFonts w:ascii="Arial" w:hAnsi="Arial" w:cs="Arial"/>
          <w:sz w:val="22"/>
          <w:szCs w:val="22"/>
        </w:rPr>
        <w:t>appui à un projet mis en œuvre au niveau national, conformément à l</w:t>
      </w:r>
      <w:r>
        <w:rPr>
          <w:rFonts w:ascii="Arial" w:hAnsi="Arial" w:cs="Arial"/>
          <w:sz w:val="22"/>
          <w:szCs w:val="22"/>
        </w:rPr>
        <w:t>’</w:t>
      </w:r>
      <w:r w:rsidRPr="004B1CC6">
        <w:rPr>
          <w:rFonts w:ascii="Arial" w:hAnsi="Arial" w:cs="Arial"/>
          <w:sz w:val="22"/>
          <w:szCs w:val="22"/>
        </w:rPr>
        <w:t>article 20 (c) de la Convention ;</w:t>
      </w:r>
    </w:p>
    <w:p w:rsidR="000654C3" w:rsidRPr="004B1CC6" w:rsidRDefault="000654C3" w:rsidP="000654C3">
      <w:pPr>
        <w:pStyle w:val="COMParaDecision"/>
        <w:numPr>
          <w:ilvl w:val="0"/>
          <w:numId w:val="36"/>
        </w:numPr>
        <w:spacing w:before="120"/>
        <w:ind w:left="1134" w:hanging="567"/>
        <w:rPr>
          <w:u w:val="none"/>
        </w:rPr>
      </w:pPr>
      <w:proofErr w:type="gramStart"/>
      <w:r w:rsidRPr="004B1CC6">
        <w:rPr>
          <w:u w:val="none"/>
        </w:rPr>
        <w:t>l</w:t>
      </w:r>
      <w:r>
        <w:rPr>
          <w:u w:val="none"/>
        </w:rPr>
        <w:t>’</w:t>
      </w:r>
      <w:r w:rsidRPr="004B1CC6">
        <w:rPr>
          <w:u w:val="none"/>
        </w:rPr>
        <w:t>État</w:t>
      </w:r>
      <w:proofErr w:type="gramEnd"/>
      <w:r w:rsidRPr="004B1CC6">
        <w:rPr>
          <w:u w:val="none"/>
        </w:rPr>
        <w:t xml:space="preserve"> partie a demandé une assistance internationale qui prendra en partie la forme de services fournis par le Secrétariat à l</w:t>
      </w:r>
      <w:r>
        <w:rPr>
          <w:u w:val="none"/>
        </w:rPr>
        <w:t>’</w:t>
      </w:r>
      <w:r w:rsidRPr="004B1CC6">
        <w:rPr>
          <w:u w:val="none"/>
        </w:rPr>
        <w:t>État ; et</w:t>
      </w:r>
    </w:p>
    <w:p w:rsidR="000654C3" w:rsidRPr="004B1CC6" w:rsidRDefault="000654C3" w:rsidP="000654C3">
      <w:pPr>
        <w:pStyle w:val="COMParaDecision"/>
        <w:numPr>
          <w:ilvl w:val="0"/>
          <w:numId w:val="36"/>
        </w:numPr>
        <w:spacing w:before="120"/>
        <w:ind w:left="1134" w:hanging="567"/>
        <w:rPr>
          <w:u w:val="none"/>
        </w:rPr>
      </w:pPr>
      <w:proofErr w:type="gramStart"/>
      <w:r w:rsidRPr="004B1CC6">
        <w:rPr>
          <w:u w:val="none"/>
        </w:rPr>
        <w:t>l</w:t>
      </w:r>
      <w:r>
        <w:rPr>
          <w:u w:val="none"/>
        </w:rPr>
        <w:t>’</w:t>
      </w:r>
      <w:r w:rsidRPr="004B1CC6">
        <w:rPr>
          <w:u w:val="none"/>
        </w:rPr>
        <w:t>assistance</w:t>
      </w:r>
      <w:proofErr w:type="gramEnd"/>
      <w:r w:rsidRPr="004B1CC6">
        <w:rPr>
          <w:u w:val="none"/>
        </w:rPr>
        <w:t xml:space="preserve"> prend donc la forme </w:t>
      </w:r>
      <w:r w:rsidRPr="004B1CC6">
        <w:rPr>
          <w:b/>
          <w:bCs/>
          <w:u w:val="none"/>
        </w:rPr>
        <w:t>d</w:t>
      </w:r>
      <w:r>
        <w:rPr>
          <w:b/>
          <w:bCs/>
          <w:u w:val="none"/>
        </w:rPr>
        <w:t>’</w:t>
      </w:r>
      <w:r w:rsidRPr="004B1CC6">
        <w:rPr>
          <w:b/>
          <w:u w:val="none"/>
        </w:rPr>
        <w:t>octroi d</w:t>
      </w:r>
      <w:r>
        <w:rPr>
          <w:b/>
          <w:u w:val="none"/>
        </w:rPr>
        <w:t>’</w:t>
      </w:r>
      <w:r w:rsidRPr="004B1CC6">
        <w:rPr>
          <w:b/>
          <w:u w:val="none"/>
        </w:rPr>
        <w:t>un don</w:t>
      </w:r>
      <w:r w:rsidRPr="004B1CC6">
        <w:rPr>
          <w:u w:val="none"/>
        </w:rPr>
        <w:t xml:space="preserve"> et de </w:t>
      </w:r>
      <w:r w:rsidRPr="004B1CC6">
        <w:rPr>
          <w:b/>
          <w:u w:val="none"/>
        </w:rPr>
        <w:t>services fournis par l</w:t>
      </w:r>
      <w:r>
        <w:rPr>
          <w:b/>
          <w:u w:val="none"/>
        </w:rPr>
        <w:t>’</w:t>
      </w:r>
      <w:r w:rsidRPr="004B1CC6">
        <w:rPr>
          <w:b/>
          <w:u w:val="none"/>
        </w:rPr>
        <w:t>UNESCO</w:t>
      </w:r>
      <w:r w:rsidRPr="004B1CC6">
        <w:rPr>
          <w:u w:val="none"/>
        </w:rPr>
        <w:t xml:space="preserve"> (mise à disposition d</w:t>
      </w:r>
      <w:r>
        <w:rPr>
          <w:u w:val="none"/>
        </w:rPr>
        <w:t>’</w:t>
      </w:r>
      <w:r w:rsidRPr="004B1CC6">
        <w:rPr>
          <w:u w:val="none"/>
        </w:rPr>
        <w:t>experts, formation de tous personnels nécessaires, élaboration de mesures normatives et fourniture d</w:t>
      </w:r>
      <w:r>
        <w:rPr>
          <w:u w:val="none"/>
        </w:rPr>
        <w:t>’</w:t>
      </w:r>
      <w:r w:rsidRPr="004B1CC6">
        <w:rPr>
          <w:u w:val="none"/>
        </w:rPr>
        <w:t>équipement), conformément à l</w:t>
      </w:r>
      <w:r>
        <w:rPr>
          <w:u w:val="none"/>
        </w:rPr>
        <w:t>’</w:t>
      </w:r>
      <w:r w:rsidRPr="004B1CC6">
        <w:rPr>
          <w:u w:val="none"/>
        </w:rPr>
        <w:t>article 21 (b), (c), (d), (f) et (g) de la Convention ;</w:t>
      </w:r>
    </w:p>
    <w:p w:rsidR="000654C3" w:rsidRPr="004B1CC6" w:rsidRDefault="000654C3" w:rsidP="000654C3">
      <w:pPr>
        <w:pStyle w:val="ListParagraph"/>
        <w:numPr>
          <w:ilvl w:val="0"/>
          <w:numId w:val="6"/>
        </w:numPr>
        <w:spacing w:before="120" w:after="120" w:line="259" w:lineRule="auto"/>
        <w:ind w:left="567" w:hanging="567"/>
        <w:contextualSpacing w:val="0"/>
        <w:jc w:val="both"/>
        <w:rPr>
          <w:rFonts w:ascii="Arial" w:hAnsi="Arial" w:cs="Arial"/>
          <w:color w:val="000000"/>
          <w:sz w:val="22"/>
          <w:szCs w:val="22"/>
        </w:rPr>
      </w:pPr>
      <w:r w:rsidRPr="004B1CC6">
        <w:rPr>
          <w:rFonts w:ascii="Arial" w:hAnsi="Arial" w:cs="Arial"/>
          <w:sz w:val="22"/>
          <w:szCs w:val="22"/>
          <w:u w:val="single"/>
        </w:rPr>
        <w:t>Prend également note</w:t>
      </w:r>
      <w:r w:rsidRPr="004B1CC6">
        <w:rPr>
          <w:rFonts w:ascii="Arial" w:hAnsi="Arial" w:cs="Arial"/>
          <w:sz w:val="22"/>
          <w:szCs w:val="22"/>
        </w:rPr>
        <w:t xml:space="preserve"> que </w:t>
      </w:r>
      <w:hyperlink r:id="rId10" w:history="1">
        <w:r w:rsidRPr="004B1CC6">
          <w:rPr>
            <w:rFonts w:ascii="Arial" w:hAnsi="Arial" w:cs="Arial"/>
            <w:sz w:val="22"/>
            <w:szCs w:val="22"/>
          </w:rPr>
          <w:t>Saint-Kitts-et-Nevis</w:t>
        </w:r>
      </w:hyperlink>
      <w:r w:rsidRPr="004B1CC6">
        <w:rPr>
          <w:rFonts w:ascii="Arial" w:hAnsi="Arial" w:cs="Arial"/>
          <w:sz w:val="22"/>
          <w:szCs w:val="22"/>
        </w:rPr>
        <w:t xml:space="preserve"> a demandé une allocation d</w:t>
      </w:r>
      <w:r>
        <w:rPr>
          <w:rFonts w:ascii="Arial" w:hAnsi="Arial" w:cs="Arial"/>
          <w:sz w:val="22"/>
          <w:szCs w:val="22"/>
        </w:rPr>
        <w:t>’</w:t>
      </w:r>
      <w:r w:rsidRPr="004B1CC6">
        <w:rPr>
          <w:rFonts w:ascii="Arial" w:hAnsi="Arial" w:cs="Arial"/>
          <w:sz w:val="22"/>
          <w:szCs w:val="22"/>
        </w:rPr>
        <w:t xml:space="preserve">un montant de 99 443 dollars des États-Unis </w:t>
      </w:r>
      <w:r w:rsidRPr="004B1CC6">
        <w:rPr>
          <w:rFonts w:ascii="Arial" w:hAnsi="Arial" w:cs="Arial"/>
          <w:color w:val="000000"/>
          <w:sz w:val="22"/>
          <w:szCs w:val="22"/>
        </w:rPr>
        <w:t xml:space="preserve">du Fonds du patrimoine culturel immatériel pour la mise en œuvre de ce projet, qui sera conjointement mis en œuvre par Saint-Kitts-et-Nevis et </w:t>
      </w:r>
      <w:r w:rsidRPr="004B1CC6">
        <w:rPr>
          <w:rFonts w:ascii="Arial" w:hAnsi="Arial" w:cs="Arial"/>
          <w:sz w:val="22"/>
          <w:szCs w:val="22"/>
        </w:rPr>
        <w:t>le bureau de l</w:t>
      </w:r>
      <w:r>
        <w:rPr>
          <w:rFonts w:ascii="Arial" w:hAnsi="Arial" w:cs="Arial"/>
          <w:sz w:val="22"/>
          <w:szCs w:val="22"/>
        </w:rPr>
        <w:t>’</w:t>
      </w:r>
      <w:r w:rsidRPr="004B1CC6">
        <w:rPr>
          <w:rFonts w:ascii="Arial" w:hAnsi="Arial" w:cs="Arial"/>
          <w:sz w:val="22"/>
          <w:szCs w:val="22"/>
        </w:rPr>
        <w:t>UNESCO à Kingston (bureau multi-pays pour les Caraïbes) </w:t>
      </w:r>
      <w:r w:rsidRPr="004B1CC6">
        <w:rPr>
          <w:rFonts w:ascii="Arial" w:hAnsi="Arial" w:cs="Arial"/>
          <w:color w:val="000000"/>
          <w:sz w:val="22"/>
          <w:szCs w:val="22"/>
        </w:rPr>
        <w:t>;</w:t>
      </w:r>
    </w:p>
    <w:p w:rsidR="000654C3" w:rsidRPr="004B1CC6" w:rsidRDefault="000654C3" w:rsidP="000654C3">
      <w:pPr>
        <w:pStyle w:val="COMParaDecision"/>
        <w:numPr>
          <w:ilvl w:val="0"/>
          <w:numId w:val="6"/>
        </w:numPr>
        <w:spacing w:before="120" w:line="259" w:lineRule="auto"/>
        <w:ind w:left="567" w:hanging="567"/>
      </w:pPr>
      <w:r w:rsidRPr="004B1CC6">
        <w:t>Comprend</w:t>
      </w:r>
      <w:r w:rsidRPr="004B1CC6">
        <w:rPr>
          <w:u w:val="none"/>
        </w:rPr>
        <w:t xml:space="preserve"> que le bureau de l</w:t>
      </w:r>
      <w:r>
        <w:rPr>
          <w:u w:val="none"/>
        </w:rPr>
        <w:t>’</w:t>
      </w:r>
      <w:r w:rsidRPr="004B1CC6">
        <w:rPr>
          <w:u w:val="none"/>
        </w:rPr>
        <w:t>UNESCO à Kingston (bureau multi-pays pour les Caraïbes) sera responsable de la mise à disposition d</w:t>
      </w:r>
      <w:r>
        <w:rPr>
          <w:u w:val="none"/>
        </w:rPr>
        <w:t>’</w:t>
      </w:r>
      <w:r w:rsidRPr="004B1CC6">
        <w:rPr>
          <w:u w:val="none"/>
        </w:rPr>
        <w:t>une expertise internationale pour les activités de renforcement des capacités et l</w:t>
      </w:r>
      <w:r>
        <w:rPr>
          <w:u w:val="none"/>
        </w:rPr>
        <w:t>’</w:t>
      </w:r>
      <w:r w:rsidRPr="004B1CC6">
        <w:rPr>
          <w:u w:val="none"/>
        </w:rPr>
        <w:t>établissement des contrats connexes (24 pour cent du montant requis), tandis que l</w:t>
      </w:r>
      <w:r>
        <w:rPr>
          <w:u w:val="none"/>
        </w:rPr>
        <w:t>’</w:t>
      </w:r>
      <w:r w:rsidRPr="004B1CC6">
        <w:rPr>
          <w:u w:val="none"/>
        </w:rPr>
        <w:t>État demandeur sera responsable de l</w:t>
      </w:r>
      <w:r>
        <w:rPr>
          <w:u w:val="none"/>
        </w:rPr>
        <w:t>’</w:t>
      </w:r>
      <w:r w:rsidRPr="004B1CC6">
        <w:rPr>
          <w:u w:val="none"/>
        </w:rPr>
        <w:t>organisation logistique des activités de renforcement des capacités, de la mise à disposition d</w:t>
      </w:r>
      <w:r>
        <w:rPr>
          <w:u w:val="none"/>
        </w:rPr>
        <w:t>’</w:t>
      </w:r>
      <w:r w:rsidRPr="004B1CC6">
        <w:rPr>
          <w:u w:val="none"/>
        </w:rPr>
        <w:t>experts nationaux, de la réalisation d</w:t>
      </w:r>
      <w:r>
        <w:rPr>
          <w:u w:val="none"/>
        </w:rPr>
        <w:t>’</w:t>
      </w:r>
      <w:r w:rsidRPr="004B1CC6">
        <w:rPr>
          <w:u w:val="none"/>
        </w:rPr>
        <w:t>un inventaire pilote, de la campagne de sensibilisation et de l</w:t>
      </w:r>
      <w:r>
        <w:rPr>
          <w:u w:val="none"/>
        </w:rPr>
        <w:t>’</w:t>
      </w:r>
      <w:r w:rsidRPr="004B1CC6">
        <w:rPr>
          <w:u w:val="none"/>
        </w:rPr>
        <w:t>achat des équipements (76 pour cent du montant demandé), comme décrit dans la demande ;</w:t>
      </w:r>
    </w:p>
    <w:p w:rsidR="000654C3" w:rsidRPr="004B1CC6" w:rsidRDefault="000654C3" w:rsidP="000654C3">
      <w:pPr>
        <w:pStyle w:val="ListParagraph"/>
        <w:numPr>
          <w:ilvl w:val="0"/>
          <w:numId w:val="6"/>
        </w:numPr>
        <w:spacing w:before="120" w:after="120" w:line="259" w:lineRule="auto"/>
        <w:ind w:left="567" w:hanging="567"/>
        <w:contextualSpacing w:val="0"/>
        <w:jc w:val="both"/>
        <w:rPr>
          <w:rFonts w:ascii="Arial" w:hAnsi="Arial" w:cs="Arial"/>
          <w:sz w:val="22"/>
          <w:szCs w:val="22"/>
        </w:rPr>
      </w:pPr>
      <w:r w:rsidRPr="004B1CC6">
        <w:rPr>
          <w:rFonts w:ascii="Arial" w:hAnsi="Arial" w:cs="Arial"/>
          <w:sz w:val="22"/>
          <w:szCs w:val="22"/>
          <w:u w:val="single"/>
        </w:rPr>
        <w:t>Décide</w:t>
      </w:r>
      <w:r w:rsidRPr="004B1CC6">
        <w:rPr>
          <w:rFonts w:ascii="Arial" w:hAnsi="Arial" w:cs="Arial"/>
          <w:sz w:val="22"/>
          <w:szCs w:val="22"/>
        </w:rPr>
        <w:t xml:space="preserve"> que, d</w:t>
      </w:r>
      <w:r>
        <w:rPr>
          <w:rFonts w:ascii="Arial" w:hAnsi="Arial" w:cs="Arial"/>
          <w:sz w:val="22"/>
          <w:szCs w:val="22"/>
        </w:rPr>
        <w:t>’</w:t>
      </w:r>
      <w:r w:rsidRPr="004B1CC6">
        <w:rPr>
          <w:rFonts w:ascii="Arial" w:hAnsi="Arial" w:cs="Arial"/>
          <w:sz w:val="22"/>
          <w:szCs w:val="22"/>
        </w:rPr>
        <w:t>après les informations contenues dans le dossier n° 01426, la demande satisfait aux critères d</w:t>
      </w:r>
      <w:r>
        <w:rPr>
          <w:rFonts w:ascii="Arial" w:hAnsi="Arial" w:cs="Arial"/>
          <w:sz w:val="22"/>
          <w:szCs w:val="22"/>
        </w:rPr>
        <w:t>’</w:t>
      </w:r>
      <w:r w:rsidRPr="004B1CC6">
        <w:rPr>
          <w:rFonts w:ascii="Arial" w:hAnsi="Arial" w:cs="Arial"/>
          <w:sz w:val="22"/>
          <w:szCs w:val="22"/>
        </w:rPr>
        <w:t>octroi de l</w:t>
      </w:r>
      <w:r>
        <w:rPr>
          <w:rFonts w:ascii="Arial" w:hAnsi="Arial" w:cs="Arial"/>
          <w:sz w:val="22"/>
          <w:szCs w:val="22"/>
        </w:rPr>
        <w:t>’</w:t>
      </w:r>
      <w:r w:rsidRPr="004B1CC6">
        <w:rPr>
          <w:rFonts w:ascii="Arial" w:hAnsi="Arial" w:cs="Arial"/>
          <w:sz w:val="22"/>
          <w:szCs w:val="22"/>
        </w:rPr>
        <w:t>assistance internationale énoncés aux paragraphes 10 et 12 des Directives opérationnelles comme suit :</w:t>
      </w:r>
    </w:p>
    <w:p w:rsidR="000654C3" w:rsidRPr="008E07AC" w:rsidRDefault="000654C3" w:rsidP="000654C3">
      <w:pPr>
        <w:spacing w:before="120" w:after="120"/>
        <w:ind w:left="567"/>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8E07AC">
        <w:rPr>
          <w:rFonts w:ascii="Arial" w:hAnsi="Arial"/>
          <w:b/>
          <w:sz w:val="22"/>
          <w:szCs w:val="22"/>
        </w:rPr>
        <w:t>A.1</w:t>
      </w:r>
      <w:r>
        <w:rPr>
          <w:rFonts w:ascii="Arial" w:hAnsi="Arial"/>
          <w:b/>
          <w:sz w:val="22"/>
          <w:szCs w:val="22"/>
        </w:rPr>
        <w:t> </w:t>
      </w:r>
      <w:r w:rsidRPr="008E07AC">
        <w:rPr>
          <w:rFonts w:ascii="Arial" w:hAnsi="Arial"/>
          <w:sz w:val="22"/>
          <w:szCs w:val="22"/>
        </w:rPr>
        <w:t>: Pendant la phase de préparation de la demande, des réunions consultatives ont eu lieu avec les principales parties prenantes et les communautés locales. Ce processus a fait appel à des jeunes, des représentants des communautés, des détenteurs du patrimoine culturel immatériel, des agents de l</w:t>
      </w:r>
      <w:r>
        <w:rPr>
          <w:rFonts w:ascii="Arial" w:hAnsi="Arial"/>
          <w:sz w:val="22"/>
          <w:szCs w:val="22"/>
        </w:rPr>
        <w:t>’</w:t>
      </w:r>
      <w:r w:rsidRPr="008E07AC">
        <w:rPr>
          <w:rFonts w:ascii="Arial" w:hAnsi="Arial"/>
          <w:sz w:val="22"/>
          <w:szCs w:val="22"/>
        </w:rPr>
        <w:t>État, des acteurs du secteur privé et des acteurs du domaine culturel. Il est également prévu que ces parties prenantes participent à toutes les étapes du projet à travers, notamment, une plate-forme en ligne créée pour assurer leur participation, en particulier à la réalisation de l</w:t>
      </w:r>
      <w:r>
        <w:rPr>
          <w:rFonts w:ascii="Arial" w:hAnsi="Arial"/>
          <w:sz w:val="22"/>
          <w:szCs w:val="22"/>
        </w:rPr>
        <w:t>’inventaire pilote.</w:t>
      </w:r>
    </w:p>
    <w:p w:rsidR="000654C3" w:rsidRPr="008E07AC" w:rsidRDefault="000654C3" w:rsidP="000654C3">
      <w:pPr>
        <w:tabs>
          <w:tab w:val="left" w:pos="3030"/>
        </w:tabs>
        <w:spacing w:before="120" w:after="120"/>
        <w:ind w:left="567"/>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8E07AC">
        <w:rPr>
          <w:rFonts w:ascii="Arial" w:hAnsi="Arial"/>
          <w:b/>
          <w:sz w:val="22"/>
          <w:szCs w:val="22"/>
        </w:rPr>
        <w:t>A.2</w:t>
      </w:r>
      <w:r>
        <w:rPr>
          <w:rFonts w:ascii="Arial" w:hAnsi="Arial"/>
          <w:b/>
          <w:sz w:val="22"/>
          <w:szCs w:val="22"/>
        </w:rPr>
        <w:t> </w:t>
      </w:r>
      <w:r w:rsidRPr="008E07AC">
        <w:rPr>
          <w:rFonts w:ascii="Arial" w:hAnsi="Arial"/>
          <w:sz w:val="22"/>
          <w:szCs w:val="22"/>
        </w:rPr>
        <w:t>: Le budget est bien pensé et structuré de façon à financer les différents volets du projet, et le montant global de l</w:t>
      </w:r>
      <w:r>
        <w:rPr>
          <w:rFonts w:ascii="Arial" w:hAnsi="Arial"/>
          <w:sz w:val="22"/>
          <w:szCs w:val="22"/>
        </w:rPr>
        <w:t>’</w:t>
      </w:r>
      <w:r w:rsidRPr="008E07AC">
        <w:rPr>
          <w:rFonts w:ascii="Arial" w:hAnsi="Arial"/>
          <w:sz w:val="22"/>
          <w:szCs w:val="22"/>
        </w:rPr>
        <w:t>assistance demandée semble approprié au regard des objec</w:t>
      </w:r>
      <w:r>
        <w:rPr>
          <w:rFonts w:ascii="Arial" w:hAnsi="Arial"/>
          <w:sz w:val="22"/>
          <w:szCs w:val="22"/>
        </w:rPr>
        <w:t>tifs et de la portée du projet.</w:t>
      </w:r>
    </w:p>
    <w:p w:rsidR="000654C3" w:rsidRPr="008E07AC" w:rsidRDefault="000654C3" w:rsidP="000654C3">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8E07AC">
        <w:rPr>
          <w:rFonts w:ascii="Arial" w:hAnsi="Arial"/>
          <w:b/>
          <w:sz w:val="22"/>
          <w:szCs w:val="22"/>
        </w:rPr>
        <w:t>A.3</w:t>
      </w:r>
      <w:r>
        <w:rPr>
          <w:rFonts w:ascii="Arial" w:hAnsi="Arial"/>
          <w:b/>
          <w:sz w:val="22"/>
          <w:szCs w:val="22"/>
        </w:rPr>
        <w:t> </w:t>
      </w:r>
      <w:r w:rsidRPr="008E07AC">
        <w:rPr>
          <w:rFonts w:ascii="Arial" w:hAnsi="Arial"/>
          <w:sz w:val="22"/>
          <w:szCs w:val="22"/>
        </w:rPr>
        <w:t>: La demande est clairement organisée et inclut une série d</w:t>
      </w:r>
      <w:r>
        <w:rPr>
          <w:rFonts w:ascii="Arial" w:hAnsi="Arial"/>
          <w:sz w:val="22"/>
          <w:szCs w:val="22"/>
        </w:rPr>
        <w:t>’</w:t>
      </w:r>
      <w:r w:rsidRPr="008E07AC">
        <w:rPr>
          <w:rFonts w:ascii="Arial" w:hAnsi="Arial"/>
          <w:sz w:val="22"/>
          <w:szCs w:val="22"/>
        </w:rPr>
        <w:t>activités bien conçues et présentées dans un ordre logique, allant des ateliers de formation sur les principes fondamentaux de la Convention et la réalisation d</w:t>
      </w:r>
      <w:r>
        <w:rPr>
          <w:rFonts w:ascii="Arial" w:hAnsi="Arial"/>
          <w:sz w:val="22"/>
          <w:szCs w:val="22"/>
        </w:rPr>
        <w:t>’</w:t>
      </w:r>
      <w:r w:rsidRPr="008E07AC">
        <w:rPr>
          <w:rFonts w:ascii="Arial" w:hAnsi="Arial"/>
          <w:sz w:val="22"/>
          <w:szCs w:val="22"/>
        </w:rPr>
        <w:t>inventaire</w:t>
      </w:r>
      <w:r>
        <w:rPr>
          <w:rFonts w:ascii="Arial" w:hAnsi="Arial"/>
          <w:sz w:val="22"/>
          <w:szCs w:val="22"/>
        </w:rPr>
        <w:t>s</w:t>
      </w:r>
      <w:r w:rsidRPr="008E07AC">
        <w:rPr>
          <w:rFonts w:ascii="Arial" w:hAnsi="Arial"/>
          <w:sz w:val="22"/>
          <w:szCs w:val="22"/>
        </w:rPr>
        <w:t xml:space="preserve"> par les communautés</w:t>
      </w:r>
      <w:r>
        <w:rPr>
          <w:rFonts w:ascii="Arial" w:hAnsi="Arial"/>
          <w:sz w:val="22"/>
          <w:szCs w:val="22"/>
        </w:rPr>
        <w:t>,</w:t>
      </w:r>
      <w:r w:rsidRPr="008E07AC">
        <w:rPr>
          <w:rFonts w:ascii="Arial" w:hAnsi="Arial"/>
          <w:sz w:val="22"/>
          <w:szCs w:val="22"/>
        </w:rPr>
        <w:t xml:space="preserve"> à l</w:t>
      </w:r>
      <w:r>
        <w:rPr>
          <w:rFonts w:ascii="Arial" w:hAnsi="Arial"/>
          <w:sz w:val="22"/>
          <w:szCs w:val="22"/>
        </w:rPr>
        <w:t>’</w:t>
      </w:r>
      <w:r w:rsidRPr="008E07AC">
        <w:rPr>
          <w:rFonts w:ascii="Arial" w:hAnsi="Arial"/>
          <w:sz w:val="22"/>
          <w:szCs w:val="22"/>
        </w:rPr>
        <w:t>établissement d</w:t>
      </w:r>
      <w:r>
        <w:rPr>
          <w:rFonts w:ascii="Arial" w:hAnsi="Arial"/>
          <w:sz w:val="22"/>
          <w:szCs w:val="22"/>
        </w:rPr>
        <w:t>’</w:t>
      </w:r>
      <w:r w:rsidRPr="008E07AC">
        <w:rPr>
          <w:rFonts w:ascii="Arial" w:hAnsi="Arial"/>
          <w:sz w:val="22"/>
          <w:szCs w:val="22"/>
        </w:rPr>
        <w:t>un inventaire pilote. Au moins cinquante individus (trente à Saint-Kitts et vingt à Nevis) seront formés aux techniques de réalisation d</w:t>
      </w:r>
      <w:r>
        <w:rPr>
          <w:rFonts w:ascii="Arial" w:hAnsi="Arial"/>
          <w:sz w:val="22"/>
          <w:szCs w:val="22"/>
        </w:rPr>
        <w:t>’</w:t>
      </w:r>
      <w:r w:rsidRPr="008E07AC">
        <w:rPr>
          <w:rFonts w:ascii="Arial" w:hAnsi="Arial"/>
          <w:sz w:val="22"/>
          <w:szCs w:val="22"/>
        </w:rPr>
        <w:t>un inventaire par les communautés. Une campagne nationale de sensibilisation est également prévue dans les médias, de même qu</w:t>
      </w:r>
      <w:r>
        <w:rPr>
          <w:rFonts w:ascii="Arial" w:hAnsi="Arial"/>
          <w:sz w:val="22"/>
          <w:szCs w:val="22"/>
        </w:rPr>
        <w:t>’</w:t>
      </w:r>
      <w:r w:rsidRPr="008E07AC">
        <w:rPr>
          <w:rFonts w:ascii="Arial" w:hAnsi="Arial"/>
          <w:sz w:val="22"/>
          <w:szCs w:val="22"/>
        </w:rPr>
        <w:t>un séminaire pour présenter les résultats du projet avec la participation des détenteurs. Les résultats attendus semblent réalisables d</w:t>
      </w:r>
      <w:r>
        <w:rPr>
          <w:rFonts w:ascii="Arial" w:hAnsi="Arial"/>
          <w:sz w:val="22"/>
          <w:szCs w:val="22"/>
        </w:rPr>
        <w:t>’</w:t>
      </w:r>
      <w:r w:rsidRPr="008E07AC">
        <w:rPr>
          <w:rFonts w:ascii="Arial" w:hAnsi="Arial"/>
          <w:sz w:val="22"/>
          <w:szCs w:val="22"/>
        </w:rPr>
        <w:t>ici au terme et selon le cale</w:t>
      </w:r>
      <w:r>
        <w:rPr>
          <w:rFonts w:ascii="Arial" w:hAnsi="Arial"/>
          <w:sz w:val="22"/>
          <w:szCs w:val="22"/>
        </w:rPr>
        <w:t>ndrier du projet.</w:t>
      </w:r>
    </w:p>
    <w:p w:rsidR="000654C3" w:rsidRPr="008E07AC" w:rsidRDefault="000654C3" w:rsidP="000654C3">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8E07AC">
        <w:rPr>
          <w:rFonts w:ascii="Arial" w:hAnsi="Arial"/>
          <w:b/>
          <w:sz w:val="22"/>
          <w:szCs w:val="22"/>
        </w:rPr>
        <w:t>A.4</w:t>
      </w:r>
      <w:r>
        <w:rPr>
          <w:rFonts w:ascii="Arial" w:hAnsi="Arial"/>
          <w:b/>
          <w:sz w:val="22"/>
          <w:szCs w:val="22"/>
        </w:rPr>
        <w:t> </w:t>
      </w:r>
      <w:r w:rsidRPr="008E07AC">
        <w:rPr>
          <w:rFonts w:ascii="Arial" w:hAnsi="Arial"/>
          <w:sz w:val="22"/>
          <w:szCs w:val="22"/>
        </w:rPr>
        <w:t>: Les ateliers de renforcement des capacités et les projets d</w:t>
      </w:r>
      <w:r>
        <w:rPr>
          <w:rFonts w:ascii="Arial" w:hAnsi="Arial"/>
          <w:sz w:val="22"/>
          <w:szCs w:val="22"/>
        </w:rPr>
        <w:t>’</w:t>
      </w:r>
      <w:r w:rsidRPr="008E07AC">
        <w:rPr>
          <w:rFonts w:ascii="Arial" w:hAnsi="Arial"/>
          <w:sz w:val="22"/>
          <w:szCs w:val="22"/>
        </w:rPr>
        <w:t>inventaire pilote visent à fournir aux participants – représentants des communautés, acteurs culturels et autorités nationales – des outils méthodologiques et des compétences qui leur permettront de continuer à assurer la gestion et la sauvegarde du patrimoine culturel immatériel au sein de leurs communautés. Par la suite, cette approche devrait leur permettre d</w:t>
      </w:r>
      <w:r>
        <w:rPr>
          <w:rFonts w:ascii="Arial" w:hAnsi="Arial"/>
          <w:sz w:val="22"/>
          <w:szCs w:val="22"/>
        </w:rPr>
        <w:t>’</w:t>
      </w:r>
      <w:r w:rsidRPr="008E07AC">
        <w:rPr>
          <w:rFonts w:ascii="Arial" w:hAnsi="Arial"/>
          <w:sz w:val="22"/>
          <w:szCs w:val="22"/>
        </w:rPr>
        <w:t>élaborer d</w:t>
      </w:r>
      <w:r>
        <w:rPr>
          <w:rFonts w:ascii="Arial" w:hAnsi="Arial"/>
          <w:sz w:val="22"/>
          <w:szCs w:val="22"/>
        </w:rPr>
        <w:t>’</w:t>
      </w:r>
      <w:r w:rsidRPr="008E07AC">
        <w:rPr>
          <w:rFonts w:ascii="Arial" w:hAnsi="Arial"/>
          <w:sz w:val="22"/>
          <w:szCs w:val="22"/>
        </w:rPr>
        <w:t>autres projets de sauvegarde et de les présenter à différents partenaires potentiels. Le projet devrait par ailleurs jeter les bases du registre national du patrimoine culturel imma</w:t>
      </w:r>
      <w:r>
        <w:rPr>
          <w:rFonts w:ascii="Arial" w:hAnsi="Arial"/>
          <w:sz w:val="22"/>
          <w:szCs w:val="22"/>
        </w:rPr>
        <w:t>tériel de Saint-Kitts-et-Nevis.</w:t>
      </w:r>
    </w:p>
    <w:p w:rsidR="000654C3" w:rsidRPr="008E07AC" w:rsidRDefault="000654C3" w:rsidP="000654C3">
      <w:pPr>
        <w:spacing w:before="120" w:after="120"/>
        <w:ind w:left="567"/>
        <w:jc w:val="both"/>
        <w:rPr>
          <w:rFonts w:ascii="Arial" w:hAnsi="Arial" w:cs="Arial"/>
          <w:sz w:val="22"/>
          <w:szCs w:val="22"/>
        </w:rPr>
      </w:pPr>
      <w:r>
        <w:rPr>
          <w:rFonts w:ascii="Arial" w:hAnsi="Arial"/>
          <w:b/>
          <w:sz w:val="22"/>
          <w:szCs w:val="22"/>
        </w:rPr>
        <w:lastRenderedPageBreak/>
        <w:t>Critère</w:t>
      </w:r>
      <w:r w:rsidRPr="00395AAA">
        <w:rPr>
          <w:rFonts w:ascii="Arial" w:hAnsi="Arial"/>
          <w:b/>
          <w:sz w:val="22"/>
          <w:szCs w:val="22"/>
        </w:rPr>
        <w:t> </w:t>
      </w:r>
      <w:r w:rsidRPr="008E07AC">
        <w:rPr>
          <w:rFonts w:ascii="Arial" w:hAnsi="Arial"/>
          <w:b/>
          <w:sz w:val="22"/>
          <w:szCs w:val="22"/>
        </w:rPr>
        <w:t>A.5</w:t>
      </w:r>
      <w:r>
        <w:rPr>
          <w:rFonts w:ascii="Arial" w:hAnsi="Arial"/>
          <w:b/>
          <w:sz w:val="22"/>
          <w:szCs w:val="22"/>
        </w:rPr>
        <w:t> </w:t>
      </w:r>
      <w:r w:rsidRPr="008E07AC">
        <w:rPr>
          <w:rFonts w:ascii="Arial" w:hAnsi="Arial"/>
          <w:sz w:val="22"/>
          <w:szCs w:val="22"/>
        </w:rPr>
        <w:t>: L</w:t>
      </w:r>
      <w:r>
        <w:rPr>
          <w:rFonts w:ascii="Arial" w:hAnsi="Arial"/>
          <w:sz w:val="22"/>
          <w:szCs w:val="22"/>
        </w:rPr>
        <w:t>’</w:t>
      </w:r>
      <w:r w:rsidRPr="008E07AC">
        <w:rPr>
          <w:rFonts w:ascii="Arial" w:hAnsi="Arial"/>
          <w:sz w:val="22"/>
          <w:szCs w:val="22"/>
        </w:rPr>
        <w:t xml:space="preserve">État demandeur contribuera à hauteur de </w:t>
      </w:r>
      <w:r>
        <w:rPr>
          <w:rFonts w:ascii="Arial" w:hAnsi="Arial"/>
          <w:sz w:val="22"/>
          <w:szCs w:val="22"/>
        </w:rPr>
        <w:t>60</w:t>
      </w:r>
      <w:r w:rsidRPr="008E07AC">
        <w:rPr>
          <w:rFonts w:ascii="Arial" w:hAnsi="Arial"/>
          <w:sz w:val="22"/>
          <w:szCs w:val="22"/>
        </w:rPr>
        <w:t xml:space="preserve"> pour cent du budget total (dont </w:t>
      </w:r>
      <w:r>
        <w:rPr>
          <w:rFonts w:ascii="Arial" w:hAnsi="Arial"/>
          <w:sz w:val="22"/>
          <w:szCs w:val="22"/>
        </w:rPr>
        <w:t>64</w:t>
      </w:r>
      <w:r w:rsidRPr="008E07AC">
        <w:rPr>
          <w:rFonts w:ascii="Arial" w:hAnsi="Arial"/>
          <w:sz w:val="22"/>
          <w:szCs w:val="22"/>
        </w:rPr>
        <w:t> pour cent sous forme de contributions en nature) du projet pour lequel une assistance internationale du Fonds du patrimoine cu</w:t>
      </w:r>
      <w:r>
        <w:rPr>
          <w:rFonts w:ascii="Arial" w:hAnsi="Arial"/>
          <w:sz w:val="22"/>
          <w:szCs w:val="22"/>
        </w:rPr>
        <w:t>lturel immatériel est demandée.</w:t>
      </w:r>
    </w:p>
    <w:p w:rsidR="000654C3" w:rsidRPr="008E07AC" w:rsidRDefault="000654C3" w:rsidP="000654C3">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8E07AC">
        <w:rPr>
          <w:rFonts w:ascii="Arial" w:hAnsi="Arial"/>
          <w:b/>
          <w:sz w:val="22"/>
          <w:szCs w:val="22"/>
        </w:rPr>
        <w:t>A.6</w:t>
      </w:r>
      <w:r>
        <w:rPr>
          <w:rFonts w:ascii="Arial" w:hAnsi="Arial"/>
          <w:b/>
          <w:sz w:val="22"/>
          <w:szCs w:val="22"/>
        </w:rPr>
        <w:t> </w:t>
      </w:r>
      <w:r w:rsidRPr="008E07AC">
        <w:rPr>
          <w:rFonts w:ascii="Arial" w:hAnsi="Arial"/>
          <w:sz w:val="22"/>
          <w:szCs w:val="22"/>
        </w:rPr>
        <w:t>: Le projet vise principalement à renforcer les capacités dans le domaine du patrimoine culturel immatériel à deux niveaux. Au niveau local, les membres des communautés seront sensibilisés et formés à la réalisation d</w:t>
      </w:r>
      <w:r>
        <w:rPr>
          <w:rFonts w:ascii="Arial" w:hAnsi="Arial"/>
          <w:sz w:val="22"/>
          <w:szCs w:val="22"/>
        </w:rPr>
        <w:t>’</w:t>
      </w:r>
      <w:r w:rsidRPr="008E07AC">
        <w:rPr>
          <w:rFonts w:ascii="Arial" w:hAnsi="Arial"/>
          <w:sz w:val="22"/>
          <w:szCs w:val="22"/>
        </w:rPr>
        <w:t>inventaire</w:t>
      </w:r>
      <w:r>
        <w:rPr>
          <w:rFonts w:ascii="Arial" w:hAnsi="Arial"/>
          <w:sz w:val="22"/>
          <w:szCs w:val="22"/>
        </w:rPr>
        <w:t>s</w:t>
      </w:r>
      <w:r w:rsidRPr="008E07AC">
        <w:rPr>
          <w:rFonts w:ascii="Arial" w:hAnsi="Arial"/>
          <w:sz w:val="22"/>
          <w:szCs w:val="22"/>
        </w:rPr>
        <w:t xml:space="preserve"> de leur patrimoine vivant, tandis qu</w:t>
      </w:r>
      <w:r>
        <w:rPr>
          <w:rFonts w:ascii="Arial" w:hAnsi="Arial"/>
          <w:sz w:val="22"/>
          <w:szCs w:val="22"/>
        </w:rPr>
        <w:t>’</w:t>
      </w:r>
      <w:r w:rsidRPr="008E07AC">
        <w:rPr>
          <w:rFonts w:ascii="Arial" w:hAnsi="Arial"/>
          <w:sz w:val="22"/>
          <w:szCs w:val="22"/>
        </w:rPr>
        <w:t xml:space="preserve">au niveau institutionnel, le projet renforcera les capacités des agents du ministère de la Culture et des agents </w:t>
      </w:r>
      <w:r>
        <w:rPr>
          <w:rFonts w:ascii="Arial" w:hAnsi="Arial"/>
          <w:sz w:val="22"/>
          <w:szCs w:val="22"/>
        </w:rPr>
        <w:t>locaux de Saint-Kitts-et-Nevis.</w:t>
      </w:r>
    </w:p>
    <w:p w:rsidR="000654C3" w:rsidRPr="008E07AC" w:rsidRDefault="000654C3" w:rsidP="000654C3">
      <w:pPr>
        <w:spacing w:before="120" w:after="120"/>
        <w:ind w:left="567"/>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8E07AC">
        <w:rPr>
          <w:rFonts w:ascii="Arial" w:hAnsi="Arial"/>
          <w:b/>
          <w:sz w:val="22"/>
          <w:szCs w:val="22"/>
        </w:rPr>
        <w:t>A.7</w:t>
      </w:r>
      <w:r>
        <w:rPr>
          <w:rFonts w:ascii="Arial" w:hAnsi="Arial"/>
          <w:b/>
          <w:sz w:val="22"/>
          <w:szCs w:val="22"/>
        </w:rPr>
        <w:t> </w:t>
      </w:r>
      <w:r w:rsidRPr="008E07AC">
        <w:rPr>
          <w:rFonts w:ascii="Arial" w:hAnsi="Arial"/>
          <w:sz w:val="22"/>
          <w:szCs w:val="22"/>
        </w:rPr>
        <w:t xml:space="preserve">: </w:t>
      </w:r>
      <w:r w:rsidRPr="0004231D">
        <w:rPr>
          <w:rFonts w:ascii="Arial" w:hAnsi="Arial" w:cs="Arial"/>
          <w:sz w:val="22"/>
          <w:szCs w:val="22"/>
        </w:rPr>
        <w:t>L</w:t>
      </w:r>
      <w:r>
        <w:rPr>
          <w:rFonts w:ascii="Arial" w:hAnsi="Arial" w:cs="Arial"/>
          <w:sz w:val="22"/>
          <w:szCs w:val="22"/>
        </w:rPr>
        <w:t>’</w:t>
      </w:r>
      <w:r w:rsidRPr="0004231D">
        <w:rPr>
          <w:rFonts w:ascii="Arial" w:hAnsi="Arial" w:cs="Arial"/>
          <w:sz w:val="22"/>
          <w:szCs w:val="22"/>
        </w:rPr>
        <w:t>État partie n</w:t>
      </w:r>
      <w:r>
        <w:rPr>
          <w:rFonts w:ascii="Arial" w:hAnsi="Arial" w:cs="Arial"/>
          <w:sz w:val="22"/>
          <w:szCs w:val="22"/>
        </w:rPr>
        <w:t>’</w:t>
      </w:r>
      <w:r w:rsidRPr="0004231D">
        <w:rPr>
          <w:rFonts w:ascii="Arial" w:hAnsi="Arial" w:cs="Arial"/>
          <w:sz w:val="22"/>
          <w:szCs w:val="22"/>
        </w:rPr>
        <w:t>a, à ce jour, reçu aucune assistance financière de la part de l</w:t>
      </w:r>
      <w:r>
        <w:rPr>
          <w:rFonts w:ascii="Arial" w:hAnsi="Arial" w:cs="Arial"/>
          <w:sz w:val="22"/>
          <w:szCs w:val="22"/>
        </w:rPr>
        <w:t>’</w:t>
      </w:r>
      <w:r w:rsidRPr="0004231D">
        <w:rPr>
          <w:rFonts w:ascii="Arial" w:hAnsi="Arial" w:cs="Arial"/>
          <w:sz w:val="22"/>
          <w:szCs w:val="22"/>
        </w:rPr>
        <w:t xml:space="preserve">UNESCO du Fonds du patrimoine culturel immatériel de la Convention de 2003 afin de mettre en œuvre des activités similaires ou connexes dans le domaine du </w:t>
      </w:r>
      <w:r>
        <w:rPr>
          <w:rFonts w:ascii="Arial" w:hAnsi="Arial" w:cs="Arial"/>
          <w:sz w:val="22"/>
          <w:szCs w:val="22"/>
        </w:rPr>
        <w:t>patrimoine culturel immatériel.</w:t>
      </w:r>
    </w:p>
    <w:p w:rsidR="000654C3" w:rsidRPr="00D7502C" w:rsidRDefault="000654C3" w:rsidP="000654C3">
      <w:pPr>
        <w:ind w:left="567"/>
        <w:jc w:val="both"/>
        <w:rPr>
          <w:rFonts w:ascii="Arial" w:eastAsiaTheme="minorEastAsia" w:hAnsi="Arial" w:cs="Arial"/>
          <w:sz w:val="22"/>
          <w:szCs w:val="22"/>
        </w:rPr>
      </w:pPr>
      <w:r w:rsidRPr="008E07AC">
        <w:rPr>
          <w:rFonts w:ascii="Arial" w:hAnsi="Arial"/>
          <w:b/>
          <w:sz w:val="22"/>
          <w:szCs w:val="22"/>
        </w:rPr>
        <w:t>Paragraph</w:t>
      </w:r>
      <w:r>
        <w:rPr>
          <w:rFonts w:ascii="Arial" w:hAnsi="Arial"/>
          <w:b/>
          <w:sz w:val="22"/>
          <w:szCs w:val="22"/>
        </w:rPr>
        <w:t>e</w:t>
      </w:r>
      <w:r w:rsidRPr="008E07AC">
        <w:rPr>
          <w:rFonts w:ascii="Arial" w:hAnsi="Arial"/>
          <w:b/>
          <w:sz w:val="22"/>
          <w:szCs w:val="22"/>
        </w:rPr>
        <w:t> 10(a)</w:t>
      </w:r>
      <w:r>
        <w:rPr>
          <w:rFonts w:ascii="Arial" w:hAnsi="Arial"/>
          <w:b/>
          <w:sz w:val="22"/>
          <w:szCs w:val="22"/>
        </w:rPr>
        <w:t> </w:t>
      </w:r>
      <w:r w:rsidRPr="008E07AC">
        <w:rPr>
          <w:rFonts w:ascii="Arial" w:hAnsi="Arial"/>
          <w:sz w:val="22"/>
          <w:szCs w:val="22"/>
        </w:rPr>
        <w:t xml:space="preserve">: </w:t>
      </w:r>
      <w:r w:rsidRPr="00D7502C">
        <w:rPr>
          <w:rFonts w:ascii="Arial" w:hAnsi="Arial"/>
          <w:sz w:val="22"/>
          <w:szCs w:val="22"/>
        </w:rPr>
        <w:t>Le projet est de portée nationale et mobilise divers partenaires de mise en œuvre nationaux et locaux, et notamment l</w:t>
      </w:r>
      <w:r>
        <w:rPr>
          <w:rFonts w:ascii="Arial" w:hAnsi="Arial"/>
          <w:sz w:val="22"/>
          <w:szCs w:val="22"/>
        </w:rPr>
        <w:t>’</w:t>
      </w:r>
      <w:r w:rsidRPr="00D7502C">
        <w:rPr>
          <w:rFonts w:ascii="Arial" w:hAnsi="Arial"/>
          <w:sz w:val="22"/>
          <w:szCs w:val="22"/>
        </w:rPr>
        <w:t>Unité de recherche et de documentation du Département de la Culture de Saint-Kitts, la Société d</w:t>
      </w:r>
      <w:r>
        <w:rPr>
          <w:rFonts w:ascii="Arial" w:hAnsi="Arial"/>
          <w:sz w:val="22"/>
          <w:szCs w:val="22"/>
        </w:rPr>
        <w:t>’</w:t>
      </w:r>
      <w:r w:rsidRPr="00D7502C">
        <w:rPr>
          <w:rFonts w:ascii="Arial" w:hAnsi="Arial"/>
          <w:sz w:val="22"/>
          <w:szCs w:val="22"/>
        </w:rPr>
        <w:t xml:space="preserve">histoire et de conservation de Nevis, la </w:t>
      </w:r>
      <w:r>
        <w:rPr>
          <w:rFonts w:ascii="Arial" w:hAnsi="Arial"/>
          <w:sz w:val="22"/>
          <w:szCs w:val="22"/>
        </w:rPr>
        <w:t>Fo</w:t>
      </w:r>
      <w:r w:rsidRPr="00D7502C">
        <w:rPr>
          <w:rFonts w:ascii="Arial" w:hAnsi="Arial"/>
          <w:sz w:val="22"/>
          <w:szCs w:val="22"/>
        </w:rPr>
        <w:t>ndation pour le développement culturel de Nevis et les communautés associées aux éléments du patrimoine c</w:t>
      </w:r>
      <w:r>
        <w:rPr>
          <w:rFonts w:ascii="Arial" w:hAnsi="Arial"/>
          <w:sz w:val="22"/>
          <w:szCs w:val="22"/>
        </w:rPr>
        <w:t>ulturel immatériel inventoriés.</w:t>
      </w:r>
    </w:p>
    <w:p w:rsidR="000654C3" w:rsidRPr="008E07AC" w:rsidRDefault="000654C3" w:rsidP="000654C3">
      <w:pPr>
        <w:pStyle w:val="ListParagraph"/>
        <w:spacing w:before="120" w:after="120"/>
        <w:ind w:left="567"/>
        <w:contextualSpacing w:val="0"/>
        <w:jc w:val="both"/>
        <w:rPr>
          <w:rFonts w:ascii="Arial" w:hAnsi="Arial" w:cs="Arial"/>
          <w:sz w:val="22"/>
          <w:szCs w:val="22"/>
        </w:rPr>
      </w:pPr>
      <w:r w:rsidRPr="008E07AC">
        <w:rPr>
          <w:rFonts w:ascii="Arial" w:hAnsi="Arial"/>
          <w:b/>
          <w:sz w:val="22"/>
          <w:szCs w:val="22"/>
        </w:rPr>
        <w:t>Paragraph</w:t>
      </w:r>
      <w:r>
        <w:rPr>
          <w:rFonts w:ascii="Arial" w:hAnsi="Arial"/>
          <w:b/>
          <w:sz w:val="22"/>
          <w:szCs w:val="22"/>
        </w:rPr>
        <w:t>e</w:t>
      </w:r>
      <w:r w:rsidRPr="008E07AC">
        <w:rPr>
          <w:rFonts w:ascii="Arial" w:hAnsi="Arial"/>
          <w:b/>
          <w:sz w:val="22"/>
          <w:szCs w:val="22"/>
        </w:rPr>
        <w:t> 10(b)</w:t>
      </w:r>
      <w:r>
        <w:rPr>
          <w:rFonts w:ascii="Arial" w:hAnsi="Arial"/>
          <w:b/>
          <w:sz w:val="22"/>
          <w:szCs w:val="22"/>
        </w:rPr>
        <w:t> </w:t>
      </w:r>
      <w:r w:rsidRPr="008E07AC">
        <w:rPr>
          <w:rFonts w:ascii="Arial" w:hAnsi="Arial"/>
          <w:sz w:val="22"/>
          <w:szCs w:val="22"/>
        </w:rPr>
        <w:t>: Le projet devrait encourager d</w:t>
      </w:r>
      <w:r>
        <w:rPr>
          <w:rFonts w:ascii="Arial" w:hAnsi="Arial"/>
          <w:sz w:val="22"/>
          <w:szCs w:val="22"/>
        </w:rPr>
        <w:t>’</w:t>
      </w:r>
      <w:r w:rsidRPr="008E07AC">
        <w:rPr>
          <w:rFonts w:ascii="Arial" w:hAnsi="Arial"/>
          <w:sz w:val="22"/>
          <w:szCs w:val="22"/>
        </w:rPr>
        <w:t>autres contributions du budget national de l</w:t>
      </w:r>
      <w:r>
        <w:rPr>
          <w:rFonts w:ascii="Arial" w:hAnsi="Arial"/>
          <w:sz w:val="22"/>
          <w:szCs w:val="22"/>
        </w:rPr>
        <w:t>’</w:t>
      </w:r>
      <w:r w:rsidRPr="008E07AC">
        <w:rPr>
          <w:rFonts w:ascii="Arial" w:hAnsi="Arial"/>
          <w:sz w:val="22"/>
          <w:szCs w:val="22"/>
        </w:rPr>
        <w:t>État partie en vue de la mise en œuvre d</w:t>
      </w:r>
      <w:r>
        <w:rPr>
          <w:rFonts w:ascii="Arial" w:hAnsi="Arial"/>
          <w:sz w:val="22"/>
          <w:szCs w:val="22"/>
        </w:rPr>
        <w:t>’</w:t>
      </w:r>
      <w:r w:rsidRPr="008E07AC">
        <w:rPr>
          <w:rFonts w:ascii="Arial" w:hAnsi="Arial"/>
          <w:sz w:val="22"/>
          <w:szCs w:val="22"/>
        </w:rPr>
        <w:t>une stratégie nationale pour la sauvegarde du patrimoine culturel immatériel à Saint-Kitts-et-Nevis, et notamment de la création d</w:t>
      </w:r>
      <w:r>
        <w:rPr>
          <w:rFonts w:ascii="Arial" w:hAnsi="Arial"/>
          <w:sz w:val="22"/>
          <w:szCs w:val="22"/>
        </w:rPr>
        <w:t>’</w:t>
      </w:r>
      <w:r w:rsidRPr="008E07AC">
        <w:rPr>
          <w:rFonts w:ascii="Arial" w:hAnsi="Arial"/>
          <w:sz w:val="22"/>
          <w:szCs w:val="22"/>
        </w:rPr>
        <w:t>un registre national du patrimoine culturel immatériel. En outre, la diffusion des résultats et des expériences du projet au niveau national grâce à la plate-forme en ligne et à la campagne promotionnelle pourrait susciter des efforts analogues dans le reste du pays.</w:t>
      </w:r>
    </w:p>
    <w:p w:rsidR="000654C3" w:rsidRPr="008E07AC" w:rsidRDefault="000654C3" w:rsidP="000654C3">
      <w:pPr>
        <w:pStyle w:val="ListParagraph"/>
        <w:numPr>
          <w:ilvl w:val="0"/>
          <w:numId w:val="6"/>
        </w:numPr>
        <w:spacing w:before="120" w:after="120" w:line="259" w:lineRule="auto"/>
        <w:ind w:left="567" w:hanging="567"/>
        <w:contextualSpacing w:val="0"/>
        <w:jc w:val="both"/>
        <w:rPr>
          <w:rFonts w:ascii="Arial" w:hAnsi="Arial" w:cs="Arial"/>
          <w:sz w:val="22"/>
          <w:szCs w:val="22"/>
        </w:rPr>
      </w:pPr>
      <w:r w:rsidRPr="008E07AC">
        <w:rPr>
          <w:rFonts w:ascii="Arial" w:hAnsi="Arial"/>
          <w:sz w:val="22"/>
          <w:szCs w:val="22"/>
          <w:u w:val="single"/>
        </w:rPr>
        <w:t>Approuve</w:t>
      </w:r>
      <w:r w:rsidRPr="008E07AC">
        <w:rPr>
          <w:rFonts w:ascii="Arial" w:hAnsi="Arial"/>
          <w:sz w:val="22"/>
          <w:szCs w:val="22"/>
        </w:rPr>
        <w:t xml:space="preserve"> la demande d</w:t>
      </w:r>
      <w:r>
        <w:rPr>
          <w:rFonts w:ascii="Arial" w:hAnsi="Arial"/>
          <w:sz w:val="22"/>
          <w:szCs w:val="22"/>
        </w:rPr>
        <w:t>’</w:t>
      </w:r>
      <w:r w:rsidRPr="008E07AC">
        <w:rPr>
          <w:rFonts w:ascii="Arial" w:hAnsi="Arial"/>
          <w:sz w:val="22"/>
          <w:szCs w:val="22"/>
        </w:rPr>
        <w:t xml:space="preserve">assistance internationale de </w:t>
      </w:r>
      <w:hyperlink r:id="rId11" w:history="1">
        <w:r w:rsidRPr="008E07AC">
          <w:rPr>
            <w:rFonts w:ascii="Arial" w:hAnsi="Arial" w:cs="Arial"/>
            <w:sz w:val="22"/>
            <w:szCs w:val="22"/>
          </w:rPr>
          <w:t>Saint-Kitts-et-Nevis</w:t>
        </w:r>
      </w:hyperlink>
      <w:r w:rsidRPr="008E07AC">
        <w:rPr>
          <w:rFonts w:ascii="Arial" w:hAnsi="Arial"/>
          <w:sz w:val="22"/>
          <w:szCs w:val="22"/>
        </w:rPr>
        <w:t xml:space="preserve"> pour le projet intitulé </w:t>
      </w:r>
      <w:r w:rsidRPr="008E07AC">
        <w:rPr>
          <w:rFonts w:ascii="ArialMT" w:hAnsi="ArialMT"/>
          <w:b/>
          <w:sz w:val="22"/>
          <w:szCs w:val="22"/>
        </w:rPr>
        <w:t>Renforce</w:t>
      </w:r>
      <w:r>
        <w:rPr>
          <w:rFonts w:ascii="ArialMT" w:hAnsi="ArialMT"/>
          <w:b/>
          <w:sz w:val="22"/>
          <w:szCs w:val="22"/>
        </w:rPr>
        <w:t>r l</w:t>
      </w:r>
      <w:r w:rsidRPr="008E07AC">
        <w:rPr>
          <w:rFonts w:ascii="ArialMT" w:hAnsi="ArialMT"/>
          <w:b/>
          <w:sz w:val="22"/>
          <w:szCs w:val="22"/>
        </w:rPr>
        <w:t xml:space="preserve">es capacités </w:t>
      </w:r>
      <w:r>
        <w:rPr>
          <w:rFonts w:ascii="ArialMT" w:hAnsi="ArialMT"/>
          <w:b/>
          <w:sz w:val="22"/>
          <w:szCs w:val="22"/>
        </w:rPr>
        <w:t>pour la</w:t>
      </w:r>
      <w:r w:rsidRPr="008E07AC">
        <w:rPr>
          <w:rFonts w:ascii="ArialMT" w:hAnsi="ArialMT"/>
          <w:b/>
          <w:sz w:val="22"/>
          <w:szCs w:val="22"/>
        </w:rPr>
        <w:t xml:space="preserve"> préparation d</w:t>
      </w:r>
      <w:r>
        <w:rPr>
          <w:rFonts w:ascii="ArialMT" w:hAnsi="ArialMT"/>
          <w:b/>
          <w:sz w:val="22"/>
          <w:szCs w:val="22"/>
        </w:rPr>
        <w:t>’</w:t>
      </w:r>
      <w:r w:rsidRPr="008E07AC">
        <w:rPr>
          <w:rFonts w:ascii="ArialMT" w:hAnsi="ArialMT"/>
          <w:b/>
          <w:sz w:val="22"/>
          <w:szCs w:val="22"/>
        </w:rPr>
        <w:t>inventaire</w:t>
      </w:r>
      <w:r>
        <w:rPr>
          <w:rFonts w:ascii="ArialMT" w:hAnsi="ArialMT"/>
          <w:b/>
          <w:sz w:val="22"/>
          <w:szCs w:val="22"/>
        </w:rPr>
        <w:t>s</w:t>
      </w:r>
      <w:r w:rsidRPr="008E07AC">
        <w:rPr>
          <w:rFonts w:ascii="ArialMT" w:hAnsi="ArialMT"/>
          <w:b/>
          <w:sz w:val="22"/>
          <w:szCs w:val="22"/>
        </w:rPr>
        <w:t xml:space="preserve"> en vue de la mise en œuvre de la Convention de 2003 pour la sauvegarde du patrimoine culturel immatériel à Saint-Kitts-et-Nevis</w:t>
      </w:r>
      <w:r w:rsidRPr="008E07AC">
        <w:rPr>
          <w:rFonts w:ascii="Arial" w:hAnsi="Arial"/>
          <w:sz w:val="22"/>
          <w:szCs w:val="22"/>
        </w:rPr>
        <w:t xml:space="preserve"> et </w:t>
      </w:r>
      <w:r w:rsidRPr="008E07AC">
        <w:rPr>
          <w:rFonts w:ascii="Arial" w:hAnsi="Arial"/>
          <w:sz w:val="22"/>
          <w:szCs w:val="22"/>
          <w:u w:val="single"/>
        </w:rPr>
        <w:t>accorde</w:t>
      </w:r>
      <w:r w:rsidRPr="008E07AC">
        <w:rPr>
          <w:rFonts w:ascii="Arial" w:hAnsi="Arial"/>
          <w:sz w:val="22"/>
          <w:szCs w:val="22"/>
        </w:rPr>
        <w:t xml:space="preserve"> un montant de </w:t>
      </w:r>
      <w:r w:rsidRPr="000A3CD4">
        <w:rPr>
          <w:rFonts w:ascii="Arial" w:hAnsi="Arial"/>
          <w:sz w:val="22"/>
          <w:szCs w:val="22"/>
        </w:rPr>
        <w:t>99 44</w:t>
      </w:r>
      <w:r>
        <w:rPr>
          <w:rFonts w:ascii="Arial" w:hAnsi="Arial"/>
          <w:sz w:val="22"/>
          <w:szCs w:val="22"/>
        </w:rPr>
        <w:t>3</w:t>
      </w:r>
      <w:r w:rsidRPr="008E07AC">
        <w:rPr>
          <w:rFonts w:ascii="Arial" w:hAnsi="Arial"/>
          <w:sz w:val="22"/>
          <w:szCs w:val="22"/>
        </w:rPr>
        <w:t> dollars des États-Unis à l</w:t>
      </w:r>
      <w:r>
        <w:rPr>
          <w:rFonts w:ascii="Arial" w:hAnsi="Arial"/>
          <w:sz w:val="22"/>
          <w:szCs w:val="22"/>
        </w:rPr>
        <w:t>’</w:t>
      </w:r>
      <w:r w:rsidRPr="008E07AC">
        <w:rPr>
          <w:rFonts w:ascii="Arial" w:hAnsi="Arial"/>
          <w:sz w:val="22"/>
          <w:szCs w:val="22"/>
        </w:rPr>
        <w:t>État partie à cette fin selon les modalités décrites aux paragraphes 5 et 6</w:t>
      </w:r>
      <w:r>
        <w:rPr>
          <w:rFonts w:ascii="Arial" w:hAnsi="Arial"/>
          <w:sz w:val="22"/>
          <w:szCs w:val="22"/>
        </w:rPr>
        <w:t> </w:t>
      </w:r>
      <w:r w:rsidRPr="008E07AC">
        <w:rPr>
          <w:rFonts w:ascii="Arial" w:hAnsi="Arial"/>
          <w:sz w:val="22"/>
          <w:szCs w:val="22"/>
        </w:rPr>
        <w:t>;</w:t>
      </w:r>
    </w:p>
    <w:p w:rsidR="000654C3" w:rsidRPr="008E07AC" w:rsidRDefault="000654C3" w:rsidP="000654C3">
      <w:pPr>
        <w:pStyle w:val="COMParaDecision"/>
        <w:numPr>
          <w:ilvl w:val="0"/>
          <w:numId w:val="6"/>
        </w:numPr>
        <w:spacing w:before="120"/>
        <w:ind w:left="567" w:hanging="567"/>
      </w:pPr>
      <w:r w:rsidRPr="008E07AC">
        <w:t>Prend note</w:t>
      </w:r>
      <w:r w:rsidRPr="008E07AC">
        <w:rPr>
          <w:u w:val="none"/>
        </w:rPr>
        <w:t xml:space="preserve"> de l</w:t>
      </w:r>
      <w:r>
        <w:rPr>
          <w:u w:val="none"/>
        </w:rPr>
        <w:t>’</w:t>
      </w:r>
      <w:r w:rsidRPr="008E07AC">
        <w:rPr>
          <w:u w:val="none"/>
        </w:rPr>
        <w:t>expérience positive de l</w:t>
      </w:r>
      <w:r>
        <w:rPr>
          <w:u w:val="none"/>
        </w:rPr>
        <w:t>’</w:t>
      </w:r>
      <w:r w:rsidRPr="008E07AC">
        <w:rPr>
          <w:u w:val="none"/>
        </w:rPr>
        <w:t xml:space="preserve">assistance technique fournie à Saint-Kitts-et-Nevis pour </w:t>
      </w:r>
      <w:r>
        <w:rPr>
          <w:u w:val="none"/>
        </w:rPr>
        <w:t xml:space="preserve">finaliser </w:t>
      </w:r>
      <w:r w:rsidRPr="008E07AC">
        <w:rPr>
          <w:u w:val="none"/>
        </w:rPr>
        <w:t xml:space="preserve">cette demande, et </w:t>
      </w:r>
      <w:r w:rsidRPr="008E07AC">
        <w:t>invite</w:t>
      </w:r>
      <w:r w:rsidRPr="008E07AC">
        <w:rPr>
          <w:u w:val="none"/>
        </w:rPr>
        <w:t xml:space="preserve"> l</w:t>
      </w:r>
      <w:r>
        <w:rPr>
          <w:u w:val="none"/>
        </w:rPr>
        <w:t>’</w:t>
      </w:r>
      <w:r w:rsidRPr="008E07AC">
        <w:rPr>
          <w:u w:val="none"/>
        </w:rPr>
        <w:t>État partie à mettre à profit les compétences des membres du personnel qui ont directement bénéficié de cette assistance ;</w:t>
      </w:r>
    </w:p>
    <w:p w:rsidR="000654C3" w:rsidRPr="008E07AC" w:rsidRDefault="000654C3" w:rsidP="000654C3">
      <w:pPr>
        <w:pStyle w:val="COMParaDecision"/>
        <w:numPr>
          <w:ilvl w:val="0"/>
          <w:numId w:val="6"/>
        </w:numPr>
        <w:spacing w:before="120"/>
        <w:ind w:left="567" w:hanging="567"/>
      </w:pPr>
      <w:r w:rsidRPr="008E07AC">
        <w:t>Demande</w:t>
      </w:r>
      <w:r w:rsidRPr="008E07AC">
        <w:rPr>
          <w:u w:val="none"/>
        </w:rPr>
        <w:t xml:space="preserve"> au Secrétariat de se mettre d</w:t>
      </w:r>
      <w:r>
        <w:rPr>
          <w:u w:val="none"/>
        </w:rPr>
        <w:t>’</w:t>
      </w:r>
      <w:r w:rsidRPr="008E07AC">
        <w:rPr>
          <w:u w:val="none"/>
        </w:rPr>
        <w:t>accord avec l</w:t>
      </w:r>
      <w:r>
        <w:rPr>
          <w:u w:val="none"/>
        </w:rPr>
        <w:t>’</w:t>
      </w:r>
      <w:r w:rsidRPr="008E07AC">
        <w:rPr>
          <w:u w:val="none"/>
        </w:rPr>
        <w:t>État partie demandeur sur les détails techniques de l</w:t>
      </w:r>
      <w:r>
        <w:rPr>
          <w:u w:val="none"/>
        </w:rPr>
        <w:t>’</w:t>
      </w:r>
      <w:r w:rsidRPr="008E07AC">
        <w:rPr>
          <w:u w:val="none"/>
        </w:rPr>
        <w:t>assistance, en accordant une attention particulière à ce que le plan de travail détaillé des activités à couvrir par le Fonds du patrimoine culturel immatériel soit suffisamment précis pour justifier les dépenses ;</w:t>
      </w:r>
    </w:p>
    <w:p w:rsidR="000654C3" w:rsidRPr="00D7502C" w:rsidRDefault="000654C3" w:rsidP="000654C3">
      <w:pPr>
        <w:pStyle w:val="ListParagraph"/>
        <w:numPr>
          <w:ilvl w:val="0"/>
          <w:numId w:val="6"/>
        </w:numPr>
        <w:spacing w:before="120" w:after="120" w:line="259" w:lineRule="auto"/>
        <w:ind w:left="567" w:hanging="567"/>
        <w:contextualSpacing w:val="0"/>
        <w:jc w:val="both"/>
        <w:rPr>
          <w:rFonts w:ascii="Arial" w:hAnsi="Arial" w:cs="Arial"/>
          <w:sz w:val="22"/>
          <w:szCs w:val="22"/>
        </w:rPr>
      </w:pPr>
      <w:r w:rsidRPr="00D7502C">
        <w:rPr>
          <w:rFonts w:ascii="Arial" w:hAnsi="Arial"/>
          <w:sz w:val="22"/>
          <w:szCs w:val="22"/>
          <w:u w:val="single"/>
        </w:rPr>
        <w:t>Invite</w:t>
      </w:r>
      <w:r w:rsidRPr="00D7502C">
        <w:rPr>
          <w:rFonts w:ascii="Arial" w:hAnsi="Arial"/>
          <w:sz w:val="22"/>
          <w:szCs w:val="22"/>
        </w:rPr>
        <w:t xml:space="preserve"> l</w:t>
      </w:r>
      <w:r>
        <w:rPr>
          <w:rFonts w:ascii="Arial" w:hAnsi="Arial"/>
          <w:sz w:val="22"/>
          <w:szCs w:val="22"/>
        </w:rPr>
        <w:t>’</w:t>
      </w:r>
      <w:r w:rsidRPr="00D7502C">
        <w:rPr>
          <w:rFonts w:ascii="Arial" w:hAnsi="Arial"/>
          <w:sz w:val="22"/>
          <w:szCs w:val="22"/>
        </w:rPr>
        <w:t>État partie à utiliser le formulaire ICH-04-Rapport pour rendre compte de l</w:t>
      </w:r>
      <w:r>
        <w:rPr>
          <w:rFonts w:ascii="Arial" w:hAnsi="Arial"/>
          <w:sz w:val="22"/>
          <w:szCs w:val="22"/>
        </w:rPr>
        <w:t>’</w:t>
      </w:r>
      <w:r w:rsidRPr="00D7502C">
        <w:rPr>
          <w:rFonts w:ascii="Arial" w:hAnsi="Arial"/>
          <w:sz w:val="22"/>
          <w:szCs w:val="22"/>
        </w:rPr>
        <w:t>utilisation de l</w:t>
      </w:r>
      <w:r>
        <w:rPr>
          <w:rFonts w:ascii="Arial" w:hAnsi="Arial"/>
          <w:sz w:val="22"/>
          <w:szCs w:val="22"/>
        </w:rPr>
        <w:t>’</w:t>
      </w:r>
      <w:r w:rsidRPr="00D7502C">
        <w:rPr>
          <w:rFonts w:ascii="Arial" w:hAnsi="Arial"/>
          <w:sz w:val="22"/>
          <w:szCs w:val="22"/>
        </w:rPr>
        <w:t xml:space="preserve">assistance accordée, </w:t>
      </w:r>
      <w:r w:rsidRPr="00D7502C">
        <w:rPr>
          <w:rFonts w:ascii="Arial" w:hAnsi="Arial" w:cs="Arial"/>
          <w:sz w:val="22"/>
          <w:szCs w:val="22"/>
        </w:rPr>
        <w:t>qui constituera la base d</w:t>
      </w:r>
      <w:r>
        <w:rPr>
          <w:rFonts w:ascii="Arial" w:hAnsi="Arial" w:cs="Arial"/>
          <w:sz w:val="22"/>
          <w:szCs w:val="22"/>
        </w:rPr>
        <w:t>’</w:t>
      </w:r>
      <w:r w:rsidRPr="00D7502C">
        <w:rPr>
          <w:rFonts w:ascii="Arial" w:hAnsi="Arial" w:cs="Arial"/>
          <w:sz w:val="22"/>
          <w:szCs w:val="22"/>
        </w:rPr>
        <w:t>un rapport d</w:t>
      </w:r>
      <w:r>
        <w:rPr>
          <w:rFonts w:ascii="Arial" w:hAnsi="Arial" w:cs="Arial"/>
          <w:sz w:val="22"/>
          <w:szCs w:val="22"/>
        </w:rPr>
        <w:t>’</w:t>
      </w:r>
      <w:r w:rsidRPr="00D7502C">
        <w:rPr>
          <w:rFonts w:ascii="Arial" w:hAnsi="Arial" w:cs="Arial"/>
          <w:sz w:val="22"/>
          <w:szCs w:val="22"/>
        </w:rPr>
        <w:t xml:space="preserve">ensemble qui sera préparé par le </w:t>
      </w:r>
      <w:r>
        <w:rPr>
          <w:rFonts w:ascii="Arial" w:hAnsi="Arial" w:cs="Arial"/>
          <w:sz w:val="22"/>
          <w:szCs w:val="22"/>
        </w:rPr>
        <w:t>b</w:t>
      </w:r>
      <w:r w:rsidRPr="00D7502C">
        <w:rPr>
          <w:rFonts w:ascii="Arial" w:hAnsi="Arial" w:cs="Arial"/>
          <w:sz w:val="22"/>
          <w:szCs w:val="22"/>
        </w:rPr>
        <w:t>ureau de l</w:t>
      </w:r>
      <w:r>
        <w:rPr>
          <w:rFonts w:ascii="Arial" w:hAnsi="Arial" w:cs="Arial"/>
          <w:sz w:val="22"/>
          <w:szCs w:val="22"/>
        </w:rPr>
        <w:t>’</w:t>
      </w:r>
      <w:r w:rsidRPr="00D7502C">
        <w:rPr>
          <w:rFonts w:ascii="Arial" w:hAnsi="Arial" w:cs="Arial"/>
          <w:sz w:val="22"/>
          <w:szCs w:val="22"/>
        </w:rPr>
        <w:t>UNESCO à Kingston</w:t>
      </w:r>
      <w:r>
        <w:rPr>
          <w:rFonts w:ascii="Arial" w:hAnsi="Arial" w:cs="Arial"/>
          <w:sz w:val="22"/>
          <w:szCs w:val="22"/>
        </w:rPr>
        <w:t>.</w:t>
      </w:r>
    </w:p>
    <w:p w:rsidR="007F1D49" w:rsidRPr="00385EAC" w:rsidRDefault="007F1D49" w:rsidP="00595A8E">
      <w:pPr>
        <w:keepNext/>
        <w:spacing w:before="360" w:after="240"/>
        <w:jc w:val="both"/>
        <w:outlineLvl w:val="0"/>
        <w:rPr>
          <w:rFonts w:ascii="Arial" w:hAnsi="Arial" w:cs="Arial"/>
          <w:b/>
          <w:sz w:val="22"/>
          <w:szCs w:val="22"/>
        </w:rPr>
      </w:pPr>
      <w:r w:rsidRPr="00385EAC">
        <w:rPr>
          <w:rFonts w:ascii="Arial" w:hAnsi="Arial"/>
          <w:b/>
          <w:sz w:val="22"/>
          <w:szCs w:val="22"/>
        </w:rPr>
        <w:t xml:space="preserve">DÉCISION 13.COM </w:t>
      </w:r>
      <w:r w:rsidR="000654C3">
        <w:rPr>
          <w:rFonts w:ascii="Arial" w:hAnsi="Arial"/>
          <w:b/>
          <w:sz w:val="22"/>
          <w:szCs w:val="22"/>
        </w:rPr>
        <w:t>3.BUR</w:t>
      </w:r>
      <w:r w:rsidRPr="00385EAC">
        <w:rPr>
          <w:rFonts w:ascii="Arial" w:hAnsi="Arial"/>
          <w:b/>
          <w:sz w:val="22"/>
          <w:szCs w:val="22"/>
        </w:rPr>
        <w:t xml:space="preserve"> 4.2</w:t>
      </w:r>
    </w:p>
    <w:p w:rsidR="00981A70" w:rsidRPr="00BD0033" w:rsidRDefault="00981A70" w:rsidP="00981A70">
      <w:pPr>
        <w:keepNext/>
        <w:spacing w:before="120" w:after="120"/>
        <w:ind w:left="567" w:hanging="567"/>
        <w:jc w:val="both"/>
        <w:rPr>
          <w:rFonts w:ascii="Arial" w:hAnsi="Arial" w:cs="Arial"/>
          <w:sz w:val="22"/>
          <w:szCs w:val="22"/>
        </w:rPr>
      </w:pPr>
      <w:r>
        <w:rPr>
          <w:rFonts w:ascii="Arial" w:hAnsi="Arial"/>
          <w:sz w:val="22"/>
          <w:szCs w:val="22"/>
        </w:rPr>
        <w:t>Le Bureau,</w:t>
      </w:r>
    </w:p>
    <w:p w:rsidR="00981A70" w:rsidRPr="0077010F" w:rsidRDefault="00981A70" w:rsidP="00981A70">
      <w:pPr>
        <w:pStyle w:val="ListParagraph"/>
        <w:numPr>
          <w:ilvl w:val="0"/>
          <w:numId w:val="37"/>
        </w:numPr>
        <w:spacing w:before="120" w:after="120" w:line="259" w:lineRule="auto"/>
        <w:ind w:left="567" w:hanging="567"/>
        <w:contextualSpacing w:val="0"/>
        <w:jc w:val="both"/>
        <w:rPr>
          <w:rFonts w:ascii="Arial" w:hAnsi="Arial" w:cs="Arial"/>
          <w:sz w:val="22"/>
          <w:szCs w:val="22"/>
        </w:rPr>
      </w:pPr>
      <w:r w:rsidRPr="0077010F">
        <w:rPr>
          <w:rFonts w:ascii="Arial" w:hAnsi="Arial"/>
          <w:sz w:val="22"/>
          <w:szCs w:val="22"/>
          <w:u w:val="single"/>
        </w:rPr>
        <w:t>Rappelant</w:t>
      </w:r>
      <w:r w:rsidRPr="0077010F">
        <w:rPr>
          <w:rFonts w:ascii="Arial" w:hAnsi="Arial"/>
          <w:sz w:val="22"/>
          <w:szCs w:val="22"/>
        </w:rPr>
        <w:t xml:space="preserve"> l</w:t>
      </w:r>
      <w:r>
        <w:rPr>
          <w:rFonts w:ascii="Arial" w:hAnsi="Arial"/>
          <w:sz w:val="22"/>
          <w:szCs w:val="22"/>
        </w:rPr>
        <w:t>’</w:t>
      </w:r>
      <w:r w:rsidRPr="0077010F">
        <w:rPr>
          <w:rFonts w:ascii="Arial" w:hAnsi="Arial"/>
          <w:sz w:val="22"/>
          <w:szCs w:val="22"/>
        </w:rPr>
        <w:t>article 23 de la Convention ainsi que le chapitre I.4 des Directives opérationnelles relatifs à l</w:t>
      </w:r>
      <w:r>
        <w:rPr>
          <w:rFonts w:ascii="Arial" w:hAnsi="Arial"/>
          <w:sz w:val="22"/>
          <w:szCs w:val="22"/>
        </w:rPr>
        <w:t>’</w:t>
      </w:r>
      <w:r w:rsidRPr="0077010F">
        <w:rPr>
          <w:rFonts w:ascii="Arial" w:hAnsi="Arial"/>
          <w:sz w:val="22"/>
          <w:szCs w:val="22"/>
        </w:rPr>
        <w:t>admissibilité et aux critères des demandes d</w:t>
      </w:r>
      <w:r>
        <w:rPr>
          <w:rFonts w:ascii="Arial" w:hAnsi="Arial"/>
          <w:sz w:val="22"/>
          <w:szCs w:val="22"/>
        </w:rPr>
        <w:t>’</w:t>
      </w:r>
      <w:r w:rsidRPr="0077010F">
        <w:rPr>
          <w:rFonts w:ascii="Arial" w:hAnsi="Arial"/>
          <w:sz w:val="22"/>
          <w:szCs w:val="22"/>
        </w:rPr>
        <w:t>assistance internationale,</w:t>
      </w:r>
    </w:p>
    <w:p w:rsidR="00981A70" w:rsidRPr="0077010F" w:rsidRDefault="00981A70" w:rsidP="00981A70">
      <w:pPr>
        <w:pStyle w:val="ListParagraph"/>
        <w:numPr>
          <w:ilvl w:val="0"/>
          <w:numId w:val="37"/>
        </w:numPr>
        <w:spacing w:before="120" w:after="120" w:line="259" w:lineRule="auto"/>
        <w:ind w:left="567" w:hanging="567"/>
        <w:contextualSpacing w:val="0"/>
        <w:jc w:val="both"/>
        <w:rPr>
          <w:rFonts w:ascii="Arial" w:hAnsi="Arial" w:cs="Arial"/>
          <w:sz w:val="22"/>
          <w:szCs w:val="22"/>
        </w:rPr>
      </w:pPr>
      <w:r w:rsidRPr="0077010F">
        <w:rPr>
          <w:rFonts w:ascii="Arial" w:hAnsi="Arial"/>
          <w:sz w:val="22"/>
          <w:szCs w:val="22"/>
          <w:u w:val="single"/>
        </w:rPr>
        <w:t>Ayant examiné</w:t>
      </w:r>
      <w:r w:rsidRPr="0077010F">
        <w:rPr>
          <w:rFonts w:ascii="Arial" w:hAnsi="Arial"/>
          <w:sz w:val="22"/>
          <w:szCs w:val="22"/>
        </w:rPr>
        <w:t xml:space="preserve"> le document ITH/18/13.COM 3.BUR/4 ainsi que la demande d</w:t>
      </w:r>
      <w:r>
        <w:rPr>
          <w:rFonts w:ascii="Arial" w:hAnsi="Arial"/>
          <w:sz w:val="22"/>
          <w:szCs w:val="22"/>
        </w:rPr>
        <w:t>’</w:t>
      </w:r>
      <w:r w:rsidRPr="0077010F">
        <w:rPr>
          <w:rFonts w:ascii="Arial" w:hAnsi="Arial"/>
          <w:sz w:val="22"/>
          <w:szCs w:val="22"/>
        </w:rPr>
        <w:t>assistance internationale n° 01518 soumise par la Colombie,</w:t>
      </w:r>
    </w:p>
    <w:p w:rsidR="00981A70" w:rsidRPr="0077010F" w:rsidRDefault="00981A70" w:rsidP="00981A70">
      <w:pPr>
        <w:pStyle w:val="ListParagraph"/>
        <w:numPr>
          <w:ilvl w:val="0"/>
          <w:numId w:val="37"/>
        </w:numPr>
        <w:spacing w:before="120" w:after="120" w:line="259" w:lineRule="auto"/>
        <w:ind w:left="567" w:hanging="567"/>
        <w:contextualSpacing w:val="0"/>
        <w:jc w:val="both"/>
        <w:rPr>
          <w:rFonts w:ascii="Arial" w:hAnsi="Arial" w:cs="Arial"/>
          <w:sz w:val="22"/>
          <w:szCs w:val="22"/>
        </w:rPr>
      </w:pPr>
      <w:r w:rsidRPr="0077010F">
        <w:rPr>
          <w:rFonts w:ascii="Arial" w:hAnsi="Arial"/>
          <w:sz w:val="22"/>
          <w:szCs w:val="22"/>
          <w:u w:val="single"/>
        </w:rPr>
        <w:t>Prend note</w:t>
      </w:r>
      <w:r w:rsidRPr="0077010F">
        <w:rPr>
          <w:rFonts w:ascii="Arial" w:hAnsi="Arial"/>
          <w:sz w:val="22"/>
          <w:szCs w:val="22"/>
        </w:rPr>
        <w:t xml:space="preserve"> que la Colombie a demandé une assistance internationale pour le projet intitulé </w:t>
      </w:r>
      <w:r w:rsidRPr="0077010F">
        <w:rPr>
          <w:rFonts w:ascii="Arial" w:hAnsi="Arial"/>
          <w:b/>
          <w:sz w:val="22"/>
          <w:szCs w:val="22"/>
        </w:rPr>
        <w:t xml:space="preserve">Mon patrimoine, ma région : stratégie de renforcement des capacités en matière de </w:t>
      </w:r>
      <w:r w:rsidRPr="0077010F">
        <w:rPr>
          <w:rFonts w:ascii="Arial" w:hAnsi="Arial"/>
          <w:b/>
          <w:sz w:val="22"/>
          <w:szCs w:val="22"/>
        </w:rPr>
        <w:lastRenderedPageBreak/>
        <w:t xml:space="preserve">gestion sociale du patrimoine culturel immatériel dans deux départements de </w:t>
      </w:r>
      <w:r>
        <w:rPr>
          <w:rFonts w:ascii="Arial" w:hAnsi="Arial"/>
          <w:b/>
          <w:sz w:val="22"/>
          <w:szCs w:val="22"/>
        </w:rPr>
        <w:t xml:space="preserve">la région colombienne </w:t>
      </w:r>
      <w:proofErr w:type="spellStart"/>
      <w:r w:rsidRPr="0077010F">
        <w:rPr>
          <w:rFonts w:ascii="Arial" w:hAnsi="Arial"/>
          <w:b/>
          <w:sz w:val="22"/>
          <w:szCs w:val="22"/>
        </w:rPr>
        <w:t>Oronico</w:t>
      </w:r>
      <w:proofErr w:type="spellEnd"/>
      <w:r w:rsidRPr="0077010F">
        <w:rPr>
          <w:rFonts w:ascii="Arial" w:hAnsi="Arial"/>
          <w:b/>
          <w:sz w:val="22"/>
          <w:szCs w:val="22"/>
        </w:rPr>
        <w:t> </w:t>
      </w:r>
      <w:r w:rsidRPr="0077010F">
        <w:rPr>
          <w:rFonts w:ascii="Arial" w:hAnsi="Arial"/>
          <w:sz w:val="22"/>
          <w:szCs w:val="22"/>
        </w:rPr>
        <w:t>:</w:t>
      </w:r>
    </w:p>
    <w:p w:rsidR="00981A70" w:rsidRPr="0077010F" w:rsidRDefault="00981A70" w:rsidP="00981A70">
      <w:pPr>
        <w:pStyle w:val="ListParagraph"/>
        <w:spacing w:before="120" w:after="120" w:line="259" w:lineRule="auto"/>
        <w:ind w:left="567"/>
        <w:contextualSpacing w:val="0"/>
        <w:jc w:val="both"/>
        <w:rPr>
          <w:rFonts w:ascii="Arial" w:hAnsi="Arial" w:cs="Arial"/>
          <w:sz w:val="22"/>
          <w:szCs w:val="22"/>
        </w:rPr>
      </w:pPr>
      <w:r w:rsidRPr="0077010F">
        <w:rPr>
          <w:rFonts w:ascii="Arial" w:hAnsi="Arial"/>
          <w:sz w:val="22"/>
          <w:szCs w:val="22"/>
        </w:rPr>
        <w:t xml:space="preserve">Le projet proposé, qui sera mis en œuvre pendant quatorze mois par la </w:t>
      </w:r>
      <w:r>
        <w:rPr>
          <w:rFonts w:ascii="Arial" w:hAnsi="Arial"/>
          <w:sz w:val="22"/>
          <w:szCs w:val="22"/>
        </w:rPr>
        <w:t>Fondation du Cercle de professionnels de la harpe et sa musique</w:t>
      </w:r>
      <w:r w:rsidRPr="0077010F">
        <w:rPr>
          <w:rFonts w:ascii="Arial" w:hAnsi="Arial"/>
          <w:sz w:val="22"/>
          <w:szCs w:val="22"/>
        </w:rPr>
        <w:t>, vise à renforcer les capacités des communautés et d</w:t>
      </w:r>
      <w:r>
        <w:rPr>
          <w:rFonts w:ascii="Arial" w:hAnsi="Arial"/>
          <w:sz w:val="22"/>
          <w:szCs w:val="22"/>
        </w:rPr>
        <w:t>’</w:t>
      </w:r>
      <w:r w:rsidRPr="0077010F">
        <w:rPr>
          <w:rFonts w:ascii="Arial" w:hAnsi="Arial"/>
          <w:sz w:val="22"/>
          <w:szCs w:val="22"/>
        </w:rPr>
        <w:t>autres parties prenantes en matière de gestion du patrimoine culturel immatériel dans les départements d</w:t>
      </w:r>
      <w:r>
        <w:rPr>
          <w:rFonts w:ascii="Arial" w:hAnsi="Arial"/>
          <w:sz w:val="22"/>
          <w:szCs w:val="22"/>
        </w:rPr>
        <w:t>’</w:t>
      </w:r>
      <w:r w:rsidRPr="0077010F">
        <w:rPr>
          <w:rFonts w:ascii="Arial" w:hAnsi="Arial"/>
          <w:sz w:val="22"/>
          <w:szCs w:val="22"/>
        </w:rPr>
        <w:t xml:space="preserve">Arauca et de Casanare dans </w:t>
      </w:r>
      <w:r>
        <w:rPr>
          <w:rFonts w:ascii="Arial" w:hAnsi="Arial"/>
          <w:sz w:val="22"/>
          <w:szCs w:val="22"/>
        </w:rPr>
        <w:t xml:space="preserve">la région </w:t>
      </w:r>
      <w:r w:rsidRPr="0077010F">
        <w:rPr>
          <w:rFonts w:ascii="Arial" w:hAnsi="Arial"/>
          <w:sz w:val="22"/>
          <w:szCs w:val="22"/>
        </w:rPr>
        <w:t>colombien</w:t>
      </w:r>
      <w:r>
        <w:rPr>
          <w:rFonts w:ascii="Arial" w:hAnsi="Arial"/>
          <w:sz w:val="22"/>
          <w:szCs w:val="22"/>
        </w:rPr>
        <w:t>ne</w:t>
      </w:r>
      <w:r w:rsidRPr="0077010F" w:rsidDel="005B278E">
        <w:rPr>
          <w:rFonts w:ascii="Arial" w:hAnsi="Arial"/>
          <w:sz w:val="22"/>
          <w:szCs w:val="22"/>
        </w:rPr>
        <w:t xml:space="preserve"> </w:t>
      </w:r>
      <w:proofErr w:type="spellStart"/>
      <w:r w:rsidRPr="0077010F">
        <w:rPr>
          <w:rFonts w:ascii="Arial" w:hAnsi="Arial"/>
          <w:sz w:val="22"/>
          <w:szCs w:val="22"/>
        </w:rPr>
        <w:t>Oronico</w:t>
      </w:r>
      <w:proofErr w:type="spellEnd"/>
      <w:r w:rsidRPr="0077010F">
        <w:rPr>
          <w:rFonts w:ascii="Arial" w:hAnsi="Arial"/>
          <w:sz w:val="22"/>
          <w:szCs w:val="22"/>
        </w:rPr>
        <w:t>. L</w:t>
      </w:r>
      <w:r>
        <w:rPr>
          <w:rFonts w:ascii="Arial" w:hAnsi="Arial"/>
          <w:sz w:val="22"/>
          <w:szCs w:val="22"/>
        </w:rPr>
        <w:t>’</w:t>
      </w:r>
      <w:r w:rsidRPr="0077010F">
        <w:rPr>
          <w:rFonts w:ascii="Arial" w:hAnsi="Arial"/>
          <w:sz w:val="22"/>
          <w:szCs w:val="22"/>
        </w:rPr>
        <w:t>objectif général est de permettre aux différents acteurs sociaux et institutionnels présents sur le territoire d</w:t>
      </w:r>
      <w:r>
        <w:rPr>
          <w:rFonts w:ascii="Arial" w:hAnsi="Arial"/>
          <w:sz w:val="22"/>
          <w:szCs w:val="22"/>
        </w:rPr>
        <w:t>’</w:t>
      </w:r>
      <w:r w:rsidRPr="0077010F">
        <w:rPr>
          <w:rFonts w:ascii="Arial" w:hAnsi="Arial"/>
          <w:sz w:val="22"/>
          <w:szCs w:val="22"/>
        </w:rPr>
        <w:t>élaborer de manière autonome des stratégies de sauvegarde de leur patrimoine vivant. Les régions ont été choisies en raison de leur diversité culturelle et de leur faiblesse institutionnelle alarmante en matière de gestion du patrimoine vivant. Cette situation s</w:t>
      </w:r>
      <w:r>
        <w:rPr>
          <w:rFonts w:ascii="Arial" w:hAnsi="Arial"/>
          <w:sz w:val="22"/>
          <w:szCs w:val="22"/>
        </w:rPr>
        <w:t>’</w:t>
      </w:r>
      <w:r w:rsidRPr="0077010F">
        <w:rPr>
          <w:rFonts w:ascii="Arial" w:hAnsi="Arial"/>
          <w:sz w:val="22"/>
          <w:szCs w:val="22"/>
        </w:rPr>
        <w:t>explique en partie par les difficultés inhérentes à la gestion de ce territoire vaste et divers sur le plan géographique, et par l</w:t>
      </w:r>
      <w:r>
        <w:rPr>
          <w:rFonts w:ascii="Arial" w:hAnsi="Arial"/>
          <w:sz w:val="22"/>
          <w:szCs w:val="22"/>
        </w:rPr>
        <w:t>’</w:t>
      </w:r>
      <w:r w:rsidRPr="0077010F">
        <w:rPr>
          <w:rFonts w:ascii="Arial" w:hAnsi="Arial"/>
          <w:sz w:val="22"/>
          <w:szCs w:val="22"/>
        </w:rPr>
        <w:t>impact à long terme du conflit armé interne. Dans ce contexte, le projet proposé apporte une réponse aux demandes répétées des communautés qui, avec les autorités locales et les agents publics, ont exprimé le souhait d</w:t>
      </w:r>
      <w:r>
        <w:rPr>
          <w:rFonts w:ascii="Arial" w:hAnsi="Arial"/>
          <w:sz w:val="22"/>
          <w:szCs w:val="22"/>
        </w:rPr>
        <w:t>’</w:t>
      </w:r>
      <w:r w:rsidRPr="0077010F">
        <w:rPr>
          <w:rFonts w:ascii="Arial" w:hAnsi="Arial"/>
          <w:sz w:val="22"/>
          <w:szCs w:val="22"/>
        </w:rPr>
        <w:t>acquérir les compétences nécessaires à la gestion des différents outils disponibles pour sauvegarder leur patrimoine vivant. Le projet – qui repose sur une méthodologie pleinement participative – vise donc à renforcer ces capacités dans le cadre d</w:t>
      </w:r>
      <w:r>
        <w:rPr>
          <w:rFonts w:ascii="Arial" w:hAnsi="Arial"/>
          <w:sz w:val="22"/>
          <w:szCs w:val="22"/>
        </w:rPr>
        <w:t>’</w:t>
      </w:r>
      <w:r w:rsidRPr="0077010F">
        <w:rPr>
          <w:rFonts w:ascii="Arial" w:hAnsi="Arial"/>
          <w:sz w:val="22"/>
          <w:szCs w:val="22"/>
        </w:rPr>
        <w:t>ateliers en face à face sur la gestion, la politique publique et les réglementations qui encadrent le patrimoine culturel immatériel, en accordant une attention spéciale aux méthodologies permettant une sauvegarde complète.</w:t>
      </w:r>
    </w:p>
    <w:p w:rsidR="00981A70" w:rsidRPr="0077010F" w:rsidRDefault="00981A70" w:rsidP="00981A70">
      <w:pPr>
        <w:numPr>
          <w:ilvl w:val="0"/>
          <w:numId w:val="37"/>
        </w:numPr>
        <w:autoSpaceDE w:val="0"/>
        <w:autoSpaceDN w:val="0"/>
        <w:adjustRightInd w:val="0"/>
        <w:spacing w:before="120" w:after="120"/>
        <w:ind w:left="567" w:hanging="567"/>
        <w:jc w:val="both"/>
        <w:rPr>
          <w:rFonts w:ascii="Arial" w:eastAsia="SimSun" w:hAnsi="Arial" w:cs="Arial"/>
          <w:sz w:val="22"/>
          <w:szCs w:val="22"/>
        </w:rPr>
      </w:pPr>
      <w:r w:rsidRPr="0077010F">
        <w:rPr>
          <w:rFonts w:ascii="Arial" w:hAnsi="Arial"/>
          <w:sz w:val="22"/>
          <w:szCs w:val="22"/>
          <w:u w:val="single"/>
        </w:rPr>
        <w:t>Prend note en outre</w:t>
      </w:r>
      <w:r w:rsidRPr="0077010F">
        <w:rPr>
          <w:rFonts w:ascii="Arial" w:hAnsi="Arial"/>
          <w:sz w:val="22"/>
          <w:szCs w:val="22"/>
        </w:rPr>
        <w:t>, que cette assistance concerne l</w:t>
      </w:r>
      <w:r>
        <w:rPr>
          <w:rFonts w:ascii="Arial" w:hAnsi="Arial"/>
          <w:sz w:val="22"/>
          <w:szCs w:val="22"/>
        </w:rPr>
        <w:t>’</w:t>
      </w:r>
      <w:r w:rsidRPr="0077010F">
        <w:rPr>
          <w:rFonts w:ascii="Arial" w:hAnsi="Arial"/>
          <w:sz w:val="22"/>
          <w:szCs w:val="22"/>
        </w:rPr>
        <w:t>appui à un projet mis en œuvre au niveau national, conformément à l</w:t>
      </w:r>
      <w:r>
        <w:rPr>
          <w:rFonts w:ascii="Arial" w:hAnsi="Arial"/>
          <w:sz w:val="22"/>
          <w:szCs w:val="22"/>
        </w:rPr>
        <w:t>’</w:t>
      </w:r>
      <w:r w:rsidRPr="0077010F">
        <w:rPr>
          <w:rFonts w:ascii="Arial" w:hAnsi="Arial"/>
          <w:sz w:val="22"/>
          <w:szCs w:val="22"/>
        </w:rPr>
        <w:t>article 20 (c) de la Convention, et qu</w:t>
      </w:r>
      <w:r>
        <w:rPr>
          <w:rFonts w:ascii="Arial" w:hAnsi="Arial"/>
          <w:sz w:val="22"/>
          <w:szCs w:val="22"/>
        </w:rPr>
        <w:t>’</w:t>
      </w:r>
      <w:r w:rsidRPr="0077010F">
        <w:rPr>
          <w:rFonts w:ascii="Arial" w:hAnsi="Arial"/>
          <w:sz w:val="22"/>
          <w:szCs w:val="22"/>
        </w:rPr>
        <w:t xml:space="preserve">elle prend la forme </w:t>
      </w:r>
      <w:r w:rsidRPr="0077010F">
        <w:rPr>
          <w:rFonts w:ascii="Arial" w:hAnsi="Arial"/>
          <w:b/>
          <w:sz w:val="22"/>
          <w:szCs w:val="22"/>
        </w:rPr>
        <w:t>d</w:t>
      </w:r>
      <w:r>
        <w:rPr>
          <w:rFonts w:ascii="Arial" w:hAnsi="Arial"/>
          <w:b/>
          <w:sz w:val="22"/>
          <w:szCs w:val="22"/>
        </w:rPr>
        <w:t>’</w:t>
      </w:r>
      <w:r w:rsidRPr="0077010F">
        <w:rPr>
          <w:rFonts w:ascii="Arial" w:hAnsi="Arial"/>
          <w:b/>
          <w:sz w:val="22"/>
          <w:szCs w:val="22"/>
        </w:rPr>
        <w:t>octroi d</w:t>
      </w:r>
      <w:r>
        <w:rPr>
          <w:rFonts w:ascii="Arial" w:hAnsi="Arial"/>
          <w:b/>
          <w:sz w:val="22"/>
          <w:szCs w:val="22"/>
        </w:rPr>
        <w:t>’</w:t>
      </w:r>
      <w:r w:rsidRPr="0077010F">
        <w:rPr>
          <w:rFonts w:ascii="Arial" w:hAnsi="Arial"/>
          <w:b/>
          <w:sz w:val="22"/>
          <w:szCs w:val="22"/>
        </w:rPr>
        <w:t>un don</w:t>
      </w:r>
      <w:r w:rsidRPr="0077010F">
        <w:rPr>
          <w:rFonts w:ascii="Arial" w:hAnsi="Arial"/>
          <w:sz w:val="22"/>
          <w:szCs w:val="22"/>
        </w:rPr>
        <w:t>, conformément à l</w:t>
      </w:r>
      <w:r>
        <w:rPr>
          <w:rFonts w:ascii="Arial" w:hAnsi="Arial"/>
          <w:sz w:val="22"/>
          <w:szCs w:val="22"/>
        </w:rPr>
        <w:t>’</w:t>
      </w:r>
      <w:r w:rsidRPr="0077010F">
        <w:rPr>
          <w:rFonts w:ascii="Arial" w:hAnsi="Arial"/>
          <w:sz w:val="22"/>
          <w:szCs w:val="22"/>
        </w:rPr>
        <w:t>article 21 (g) de la Convention ;</w:t>
      </w:r>
    </w:p>
    <w:p w:rsidR="00981A70" w:rsidRPr="0077010F" w:rsidRDefault="00981A70" w:rsidP="00981A70">
      <w:pPr>
        <w:pStyle w:val="ListParagraph"/>
        <w:numPr>
          <w:ilvl w:val="0"/>
          <w:numId w:val="37"/>
        </w:numPr>
        <w:spacing w:before="120" w:after="120" w:line="259" w:lineRule="auto"/>
        <w:ind w:left="567" w:hanging="567"/>
        <w:contextualSpacing w:val="0"/>
        <w:jc w:val="both"/>
        <w:rPr>
          <w:rFonts w:ascii="Arial" w:hAnsi="Arial" w:cs="Arial"/>
          <w:color w:val="000000"/>
          <w:sz w:val="22"/>
          <w:szCs w:val="22"/>
        </w:rPr>
      </w:pPr>
      <w:r w:rsidRPr="0077010F">
        <w:rPr>
          <w:rFonts w:ascii="Arial" w:hAnsi="Arial"/>
          <w:sz w:val="22"/>
          <w:szCs w:val="22"/>
          <w:u w:val="single"/>
        </w:rPr>
        <w:t>Prend également note</w:t>
      </w:r>
      <w:r w:rsidRPr="0077010F">
        <w:rPr>
          <w:rFonts w:ascii="Arial" w:hAnsi="Arial"/>
          <w:sz w:val="22"/>
          <w:szCs w:val="22"/>
        </w:rPr>
        <w:t xml:space="preserve"> que la Colombie a demandé une allocation d</w:t>
      </w:r>
      <w:r>
        <w:rPr>
          <w:rFonts w:ascii="Arial" w:hAnsi="Arial"/>
          <w:sz w:val="22"/>
          <w:szCs w:val="22"/>
        </w:rPr>
        <w:t>’</w:t>
      </w:r>
      <w:r w:rsidRPr="0077010F">
        <w:rPr>
          <w:rFonts w:ascii="Arial" w:hAnsi="Arial"/>
          <w:sz w:val="22"/>
          <w:szCs w:val="22"/>
        </w:rPr>
        <w:t xml:space="preserve">un montant de 99 950 dollars des États-Unis </w:t>
      </w:r>
      <w:r w:rsidRPr="0077010F">
        <w:rPr>
          <w:rFonts w:ascii="Arial" w:hAnsi="Arial"/>
          <w:color w:val="000000"/>
          <w:sz w:val="22"/>
          <w:szCs w:val="22"/>
        </w:rPr>
        <w:t>du Fonds du patrimoine culturel immatériel pour la mise en œuvre de ce projet ;</w:t>
      </w:r>
    </w:p>
    <w:p w:rsidR="00981A70" w:rsidRPr="0077010F" w:rsidRDefault="00981A70" w:rsidP="00981A70">
      <w:pPr>
        <w:pStyle w:val="ListParagraph"/>
        <w:numPr>
          <w:ilvl w:val="0"/>
          <w:numId w:val="37"/>
        </w:numPr>
        <w:spacing w:before="120" w:after="120" w:line="259" w:lineRule="auto"/>
        <w:ind w:left="567" w:hanging="567"/>
        <w:contextualSpacing w:val="0"/>
        <w:jc w:val="both"/>
        <w:rPr>
          <w:rFonts w:ascii="Arial" w:hAnsi="Arial" w:cs="Arial"/>
          <w:sz w:val="22"/>
          <w:szCs w:val="22"/>
        </w:rPr>
      </w:pPr>
      <w:r w:rsidRPr="0077010F">
        <w:rPr>
          <w:rFonts w:ascii="Arial" w:hAnsi="Arial"/>
          <w:sz w:val="22"/>
          <w:szCs w:val="22"/>
          <w:u w:val="single"/>
        </w:rPr>
        <w:t>Décide</w:t>
      </w:r>
      <w:r w:rsidRPr="0077010F">
        <w:rPr>
          <w:rFonts w:ascii="Arial" w:hAnsi="Arial"/>
          <w:sz w:val="22"/>
          <w:szCs w:val="22"/>
        </w:rPr>
        <w:t xml:space="preserve"> que, d</w:t>
      </w:r>
      <w:r>
        <w:rPr>
          <w:rFonts w:ascii="Arial" w:hAnsi="Arial"/>
          <w:sz w:val="22"/>
          <w:szCs w:val="22"/>
        </w:rPr>
        <w:t>’</w:t>
      </w:r>
      <w:r w:rsidRPr="0077010F">
        <w:rPr>
          <w:rFonts w:ascii="Arial" w:hAnsi="Arial"/>
          <w:sz w:val="22"/>
          <w:szCs w:val="22"/>
        </w:rPr>
        <w:t>après les informations contenues dans le dossier n° 01518, la demande satisfait aux critères d</w:t>
      </w:r>
      <w:r>
        <w:rPr>
          <w:rFonts w:ascii="Arial" w:hAnsi="Arial"/>
          <w:sz w:val="22"/>
          <w:szCs w:val="22"/>
        </w:rPr>
        <w:t>’</w:t>
      </w:r>
      <w:r w:rsidRPr="0077010F">
        <w:rPr>
          <w:rFonts w:ascii="Arial" w:hAnsi="Arial"/>
          <w:sz w:val="22"/>
          <w:szCs w:val="22"/>
        </w:rPr>
        <w:t>octroi de l</w:t>
      </w:r>
      <w:r>
        <w:rPr>
          <w:rFonts w:ascii="Arial" w:hAnsi="Arial"/>
          <w:sz w:val="22"/>
          <w:szCs w:val="22"/>
        </w:rPr>
        <w:t>’</w:t>
      </w:r>
      <w:r w:rsidRPr="0077010F">
        <w:rPr>
          <w:rFonts w:ascii="Arial" w:hAnsi="Arial"/>
          <w:sz w:val="22"/>
          <w:szCs w:val="22"/>
        </w:rPr>
        <w:t>assistance internationale énoncés aux paragraphes 10 et 12 des Directives opérationnelles comme suit :</w:t>
      </w:r>
    </w:p>
    <w:p w:rsidR="00981A70" w:rsidRPr="0077010F"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77010F">
        <w:rPr>
          <w:rFonts w:ascii="Arial" w:hAnsi="Arial"/>
          <w:b/>
          <w:sz w:val="22"/>
          <w:szCs w:val="22"/>
        </w:rPr>
        <w:t>A.1</w:t>
      </w:r>
      <w:r>
        <w:rPr>
          <w:rFonts w:ascii="Arial" w:hAnsi="Arial"/>
          <w:b/>
          <w:sz w:val="22"/>
          <w:szCs w:val="22"/>
        </w:rPr>
        <w:t> </w:t>
      </w:r>
      <w:r w:rsidRPr="0077010F">
        <w:rPr>
          <w:rFonts w:ascii="Arial" w:hAnsi="Arial"/>
          <w:sz w:val="22"/>
          <w:szCs w:val="22"/>
        </w:rPr>
        <w:t>: Le projet proposé a été élaboré à la suite d</w:t>
      </w:r>
      <w:r>
        <w:rPr>
          <w:rFonts w:ascii="Arial" w:hAnsi="Arial"/>
          <w:sz w:val="22"/>
          <w:szCs w:val="22"/>
        </w:rPr>
        <w:t>’</w:t>
      </w:r>
      <w:r w:rsidRPr="0077010F">
        <w:rPr>
          <w:rFonts w:ascii="Arial" w:hAnsi="Arial"/>
          <w:sz w:val="22"/>
          <w:szCs w:val="22"/>
        </w:rPr>
        <w:t>une demande formulée par les communautés ciblées et les autorités locales qui souhaitent améliorer leurs compétences pour sauvegarder leur patrimoine culturel immatériel. Il prévoit une approche participative à toutes les étapes de sa mise en œuvre, et notamment la préparation d</w:t>
      </w:r>
      <w:r>
        <w:rPr>
          <w:rFonts w:ascii="Arial" w:hAnsi="Arial"/>
          <w:sz w:val="22"/>
          <w:szCs w:val="22"/>
        </w:rPr>
        <w:t>’</w:t>
      </w:r>
      <w:r w:rsidRPr="0077010F">
        <w:rPr>
          <w:rFonts w:ascii="Arial" w:hAnsi="Arial"/>
          <w:sz w:val="22"/>
          <w:szCs w:val="22"/>
        </w:rPr>
        <w:t>ateliers de renforcement des capacités adaptés aux besoins des communautés concernées. Un document de travail personnel sera utilisé pour le suivi et l</w:t>
      </w:r>
      <w:r>
        <w:rPr>
          <w:rFonts w:ascii="Arial" w:hAnsi="Arial"/>
          <w:sz w:val="22"/>
          <w:szCs w:val="22"/>
        </w:rPr>
        <w:t>’</w:t>
      </w:r>
      <w:r w:rsidRPr="0077010F">
        <w:rPr>
          <w:rFonts w:ascii="Arial" w:hAnsi="Arial"/>
          <w:sz w:val="22"/>
          <w:szCs w:val="22"/>
        </w:rPr>
        <w:t>évaluation pendant toute la durée du projet</w:t>
      </w:r>
      <w:r>
        <w:rPr>
          <w:rFonts w:ascii="Arial" w:hAnsi="Arial"/>
          <w:sz w:val="22"/>
          <w:szCs w:val="22"/>
        </w:rPr>
        <w:t>, qui</w:t>
      </w:r>
      <w:r w:rsidRPr="0077010F">
        <w:rPr>
          <w:rFonts w:ascii="Arial" w:hAnsi="Arial"/>
          <w:sz w:val="22"/>
          <w:szCs w:val="22"/>
        </w:rPr>
        <w:t xml:space="preserve"> permettra de consigner les impressions directes des participants sur les activités et d</w:t>
      </w:r>
      <w:r>
        <w:rPr>
          <w:rFonts w:ascii="Arial" w:hAnsi="Arial"/>
          <w:sz w:val="22"/>
          <w:szCs w:val="22"/>
        </w:rPr>
        <w:t>’</w:t>
      </w:r>
      <w:r w:rsidRPr="0077010F">
        <w:rPr>
          <w:rFonts w:ascii="Arial" w:hAnsi="Arial"/>
          <w:sz w:val="22"/>
          <w:szCs w:val="22"/>
        </w:rPr>
        <w:t>effectuer une autoévaluation.</w:t>
      </w:r>
    </w:p>
    <w:p w:rsidR="00981A70" w:rsidRPr="0077010F"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77010F">
        <w:rPr>
          <w:rFonts w:ascii="Arial" w:hAnsi="Arial"/>
          <w:b/>
          <w:sz w:val="22"/>
          <w:szCs w:val="22"/>
        </w:rPr>
        <w:t>A.2</w:t>
      </w:r>
      <w:r>
        <w:rPr>
          <w:rFonts w:ascii="Arial" w:hAnsi="Arial"/>
          <w:b/>
          <w:sz w:val="22"/>
          <w:szCs w:val="22"/>
        </w:rPr>
        <w:t> </w:t>
      </w:r>
      <w:r w:rsidRPr="0077010F">
        <w:rPr>
          <w:rFonts w:ascii="Arial" w:hAnsi="Arial"/>
          <w:sz w:val="22"/>
          <w:szCs w:val="22"/>
        </w:rPr>
        <w:t>: De manière générale, le budget est clairement défini</w:t>
      </w:r>
      <w:r>
        <w:rPr>
          <w:rFonts w:ascii="Arial" w:hAnsi="Arial"/>
          <w:sz w:val="22"/>
          <w:szCs w:val="22"/>
        </w:rPr>
        <w:t xml:space="preserve"> et</w:t>
      </w:r>
      <w:r w:rsidRPr="0077010F">
        <w:rPr>
          <w:rFonts w:ascii="Arial" w:hAnsi="Arial"/>
          <w:sz w:val="22"/>
          <w:szCs w:val="22"/>
        </w:rPr>
        <w:t xml:space="preserve"> l</w:t>
      </w:r>
      <w:r>
        <w:rPr>
          <w:rFonts w:ascii="Arial" w:hAnsi="Arial"/>
          <w:sz w:val="22"/>
          <w:szCs w:val="22"/>
        </w:rPr>
        <w:t>’</w:t>
      </w:r>
      <w:r w:rsidRPr="0077010F">
        <w:rPr>
          <w:rFonts w:ascii="Arial" w:hAnsi="Arial"/>
          <w:sz w:val="22"/>
          <w:szCs w:val="22"/>
        </w:rPr>
        <w:t>allocation des ressources pour les différentes dépenses liées aux activités planifiées est réaliste. Le montant total de l</w:t>
      </w:r>
      <w:r>
        <w:rPr>
          <w:rFonts w:ascii="Arial" w:hAnsi="Arial"/>
          <w:sz w:val="22"/>
          <w:szCs w:val="22"/>
        </w:rPr>
        <w:t>’</w:t>
      </w:r>
      <w:r w:rsidRPr="0077010F">
        <w:rPr>
          <w:rFonts w:ascii="Arial" w:hAnsi="Arial"/>
          <w:sz w:val="22"/>
          <w:szCs w:val="22"/>
        </w:rPr>
        <w:t>assistance demandée est donc jugé approprié et adapté à la portée du projet pour obtenir les résultats souhaités.</w:t>
      </w:r>
    </w:p>
    <w:p w:rsidR="00981A70" w:rsidRPr="0077010F"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77010F">
        <w:rPr>
          <w:rFonts w:ascii="Arial" w:hAnsi="Arial"/>
          <w:b/>
          <w:sz w:val="22"/>
          <w:szCs w:val="22"/>
        </w:rPr>
        <w:t>A.3</w:t>
      </w:r>
      <w:r>
        <w:rPr>
          <w:rFonts w:ascii="Arial" w:hAnsi="Arial"/>
          <w:b/>
          <w:sz w:val="22"/>
          <w:szCs w:val="22"/>
        </w:rPr>
        <w:t> </w:t>
      </w:r>
      <w:r w:rsidRPr="0077010F">
        <w:rPr>
          <w:rFonts w:ascii="Arial" w:hAnsi="Arial"/>
          <w:sz w:val="22"/>
          <w:szCs w:val="22"/>
        </w:rPr>
        <w:t>: Les activités sont bien pensées et présentées dans un ordre logique et réalisable. Des ateliers de renforcement des capacités sont prévus dans chacun des lieux où le projet sera mis en œuvre</w:t>
      </w:r>
      <w:r>
        <w:rPr>
          <w:rFonts w:ascii="Arial" w:hAnsi="Arial"/>
          <w:sz w:val="22"/>
          <w:szCs w:val="22"/>
        </w:rPr>
        <w:t>. C</w:t>
      </w:r>
      <w:r w:rsidRPr="0077010F">
        <w:rPr>
          <w:rFonts w:ascii="Arial" w:hAnsi="Arial"/>
          <w:sz w:val="22"/>
          <w:szCs w:val="22"/>
        </w:rPr>
        <w:t>es ateliers seront suivis par la mise en place de projets pilotes de sauvegarde en vue de l</w:t>
      </w:r>
      <w:r>
        <w:rPr>
          <w:rFonts w:ascii="Arial" w:hAnsi="Arial"/>
          <w:sz w:val="22"/>
          <w:szCs w:val="22"/>
        </w:rPr>
        <w:t>’</w:t>
      </w:r>
      <w:r w:rsidRPr="0077010F">
        <w:rPr>
          <w:rFonts w:ascii="Arial" w:hAnsi="Arial"/>
          <w:sz w:val="22"/>
          <w:szCs w:val="22"/>
        </w:rPr>
        <w:t>application directe des connaissances et des compétences acquises. Un atelier de suivi permettra ensuite de communiquer les résultats de ces projets pilotes. L</w:t>
      </w:r>
      <w:r>
        <w:rPr>
          <w:rFonts w:ascii="Arial" w:hAnsi="Arial"/>
          <w:sz w:val="22"/>
          <w:szCs w:val="22"/>
        </w:rPr>
        <w:t>’</w:t>
      </w:r>
      <w:r w:rsidRPr="0077010F">
        <w:rPr>
          <w:rFonts w:ascii="Arial" w:hAnsi="Arial"/>
          <w:sz w:val="22"/>
          <w:szCs w:val="22"/>
        </w:rPr>
        <w:t>organisation chargée de la mise en œuvre est une organisation à but non lucratif dotée d</w:t>
      </w:r>
      <w:r>
        <w:rPr>
          <w:rFonts w:ascii="Arial" w:hAnsi="Arial"/>
          <w:sz w:val="22"/>
          <w:szCs w:val="22"/>
        </w:rPr>
        <w:t>’</w:t>
      </w:r>
      <w:r w:rsidRPr="0077010F">
        <w:rPr>
          <w:rFonts w:ascii="Arial" w:hAnsi="Arial"/>
          <w:sz w:val="22"/>
          <w:szCs w:val="22"/>
        </w:rPr>
        <w:t>expérience et de connaissances sur la région, et qui entretient une relation de longue date avec les communautés ciblées.</w:t>
      </w:r>
    </w:p>
    <w:p w:rsidR="00981A70" w:rsidRPr="0077010F"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77010F">
        <w:rPr>
          <w:rFonts w:ascii="Arial" w:hAnsi="Arial"/>
          <w:b/>
          <w:sz w:val="22"/>
          <w:szCs w:val="22"/>
        </w:rPr>
        <w:t>A.4</w:t>
      </w:r>
      <w:r>
        <w:rPr>
          <w:rFonts w:ascii="Arial" w:hAnsi="Arial"/>
          <w:b/>
          <w:sz w:val="22"/>
          <w:szCs w:val="22"/>
        </w:rPr>
        <w:t> </w:t>
      </w:r>
      <w:r w:rsidRPr="0077010F">
        <w:rPr>
          <w:rFonts w:ascii="Arial" w:hAnsi="Arial"/>
          <w:sz w:val="22"/>
          <w:szCs w:val="22"/>
        </w:rPr>
        <w:t xml:space="preserve">: Les ateliers de renforcement des capacités et les projets pilotes de sauvegarde visent à fournir à soixante participants – représentants des communautés, acteurs culturels et </w:t>
      </w:r>
      <w:r w:rsidRPr="0077010F">
        <w:rPr>
          <w:rFonts w:ascii="Arial" w:hAnsi="Arial"/>
          <w:sz w:val="22"/>
          <w:szCs w:val="22"/>
        </w:rPr>
        <w:lastRenderedPageBreak/>
        <w:t>autorités locales – des outils méthodologiques et des compétences qui leur permettront de continuer à assurer la gestion et la sauvegarde du patrimoine culturel immatériel au sein de leurs communautés. Par la suite, cette approche devrait leur permettre d</w:t>
      </w:r>
      <w:r>
        <w:rPr>
          <w:rFonts w:ascii="Arial" w:hAnsi="Arial"/>
          <w:sz w:val="22"/>
          <w:szCs w:val="22"/>
        </w:rPr>
        <w:t>’</w:t>
      </w:r>
      <w:r w:rsidRPr="0077010F">
        <w:rPr>
          <w:rFonts w:ascii="Arial" w:hAnsi="Arial"/>
          <w:sz w:val="22"/>
          <w:szCs w:val="22"/>
        </w:rPr>
        <w:t>élaborer des projets de sauvegarde et de les présenter à différents partenaires potentiels.</w:t>
      </w:r>
    </w:p>
    <w:p w:rsidR="00981A70" w:rsidRPr="0077010F"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77010F">
        <w:rPr>
          <w:rFonts w:ascii="Arial" w:hAnsi="Arial"/>
          <w:b/>
          <w:sz w:val="22"/>
          <w:szCs w:val="22"/>
        </w:rPr>
        <w:t>A.5</w:t>
      </w:r>
      <w:r>
        <w:rPr>
          <w:rFonts w:ascii="Arial" w:hAnsi="Arial"/>
          <w:b/>
          <w:sz w:val="22"/>
          <w:szCs w:val="22"/>
        </w:rPr>
        <w:t> </w:t>
      </w:r>
      <w:r w:rsidRPr="0077010F">
        <w:rPr>
          <w:rFonts w:ascii="Arial" w:hAnsi="Arial"/>
          <w:sz w:val="22"/>
          <w:szCs w:val="22"/>
        </w:rPr>
        <w:t>: L</w:t>
      </w:r>
      <w:r>
        <w:rPr>
          <w:rFonts w:ascii="Arial" w:hAnsi="Arial"/>
          <w:sz w:val="22"/>
          <w:szCs w:val="22"/>
        </w:rPr>
        <w:t>’</w:t>
      </w:r>
      <w:r w:rsidRPr="0077010F">
        <w:rPr>
          <w:rFonts w:ascii="Arial" w:hAnsi="Arial"/>
          <w:sz w:val="22"/>
          <w:szCs w:val="22"/>
        </w:rPr>
        <w:t>État demandeur contribuera à hauteur de 25 pour cent et les autres partenaires à hauteur de 1 pour cent du budget total alloué au projet pour lequel une assistance internationale est demandée. Le Fonds du patrimoine culturel immatériel couvrira donc 74 pour cent du budget total.</w:t>
      </w:r>
    </w:p>
    <w:p w:rsidR="00981A70" w:rsidRPr="0077010F"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77010F">
        <w:rPr>
          <w:rFonts w:ascii="Arial" w:hAnsi="Arial"/>
          <w:b/>
          <w:sz w:val="22"/>
          <w:szCs w:val="22"/>
        </w:rPr>
        <w:t>A.6</w:t>
      </w:r>
      <w:r>
        <w:rPr>
          <w:rFonts w:ascii="Arial" w:hAnsi="Arial"/>
          <w:b/>
          <w:sz w:val="22"/>
          <w:szCs w:val="22"/>
        </w:rPr>
        <w:t> </w:t>
      </w:r>
      <w:r w:rsidRPr="0077010F">
        <w:rPr>
          <w:rFonts w:ascii="Arial" w:hAnsi="Arial"/>
          <w:sz w:val="22"/>
          <w:szCs w:val="22"/>
        </w:rPr>
        <w:t>: Le projet vise à renforcer les capacités des communautés ciblées et des institutions locales en matière de sauvegarde du patrimoine vivant. Il vise également à renforcer les compétences des membres des communautés pour leur permettre d</w:t>
      </w:r>
      <w:r>
        <w:rPr>
          <w:rFonts w:ascii="Arial" w:hAnsi="Arial"/>
          <w:sz w:val="22"/>
          <w:szCs w:val="22"/>
        </w:rPr>
        <w:t>’</w:t>
      </w:r>
      <w:r w:rsidRPr="0077010F">
        <w:rPr>
          <w:rFonts w:ascii="Arial" w:hAnsi="Arial"/>
          <w:sz w:val="22"/>
          <w:szCs w:val="22"/>
        </w:rPr>
        <w:t>engager un dialogue interculturel et de tirer profit d</w:t>
      </w:r>
      <w:r>
        <w:rPr>
          <w:rFonts w:ascii="Arial" w:hAnsi="Arial"/>
          <w:sz w:val="22"/>
          <w:szCs w:val="22"/>
        </w:rPr>
        <w:t>’</w:t>
      </w:r>
      <w:r w:rsidRPr="0077010F">
        <w:rPr>
          <w:rFonts w:ascii="Arial" w:hAnsi="Arial"/>
          <w:sz w:val="22"/>
          <w:szCs w:val="22"/>
        </w:rPr>
        <w:t>une compréhension mutuelle avec d</w:t>
      </w:r>
      <w:r>
        <w:rPr>
          <w:rFonts w:ascii="Arial" w:hAnsi="Arial"/>
          <w:sz w:val="22"/>
          <w:szCs w:val="22"/>
        </w:rPr>
        <w:t>’</w:t>
      </w:r>
      <w:r w:rsidRPr="0077010F">
        <w:rPr>
          <w:rFonts w:ascii="Arial" w:hAnsi="Arial"/>
          <w:sz w:val="22"/>
          <w:szCs w:val="22"/>
        </w:rPr>
        <w:t>autres acteurs présents dans leurs localités. Le projet s</w:t>
      </w:r>
      <w:r>
        <w:rPr>
          <w:rFonts w:ascii="Arial" w:hAnsi="Arial"/>
          <w:sz w:val="22"/>
          <w:szCs w:val="22"/>
        </w:rPr>
        <w:t>’</w:t>
      </w:r>
      <w:r w:rsidRPr="0077010F">
        <w:rPr>
          <w:rFonts w:ascii="Arial" w:hAnsi="Arial"/>
          <w:sz w:val="22"/>
          <w:szCs w:val="22"/>
        </w:rPr>
        <w:t>inscrit dans une stratégie nationale plus importante en matière de gestion sociale du patrimoine culturel immatériel. Cette stratégie, menée par le ministère de la Culture, vise à favoriser l</w:t>
      </w:r>
      <w:r>
        <w:rPr>
          <w:rFonts w:ascii="Arial" w:hAnsi="Arial"/>
          <w:sz w:val="22"/>
          <w:szCs w:val="22"/>
        </w:rPr>
        <w:t>’</w:t>
      </w:r>
      <w:r w:rsidRPr="0077010F">
        <w:rPr>
          <w:rFonts w:ascii="Arial" w:hAnsi="Arial"/>
          <w:sz w:val="22"/>
          <w:szCs w:val="22"/>
        </w:rPr>
        <w:t>autonomisation des communautés et des agents locaux de la culture dans ce domaine.</w:t>
      </w:r>
    </w:p>
    <w:p w:rsidR="00981A70" w:rsidRPr="0077010F"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w:t>
      </w:r>
      <w:r w:rsidRPr="0077010F">
        <w:rPr>
          <w:rFonts w:ascii="Arial" w:hAnsi="Arial"/>
          <w:b/>
          <w:sz w:val="22"/>
          <w:szCs w:val="22"/>
        </w:rPr>
        <w:t>A.7</w:t>
      </w:r>
      <w:r>
        <w:rPr>
          <w:rFonts w:ascii="Arial" w:hAnsi="Arial"/>
          <w:b/>
          <w:sz w:val="22"/>
          <w:szCs w:val="22"/>
        </w:rPr>
        <w:t> </w:t>
      </w:r>
      <w:r w:rsidRPr="0077010F">
        <w:rPr>
          <w:rFonts w:ascii="Arial" w:hAnsi="Arial"/>
          <w:sz w:val="22"/>
          <w:szCs w:val="22"/>
        </w:rPr>
        <w:t xml:space="preserve">: La Colombie a reçu une assistance internationale de 25 000 dollars des États-Unis du Fonds du patrimoine culturel immatériel pour le projet « La sauvegarde du savoir traditionnel pour la protection des sites naturels sacrés sur le territoire des Jaguars de </w:t>
      </w:r>
      <w:proofErr w:type="spellStart"/>
      <w:r w:rsidRPr="0077010F">
        <w:rPr>
          <w:rFonts w:ascii="Arial" w:hAnsi="Arial"/>
          <w:sz w:val="22"/>
          <w:szCs w:val="22"/>
        </w:rPr>
        <w:t>Yuruparí</w:t>
      </w:r>
      <w:proofErr w:type="spellEnd"/>
      <w:r w:rsidRPr="0077010F">
        <w:rPr>
          <w:rFonts w:ascii="Arial" w:hAnsi="Arial"/>
          <w:sz w:val="22"/>
          <w:szCs w:val="22"/>
        </w:rPr>
        <w:t>, dans le département de Vaupés, en Colombie », qui a été achevé en mars 2018 ; depuis juin 2018, la Colombie bénéficie également d</w:t>
      </w:r>
      <w:r>
        <w:rPr>
          <w:rFonts w:ascii="Arial" w:hAnsi="Arial"/>
          <w:sz w:val="22"/>
          <w:szCs w:val="22"/>
        </w:rPr>
        <w:t>’</w:t>
      </w:r>
      <w:r w:rsidRPr="0077010F">
        <w:rPr>
          <w:rFonts w:ascii="Arial" w:hAnsi="Arial"/>
          <w:sz w:val="22"/>
          <w:szCs w:val="22"/>
        </w:rPr>
        <w:t>une assistance internationale d</w:t>
      </w:r>
      <w:r>
        <w:rPr>
          <w:rFonts w:ascii="Arial" w:hAnsi="Arial"/>
          <w:sz w:val="22"/>
          <w:szCs w:val="22"/>
        </w:rPr>
        <w:t>’</w:t>
      </w:r>
      <w:r w:rsidRPr="0077010F">
        <w:rPr>
          <w:rFonts w:ascii="Arial" w:hAnsi="Arial"/>
          <w:sz w:val="22"/>
          <w:szCs w:val="22"/>
        </w:rPr>
        <w:t>urgence d</w:t>
      </w:r>
      <w:r>
        <w:rPr>
          <w:rFonts w:ascii="Arial" w:hAnsi="Arial"/>
          <w:sz w:val="22"/>
          <w:szCs w:val="22"/>
        </w:rPr>
        <w:t>’</w:t>
      </w:r>
      <w:r w:rsidRPr="0077010F">
        <w:rPr>
          <w:rFonts w:ascii="Arial" w:hAnsi="Arial"/>
          <w:sz w:val="22"/>
          <w:szCs w:val="22"/>
        </w:rPr>
        <w:t>un montant de 99 400 dollars des États-Unis pour le projet « Le patrimoine culturel immatériel comme socle de résilience, de réconciliation et de création d</w:t>
      </w:r>
      <w:r>
        <w:rPr>
          <w:rFonts w:ascii="Arial" w:hAnsi="Arial"/>
          <w:sz w:val="22"/>
          <w:szCs w:val="22"/>
        </w:rPr>
        <w:t>’</w:t>
      </w:r>
      <w:r w:rsidRPr="0077010F">
        <w:rPr>
          <w:rFonts w:ascii="Arial" w:hAnsi="Arial"/>
          <w:sz w:val="22"/>
          <w:szCs w:val="22"/>
        </w:rPr>
        <w:t>un environnement pacifique dans la Colombie post-accords ».</w:t>
      </w:r>
    </w:p>
    <w:p w:rsidR="00981A70" w:rsidRPr="0077010F" w:rsidRDefault="00981A70" w:rsidP="00981A70">
      <w:pPr>
        <w:pStyle w:val="ListParagraph"/>
        <w:spacing w:before="120" w:after="120"/>
        <w:ind w:left="567"/>
        <w:contextualSpacing w:val="0"/>
        <w:jc w:val="both"/>
        <w:rPr>
          <w:rFonts w:ascii="Arial" w:hAnsi="Arial" w:cs="Arial"/>
          <w:sz w:val="22"/>
          <w:szCs w:val="22"/>
        </w:rPr>
      </w:pPr>
      <w:r w:rsidRPr="0077010F">
        <w:rPr>
          <w:rFonts w:ascii="Arial" w:hAnsi="Arial"/>
          <w:b/>
          <w:sz w:val="22"/>
          <w:szCs w:val="22"/>
        </w:rPr>
        <w:t>Paragraph</w:t>
      </w:r>
      <w:r>
        <w:rPr>
          <w:rFonts w:ascii="Arial" w:hAnsi="Arial"/>
          <w:b/>
          <w:sz w:val="22"/>
          <w:szCs w:val="22"/>
        </w:rPr>
        <w:t>e</w:t>
      </w:r>
      <w:r w:rsidRPr="0077010F">
        <w:rPr>
          <w:rFonts w:ascii="Arial" w:hAnsi="Arial"/>
          <w:b/>
          <w:sz w:val="22"/>
          <w:szCs w:val="22"/>
        </w:rPr>
        <w:t> 10(a)</w:t>
      </w:r>
      <w:r>
        <w:rPr>
          <w:rFonts w:ascii="Arial" w:hAnsi="Arial"/>
          <w:b/>
          <w:sz w:val="22"/>
          <w:szCs w:val="22"/>
        </w:rPr>
        <w:t> </w:t>
      </w:r>
      <w:r w:rsidRPr="0077010F">
        <w:rPr>
          <w:rFonts w:ascii="Arial" w:hAnsi="Arial"/>
          <w:sz w:val="22"/>
          <w:szCs w:val="22"/>
        </w:rPr>
        <w:t>: Le projet proposé est de portée locale et fait intervenir des partenaires locaux et nationaux dans le renforcement des capacités pour la sauvegarde du patrimoine culturel immatériel de l</w:t>
      </w:r>
      <w:r>
        <w:rPr>
          <w:rFonts w:ascii="Arial" w:hAnsi="Arial"/>
          <w:sz w:val="22"/>
          <w:szCs w:val="22"/>
        </w:rPr>
        <w:t>’</w:t>
      </w:r>
      <w:proofErr w:type="spellStart"/>
      <w:r w:rsidRPr="0077010F">
        <w:rPr>
          <w:rFonts w:ascii="Arial" w:hAnsi="Arial"/>
          <w:sz w:val="22"/>
          <w:szCs w:val="22"/>
        </w:rPr>
        <w:t>Oronico</w:t>
      </w:r>
      <w:proofErr w:type="spellEnd"/>
      <w:r w:rsidRPr="0077010F">
        <w:rPr>
          <w:rFonts w:ascii="Arial" w:hAnsi="Arial"/>
          <w:sz w:val="22"/>
          <w:szCs w:val="22"/>
        </w:rPr>
        <w:t>.</w:t>
      </w:r>
    </w:p>
    <w:p w:rsidR="00981A70" w:rsidRPr="0077010F" w:rsidRDefault="00981A70" w:rsidP="00981A70">
      <w:pPr>
        <w:pStyle w:val="ListParagraph"/>
        <w:spacing w:before="120" w:after="120"/>
        <w:ind w:left="567"/>
        <w:contextualSpacing w:val="0"/>
        <w:jc w:val="both"/>
        <w:rPr>
          <w:rFonts w:ascii="Arial" w:hAnsi="Arial" w:cs="Arial"/>
          <w:sz w:val="22"/>
          <w:szCs w:val="22"/>
        </w:rPr>
      </w:pPr>
      <w:r w:rsidRPr="0077010F">
        <w:rPr>
          <w:rFonts w:ascii="Arial" w:hAnsi="Arial"/>
          <w:b/>
          <w:sz w:val="22"/>
          <w:szCs w:val="22"/>
        </w:rPr>
        <w:t>Paragraph</w:t>
      </w:r>
      <w:r>
        <w:rPr>
          <w:rFonts w:ascii="Arial" w:hAnsi="Arial"/>
          <w:b/>
          <w:sz w:val="22"/>
          <w:szCs w:val="22"/>
        </w:rPr>
        <w:t>e</w:t>
      </w:r>
      <w:r w:rsidRPr="0077010F">
        <w:rPr>
          <w:rFonts w:ascii="Arial" w:hAnsi="Arial"/>
          <w:b/>
          <w:sz w:val="22"/>
          <w:szCs w:val="22"/>
        </w:rPr>
        <w:t> 10(b)</w:t>
      </w:r>
      <w:r>
        <w:rPr>
          <w:rFonts w:ascii="Arial" w:hAnsi="Arial"/>
          <w:b/>
          <w:sz w:val="22"/>
          <w:szCs w:val="22"/>
        </w:rPr>
        <w:t> </w:t>
      </w:r>
      <w:r w:rsidRPr="0077010F">
        <w:rPr>
          <w:rFonts w:ascii="Arial" w:hAnsi="Arial"/>
          <w:sz w:val="22"/>
          <w:szCs w:val="22"/>
        </w:rPr>
        <w:t>: La diffusion des résultats et des expériences du projet dans l</w:t>
      </w:r>
      <w:r>
        <w:rPr>
          <w:rFonts w:ascii="Arial" w:hAnsi="Arial"/>
          <w:sz w:val="22"/>
          <w:szCs w:val="22"/>
        </w:rPr>
        <w:t>’</w:t>
      </w:r>
      <w:r w:rsidRPr="0077010F">
        <w:rPr>
          <w:rFonts w:ascii="Arial" w:hAnsi="Arial"/>
          <w:sz w:val="22"/>
          <w:szCs w:val="22"/>
        </w:rPr>
        <w:t>ensemble de la région et au niveau national grâce au site Internet « boîte à outils » du ministère de la Culture pourrait susciter des efforts analogues dans le reste du pays. En outre, la stratégie nationale de gestion sociale du patrimoine culturel immatériel du ministère de la Culture inclut une composante financière aux niveaux national, départemental et municipal pour les futurs projets de sauvegarde présentés par les participants formés.</w:t>
      </w:r>
    </w:p>
    <w:p w:rsidR="00981A70" w:rsidRPr="0077010F" w:rsidRDefault="00981A70" w:rsidP="00981A70">
      <w:pPr>
        <w:pStyle w:val="ListParagraph"/>
        <w:numPr>
          <w:ilvl w:val="0"/>
          <w:numId w:val="18"/>
        </w:numPr>
        <w:spacing w:before="120" w:after="120" w:line="259" w:lineRule="auto"/>
        <w:ind w:left="567" w:hanging="567"/>
        <w:contextualSpacing w:val="0"/>
        <w:jc w:val="both"/>
        <w:rPr>
          <w:rFonts w:ascii="Arial" w:hAnsi="Arial" w:cs="Arial"/>
          <w:sz w:val="22"/>
          <w:szCs w:val="22"/>
        </w:rPr>
      </w:pPr>
      <w:r w:rsidRPr="0077010F">
        <w:rPr>
          <w:rFonts w:ascii="Arial" w:hAnsi="Arial"/>
          <w:sz w:val="22"/>
          <w:szCs w:val="22"/>
          <w:u w:val="single"/>
        </w:rPr>
        <w:t>Approuve</w:t>
      </w:r>
      <w:r w:rsidRPr="0077010F">
        <w:rPr>
          <w:rFonts w:ascii="Arial" w:hAnsi="Arial"/>
          <w:sz w:val="22"/>
          <w:szCs w:val="22"/>
        </w:rPr>
        <w:t xml:space="preserve"> la demande d</w:t>
      </w:r>
      <w:r>
        <w:rPr>
          <w:rFonts w:ascii="Arial" w:hAnsi="Arial"/>
          <w:sz w:val="22"/>
          <w:szCs w:val="22"/>
        </w:rPr>
        <w:t>’</w:t>
      </w:r>
      <w:r w:rsidRPr="0077010F">
        <w:rPr>
          <w:rFonts w:ascii="Arial" w:hAnsi="Arial"/>
          <w:sz w:val="22"/>
          <w:szCs w:val="22"/>
        </w:rPr>
        <w:t xml:space="preserve">assistance internationale de la Colombie pour le projet intitulé </w:t>
      </w:r>
      <w:r w:rsidRPr="0077010F">
        <w:rPr>
          <w:rFonts w:ascii="Arial" w:hAnsi="Arial"/>
          <w:b/>
          <w:sz w:val="22"/>
          <w:szCs w:val="22"/>
        </w:rPr>
        <w:t xml:space="preserve">Mon patrimoine, ma région : stratégie de renforcement des capacités en matière de gestion sociale du patrimoine culturel immatériel dans deux départements de </w:t>
      </w:r>
      <w:r>
        <w:rPr>
          <w:rFonts w:ascii="Arial" w:hAnsi="Arial"/>
          <w:b/>
          <w:sz w:val="22"/>
          <w:szCs w:val="22"/>
        </w:rPr>
        <w:t xml:space="preserve">la région </w:t>
      </w:r>
      <w:r w:rsidRPr="0077010F">
        <w:rPr>
          <w:rFonts w:ascii="Arial" w:hAnsi="Arial"/>
          <w:b/>
          <w:sz w:val="22"/>
          <w:szCs w:val="22"/>
        </w:rPr>
        <w:t>colombien</w:t>
      </w:r>
      <w:r>
        <w:rPr>
          <w:rFonts w:ascii="Arial" w:hAnsi="Arial"/>
          <w:b/>
          <w:sz w:val="22"/>
          <w:szCs w:val="22"/>
        </w:rPr>
        <w:t>ne</w:t>
      </w:r>
      <w:r w:rsidRPr="0077010F">
        <w:rPr>
          <w:rFonts w:ascii="Arial" w:hAnsi="Arial"/>
          <w:sz w:val="22"/>
          <w:szCs w:val="22"/>
        </w:rPr>
        <w:t xml:space="preserve"> </w:t>
      </w:r>
      <w:proofErr w:type="spellStart"/>
      <w:r w:rsidRPr="0077010F">
        <w:rPr>
          <w:rFonts w:ascii="Arial" w:hAnsi="Arial"/>
          <w:b/>
          <w:sz w:val="22"/>
          <w:szCs w:val="22"/>
        </w:rPr>
        <w:t>Oronico</w:t>
      </w:r>
      <w:proofErr w:type="spellEnd"/>
      <w:r w:rsidRPr="0077010F">
        <w:rPr>
          <w:rFonts w:ascii="Arial" w:hAnsi="Arial"/>
          <w:b/>
          <w:sz w:val="22"/>
          <w:szCs w:val="22"/>
        </w:rPr>
        <w:t xml:space="preserve"> </w:t>
      </w:r>
      <w:r w:rsidRPr="0077010F">
        <w:rPr>
          <w:rFonts w:ascii="Arial" w:hAnsi="Arial"/>
          <w:sz w:val="22"/>
          <w:szCs w:val="22"/>
        </w:rPr>
        <w:t xml:space="preserve">et </w:t>
      </w:r>
      <w:r w:rsidRPr="0077010F">
        <w:rPr>
          <w:rFonts w:ascii="Arial" w:hAnsi="Arial"/>
          <w:sz w:val="22"/>
          <w:szCs w:val="22"/>
          <w:u w:val="single"/>
        </w:rPr>
        <w:t>accorde</w:t>
      </w:r>
      <w:r w:rsidRPr="0077010F">
        <w:rPr>
          <w:rFonts w:ascii="Arial" w:hAnsi="Arial"/>
          <w:sz w:val="22"/>
          <w:szCs w:val="22"/>
        </w:rPr>
        <w:t xml:space="preserve"> un montant de 99 950 dollars des États-Unis à l</w:t>
      </w:r>
      <w:r>
        <w:rPr>
          <w:rFonts w:ascii="Arial" w:hAnsi="Arial"/>
          <w:sz w:val="22"/>
          <w:szCs w:val="22"/>
        </w:rPr>
        <w:t>’</w:t>
      </w:r>
      <w:r w:rsidRPr="0077010F">
        <w:rPr>
          <w:rFonts w:ascii="Arial" w:hAnsi="Arial"/>
          <w:sz w:val="22"/>
          <w:szCs w:val="22"/>
        </w:rPr>
        <w:t>État partie à cette fin ;</w:t>
      </w:r>
    </w:p>
    <w:p w:rsidR="00981A70" w:rsidRPr="0077010F" w:rsidRDefault="00981A70" w:rsidP="00981A70">
      <w:pPr>
        <w:pStyle w:val="ListParagraph"/>
        <w:numPr>
          <w:ilvl w:val="0"/>
          <w:numId w:val="18"/>
        </w:numPr>
        <w:spacing w:before="120" w:after="120" w:line="259" w:lineRule="auto"/>
        <w:ind w:left="567" w:hanging="567"/>
        <w:contextualSpacing w:val="0"/>
        <w:jc w:val="both"/>
        <w:rPr>
          <w:rFonts w:ascii="Arial" w:hAnsi="Arial" w:cs="Arial"/>
          <w:sz w:val="22"/>
          <w:szCs w:val="22"/>
        </w:rPr>
      </w:pPr>
      <w:r w:rsidRPr="0077010F">
        <w:rPr>
          <w:rFonts w:ascii="Arial" w:hAnsi="Arial"/>
          <w:sz w:val="22"/>
          <w:szCs w:val="22"/>
          <w:u w:val="single"/>
        </w:rPr>
        <w:t>Encourage</w:t>
      </w:r>
      <w:r w:rsidRPr="0077010F">
        <w:rPr>
          <w:rFonts w:ascii="Arial" w:hAnsi="Arial"/>
          <w:sz w:val="22"/>
          <w:szCs w:val="22"/>
        </w:rPr>
        <w:t xml:space="preserve"> l</w:t>
      </w:r>
      <w:r>
        <w:rPr>
          <w:rFonts w:ascii="Arial" w:hAnsi="Arial"/>
          <w:sz w:val="22"/>
          <w:szCs w:val="22"/>
        </w:rPr>
        <w:t>’</w:t>
      </w:r>
      <w:r w:rsidRPr="0077010F">
        <w:rPr>
          <w:rFonts w:ascii="Arial" w:hAnsi="Arial"/>
          <w:sz w:val="22"/>
          <w:szCs w:val="22"/>
        </w:rPr>
        <w:t>État partie à utiliser les documents conçus par le Secrétariat dans le cadre du programme global de renforcement des capacités, ainsi que son réseau de formateurs, et à envisager, s</w:t>
      </w:r>
      <w:r>
        <w:rPr>
          <w:rFonts w:ascii="Arial" w:hAnsi="Arial"/>
          <w:sz w:val="22"/>
          <w:szCs w:val="22"/>
        </w:rPr>
        <w:t>’</w:t>
      </w:r>
      <w:r w:rsidRPr="0077010F">
        <w:rPr>
          <w:rFonts w:ascii="Arial" w:hAnsi="Arial"/>
          <w:sz w:val="22"/>
          <w:szCs w:val="22"/>
        </w:rPr>
        <w:t>il le juge nécessaire, de faire appel à l</w:t>
      </w:r>
      <w:r>
        <w:rPr>
          <w:rFonts w:ascii="Arial" w:hAnsi="Arial"/>
          <w:sz w:val="22"/>
          <w:szCs w:val="22"/>
        </w:rPr>
        <w:t>’</w:t>
      </w:r>
      <w:r w:rsidRPr="0077010F">
        <w:rPr>
          <w:rFonts w:ascii="Arial" w:hAnsi="Arial"/>
          <w:sz w:val="22"/>
          <w:szCs w:val="22"/>
        </w:rPr>
        <w:t>expertise du Centre régional pour la sauvegarde du patrimoine culturel immatériel d</w:t>
      </w:r>
      <w:r>
        <w:rPr>
          <w:rFonts w:ascii="Arial" w:hAnsi="Arial"/>
          <w:sz w:val="22"/>
          <w:szCs w:val="22"/>
        </w:rPr>
        <w:t>’</w:t>
      </w:r>
      <w:r w:rsidRPr="0077010F">
        <w:rPr>
          <w:rFonts w:ascii="Arial" w:hAnsi="Arial"/>
          <w:sz w:val="22"/>
          <w:szCs w:val="22"/>
        </w:rPr>
        <w:t xml:space="preserve">Amérique latine (CRESPIAL) </w:t>
      </w:r>
      <w:r>
        <w:rPr>
          <w:rFonts w:ascii="Arial" w:hAnsi="Arial"/>
          <w:sz w:val="22"/>
          <w:szCs w:val="22"/>
        </w:rPr>
        <w:t>lors de</w:t>
      </w:r>
      <w:r w:rsidRPr="0077010F">
        <w:rPr>
          <w:rFonts w:ascii="Arial" w:hAnsi="Arial"/>
          <w:sz w:val="22"/>
          <w:szCs w:val="22"/>
        </w:rPr>
        <w:t xml:space="preserve"> la mise en œuvre du projet ;</w:t>
      </w:r>
    </w:p>
    <w:p w:rsidR="00981A70" w:rsidRPr="0077010F" w:rsidRDefault="00981A70" w:rsidP="00981A70">
      <w:pPr>
        <w:pStyle w:val="COMParaDecision"/>
        <w:numPr>
          <w:ilvl w:val="0"/>
          <w:numId w:val="18"/>
        </w:numPr>
        <w:spacing w:before="120"/>
        <w:ind w:left="567" w:hanging="567"/>
      </w:pPr>
      <w:r w:rsidRPr="0077010F">
        <w:t>Demande</w:t>
      </w:r>
      <w:r w:rsidRPr="0077010F">
        <w:rPr>
          <w:u w:val="none"/>
        </w:rPr>
        <w:t xml:space="preserve"> au Secrétariat de se mettre d</w:t>
      </w:r>
      <w:r>
        <w:rPr>
          <w:u w:val="none"/>
        </w:rPr>
        <w:t>’</w:t>
      </w:r>
      <w:r w:rsidRPr="0077010F">
        <w:rPr>
          <w:u w:val="none"/>
        </w:rPr>
        <w:t>accord avec l</w:t>
      </w:r>
      <w:r>
        <w:rPr>
          <w:u w:val="none"/>
        </w:rPr>
        <w:t>’</w:t>
      </w:r>
      <w:r w:rsidRPr="0077010F">
        <w:rPr>
          <w:u w:val="none"/>
        </w:rPr>
        <w:t>État partie demandeur sur les détails techniques de l</w:t>
      </w:r>
      <w:r>
        <w:rPr>
          <w:u w:val="none"/>
        </w:rPr>
        <w:t>’</w:t>
      </w:r>
      <w:r w:rsidRPr="0077010F">
        <w:rPr>
          <w:u w:val="none"/>
        </w:rPr>
        <w:t>assistance, en accordant une attention particulière à ce que le plan de travail détaillé des activités à couvrir par le Fonds du patrimoine culturel immatériel soit suffisamment précis pour justifier les dépenses ;</w:t>
      </w:r>
    </w:p>
    <w:p w:rsidR="00981A70" w:rsidRPr="0077010F" w:rsidRDefault="00981A70" w:rsidP="00981A70">
      <w:pPr>
        <w:pStyle w:val="ListParagraph"/>
        <w:numPr>
          <w:ilvl w:val="0"/>
          <w:numId w:val="18"/>
        </w:numPr>
        <w:spacing w:before="120" w:after="120" w:line="259" w:lineRule="auto"/>
        <w:ind w:left="567" w:hanging="567"/>
        <w:contextualSpacing w:val="0"/>
        <w:jc w:val="both"/>
        <w:rPr>
          <w:rFonts w:ascii="Arial" w:hAnsi="Arial" w:cs="Arial"/>
          <w:sz w:val="22"/>
          <w:szCs w:val="22"/>
        </w:rPr>
      </w:pPr>
      <w:r w:rsidRPr="0077010F">
        <w:rPr>
          <w:rFonts w:ascii="Arial" w:hAnsi="Arial"/>
          <w:sz w:val="22"/>
          <w:szCs w:val="22"/>
          <w:u w:val="single"/>
        </w:rPr>
        <w:t>Invite</w:t>
      </w:r>
      <w:r w:rsidRPr="0077010F">
        <w:rPr>
          <w:rFonts w:ascii="Arial" w:hAnsi="Arial"/>
          <w:sz w:val="22"/>
          <w:szCs w:val="22"/>
        </w:rPr>
        <w:t xml:space="preserve"> l</w:t>
      </w:r>
      <w:r>
        <w:rPr>
          <w:rFonts w:ascii="Arial" w:hAnsi="Arial"/>
          <w:sz w:val="22"/>
          <w:szCs w:val="22"/>
        </w:rPr>
        <w:t>’</w:t>
      </w:r>
      <w:r w:rsidRPr="0077010F">
        <w:rPr>
          <w:rFonts w:ascii="Arial" w:hAnsi="Arial"/>
          <w:sz w:val="22"/>
          <w:szCs w:val="22"/>
        </w:rPr>
        <w:t>État partie à utiliser le formulaire ICH-04-Rapport pour rendre compte de l</w:t>
      </w:r>
      <w:r>
        <w:rPr>
          <w:rFonts w:ascii="Arial" w:hAnsi="Arial"/>
          <w:sz w:val="22"/>
          <w:szCs w:val="22"/>
        </w:rPr>
        <w:t>’</w:t>
      </w:r>
      <w:r w:rsidRPr="0077010F">
        <w:rPr>
          <w:rFonts w:ascii="Arial" w:hAnsi="Arial"/>
          <w:sz w:val="22"/>
          <w:szCs w:val="22"/>
        </w:rPr>
        <w:t>utilisation de l</w:t>
      </w:r>
      <w:r>
        <w:rPr>
          <w:rFonts w:ascii="Arial" w:hAnsi="Arial"/>
          <w:sz w:val="22"/>
          <w:szCs w:val="22"/>
        </w:rPr>
        <w:t>’</w:t>
      </w:r>
      <w:r w:rsidRPr="0077010F">
        <w:rPr>
          <w:rFonts w:ascii="Arial" w:hAnsi="Arial"/>
          <w:sz w:val="22"/>
          <w:szCs w:val="22"/>
        </w:rPr>
        <w:t>assistance accordée.</w:t>
      </w:r>
    </w:p>
    <w:p w:rsidR="007F1D49" w:rsidRPr="00385EAC" w:rsidRDefault="007F1D49" w:rsidP="00595A8E">
      <w:pPr>
        <w:keepNext/>
        <w:spacing w:before="360" w:after="240"/>
        <w:jc w:val="both"/>
        <w:outlineLvl w:val="0"/>
        <w:rPr>
          <w:rFonts w:ascii="Arial" w:hAnsi="Arial" w:cs="Arial"/>
          <w:b/>
          <w:sz w:val="22"/>
          <w:szCs w:val="22"/>
        </w:rPr>
      </w:pPr>
      <w:r w:rsidRPr="00385EAC">
        <w:rPr>
          <w:rFonts w:ascii="Arial" w:hAnsi="Arial"/>
          <w:b/>
          <w:sz w:val="22"/>
          <w:szCs w:val="22"/>
        </w:rPr>
        <w:lastRenderedPageBreak/>
        <w:t xml:space="preserve">DÉCISION 13.COM </w:t>
      </w:r>
      <w:r w:rsidR="000654C3">
        <w:rPr>
          <w:rFonts w:ascii="Arial" w:hAnsi="Arial"/>
          <w:b/>
          <w:sz w:val="22"/>
          <w:szCs w:val="22"/>
        </w:rPr>
        <w:t>3.BUR</w:t>
      </w:r>
      <w:r w:rsidRPr="00385EAC">
        <w:rPr>
          <w:rFonts w:ascii="Arial" w:hAnsi="Arial"/>
          <w:b/>
          <w:sz w:val="22"/>
          <w:szCs w:val="22"/>
        </w:rPr>
        <w:t xml:space="preserve"> 4.3</w:t>
      </w:r>
    </w:p>
    <w:p w:rsidR="00981A70" w:rsidRPr="00395AAA" w:rsidRDefault="00981A70" w:rsidP="00981A70">
      <w:pPr>
        <w:keepNext/>
        <w:spacing w:before="120" w:after="120"/>
        <w:ind w:left="567" w:hanging="567"/>
        <w:jc w:val="both"/>
        <w:rPr>
          <w:rFonts w:ascii="Arial" w:hAnsi="Arial" w:cs="Arial"/>
          <w:sz w:val="22"/>
          <w:szCs w:val="22"/>
        </w:rPr>
      </w:pPr>
      <w:r w:rsidRPr="00395AAA">
        <w:rPr>
          <w:rFonts w:ascii="Arial" w:hAnsi="Arial"/>
          <w:sz w:val="22"/>
          <w:szCs w:val="22"/>
        </w:rPr>
        <w:t>Le Bureau,</w:t>
      </w:r>
    </w:p>
    <w:p w:rsidR="00981A70" w:rsidRPr="00395AAA" w:rsidRDefault="00981A70" w:rsidP="00981A70">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395AAA">
        <w:rPr>
          <w:rFonts w:ascii="Arial" w:hAnsi="Arial"/>
          <w:sz w:val="22"/>
          <w:szCs w:val="22"/>
          <w:u w:val="single"/>
        </w:rPr>
        <w:t>Rappelant</w:t>
      </w:r>
      <w:r w:rsidRPr="00395AAA">
        <w:rPr>
          <w:rFonts w:ascii="Arial" w:hAnsi="Arial"/>
          <w:sz w:val="22"/>
          <w:szCs w:val="22"/>
        </w:rPr>
        <w:t xml:space="preserve"> l</w:t>
      </w:r>
      <w:r>
        <w:rPr>
          <w:rFonts w:ascii="Arial" w:hAnsi="Arial"/>
          <w:sz w:val="22"/>
          <w:szCs w:val="22"/>
        </w:rPr>
        <w:t>’</w:t>
      </w:r>
      <w:r w:rsidRPr="00395AAA">
        <w:rPr>
          <w:rFonts w:ascii="Arial" w:hAnsi="Arial"/>
          <w:sz w:val="22"/>
          <w:szCs w:val="22"/>
        </w:rPr>
        <w:t>article 23 de la Convention ainsi que le chapitre I.4 des Directives opérationnelles relatifs à l</w:t>
      </w:r>
      <w:r>
        <w:rPr>
          <w:rFonts w:ascii="Arial" w:hAnsi="Arial"/>
          <w:sz w:val="22"/>
          <w:szCs w:val="22"/>
        </w:rPr>
        <w:t>’</w:t>
      </w:r>
      <w:r w:rsidRPr="00395AAA">
        <w:rPr>
          <w:rFonts w:ascii="Arial" w:hAnsi="Arial"/>
          <w:sz w:val="22"/>
          <w:szCs w:val="22"/>
        </w:rPr>
        <w:t>admissibilité et aux critères des demandes d</w:t>
      </w:r>
      <w:r>
        <w:rPr>
          <w:rFonts w:ascii="Arial" w:hAnsi="Arial"/>
          <w:sz w:val="22"/>
          <w:szCs w:val="22"/>
        </w:rPr>
        <w:t>’</w:t>
      </w:r>
      <w:r w:rsidRPr="00395AAA">
        <w:rPr>
          <w:rFonts w:ascii="Arial" w:hAnsi="Arial"/>
          <w:sz w:val="22"/>
          <w:szCs w:val="22"/>
        </w:rPr>
        <w:t>assistance internationale,</w:t>
      </w:r>
    </w:p>
    <w:p w:rsidR="00981A70" w:rsidRPr="00395AAA" w:rsidRDefault="00981A70" w:rsidP="00981A70">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395AAA">
        <w:rPr>
          <w:rFonts w:ascii="Arial" w:hAnsi="Arial"/>
          <w:sz w:val="22"/>
          <w:szCs w:val="22"/>
          <w:u w:val="single"/>
        </w:rPr>
        <w:t>Ayant examiné</w:t>
      </w:r>
      <w:r w:rsidRPr="00395AAA">
        <w:rPr>
          <w:rFonts w:ascii="Arial" w:hAnsi="Arial"/>
          <w:sz w:val="22"/>
          <w:szCs w:val="22"/>
        </w:rPr>
        <w:t xml:space="preserve"> le document ITH/18/13.COM 3.BUR/4 ainsi que la demande d</w:t>
      </w:r>
      <w:r>
        <w:rPr>
          <w:rFonts w:ascii="Arial" w:hAnsi="Arial"/>
          <w:sz w:val="22"/>
          <w:szCs w:val="22"/>
        </w:rPr>
        <w:t>’</w:t>
      </w:r>
      <w:r w:rsidRPr="00395AAA">
        <w:rPr>
          <w:rFonts w:ascii="Arial" w:hAnsi="Arial"/>
          <w:sz w:val="22"/>
          <w:szCs w:val="22"/>
        </w:rPr>
        <w:t>assistance internationale n° 01459 soumise par le Kenya,</w:t>
      </w:r>
    </w:p>
    <w:p w:rsidR="00981A70" w:rsidRPr="00395AAA" w:rsidRDefault="00981A70" w:rsidP="00981A70">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395AAA">
        <w:rPr>
          <w:rFonts w:ascii="Arial" w:hAnsi="Arial"/>
          <w:sz w:val="22"/>
          <w:szCs w:val="22"/>
          <w:u w:val="single"/>
        </w:rPr>
        <w:t>Prend note</w:t>
      </w:r>
      <w:r w:rsidRPr="00395AAA">
        <w:rPr>
          <w:rFonts w:ascii="Arial" w:hAnsi="Arial"/>
          <w:sz w:val="22"/>
          <w:szCs w:val="22"/>
        </w:rPr>
        <w:t xml:space="preserve"> que le Kenya a demandé une assistance internationale pour le projet intitulé </w:t>
      </w:r>
      <w:r w:rsidRPr="00395AAA">
        <w:rPr>
          <w:rFonts w:ascii="Arial" w:hAnsi="Arial"/>
          <w:b/>
          <w:sz w:val="22"/>
          <w:szCs w:val="22"/>
        </w:rPr>
        <w:t>Intégration des TIC pour promouvoir les modes alimentaires africains par la sensibilisation et la transmission du PCI, pour construire des sociétés plus soucieuses de l</w:t>
      </w:r>
      <w:r>
        <w:rPr>
          <w:rFonts w:ascii="Arial" w:hAnsi="Arial"/>
          <w:b/>
          <w:sz w:val="22"/>
          <w:szCs w:val="22"/>
        </w:rPr>
        <w:t>’</w:t>
      </w:r>
      <w:r w:rsidRPr="00395AAA">
        <w:rPr>
          <w:rFonts w:ascii="Arial" w:hAnsi="Arial"/>
          <w:b/>
          <w:sz w:val="22"/>
          <w:szCs w:val="22"/>
        </w:rPr>
        <w:t xml:space="preserve">environnement et garantir la sécurité alimentaire : exemple des communautés </w:t>
      </w:r>
      <w:proofErr w:type="spellStart"/>
      <w:r w:rsidRPr="00395AAA">
        <w:rPr>
          <w:rFonts w:ascii="Arial" w:hAnsi="Arial"/>
          <w:b/>
          <w:sz w:val="22"/>
          <w:szCs w:val="22"/>
        </w:rPr>
        <w:t>Samburu</w:t>
      </w:r>
      <w:proofErr w:type="spellEnd"/>
      <w:r w:rsidRPr="00395AAA">
        <w:rPr>
          <w:rFonts w:ascii="Arial" w:hAnsi="Arial"/>
          <w:b/>
          <w:sz w:val="22"/>
          <w:szCs w:val="22"/>
        </w:rPr>
        <w:t>, El </w:t>
      </w:r>
      <w:proofErr w:type="spellStart"/>
      <w:r w:rsidRPr="00395AAA">
        <w:rPr>
          <w:rFonts w:ascii="Arial" w:hAnsi="Arial"/>
          <w:b/>
          <w:sz w:val="22"/>
          <w:szCs w:val="22"/>
        </w:rPr>
        <w:t>Molo</w:t>
      </w:r>
      <w:proofErr w:type="spellEnd"/>
      <w:r w:rsidRPr="00395AAA">
        <w:rPr>
          <w:rFonts w:ascii="Arial" w:hAnsi="Arial"/>
          <w:b/>
          <w:sz w:val="22"/>
          <w:szCs w:val="22"/>
        </w:rPr>
        <w:t xml:space="preserve"> et </w:t>
      </w:r>
      <w:proofErr w:type="spellStart"/>
      <w:r w:rsidRPr="00395AAA">
        <w:rPr>
          <w:rFonts w:ascii="Arial" w:hAnsi="Arial"/>
          <w:b/>
          <w:sz w:val="22"/>
          <w:szCs w:val="22"/>
        </w:rPr>
        <w:t>Pokomo</w:t>
      </w:r>
      <w:proofErr w:type="spellEnd"/>
      <w:r w:rsidRPr="00395AAA">
        <w:rPr>
          <w:rFonts w:ascii="Arial" w:hAnsi="Arial"/>
          <w:b/>
          <w:sz w:val="22"/>
          <w:szCs w:val="22"/>
        </w:rPr>
        <w:t xml:space="preserve"> au Kenya</w:t>
      </w:r>
      <w:r>
        <w:rPr>
          <w:rFonts w:ascii="Arial" w:hAnsi="Arial"/>
          <w:sz w:val="22"/>
          <w:szCs w:val="22"/>
        </w:rPr>
        <w:t> :</w:t>
      </w:r>
    </w:p>
    <w:p w:rsidR="00981A70" w:rsidRPr="00395AAA" w:rsidRDefault="00981A70" w:rsidP="00981A70">
      <w:pPr>
        <w:pStyle w:val="ListParagraph"/>
        <w:spacing w:before="120" w:after="120" w:line="259" w:lineRule="auto"/>
        <w:ind w:left="567"/>
        <w:contextualSpacing w:val="0"/>
        <w:jc w:val="both"/>
        <w:rPr>
          <w:rFonts w:ascii="Arial" w:hAnsi="Arial" w:cs="Arial"/>
          <w:sz w:val="22"/>
          <w:szCs w:val="22"/>
        </w:rPr>
      </w:pPr>
      <w:r w:rsidRPr="00395AAA">
        <w:rPr>
          <w:rFonts w:ascii="Arial" w:hAnsi="Arial"/>
          <w:sz w:val="22"/>
          <w:szCs w:val="22"/>
        </w:rPr>
        <w:t>Devant être mis en œuvre par l</w:t>
      </w:r>
      <w:r>
        <w:rPr>
          <w:rFonts w:ascii="Arial" w:hAnsi="Arial"/>
          <w:sz w:val="22"/>
          <w:szCs w:val="22"/>
        </w:rPr>
        <w:t>’</w:t>
      </w:r>
      <w:proofErr w:type="spellStart"/>
      <w:r w:rsidRPr="00395AAA">
        <w:rPr>
          <w:rFonts w:ascii="Arial" w:hAnsi="Arial"/>
          <w:sz w:val="22"/>
          <w:szCs w:val="22"/>
        </w:rPr>
        <w:t>African</w:t>
      </w:r>
      <w:proofErr w:type="spellEnd"/>
      <w:r w:rsidRPr="00395AAA">
        <w:rPr>
          <w:rFonts w:ascii="Arial" w:hAnsi="Arial"/>
          <w:sz w:val="22"/>
          <w:szCs w:val="22"/>
        </w:rPr>
        <w:t xml:space="preserve"> Cultural </w:t>
      </w:r>
      <w:proofErr w:type="spellStart"/>
      <w:r w:rsidRPr="00395AAA">
        <w:rPr>
          <w:rFonts w:ascii="Arial" w:hAnsi="Arial"/>
          <w:sz w:val="22"/>
          <w:szCs w:val="22"/>
        </w:rPr>
        <w:t>Regeneration</w:t>
      </w:r>
      <w:proofErr w:type="spellEnd"/>
      <w:r w:rsidRPr="00395AAA">
        <w:rPr>
          <w:rFonts w:ascii="Arial" w:hAnsi="Arial"/>
          <w:sz w:val="22"/>
          <w:szCs w:val="22"/>
        </w:rPr>
        <w:t xml:space="preserve"> Institute (Institut </w:t>
      </w:r>
      <w:r>
        <w:rPr>
          <w:rFonts w:ascii="Arial" w:hAnsi="Arial"/>
          <w:sz w:val="22"/>
          <w:szCs w:val="22"/>
        </w:rPr>
        <w:t>africain pour la</w:t>
      </w:r>
      <w:r w:rsidRPr="00395AAA">
        <w:rPr>
          <w:rFonts w:ascii="Arial" w:hAnsi="Arial"/>
          <w:sz w:val="22"/>
          <w:szCs w:val="22"/>
        </w:rPr>
        <w:t xml:space="preserve"> régénération culturelle), en partenariat avec des organisations publiques et privées, le projet proposé, d</w:t>
      </w:r>
      <w:r>
        <w:rPr>
          <w:rFonts w:ascii="Arial" w:hAnsi="Arial"/>
          <w:sz w:val="22"/>
          <w:szCs w:val="22"/>
        </w:rPr>
        <w:t>’</w:t>
      </w:r>
      <w:r w:rsidRPr="00395AAA">
        <w:rPr>
          <w:rFonts w:ascii="Arial" w:hAnsi="Arial"/>
          <w:sz w:val="22"/>
          <w:szCs w:val="22"/>
        </w:rPr>
        <w:t xml:space="preserve">une durée de huit mois, entend contribuer à la sauvegarde des modes alimentaires traditionnels </w:t>
      </w:r>
      <w:r>
        <w:rPr>
          <w:rFonts w:ascii="Arial" w:hAnsi="Arial"/>
          <w:sz w:val="22"/>
          <w:szCs w:val="22"/>
        </w:rPr>
        <w:t xml:space="preserve">en </w:t>
      </w:r>
      <w:r w:rsidRPr="00395AAA">
        <w:rPr>
          <w:rFonts w:ascii="Arial" w:hAnsi="Arial"/>
          <w:sz w:val="22"/>
          <w:szCs w:val="22"/>
        </w:rPr>
        <w:t>Afrique par l</w:t>
      </w:r>
      <w:r>
        <w:rPr>
          <w:rFonts w:ascii="Arial" w:hAnsi="Arial"/>
          <w:sz w:val="22"/>
          <w:szCs w:val="22"/>
        </w:rPr>
        <w:t>’</w:t>
      </w:r>
      <w:r w:rsidRPr="00395AAA">
        <w:rPr>
          <w:rFonts w:ascii="Arial" w:hAnsi="Arial"/>
          <w:sz w:val="22"/>
          <w:szCs w:val="22"/>
        </w:rPr>
        <w:t xml:space="preserve">intermédiaire du patrimoine culturel immatériel. En Afrique, les aliments traditionnels </w:t>
      </w:r>
      <w:r>
        <w:rPr>
          <w:rFonts w:ascii="Arial" w:hAnsi="Arial"/>
          <w:sz w:val="22"/>
          <w:szCs w:val="22"/>
        </w:rPr>
        <w:t>contribuent</w:t>
      </w:r>
      <w:r w:rsidRPr="00395AAA">
        <w:rPr>
          <w:rFonts w:ascii="Arial" w:hAnsi="Arial"/>
          <w:sz w:val="22"/>
          <w:szCs w:val="22"/>
        </w:rPr>
        <w:t xml:space="preserve"> non seulement </w:t>
      </w:r>
      <w:r>
        <w:rPr>
          <w:rFonts w:ascii="Arial" w:hAnsi="Arial"/>
          <w:sz w:val="22"/>
          <w:szCs w:val="22"/>
        </w:rPr>
        <w:t>à la nutrition et à la santé</w:t>
      </w:r>
      <w:r w:rsidRPr="00395AAA">
        <w:rPr>
          <w:rFonts w:ascii="Arial" w:hAnsi="Arial"/>
          <w:sz w:val="22"/>
          <w:szCs w:val="22"/>
        </w:rPr>
        <w:t xml:space="preserve"> mais sont aussi associés à l</w:t>
      </w:r>
      <w:r>
        <w:rPr>
          <w:rFonts w:ascii="Arial" w:hAnsi="Arial"/>
          <w:sz w:val="22"/>
          <w:szCs w:val="22"/>
        </w:rPr>
        <w:t>’</w:t>
      </w:r>
      <w:r w:rsidRPr="00395AAA">
        <w:rPr>
          <w:rFonts w:ascii="Arial" w:hAnsi="Arial"/>
          <w:sz w:val="22"/>
          <w:szCs w:val="22"/>
        </w:rPr>
        <w:t>identité culturelle et au bien-être social. Or, face à l</w:t>
      </w:r>
      <w:r>
        <w:rPr>
          <w:rFonts w:ascii="Arial" w:hAnsi="Arial"/>
          <w:sz w:val="22"/>
          <w:szCs w:val="22"/>
        </w:rPr>
        <w:t>’</w:t>
      </w:r>
      <w:r w:rsidRPr="00395AAA">
        <w:rPr>
          <w:rFonts w:ascii="Arial" w:hAnsi="Arial"/>
          <w:sz w:val="22"/>
          <w:szCs w:val="22"/>
        </w:rPr>
        <w:t>urbanisation rapide et à l</w:t>
      </w:r>
      <w:r>
        <w:rPr>
          <w:rFonts w:ascii="Arial" w:hAnsi="Arial"/>
          <w:sz w:val="22"/>
          <w:szCs w:val="22"/>
        </w:rPr>
        <w:t>’</w:t>
      </w:r>
      <w:r w:rsidRPr="00395AAA">
        <w:rPr>
          <w:rFonts w:ascii="Arial" w:hAnsi="Arial"/>
          <w:sz w:val="22"/>
          <w:szCs w:val="22"/>
        </w:rPr>
        <w:t>évolution des styles de vie, les modes alimentaires autochtones sont aujourd</w:t>
      </w:r>
      <w:r>
        <w:rPr>
          <w:rFonts w:ascii="Arial" w:hAnsi="Arial"/>
          <w:sz w:val="22"/>
          <w:szCs w:val="22"/>
        </w:rPr>
        <w:t>’</w:t>
      </w:r>
      <w:r w:rsidRPr="00395AAA">
        <w:rPr>
          <w:rFonts w:ascii="Arial" w:hAnsi="Arial"/>
          <w:sz w:val="22"/>
          <w:szCs w:val="22"/>
        </w:rPr>
        <w:t>hui menacés, tout comme la transmission des connaissances et des pratiques associées, qui décline avec la disparition des personnes âgées. Compte tenu de cette situation, le projet proposé vise à sensibiliser aux modes alimentaires locaux et à en diffuser les connaissances aux membres de</w:t>
      </w:r>
      <w:r>
        <w:rPr>
          <w:rFonts w:ascii="Arial" w:hAnsi="Arial"/>
          <w:sz w:val="22"/>
          <w:szCs w:val="22"/>
        </w:rPr>
        <w:t>s</w:t>
      </w:r>
      <w:r w:rsidRPr="00395AAA">
        <w:rPr>
          <w:rFonts w:ascii="Arial" w:hAnsi="Arial"/>
          <w:sz w:val="22"/>
          <w:szCs w:val="22"/>
        </w:rPr>
        <w:t xml:space="preserve"> communauté</w:t>
      </w:r>
      <w:r>
        <w:rPr>
          <w:rFonts w:ascii="Arial" w:hAnsi="Arial"/>
          <w:sz w:val="22"/>
          <w:szCs w:val="22"/>
        </w:rPr>
        <w:t>s</w:t>
      </w:r>
      <w:r w:rsidRPr="00395AAA">
        <w:rPr>
          <w:rFonts w:ascii="Arial" w:hAnsi="Arial"/>
          <w:sz w:val="22"/>
          <w:szCs w:val="22"/>
        </w:rPr>
        <w:t>,</w:t>
      </w:r>
      <w:r>
        <w:rPr>
          <w:rFonts w:ascii="Arial" w:hAnsi="Arial"/>
          <w:sz w:val="22"/>
          <w:szCs w:val="22"/>
        </w:rPr>
        <w:t xml:space="preserve"> y compris les communautés dispersées</w:t>
      </w:r>
      <w:r w:rsidRPr="00395AAA">
        <w:rPr>
          <w:rFonts w:ascii="Arial" w:hAnsi="Arial"/>
          <w:sz w:val="22"/>
          <w:szCs w:val="22"/>
        </w:rPr>
        <w:t>, ainsi qu</w:t>
      </w:r>
      <w:r>
        <w:rPr>
          <w:rFonts w:ascii="Arial" w:hAnsi="Arial"/>
          <w:sz w:val="22"/>
          <w:szCs w:val="22"/>
        </w:rPr>
        <w:t>’</w:t>
      </w:r>
      <w:r w:rsidRPr="00395AAA">
        <w:rPr>
          <w:rFonts w:ascii="Arial" w:hAnsi="Arial"/>
          <w:sz w:val="22"/>
          <w:szCs w:val="22"/>
        </w:rPr>
        <w:t xml:space="preserve">au grand public, grâce à Internet, aux téléphones mobiles et à une série de productions audiovisuelles sur les modes alimentaires de trois communautés kényanes (les </w:t>
      </w:r>
      <w:proofErr w:type="spellStart"/>
      <w:r w:rsidRPr="00395AAA">
        <w:rPr>
          <w:rFonts w:ascii="Arial" w:hAnsi="Arial"/>
          <w:sz w:val="22"/>
          <w:szCs w:val="22"/>
        </w:rPr>
        <w:t>Samburu</w:t>
      </w:r>
      <w:proofErr w:type="spellEnd"/>
      <w:r w:rsidRPr="00395AAA">
        <w:rPr>
          <w:rFonts w:ascii="Arial" w:hAnsi="Arial"/>
          <w:sz w:val="22"/>
          <w:szCs w:val="22"/>
        </w:rPr>
        <w:t>, les EI </w:t>
      </w:r>
      <w:proofErr w:type="spellStart"/>
      <w:r w:rsidRPr="00395AAA">
        <w:rPr>
          <w:rFonts w:ascii="Arial" w:hAnsi="Arial"/>
          <w:sz w:val="22"/>
          <w:szCs w:val="22"/>
        </w:rPr>
        <w:t>Molo</w:t>
      </w:r>
      <w:proofErr w:type="spellEnd"/>
      <w:r>
        <w:rPr>
          <w:rFonts w:ascii="Arial" w:hAnsi="Arial"/>
          <w:sz w:val="22"/>
          <w:szCs w:val="22"/>
        </w:rPr>
        <w:t xml:space="preserve"> et les </w:t>
      </w:r>
      <w:proofErr w:type="spellStart"/>
      <w:r>
        <w:rPr>
          <w:rFonts w:ascii="Arial" w:hAnsi="Arial"/>
          <w:sz w:val="22"/>
          <w:szCs w:val="22"/>
        </w:rPr>
        <w:t>Pokomo</w:t>
      </w:r>
      <w:proofErr w:type="spellEnd"/>
      <w:r>
        <w:rPr>
          <w:rFonts w:ascii="Arial" w:hAnsi="Arial"/>
          <w:sz w:val="22"/>
          <w:szCs w:val="22"/>
        </w:rPr>
        <w:t>)</w:t>
      </w:r>
      <w:r w:rsidRPr="00395AAA">
        <w:rPr>
          <w:rFonts w:ascii="Arial" w:hAnsi="Arial"/>
          <w:sz w:val="22"/>
          <w:szCs w:val="22"/>
        </w:rPr>
        <w:t>. Il entend démontrer le lien spécial qui existe entre les aliments traditionnels africains et l</w:t>
      </w:r>
      <w:r>
        <w:rPr>
          <w:rFonts w:ascii="Arial" w:hAnsi="Arial"/>
          <w:sz w:val="22"/>
          <w:szCs w:val="22"/>
        </w:rPr>
        <w:t>’</w:t>
      </w:r>
      <w:r w:rsidRPr="00395AAA">
        <w:rPr>
          <w:rFonts w:ascii="Arial" w:hAnsi="Arial"/>
          <w:sz w:val="22"/>
          <w:szCs w:val="22"/>
        </w:rPr>
        <w:t xml:space="preserve">environnement, en soulignant le rôle que peut jouer le patrimoine vivant dans le développement durable. </w:t>
      </w:r>
      <w:r>
        <w:rPr>
          <w:rFonts w:ascii="Arial" w:hAnsi="Arial"/>
          <w:sz w:val="22"/>
          <w:szCs w:val="22"/>
        </w:rPr>
        <w:t>Pouvant être répliqué à travers l’Afrique en y intégrant d’autres pays, c</w:t>
      </w:r>
      <w:r w:rsidRPr="00395AAA">
        <w:rPr>
          <w:rFonts w:ascii="Arial" w:hAnsi="Arial"/>
          <w:sz w:val="22"/>
          <w:szCs w:val="22"/>
        </w:rPr>
        <w:t>e projet pilote</w:t>
      </w:r>
      <w:r>
        <w:rPr>
          <w:rFonts w:ascii="Arial" w:hAnsi="Arial"/>
          <w:sz w:val="22"/>
          <w:szCs w:val="22"/>
        </w:rPr>
        <w:t xml:space="preserve"> </w:t>
      </w:r>
      <w:r w:rsidRPr="00395AAA">
        <w:rPr>
          <w:rFonts w:ascii="Arial" w:hAnsi="Arial"/>
          <w:sz w:val="22"/>
          <w:szCs w:val="22"/>
        </w:rPr>
        <w:t>devrait susciter un regain d</w:t>
      </w:r>
      <w:r>
        <w:rPr>
          <w:rFonts w:ascii="Arial" w:hAnsi="Arial"/>
          <w:sz w:val="22"/>
          <w:szCs w:val="22"/>
        </w:rPr>
        <w:t>’</w:t>
      </w:r>
      <w:r w:rsidRPr="00395AAA">
        <w:rPr>
          <w:rFonts w:ascii="Arial" w:hAnsi="Arial"/>
          <w:sz w:val="22"/>
          <w:szCs w:val="22"/>
        </w:rPr>
        <w:t xml:space="preserve">intérêt des jeunes, des chercheurs et des restaurateurs pour les aliments traditionnels, un renouveau de la culture </w:t>
      </w:r>
      <w:r>
        <w:rPr>
          <w:rFonts w:ascii="Arial" w:hAnsi="Arial"/>
          <w:sz w:val="22"/>
          <w:szCs w:val="22"/>
        </w:rPr>
        <w:t xml:space="preserve">autour </w:t>
      </w:r>
      <w:r w:rsidRPr="00395AAA">
        <w:rPr>
          <w:rFonts w:ascii="Arial" w:hAnsi="Arial"/>
          <w:sz w:val="22"/>
          <w:szCs w:val="22"/>
        </w:rPr>
        <w:t>d</w:t>
      </w:r>
      <w:r>
        <w:rPr>
          <w:rFonts w:ascii="Arial" w:hAnsi="Arial"/>
          <w:sz w:val="22"/>
          <w:szCs w:val="22"/>
        </w:rPr>
        <w:t xml:space="preserve">es </w:t>
      </w:r>
      <w:r w:rsidRPr="00395AAA">
        <w:rPr>
          <w:rFonts w:ascii="Arial" w:hAnsi="Arial"/>
          <w:sz w:val="22"/>
          <w:szCs w:val="22"/>
        </w:rPr>
        <w:t xml:space="preserve">aliments traditionnels et une </w:t>
      </w:r>
      <w:r>
        <w:rPr>
          <w:rFonts w:ascii="Arial" w:hAnsi="Arial"/>
          <w:sz w:val="22"/>
          <w:szCs w:val="22"/>
        </w:rPr>
        <w:t>meilleure</w:t>
      </w:r>
      <w:r w:rsidRPr="00395AAA">
        <w:rPr>
          <w:rFonts w:ascii="Arial" w:hAnsi="Arial"/>
          <w:sz w:val="22"/>
          <w:szCs w:val="22"/>
        </w:rPr>
        <w:t xml:space="preserve"> protection de l</w:t>
      </w:r>
      <w:r>
        <w:rPr>
          <w:rFonts w:ascii="Arial" w:hAnsi="Arial"/>
          <w:sz w:val="22"/>
          <w:szCs w:val="22"/>
        </w:rPr>
        <w:t>’</w:t>
      </w:r>
      <w:r w:rsidRPr="00395AAA">
        <w:rPr>
          <w:rFonts w:ascii="Arial" w:hAnsi="Arial"/>
          <w:sz w:val="22"/>
          <w:szCs w:val="22"/>
        </w:rPr>
        <w:t>environnement.</w:t>
      </w:r>
    </w:p>
    <w:p w:rsidR="00981A70" w:rsidRPr="00395AAA" w:rsidRDefault="00981A70" w:rsidP="00981A70">
      <w:pPr>
        <w:numPr>
          <w:ilvl w:val="0"/>
          <w:numId w:val="13"/>
        </w:numPr>
        <w:autoSpaceDE w:val="0"/>
        <w:autoSpaceDN w:val="0"/>
        <w:adjustRightInd w:val="0"/>
        <w:spacing w:before="120" w:after="120"/>
        <w:ind w:left="567" w:hanging="567"/>
        <w:jc w:val="both"/>
        <w:rPr>
          <w:rFonts w:ascii="Arial" w:eastAsia="SimSun" w:hAnsi="Arial" w:cs="Arial"/>
          <w:sz w:val="22"/>
          <w:szCs w:val="22"/>
        </w:rPr>
      </w:pPr>
      <w:r w:rsidRPr="00395AAA">
        <w:rPr>
          <w:rFonts w:ascii="Arial" w:hAnsi="Arial"/>
          <w:sz w:val="22"/>
          <w:szCs w:val="22"/>
          <w:u w:val="single"/>
        </w:rPr>
        <w:t>Prend note en outre</w:t>
      </w:r>
      <w:r w:rsidRPr="00395AAA">
        <w:rPr>
          <w:rFonts w:ascii="Arial" w:hAnsi="Arial"/>
          <w:sz w:val="22"/>
          <w:szCs w:val="22"/>
        </w:rPr>
        <w:t>, que cette assistance concerne l</w:t>
      </w:r>
      <w:r>
        <w:rPr>
          <w:rFonts w:ascii="Arial" w:hAnsi="Arial"/>
          <w:sz w:val="22"/>
          <w:szCs w:val="22"/>
        </w:rPr>
        <w:t>’</w:t>
      </w:r>
      <w:r w:rsidRPr="00395AAA">
        <w:rPr>
          <w:rFonts w:ascii="Arial" w:hAnsi="Arial"/>
          <w:sz w:val="22"/>
          <w:szCs w:val="22"/>
        </w:rPr>
        <w:t>appui à un projet mis en œuvre au niveau national, conformément à l</w:t>
      </w:r>
      <w:r>
        <w:rPr>
          <w:rFonts w:ascii="Arial" w:hAnsi="Arial"/>
          <w:sz w:val="22"/>
          <w:szCs w:val="22"/>
        </w:rPr>
        <w:t>’</w:t>
      </w:r>
      <w:r w:rsidRPr="00395AAA">
        <w:rPr>
          <w:rFonts w:ascii="Arial" w:hAnsi="Arial"/>
          <w:sz w:val="22"/>
          <w:szCs w:val="22"/>
        </w:rPr>
        <w:t>article 20 (c) de la Convention, et qu</w:t>
      </w:r>
      <w:r>
        <w:rPr>
          <w:rFonts w:ascii="Arial" w:hAnsi="Arial"/>
          <w:sz w:val="22"/>
          <w:szCs w:val="22"/>
        </w:rPr>
        <w:t>’</w:t>
      </w:r>
      <w:r w:rsidRPr="00395AAA">
        <w:rPr>
          <w:rFonts w:ascii="Arial" w:hAnsi="Arial"/>
          <w:sz w:val="22"/>
          <w:szCs w:val="22"/>
        </w:rPr>
        <w:t xml:space="preserve">elle prend la forme </w:t>
      </w:r>
      <w:r w:rsidRPr="00395AAA">
        <w:rPr>
          <w:rFonts w:ascii="Arial" w:hAnsi="Arial"/>
          <w:b/>
          <w:sz w:val="22"/>
          <w:szCs w:val="22"/>
        </w:rPr>
        <w:t>d</w:t>
      </w:r>
      <w:r>
        <w:rPr>
          <w:rFonts w:ascii="Arial" w:hAnsi="Arial"/>
          <w:b/>
          <w:sz w:val="22"/>
          <w:szCs w:val="22"/>
        </w:rPr>
        <w:t>’</w:t>
      </w:r>
      <w:r w:rsidRPr="00395AAA">
        <w:rPr>
          <w:rFonts w:ascii="Arial" w:hAnsi="Arial"/>
          <w:b/>
          <w:sz w:val="22"/>
          <w:szCs w:val="22"/>
        </w:rPr>
        <w:t>octroi d</w:t>
      </w:r>
      <w:r>
        <w:rPr>
          <w:rFonts w:ascii="Arial" w:hAnsi="Arial"/>
          <w:b/>
          <w:sz w:val="22"/>
          <w:szCs w:val="22"/>
        </w:rPr>
        <w:t>’</w:t>
      </w:r>
      <w:r w:rsidRPr="00395AAA">
        <w:rPr>
          <w:rFonts w:ascii="Arial" w:hAnsi="Arial"/>
          <w:b/>
          <w:sz w:val="22"/>
          <w:szCs w:val="22"/>
        </w:rPr>
        <w:t>un don</w:t>
      </w:r>
      <w:r w:rsidRPr="00395AAA">
        <w:rPr>
          <w:rFonts w:ascii="Arial" w:hAnsi="Arial"/>
          <w:sz w:val="22"/>
          <w:szCs w:val="22"/>
        </w:rPr>
        <w:t>, conformément à l</w:t>
      </w:r>
      <w:r>
        <w:rPr>
          <w:rFonts w:ascii="Arial" w:hAnsi="Arial"/>
          <w:sz w:val="22"/>
          <w:szCs w:val="22"/>
        </w:rPr>
        <w:t>’</w:t>
      </w:r>
      <w:r w:rsidRPr="00395AAA">
        <w:rPr>
          <w:rFonts w:ascii="Arial" w:hAnsi="Arial"/>
          <w:sz w:val="22"/>
          <w:szCs w:val="22"/>
        </w:rPr>
        <w:t>article 21 (g) de la Convention ;</w:t>
      </w:r>
    </w:p>
    <w:p w:rsidR="00981A70" w:rsidRPr="00395AAA" w:rsidRDefault="00981A70" w:rsidP="00981A70">
      <w:pPr>
        <w:pStyle w:val="ListParagraph"/>
        <w:numPr>
          <w:ilvl w:val="0"/>
          <w:numId w:val="13"/>
        </w:numPr>
        <w:spacing w:before="120" w:after="120" w:line="259" w:lineRule="auto"/>
        <w:ind w:left="567" w:hanging="567"/>
        <w:contextualSpacing w:val="0"/>
        <w:jc w:val="both"/>
        <w:rPr>
          <w:rFonts w:ascii="Arial" w:hAnsi="Arial" w:cs="Arial"/>
          <w:color w:val="000000"/>
          <w:sz w:val="22"/>
          <w:szCs w:val="22"/>
        </w:rPr>
      </w:pPr>
      <w:r w:rsidRPr="00395AAA">
        <w:rPr>
          <w:rFonts w:ascii="Arial" w:hAnsi="Arial"/>
          <w:sz w:val="22"/>
          <w:szCs w:val="22"/>
          <w:u w:val="single"/>
        </w:rPr>
        <w:t>Prend également note</w:t>
      </w:r>
      <w:r w:rsidRPr="00395AAA">
        <w:rPr>
          <w:rFonts w:ascii="Arial" w:hAnsi="Arial"/>
          <w:sz w:val="22"/>
          <w:szCs w:val="22"/>
        </w:rPr>
        <w:t xml:space="preserve"> que le Keny</w:t>
      </w:r>
      <w:r>
        <w:rPr>
          <w:rFonts w:ascii="Arial" w:hAnsi="Arial"/>
          <w:sz w:val="22"/>
          <w:szCs w:val="22"/>
        </w:rPr>
        <w:t>a</w:t>
      </w:r>
      <w:r w:rsidRPr="00395AAA">
        <w:rPr>
          <w:rFonts w:ascii="Arial" w:hAnsi="Arial"/>
          <w:sz w:val="22"/>
          <w:szCs w:val="22"/>
        </w:rPr>
        <w:t xml:space="preserve"> a demandé une allocation d</w:t>
      </w:r>
      <w:r>
        <w:rPr>
          <w:rFonts w:ascii="Arial" w:hAnsi="Arial"/>
          <w:sz w:val="22"/>
          <w:szCs w:val="22"/>
        </w:rPr>
        <w:t>’</w:t>
      </w:r>
      <w:r w:rsidRPr="00395AAA">
        <w:rPr>
          <w:rFonts w:ascii="Arial" w:hAnsi="Arial"/>
          <w:sz w:val="22"/>
          <w:szCs w:val="22"/>
        </w:rPr>
        <w:t xml:space="preserve">un montant de 100 000 dollars des États-Unis </w:t>
      </w:r>
      <w:r w:rsidRPr="00395AAA">
        <w:rPr>
          <w:rFonts w:ascii="Arial" w:hAnsi="Arial"/>
          <w:color w:val="000000"/>
          <w:sz w:val="22"/>
          <w:szCs w:val="22"/>
        </w:rPr>
        <w:t>du Fonds du patrimoine culturel immatériel pour la mise en œuvre de ce projet ;</w:t>
      </w:r>
    </w:p>
    <w:p w:rsidR="00981A70" w:rsidRPr="00395AAA" w:rsidRDefault="00981A70" w:rsidP="00981A70">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395AAA">
        <w:rPr>
          <w:rFonts w:ascii="Arial" w:hAnsi="Arial"/>
          <w:sz w:val="22"/>
          <w:szCs w:val="22"/>
          <w:u w:val="single"/>
        </w:rPr>
        <w:t>Décide</w:t>
      </w:r>
      <w:r w:rsidRPr="00395AAA">
        <w:rPr>
          <w:rFonts w:ascii="Arial" w:hAnsi="Arial"/>
          <w:sz w:val="22"/>
          <w:szCs w:val="22"/>
        </w:rPr>
        <w:t xml:space="preserve"> que, d</w:t>
      </w:r>
      <w:r>
        <w:rPr>
          <w:rFonts w:ascii="Arial" w:hAnsi="Arial"/>
          <w:sz w:val="22"/>
          <w:szCs w:val="22"/>
        </w:rPr>
        <w:t>’</w:t>
      </w:r>
      <w:r w:rsidRPr="00395AAA">
        <w:rPr>
          <w:rFonts w:ascii="Arial" w:hAnsi="Arial"/>
          <w:sz w:val="22"/>
          <w:szCs w:val="22"/>
        </w:rPr>
        <w:t>après les informations contenues dans le dossier n° 01459, la demande satisfait aux critères d</w:t>
      </w:r>
      <w:r>
        <w:rPr>
          <w:rFonts w:ascii="Arial" w:hAnsi="Arial"/>
          <w:sz w:val="22"/>
          <w:szCs w:val="22"/>
        </w:rPr>
        <w:t>’</w:t>
      </w:r>
      <w:r w:rsidRPr="00395AAA">
        <w:rPr>
          <w:rFonts w:ascii="Arial" w:hAnsi="Arial"/>
          <w:sz w:val="22"/>
          <w:szCs w:val="22"/>
        </w:rPr>
        <w:t>octroi de l</w:t>
      </w:r>
      <w:r>
        <w:rPr>
          <w:rFonts w:ascii="Arial" w:hAnsi="Arial"/>
          <w:sz w:val="22"/>
          <w:szCs w:val="22"/>
        </w:rPr>
        <w:t>’</w:t>
      </w:r>
      <w:r w:rsidRPr="00395AAA">
        <w:rPr>
          <w:rFonts w:ascii="Arial" w:hAnsi="Arial"/>
          <w:sz w:val="22"/>
          <w:szCs w:val="22"/>
        </w:rPr>
        <w:t>assistance internationale énoncés aux paragraphes 10 et 12 des Directives opérationnelles comme suit :</w:t>
      </w:r>
    </w:p>
    <w:p w:rsidR="00981A70" w:rsidRPr="00395AAA"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w:t>
      </w:r>
      <w:r w:rsidRPr="00395AAA">
        <w:rPr>
          <w:rFonts w:ascii="Arial" w:hAnsi="Arial"/>
          <w:b/>
          <w:sz w:val="22"/>
          <w:szCs w:val="22"/>
        </w:rPr>
        <w:t> A.1</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 xml:space="preserve">Le rôle des communautés dans ce projet, </w:t>
      </w:r>
      <w:r w:rsidRPr="00395AAA">
        <w:rPr>
          <w:rFonts w:ascii="Arial" w:hAnsi="Arial"/>
          <w:sz w:val="22"/>
          <w:szCs w:val="22"/>
        </w:rPr>
        <w:t xml:space="preserve">à savoir les communautés kényanes </w:t>
      </w:r>
      <w:proofErr w:type="spellStart"/>
      <w:r w:rsidRPr="00395AAA">
        <w:rPr>
          <w:rFonts w:ascii="Arial" w:hAnsi="Arial"/>
          <w:sz w:val="22"/>
          <w:szCs w:val="22"/>
        </w:rPr>
        <w:t>Samburu</w:t>
      </w:r>
      <w:proofErr w:type="spellEnd"/>
      <w:r w:rsidRPr="00395AAA">
        <w:rPr>
          <w:rFonts w:ascii="Arial" w:hAnsi="Arial"/>
          <w:sz w:val="22"/>
          <w:szCs w:val="22"/>
        </w:rPr>
        <w:t>, El </w:t>
      </w:r>
      <w:proofErr w:type="spellStart"/>
      <w:r w:rsidRPr="00395AAA">
        <w:rPr>
          <w:rFonts w:ascii="Arial" w:hAnsi="Arial"/>
          <w:sz w:val="22"/>
          <w:szCs w:val="22"/>
        </w:rPr>
        <w:t>Molo</w:t>
      </w:r>
      <w:proofErr w:type="spellEnd"/>
      <w:r w:rsidRPr="00395AAA">
        <w:rPr>
          <w:rFonts w:ascii="Arial" w:hAnsi="Arial"/>
          <w:sz w:val="22"/>
          <w:szCs w:val="22"/>
        </w:rPr>
        <w:t xml:space="preserve"> et </w:t>
      </w:r>
      <w:proofErr w:type="spellStart"/>
      <w:r w:rsidRPr="00395AAA">
        <w:rPr>
          <w:rFonts w:ascii="Arial" w:hAnsi="Arial"/>
          <w:sz w:val="22"/>
          <w:szCs w:val="22"/>
        </w:rPr>
        <w:t>Pokomo</w:t>
      </w:r>
      <w:proofErr w:type="spellEnd"/>
      <w:r w:rsidRPr="00395AAA">
        <w:rPr>
          <w:rFonts w:ascii="Arial" w:hAnsi="Arial"/>
          <w:sz w:val="22"/>
          <w:szCs w:val="22"/>
        </w:rPr>
        <w:t>,</w:t>
      </w:r>
      <w:r w:rsidRPr="00395AAA">
        <w:rPr>
          <w:rFonts w:ascii="Arial" w:hAnsi="Arial"/>
          <w:color w:val="000000"/>
          <w:sz w:val="22"/>
          <w:szCs w:val="22"/>
        </w:rPr>
        <w:t xml:space="preserve"> apparaît comme étant très limité. Les informations fournies laissent entendre que des membres des communautés ont été consultés durant la phase d</w:t>
      </w:r>
      <w:r>
        <w:rPr>
          <w:rFonts w:ascii="Arial" w:hAnsi="Arial"/>
          <w:color w:val="000000"/>
          <w:sz w:val="22"/>
          <w:szCs w:val="22"/>
        </w:rPr>
        <w:t>’</w:t>
      </w:r>
      <w:r w:rsidRPr="00395AAA">
        <w:rPr>
          <w:rFonts w:ascii="Arial" w:hAnsi="Arial"/>
          <w:color w:val="000000"/>
          <w:sz w:val="22"/>
          <w:szCs w:val="22"/>
        </w:rPr>
        <w:t>élaboration du projet, mais cela n</w:t>
      </w:r>
      <w:r>
        <w:rPr>
          <w:rFonts w:ascii="Arial" w:hAnsi="Arial"/>
          <w:color w:val="000000"/>
          <w:sz w:val="22"/>
          <w:szCs w:val="22"/>
        </w:rPr>
        <w:t>’</w:t>
      </w:r>
      <w:r w:rsidRPr="00395AAA">
        <w:rPr>
          <w:rFonts w:ascii="Arial" w:hAnsi="Arial"/>
          <w:color w:val="000000"/>
          <w:sz w:val="22"/>
          <w:szCs w:val="22"/>
        </w:rPr>
        <w:t>est pas clairement démontré. De plus, la participation des communautés à la mise en œuvre du projet, par exemple aux activités de formation, est évoquée de façon générale, sans description claire de leur participation effective ou des modalités permettant d</w:t>
      </w:r>
      <w:r>
        <w:rPr>
          <w:rFonts w:ascii="Arial" w:hAnsi="Arial"/>
          <w:color w:val="000000"/>
          <w:sz w:val="22"/>
          <w:szCs w:val="22"/>
        </w:rPr>
        <w:t>’</w:t>
      </w:r>
      <w:r w:rsidRPr="00395AAA">
        <w:rPr>
          <w:rFonts w:ascii="Arial" w:hAnsi="Arial"/>
          <w:color w:val="000000"/>
          <w:sz w:val="22"/>
          <w:szCs w:val="22"/>
        </w:rPr>
        <w:t>assurer leur implication active et directe tout au long du projet.</w:t>
      </w:r>
    </w:p>
    <w:p w:rsidR="00981A70" w:rsidRPr="00395AAA" w:rsidRDefault="00981A70" w:rsidP="00981A70">
      <w:pPr>
        <w:pStyle w:val="xmsolistparagraph"/>
        <w:spacing w:after="120"/>
        <w:ind w:left="567"/>
        <w:jc w:val="both"/>
        <w:rPr>
          <w:rFonts w:ascii="Arial" w:hAnsi="Arial" w:cs="Arial"/>
          <w:color w:val="000000"/>
          <w:sz w:val="22"/>
          <w:szCs w:val="22"/>
        </w:rPr>
      </w:pPr>
      <w:r>
        <w:rPr>
          <w:rFonts w:ascii="Arial" w:hAnsi="Arial"/>
          <w:b/>
          <w:sz w:val="22"/>
          <w:szCs w:val="22"/>
        </w:rPr>
        <w:t>Critère</w:t>
      </w:r>
      <w:r w:rsidRPr="00395AAA">
        <w:rPr>
          <w:rFonts w:ascii="Arial" w:hAnsi="Arial"/>
          <w:b/>
          <w:sz w:val="22"/>
          <w:szCs w:val="22"/>
        </w:rPr>
        <w:t> A.2</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Bien que le budget reflète globalement les activités prévues, il n</w:t>
      </w:r>
      <w:r>
        <w:rPr>
          <w:rFonts w:ascii="Arial" w:hAnsi="Arial"/>
          <w:color w:val="000000"/>
          <w:sz w:val="22"/>
          <w:szCs w:val="22"/>
        </w:rPr>
        <w:t>’</w:t>
      </w:r>
      <w:r w:rsidRPr="00395AAA">
        <w:rPr>
          <w:rFonts w:ascii="Arial" w:hAnsi="Arial"/>
          <w:color w:val="000000"/>
          <w:sz w:val="22"/>
          <w:szCs w:val="22"/>
        </w:rPr>
        <w:t xml:space="preserve">est pas présenté de façon claire et détaillée. La description des calculs reflète uniquement les </w:t>
      </w:r>
      <w:r>
        <w:rPr>
          <w:rFonts w:ascii="Arial" w:hAnsi="Arial"/>
          <w:color w:val="000000"/>
          <w:sz w:val="22"/>
          <w:szCs w:val="22"/>
        </w:rPr>
        <w:t>montants</w:t>
      </w:r>
      <w:r w:rsidRPr="00395AAA">
        <w:rPr>
          <w:rFonts w:ascii="Arial" w:hAnsi="Arial"/>
          <w:color w:val="000000"/>
          <w:sz w:val="22"/>
          <w:szCs w:val="22"/>
        </w:rPr>
        <w:t xml:space="preserve"> </w:t>
      </w:r>
      <w:r w:rsidRPr="00395AAA">
        <w:rPr>
          <w:rFonts w:ascii="Arial" w:hAnsi="Arial"/>
          <w:color w:val="000000"/>
          <w:sz w:val="22"/>
          <w:szCs w:val="22"/>
        </w:rPr>
        <w:lastRenderedPageBreak/>
        <w:t>demandés au Fonds du patrimoine culturel immatériel et n</w:t>
      </w:r>
      <w:r>
        <w:rPr>
          <w:rFonts w:ascii="Arial" w:hAnsi="Arial"/>
          <w:color w:val="000000"/>
          <w:sz w:val="22"/>
          <w:szCs w:val="22"/>
        </w:rPr>
        <w:t>’</w:t>
      </w:r>
      <w:r w:rsidRPr="00395AAA">
        <w:rPr>
          <w:rFonts w:ascii="Arial" w:hAnsi="Arial"/>
          <w:color w:val="000000"/>
          <w:sz w:val="22"/>
          <w:szCs w:val="22"/>
        </w:rPr>
        <w:t>inclut pas toutes les sources de financement, comme la contribution de l</w:t>
      </w:r>
      <w:r>
        <w:rPr>
          <w:rFonts w:ascii="Arial" w:hAnsi="Arial"/>
          <w:color w:val="000000"/>
          <w:sz w:val="22"/>
          <w:szCs w:val="22"/>
        </w:rPr>
        <w:t>’</w:t>
      </w:r>
      <w:r w:rsidRPr="00395AAA">
        <w:rPr>
          <w:rFonts w:ascii="Arial" w:hAnsi="Arial"/>
          <w:color w:val="000000"/>
          <w:sz w:val="22"/>
          <w:szCs w:val="22"/>
        </w:rPr>
        <w:t>État partie. Le niveau de détail indiqué pour les dépenses de certaines activités, comme la visite des communautés et la réunion d</w:t>
      </w:r>
      <w:r>
        <w:rPr>
          <w:rFonts w:ascii="Arial" w:hAnsi="Arial"/>
          <w:color w:val="000000"/>
          <w:sz w:val="22"/>
          <w:szCs w:val="22"/>
        </w:rPr>
        <w:t>’</w:t>
      </w:r>
      <w:r w:rsidRPr="00395AAA">
        <w:rPr>
          <w:rFonts w:ascii="Arial" w:hAnsi="Arial"/>
          <w:color w:val="000000"/>
          <w:sz w:val="22"/>
          <w:szCs w:val="22"/>
        </w:rPr>
        <w:t>information, ne permet pas de donner une justification adéquate des dépenses prévues dans le budget proposé, ce qui rend difficile d</w:t>
      </w:r>
      <w:r>
        <w:rPr>
          <w:rFonts w:ascii="Arial" w:hAnsi="Arial"/>
          <w:color w:val="000000"/>
          <w:sz w:val="22"/>
          <w:szCs w:val="22"/>
        </w:rPr>
        <w:t>’</w:t>
      </w:r>
      <w:r w:rsidRPr="00395AAA">
        <w:rPr>
          <w:rFonts w:ascii="Arial" w:hAnsi="Arial"/>
          <w:color w:val="000000"/>
          <w:sz w:val="22"/>
          <w:szCs w:val="22"/>
        </w:rPr>
        <w:t>évaluer la justesse des montants budgétisés.</w:t>
      </w:r>
    </w:p>
    <w:p w:rsidR="00981A70" w:rsidRPr="00395AAA" w:rsidRDefault="00981A70" w:rsidP="00981A70">
      <w:pPr>
        <w:pStyle w:val="xmsolistparagraph"/>
        <w:spacing w:after="120"/>
        <w:ind w:left="567"/>
        <w:jc w:val="both"/>
        <w:rPr>
          <w:rFonts w:ascii="Arial" w:hAnsi="Arial" w:cs="Arial"/>
          <w:color w:val="000000"/>
          <w:sz w:val="22"/>
          <w:szCs w:val="22"/>
        </w:rPr>
      </w:pPr>
      <w:r>
        <w:rPr>
          <w:rFonts w:ascii="Arial" w:hAnsi="Arial"/>
          <w:b/>
          <w:sz w:val="22"/>
          <w:szCs w:val="22"/>
        </w:rPr>
        <w:t>Critère</w:t>
      </w:r>
      <w:r w:rsidRPr="00395AAA">
        <w:rPr>
          <w:rFonts w:ascii="Arial" w:hAnsi="Arial"/>
          <w:b/>
          <w:sz w:val="22"/>
          <w:szCs w:val="22"/>
        </w:rPr>
        <w:t> A.3</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L</w:t>
      </w:r>
      <w:r>
        <w:rPr>
          <w:rFonts w:ascii="Arial" w:hAnsi="Arial"/>
          <w:color w:val="000000"/>
          <w:sz w:val="22"/>
          <w:szCs w:val="22"/>
        </w:rPr>
        <w:t>’</w:t>
      </w:r>
      <w:r w:rsidRPr="00395AAA">
        <w:rPr>
          <w:rFonts w:ascii="Arial" w:hAnsi="Arial"/>
          <w:color w:val="000000"/>
          <w:sz w:val="22"/>
          <w:szCs w:val="22"/>
        </w:rPr>
        <w:t>objectif principal étant de produire des ressources audiovisuelles qui fassent la promotion des modes alimentaires traditionnels du Kenya, les activités proposées portent sur l</w:t>
      </w:r>
      <w:r>
        <w:rPr>
          <w:rFonts w:ascii="Arial" w:hAnsi="Arial"/>
          <w:color w:val="000000"/>
          <w:sz w:val="22"/>
          <w:szCs w:val="22"/>
        </w:rPr>
        <w:t>’</w:t>
      </w:r>
      <w:r w:rsidRPr="00395AAA">
        <w:rPr>
          <w:rFonts w:ascii="Arial" w:hAnsi="Arial"/>
          <w:color w:val="000000"/>
          <w:sz w:val="22"/>
          <w:szCs w:val="22"/>
        </w:rPr>
        <w:t>élaboration d</w:t>
      </w:r>
      <w:r>
        <w:rPr>
          <w:rFonts w:ascii="Arial" w:hAnsi="Arial"/>
          <w:color w:val="000000"/>
          <w:sz w:val="22"/>
          <w:szCs w:val="22"/>
        </w:rPr>
        <w:t>’</w:t>
      </w:r>
      <w:r w:rsidRPr="00395AAA">
        <w:rPr>
          <w:rFonts w:ascii="Arial" w:hAnsi="Arial"/>
          <w:color w:val="000000"/>
          <w:sz w:val="22"/>
          <w:szCs w:val="22"/>
        </w:rPr>
        <w:t>un script, la formation à l</w:t>
      </w:r>
      <w:r>
        <w:rPr>
          <w:rFonts w:ascii="Arial" w:hAnsi="Arial"/>
          <w:color w:val="000000"/>
          <w:sz w:val="22"/>
          <w:szCs w:val="22"/>
        </w:rPr>
        <w:t>’</w:t>
      </w:r>
      <w:r w:rsidRPr="00395AAA">
        <w:rPr>
          <w:rFonts w:ascii="Arial" w:hAnsi="Arial"/>
          <w:color w:val="000000"/>
          <w:sz w:val="22"/>
          <w:szCs w:val="22"/>
        </w:rPr>
        <w:t>utilisation des réseaux sociaux, la réalisation d</w:t>
      </w:r>
      <w:r>
        <w:rPr>
          <w:rFonts w:ascii="Arial" w:hAnsi="Arial"/>
          <w:color w:val="000000"/>
          <w:sz w:val="22"/>
          <w:szCs w:val="22"/>
        </w:rPr>
        <w:t>’</w:t>
      </w:r>
      <w:r w:rsidRPr="00395AAA">
        <w:rPr>
          <w:rFonts w:ascii="Arial" w:hAnsi="Arial"/>
          <w:color w:val="000000"/>
          <w:sz w:val="22"/>
          <w:szCs w:val="22"/>
        </w:rPr>
        <w:t xml:space="preserve">un casting dans les communautés locales et, enfin, la production et la diffusion de ces ressources audiovisuelles. Elles sont essentiellement présentées comme activités promotionnelles à visée publicitaire et rien ne démontre en quoi elles contribueraient aux objectifs de sauvegarde. Des informations complémentaires sont donc nécessaires pour pouvoir mieux évaluer leur pertinence vis-à-vis des objectifs de sauvegarde ainsi que leur efficacité pour assurer des conditions favorables à la sauvegarde du patrimoine culturel immatériel des trois communautés concernées. De plus, certaines activités, </w:t>
      </w:r>
      <w:r>
        <w:rPr>
          <w:rFonts w:ascii="Arial" w:hAnsi="Arial"/>
          <w:color w:val="000000"/>
          <w:sz w:val="22"/>
          <w:szCs w:val="22"/>
        </w:rPr>
        <w:t>telles que</w:t>
      </w:r>
      <w:r w:rsidRPr="00395AAA">
        <w:rPr>
          <w:rFonts w:ascii="Arial" w:hAnsi="Arial"/>
          <w:color w:val="000000"/>
          <w:sz w:val="22"/>
          <w:szCs w:val="22"/>
        </w:rPr>
        <w:t xml:space="preserve"> les activités de formation destinées aux communautés</w:t>
      </w:r>
      <w:r>
        <w:rPr>
          <w:rFonts w:ascii="Arial" w:hAnsi="Arial"/>
          <w:color w:val="000000"/>
          <w:sz w:val="22"/>
          <w:szCs w:val="22"/>
        </w:rPr>
        <w:t>,</w:t>
      </w:r>
      <w:r w:rsidRPr="00395AAA">
        <w:rPr>
          <w:rFonts w:ascii="Arial" w:hAnsi="Arial"/>
          <w:color w:val="000000"/>
          <w:sz w:val="22"/>
          <w:szCs w:val="22"/>
        </w:rPr>
        <w:t xml:space="preserve"> doivent être plus détaillées afin de pouvoir déterminer si elles sont bien conçues. La faisabilité du projet est également incertaine, à cause de la description insuffisante des modalités d</w:t>
      </w:r>
      <w:r>
        <w:rPr>
          <w:rFonts w:ascii="Arial" w:hAnsi="Arial"/>
          <w:color w:val="000000"/>
          <w:sz w:val="22"/>
          <w:szCs w:val="22"/>
        </w:rPr>
        <w:t>’</w:t>
      </w:r>
      <w:r w:rsidRPr="00395AAA">
        <w:rPr>
          <w:rFonts w:ascii="Arial" w:hAnsi="Arial"/>
          <w:color w:val="000000"/>
          <w:sz w:val="22"/>
          <w:szCs w:val="22"/>
        </w:rPr>
        <w:t>exécution des activités et du rôle passif des communautés dans la mise en œuvre du projet.</w:t>
      </w:r>
    </w:p>
    <w:p w:rsidR="00981A70" w:rsidRPr="00395AAA" w:rsidRDefault="00981A70" w:rsidP="00981A70">
      <w:pPr>
        <w:pStyle w:val="xmsolistparagraph"/>
        <w:spacing w:after="120"/>
        <w:ind w:left="567"/>
        <w:jc w:val="both"/>
        <w:rPr>
          <w:rFonts w:ascii="Arial" w:hAnsi="Arial" w:cs="Arial"/>
          <w:color w:val="000000"/>
          <w:sz w:val="22"/>
          <w:szCs w:val="22"/>
        </w:rPr>
      </w:pPr>
      <w:r>
        <w:rPr>
          <w:rFonts w:ascii="Arial" w:hAnsi="Arial"/>
          <w:b/>
          <w:sz w:val="22"/>
          <w:szCs w:val="22"/>
        </w:rPr>
        <w:t>Critère</w:t>
      </w:r>
      <w:r w:rsidRPr="00395AAA">
        <w:rPr>
          <w:rFonts w:ascii="Arial" w:hAnsi="Arial"/>
          <w:b/>
          <w:sz w:val="22"/>
          <w:szCs w:val="22"/>
        </w:rPr>
        <w:t> A.4</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La durabilité du projet semble dépendre du potentiel des productions audiovisuelles à générer de la publicité. Il est donc difficile de comprendre comment les actions proposées assureraient un impact continu sur la sauvegarde du patrimoine culturel immatériel. Il semble crucial d</w:t>
      </w:r>
      <w:r>
        <w:rPr>
          <w:rFonts w:ascii="Arial" w:hAnsi="Arial"/>
          <w:color w:val="000000"/>
          <w:sz w:val="22"/>
          <w:szCs w:val="22"/>
        </w:rPr>
        <w:t>’</w:t>
      </w:r>
      <w:r w:rsidRPr="00395AAA">
        <w:rPr>
          <w:rFonts w:ascii="Arial" w:hAnsi="Arial"/>
          <w:color w:val="000000"/>
          <w:sz w:val="22"/>
          <w:szCs w:val="22"/>
        </w:rPr>
        <w:t>apporter des informations plus précises sur la manière dont ce projet contribuerait concrètement à une stratégie durable permettant de sauvegarder les modes alimentaires traditionnels.</w:t>
      </w:r>
    </w:p>
    <w:p w:rsidR="00981A70" w:rsidRPr="00395AAA" w:rsidRDefault="00981A70" w:rsidP="00981A70">
      <w:pPr>
        <w:pStyle w:val="xmsolistparagraph"/>
        <w:spacing w:after="120"/>
        <w:ind w:left="567"/>
        <w:jc w:val="both"/>
        <w:rPr>
          <w:rFonts w:ascii="Arial" w:hAnsi="Arial" w:cs="Arial"/>
          <w:color w:val="000000"/>
          <w:sz w:val="22"/>
          <w:szCs w:val="22"/>
        </w:rPr>
      </w:pPr>
      <w:r>
        <w:rPr>
          <w:rFonts w:ascii="Arial" w:hAnsi="Arial"/>
          <w:b/>
          <w:sz w:val="22"/>
          <w:szCs w:val="22"/>
        </w:rPr>
        <w:t>Critère</w:t>
      </w:r>
      <w:r w:rsidRPr="00395AAA">
        <w:rPr>
          <w:rFonts w:ascii="Arial" w:hAnsi="Arial"/>
          <w:b/>
          <w:sz w:val="22"/>
          <w:szCs w:val="22"/>
        </w:rPr>
        <w:t> A.5</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L</w:t>
      </w:r>
      <w:r>
        <w:rPr>
          <w:rFonts w:ascii="Arial" w:hAnsi="Arial"/>
          <w:color w:val="000000"/>
          <w:sz w:val="22"/>
          <w:szCs w:val="22"/>
        </w:rPr>
        <w:t>’</w:t>
      </w:r>
      <w:r w:rsidRPr="00395AAA">
        <w:rPr>
          <w:rFonts w:ascii="Arial" w:hAnsi="Arial"/>
          <w:color w:val="000000"/>
          <w:sz w:val="22"/>
          <w:szCs w:val="22"/>
        </w:rPr>
        <w:t>État demandeur couvrira 15 </w:t>
      </w:r>
      <w:r>
        <w:rPr>
          <w:rFonts w:ascii="Arial" w:hAnsi="Arial"/>
          <w:color w:val="000000"/>
          <w:sz w:val="22"/>
          <w:szCs w:val="22"/>
        </w:rPr>
        <w:t>pour cent</w:t>
      </w:r>
      <w:r w:rsidRPr="00395AAA">
        <w:rPr>
          <w:rFonts w:ascii="Arial" w:hAnsi="Arial"/>
          <w:color w:val="000000"/>
          <w:sz w:val="22"/>
          <w:szCs w:val="22"/>
        </w:rPr>
        <w:t xml:space="preserve"> du budget total du projet pour lequel une assistance internationale est demandée au Fonds du patrimoine culturel immatériel, tandis qu</w:t>
      </w:r>
      <w:r>
        <w:rPr>
          <w:rFonts w:ascii="Arial" w:hAnsi="Arial"/>
          <w:color w:val="000000"/>
          <w:sz w:val="22"/>
          <w:szCs w:val="22"/>
        </w:rPr>
        <w:t>’</w:t>
      </w:r>
      <w:r w:rsidRPr="00395AAA">
        <w:rPr>
          <w:rFonts w:ascii="Arial" w:hAnsi="Arial"/>
          <w:color w:val="000000"/>
          <w:sz w:val="22"/>
          <w:szCs w:val="22"/>
        </w:rPr>
        <w:t>une source de financement non spécifiée en couvrira 14 </w:t>
      </w:r>
      <w:r>
        <w:rPr>
          <w:rFonts w:ascii="Arial" w:hAnsi="Arial"/>
          <w:color w:val="000000"/>
          <w:sz w:val="22"/>
          <w:szCs w:val="22"/>
        </w:rPr>
        <w:t>pour cent</w:t>
      </w:r>
      <w:r w:rsidRPr="00395AAA">
        <w:rPr>
          <w:rFonts w:ascii="Arial" w:hAnsi="Arial"/>
          <w:color w:val="000000"/>
          <w:sz w:val="22"/>
          <w:szCs w:val="22"/>
        </w:rPr>
        <w:t>.</w:t>
      </w:r>
    </w:p>
    <w:p w:rsidR="00981A70" w:rsidRPr="00395AAA" w:rsidRDefault="00981A70" w:rsidP="00981A70">
      <w:pPr>
        <w:pStyle w:val="xmsonormal"/>
        <w:spacing w:after="120" w:line="254" w:lineRule="atLeast"/>
        <w:ind w:left="567"/>
        <w:jc w:val="both"/>
        <w:rPr>
          <w:rFonts w:ascii="Arial" w:hAnsi="Arial" w:cs="Arial"/>
          <w:color w:val="000000"/>
          <w:sz w:val="22"/>
          <w:szCs w:val="22"/>
        </w:rPr>
      </w:pPr>
      <w:r>
        <w:rPr>
          <w:rFonts w:ascii="Arial" w:hAnsi="Arial"/>
          <w:b/>
          <w:sz w:val="22"/>
          <w:szCs w:val="22"/>
        </w:rPr>
        <w:t>Critère</w:t>
      </w:r>
      <w:r w:rsidRPr="00395AAA">
        <w:rPr>
          <w:rFonts w:ascii="Arial" w:hAnsi="Arial"/>
          <w:b/>
          <w:sz w:val="22"/>
          <w:szCs w:val="22"/>
        </w:rPr>
        <w:t> A.6</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La demande mentionne la formation de membres des communautés à la photographie et à la vidéo, à l</w:t>
      </w:r>
      <w:r>
        <w:rPr>
          <w:rFonts w:ascii="Arial" w:hAnsi="Arial"/>
          <w:color w:val="000000"/>
          <w:sz w:val="22"/>
          <w:szCs w:val="22"/>
        </w:rPr>
        <w:t>’</w:t>
      </w:r>
      <w:r w:rsidRPr="00395AAA">
        <w:rPr>
          <w:rFonts w:ascii="Arial" w:hAnsi="Arial"/>
          <w:color w:val="000000"/>
          <w:sz w:val="22"/>
          <w:szCs w:val="22"/>
        </w:rPr>
        <w:t>utilisation des réseaux sociaux et au métier d</w:t>
      </w:r>
      <w:r>
        <w:rPr>
          <w:rFonts w:ascii="Arial" w:hAnsi="Arial"/>
          <w:color w:val="000000"/>
          <w:sz w:val="22"/>
          <w:szCs w:val="22"/>
        </w:rPr>
        <w:t>’</w:t>
      </w:r>
      <w:r w:rsidRPr="00395AAA">
        <w:rPr>
          <w:rFonts w:ascii="Arial" w:hAnsi="Arial"/>
          <w:color w:val="000000"/>
          <w:sz w:val="22"/>
          <w:szCs w:val="22"/>
        </w:rPr>
        <w:t>acteur. Cela se limite cependant à des explications générales et il manque une description claire du contenu des activités de formation ainsi que de leur lien avec la documentation dans le cadre des efforts de sauvegarde. Ainsi, les informations fournies au sujet du renforcement des capacités n</w:t>
      </w:r>
      <w:r>
        <w:rPr>
          <w:rFonts w:ascii="Arial" w:hAnsi="Arial"/>
          <w:color w:val="000000"/>
          <w:sz w:val="22"/>
          <w:szCs w:val="22"/>
        </w:rPr>
        <w:t>’</w:t>
      </w:r>
      <w:r w:rsidRPr="00395AAA">
        <w:rPr>
          <w:rFonts w:ascii="Arial" w:hAnsi="Arial"/>
          <w:color w:val="000000"/>
          <w:sz w:val="22"/>
          <w:szCs w:val="22"/>
        </w:rPr>
        <w:t xml:space="preserve">indiquent pas en quoi ces activités pourraient influer directement sur les capacités des communautés concernées à sauvegarder leurs modes alimentaires traditionnels. En outre, le fait que les membres des communautés soient formés à jouer pour les productions audiovisuelles pourrait soulever des questions sur les risques de </w:t>
      </w:r>
      <w:proofErr w:type="spellStart"/>
      <w:r w:rsidRPr="00395AAA">
        <w:rPr>
          <w:rFonts w:ascii="Arial" w:hAnsi="Arial"/>
          <w:color w:val="000000"/>
          <w:sz w:val="22"/>
          <w:szCs w:val="22"/>
        </w:rPr>
        <w:t>décontextualisation</w:t>
      </w:r>
      <w:proofErr w:type="spellEnd"/>
      <w:r w:rsidRPr="00395AAA">
        <w:rPr>
          <w:rFonts w:ascii="Arial" w:hAnsi="Arial"/>
          <w:color w:val="000000"/>
          <w:sz w:val="22"/>
          <w:szCs w:val="22"/>
        </w:rPr>
        <w:t>.</w:t>
      </w:r>
    </w:p>
    <w:p w:rsidR="00981A70" w:rsidRPr="00395AAA" w:rsidRDefault="00981A70" w:rsidP="00981A70">
      <w:pPr>
        <w:pStyle w:val="xmsonormal"/>
        <w:spacing w:after="120" w:line="254" w:lineRule="atLeast"/>
        <w:ind w:left="567"/>
        <w:jc w:val="both"/>
        <w:rPr>
          <w:rFonts w:ascii="Arial" w:hAnsi="Arial" w:cs="Arial"/>
          <w:color w:val="000000"/>
          <w:sz w:val="22"/>
          <w:szCs w:val="22"/>
        </w:rPr>
      </w:pPr>
      <w:r>
        <w:rPr>
          <w:rFonts w:ascii="Arial" w:hAnsi="Arial"/>
          <w:b/>
          <w:sz w:val="22"/>
          <w:szCs w:val="22"/>
        </w:rPr>
        <w:t>Critère</w:t>
      </w:r>
      <w:r w:rsidRPr="00395AAA">
        <w:rPr>
          <w:rFonts w:ascii="Arial" w:hAnsi="Arial"/>
          <w:b/>
          <w:sz w:val="22"/>
          <w:szCs w:val="22"/>
        </w:rPr>
        <w:t> A.7</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Le Kenya a bénéficié de l</w:t>
      </w:r>
      <w:r>
        <w:rPr>
          <w:rFonts w:ascii="Arial" w:hAnsi="Arial"/>
          <w:color w:val="000000"/>
          <w:sz w:val="22"/>
          <w:szCs w:val="22"/>
        </w:rPr>
        <w:t>’</w:t>
      </w:r>
      <w:r w:rsidRPr="00395AAA">
        <w:rPr>
          <w:rFonts w:ascii="Arial" w:hAnsi="Arial"/>
          <w:color w:val="000000"/>
          <w:sz w:val="22"/>
          <w:szCs w:val="22"/>
        </w:rPr>
        <w:t xml:space="preserve">assistance internationale du Fonds du patrimoine culturel immatériel pour deux projets achevés – « Les traditions et pratiques associées aux </w:t>
      </w:r>
      <w:proofErr w:type="spellStart"/>
      <w:r w:rsidRPr="00395AAA">
        <w:rPr>
          <w:rFonts w:ascii="Arial" w:hAnsi="Arial"/>
          <w:color w:val="000000"/>
          <w:sz w:val="22"/>
          <w:szCs w:val="22"/>
        </w:rPr>
        <w:t>Kayas</w:t>
      </w:r>
      <w:proofErr w:type="spellEnd"/>
      <w:r w:rsidRPr="00395AAA">
        <w:rPr>
          <w:rFonts w:ascii="Arial" w:hAnsi="Arial"/>
          <w:color w:val="000000"/>
          <w:sz w:val="22"/>
          <w:szCs w:val="22"/>
        </w:rPr>
        <w:t xml:space="preserve"> dans les forêts sacrées des </w:t>
      </w:r>
      <w:proofErr w:type="spellStart"/>
      <w:r w:rsidRPr="00395AAA">
        <w:rPr>
          <w:rFonts w:ascii="Arial" w:hAnsi="Arial"/>
          <w:color w:val="000000"/>
          <w:sz w:val="22"/>
          <w:szCs w:val="22"/>
        </w:rPr>
        <w:t>Mijikenda</w:t>
      </w:r>
      <w:proofErr w:type="spellEnd"/>
      <w:r w:rsidRPr="00395AAA">
        <w:rPr>
          <w:rFonts w:ascii="Arial" w:hAnsi="Arial"/>
          <w:color w:val="000000"/>
          <w:sz w:val="22"/>
          <w:szCs w:val="22"/>
        </w:rPr>
        <w:t xml:space="preserve"> » (dossier n° 00326, 2011-2014, 126 580 dollars des États-Unis), </w:t>
      </w:r>
      <w:r>
        <w:rPr>
          <w:rFonts w:ascii="Arial" w:hAnsi="Arial"/>
          <w:color w:val="000000"/>
          <w:sz w:val="22"/>
          <w:szCs w:val="22"/>
        </w:rPr>
        <w:t xml:space="preserve">mis en œuvre </w:t>
      </w:r>
      <w:r w:rsidRPr="00395AAA">
        <w:rPr>
          <w:rFonts w:ascii="Arial" w:hAnsi="Arial"/>
          <w:color w:val="000000"/>
          <w:sz w:val="22"/>
          <w:szCs w:val="22"/>
        </w:rPr>
        <w:t xml:space="preserve">par le </w:t>
      </w:r>
      <w:r>
        <w:rPr>
          <w:rFonts w:ascii="Arial" w:hAnsi="Arial"/>
          <w:color w:val="000000"/>
          <w:sz w:val="22"/>
          <w:szCs w:val="22"/>
        </w:rPr>
        <w:t>d</w:t>
      </w:r>
      <w:r w:rsidRPr="00395AAA">
        <w:rPr>
          <w:rFonts w:ascii="Arial" w:hAnsi="Arial"/>
          <w:color w:val="000000"/>
          <w:sz w:val="22"/>
          <w:szCs w:val="22"/>
        </w:rPr>
        <w:t xml:space="preserve">épartement de la culture du </w:t>
      </w:r>
      <w:r>
        <w:rPr>
          <w:rFonts w:ascii="Arial" w:hAnsi="Arial"/>
          <w:color w:val="000000"/>
          <w:sz w:val="22"/>
          <w:szCs w:val="22"/>
        </w:rPr>
        <w:t>M</w:t>
      </w:r>
      <w:r w:rsidRPr="00395AAA">
        <w:rPr>
          <w:rFonts w:ascii="Arial" w:hAnsi="Arial"/>
          <w:color w:val="000000"/>
          <w:sz w:val="22"/>
          <w:szCs w:val="22"/>
        </w:rPr>
        <w:t>inistère d</w:t>
      </w:r>
      <w:r>
        <w:rPr>
          <w:rFonts w:ascii="Arial" w:hAnsi="Arial"/>
          <w:color w:val="000000"/>
          <w:sz w:val="22"/>
          <w:szCs w:val="22"/>
        </w:rPr>
        <w:t>’</w:t>
      </w:r>
      <w:r w:rsidRPr="00395AAA">
        <w:rPr>
          <w:rFonts w:ascii="Arial" w:hAnsi="Arial"/>
          <w:color w:val="000000"/>
          <w:sz w:val="22"/>
          <w:szCs w:val="22"/>
        </w:rPr>
        <w:t xml:space="preserve">État pour le </w:t>
      </w:r>
      <w:r>
        <w:rPr>
          <w:rFonts w:ascii="Arial" w:hAnsi="Arial"/>
          <w:color w:val="000000"/>
          <w:sz w:val="22"/>
          <w:szCs w:val="22"/>
        </w:rPr>
        <w:t>p</w:t>
      </w:r>
      <w:r w:rsidRPr="00395AAA">
        <w:rPr>
          <w:rFonts w:ascii="Arial" w:hAnsi="Arial"/>
          <w:color w:val="000000"/>
          <w:sz w:val="22"/>
          <w:szCs w:val="22"/>
        </w:rPr>
        <w:t xml:space="preserve">atrimoine national et la </w:t>
      </w:r>
      <w:r>
        <w:rPr>
          <w:rFonts w:ascii="Arial" w:hAnsi="Arial"/>
          <w:color w:val="000000"/>
          <w:sz w:val="22"/>
          <w:szCs w:val="22"/>
        </w:rPr>
        <w:t>c</w:t>
      </w:r>
      <w:r w:rsidRPr="00395AAA">
        <w:rPr>
          <w:rFonts w:ascii="Arial" w:hAnsi="Arial"/>
          <w:color w:val="000000"/>
          <w:sz w:val="22"/>
          <w:szCs w:val="22"/>
        </w:rPr>
        <w:t>ulture, et « La documentation et l</w:t>
      </w:r>
      <w:r>
        <w:rPr>
          <w:rFonts w:ascii="Arial" w:hAnsi="Arial"/>
          <w:color w:val="000000"/>
          <w:sz w:val="22"/>
          <w:szCs w:val="22"/>
        </w:rPr>
        <w:t>’</w:t>
      </w:r>
      <w:r w:rsidRPr="00395AAA">
        <w:rPr>
          <w:rFonts w:ascii="Arial" w:hAnsi="Arial"/>
          <w:color w:val="000000"/>
          <w:sz w:val="22"/>
          <w:szCs w:val="22"/>
        </w:rPr>
        <w:t xml:space="preserve">inventaire du patrimoine culturel immatériel de la communauté pastorale </w:t>
      </w:r>
      <w:proofErr w:type="spellStart"/>
      <w:r w:rsidRPr="00395AAA">
        <w:rPr>
          <w:rFonts w:ascii="Arial" w:hAnsi="Arial"/>
          <w:color w:val="000000"/>
          <w:sz w:val="22"/>
          <w:szCs w:val="22"/>
        </w:rPr>
        <w:t>Samburu</w:t>
      </w:r>
      <w:proofErr w:type="spellEnd"/>
      <w:r w:rsidRPr="00395AAA">
        <w:rPr>
          <w:rFonts w:ascii="Arial" w:hAnsi="Arial"/>
          <w:color w:val="000000"/>
          <w:sz w:val="22"/>
          <w:szCs w:val="22"/>
        </w:rPr>
        <w:t xml:space="preserve"> du nord du Kenya, particulièrement dans la région de la réserve de biosphère du mont </w:t>
      </w:r>
      <w:proofErr w:type="spellStart"/>
      <w:r w:rsidRPr="00395AAA">
        <w:rPr>
          <w:rFonts w:ascii="Arial" w:hAnsi="Arial"/>
          <w:color w:val="000000"/>
          <w:sz w:val="22"/>
          <w:szCs w:val="22"/>
        </w:rPr>
        <w:t>Kulal</w:t>
      </w:r>
      <w:proofErr w:type="spellEnd"/>
      <w:r w:rsidRPr="00395AAA">
        <w:rPr>
          <w:rFonts w:ascii="Arial" w:hAnsi="Arial"/>
          <w:color w:val="000000"/>
          <w:sz w:val="22"/>
          <w:szCs w:val="22"/>
        </w:rPr>
        <w:t> » (dossier n° 01024, 2015-2016, 24 038 dollars des États-Unis), géré par les Musées nationaux du Kenya – ainsi que pour deux projets en cours – « La promotion des pratiques de poterie traditionnelle dans l</w:t>
      </w:r>
      <w:r>
        <w:rPr>
          <w:rFonts w:ascii="Arial" w:hAnsi="Arial"/>
          <w:color w:val="000000"/>
          <w:sz w:val="22"/>
          <w:szCs w:val="22"/>
        </w:rPr>
        <w:t>’</w:t>
      </w:r>
      <w:r w:rsidRPr="00395AAA">
        <w:rPr>
          <w:rFonts w:ascii="Arial" w:hAnsi="Arial"/>
          <w:color w:val="000000"/>
          <w:sz w:val="22"/>
          <w:szCs w:val="22"/>
        </w:rPr>
        <w:t xml:space="preserve">est du Kenya » (dossier n° 01021, 2016-2017, 23 388 dollars des États-Unis), mis en œuvre par les Musées nationaux du Kenya, et « La sauvegarde des </w:t>
      </w:r>
      <w:proofErr w:type="spellStart"/>
      <w:r w:rsidRPr="00395AAA">
        <w:rPr>
          <w:rFonts w:ascii="Arial" w:hAnsi="Arial"/>
          <w:color w:val="000000"/>
          <w:sz w:val="22"/>
          <w:szCs w:val="22"/>
        </w:rPr>
        <w:t>Enkipaata</w:t>
      </w:r>
      <w:proofErr w:type="spellEnd"/>
      <w:r w:rsidRPr="00395AAA">
        <w:rPr>
          <w:rFonts w:ascii="Arial" w:hAnsi="Arial"/>
          <w:color w:val="000000"/>
          <w:sz w:val="22"/>
          <w:szCs w:val="22"/>
        </w:rPr>
        <w:t xml:space="preserve">, </w:t>
      </w:r>
      <w:proofErr w:type="spellStart"/>
      <w:r w:rsidRPr="00395AAA">
        <w:rPr>
          <w:rFonts w:ascii="Arial" w:hAnsi="Arial"/>
          <w:color w:val="000000"/>
          <w:sz w:val="22"/>
          <w:szCs w:val="22"/>
        </w:rPr>
        <w:t>Eunoto</w:t>
      </w:r>
      <w:proofErr w:type="spellEnd"/>
      <w:r w:rsidRPr="00395AAA">
        <w:rPr>
          <w:rFonts w:ascii="Arial" w:hAnsi="Arial"/>
          <w:color w:val="000000"/>
          <w:sz w:val="22"/>
          <w:szCs w:val="22"/>
        </w:rPr>
        <w:t xml:space="preserve"> et </w:t>
      </w:r>
      <w:proofErr w:type="spellStart"/>
      <w:r w:rsidRPr="00395AAA">
        <w:rPr>
          <w:rFonts w:ascii="Arial" w:hAnsi="Arial"/>
          <w:color w:val="000000"/>
          <w:sz w:val="22"/>
          <w:szCs w:val="22"/>
        </w:rPr>
        <w:t>Olng</w:t>
      </w:r>
      <w:r>
        <w:rPr>
          <w:rFonts w:ascii="Arial" w:hAnsi="Arial"/>
          <w:color w:val="000000"/>
          <w:sz w:val="22"/>
          <w:szCs w:val="22"/>
        </w:rPr>
        <w:t>’</w:t>
      </w:r>
      <w:r w:rsidRPr="00395AAA">
        <w:rPr>
          <w:rFonts w:ascii="Arial" w:hAnsi="Arial"/>
          <w:color w:val="000000"/>
          <w:sz w:val="22"/>
          <w:szCs w:val="22"/>
        </w:rPr>
        <w:t>esherr</w:t>
      </w:r>
      <w:proofErr w:type="spellEnd"/>
      <w:r w:rsidRPr="00395AAA">
        <w:rPr>
          <w:rFonts w:ascii="Arial" w:hAnsi="Arial"/>
          <w:color w:val="000000"/>
          <w:sz w:val="22"/>
          <w:szCs w:val="22"/>
        </w:rPr>
        <w:t xml:space="preserve">, trois rites de passage masculins de la communauté masaï » (dossier n° 00888, 2017-2020, 144 430 dollars des États-Unis), </w:t>
      </w:r>
      <w:r>
        <w:rPr>
          <w:rFonts w:ascii="Arial" w:hAnsi="Arial"/>
          <w:color w:val="000000"/>
          <w:sz w:val="22"/>
          <w:szCs w:val="22"/>
        </w:rPr>
        <w:t>mis en œuvre</w:t>
      </w:r>
      <w:r w:rsidRPr="00395AAA">
        <w:rPr>
          <w:rFonts w:ascii="Arial" w:hAnsi="Arial"/>
          <w:color w:val="000000"/>
          <w:sz w:val="22"/>
          <w:szCs w:val="22"/>
        </w:rPr>
        <w:t xml:space="preserve"> par le </w:t>
      </w:r>
      <w:r>
        <w:rPr>
          <w:rFonts w:ascii="Arial" w:hAnsi="Arial"/>
          <w:color w:val="000000"/>
          <w:sz w:val="22"/>
          <w:szCs w:val="22"/>
        </w:rPr>
        <w:t>d</w:t>
      </w:r>
      <w:r w:rsidRPr="00395AAA">
        <w:rPr>
          <w:rFonts w:ascii="Arial" w:hAnsi="Arial"/>
          <w:color w:val="000000"/>
          <w:sz w:val="22"/>
          <w:szCs w:val="22"/>
        </w:rPr>
        <w:t xml:space="preserve">épartement de la culture du </w:t>
      </w:r>
      <w:r>
        <w:rPr>
          <w:rFonts w:ascii="Arial" w:hAnsi="Arial"/>
          <w:color w:val="000000"/>
          <w:sz w:val="22"/>
          <w:szCs w:val="22"/>
        </w:rPr>
        <w:t>M</w:t>
      </w:r>
      <w:r w:rsidRPr="00395AAA">
        <w:rPr>
          <w:rFonts w:ascii="Arial" w:hAnsi="Arial"/>
          <w:color w:val="000000"/>
          <w:sz w:val="22"/>
          <w:szCs w:val="22"/>
        </w:rPr>
        <w:t>inistère d</w:t>
      </w:r>
      <w:r>
        <w:rPr>
          <w:rFonts w:ascii="Arial" w:hAnsi="Arial"/>
          <w:color w:val="000000"/>
          <w:sz w:val="22"/>
          <w:szCs w:val="22"/>
        </w:rPr>
        <w:t>’</w:t>
      </w:r>
      <w:r w:rsidRPr="00395AAA">
        <w:rPr>
          <w:rFonts w:ascii="Arial" w:hAnsi="Arial"/>
          <w:color w:val="000000"/>
          <w:sz w:val="22"/>
          <w:szCs w:val="22"/>
        </w:rPr>
        <w:t xml:space="preserve">État pour le </w:t>
      </w:r>
      <w:r>
        <w:rPr>
          <w:rFonts w:ascii="Arial" w:hAnsi="Arial"/>
          <w:color w:val="000000"/>
          <w:sz w:val="22"/>
          <w:szCs w:val="22"/>
        </w:rPr>
        <w:t>p</w:t>
      </w:r>
      <w:r w:rsidRPr="00395AAA">
        <w:rPr>
          <w:rFonts w:ascii="Arial" w:hAnsi="Arial"/>
          <w:color w:val="000000"/>
          <w:sz w:val="22"/>
          <w:szCs w:val="22"/>
        </w:rPr>
        <w:t xml:space="preserve">atrimoine national et la </w:t>
      </w:r>
      <w:r>
        <w:rPr>
          <w:rFonts w:ascii="Arial" w:hAnsi="Arial"/>
          <w:color w:val="000000"/>
          <w:sz w:val="22"/>
          <w:szCs w:val="22"/>
        </w:rPr>
        <w:t>c</w:t>
      </w:r>
      <w:r w:rsidRPr="00395AAA">
        <w:rPr>
          <w:rFonts w:ascii="Arial" w:hAnsi="Arial"/>
          <w:color w:val="000000"/>
          <w:sz w:val="22"/>
          <w:szCs w:val="22"/>
        </w:rPr>
        <w:t>ulture. Le Kenya a également bénéficié de l</w:t>
      </w:r>
      <w:r>
        <w:rPr>
          <w:rFonts w:ascii="Arial" w:hAnsi="Arial"/>
          <w:color w:val="000000"/>
          <w:sz w:val="22"/>
          <w:szCs w:val="22"/>
        </w:rPr>
        <w:t>’</w:t>
      </w:r>
      <w:r w:rsidRPr="00395AAA">
        <w:rPr>
          <w:rFonts w:ascii="Arial" w:hAnsi="Arial"/>
          <w:color w:val="000000"/>
          <w:sz w:val="22"/>
          <w:szCs w:val="22"/>
        </w:rPr>
        <w:t xml:space="preserve">assistance préparatoire du Fonds du patrimoine culturel immatériel afin de préparer deux candidatures à la Liste de sauvegarde urgente – « Les traditions et pratiques associées aux </w:t>
      </w:r>
      <w:proofErr w:type="spellStart"/>
      <w:r w:rsidRPr="00395AAA">
        <w:rPr>
          <w:rFonts w:ascii="Arial" w:hAnsi="Arial"/>
          <w:color w:val="000000"/>
          <w:sz w:val="22"/>
          <w:szCs w:val="22"/>
        </w:rPr>
        <w:t>Kayas</w:t>
      </w:r>
      <w:proofErr w:type="spellEnd"/>
      <w:r w:rsidRPr="00395AAA">
        <w:rPr>
          <w:rFonts w:ascii="Arial" w:hAnsi="Arial"/>
          <w:color w:val="000000"/>
          <w:sz w:val="22"/>
          <w:szCs w:val="22"/>
        </w:rPr>
        <w:t xml:space="preserve"> » (dossier n° 00285, </w:t>
      </w:r>
      <w:r w:rsidRPr="00395AAA">
        <w:rPr>
          <w:rFonts w:ascii="Arial" w:hAnsi="Arial"/>
          <w:color w:val="000000"/>
          <w:sz w:val="22"/>
          <w:szCs w:val="22"/>
        </w:rPr>
        <w:lastRenderedPageBreak/>
        <w:t>2008-2009, 6 000 dollars des États-Unis), coordonné</w:t>
      </w:r>
      <w:r>
        <w:rPr>
          <w:rFonts w:ascii="Arial" w:hAnsi="Arial"/>
          <w:color w:val="000000"/>
          <w:sz w:val="22"/>
          <w:szCs w:val="22"/>
        </w:rPr>
        <w:t>e</w:t>
      </w:r>
      <w:r w:rsidRPr="00395AAA">
        <w:rPr>
          <w:rFonts w:ascii="Arial" w:hAnsi="Arial"/>
          <w:color w:val="000000"/>
          <w:sz w:val="22"/>
          <w:szCs w:val="22"/>
        </w:rPr>
        <w:t xml:space="preserve"> par le Département de la culture du ministère d</w:t>
      </w:r>
      <w:r>
        <w:rPr>
          <w:rFonts w:ascii="Arial" w:hAnsi="Arial"/>
          <w:color w:val="000000"/>
          <w:sz w:val="22"/>
          <w:szCs w:val="22"/>
        </w:rPr>
        <w:t>’</w:t>
      </w:r>
      <w:r w:rsidRPr="00395AAA">
        <w:rPr>
          <w:rFonts w:ascii="Arial" w:hAnsi="Arial"/>
          <w:color w:val="000000"/>
          <w:sz w:val="22"/>
          <w:szCs w:val="22"/>
        </w:rPr>
        <w:t>État pour le Patrimoine national et la Culture (élément inscrit sur la Liste de sauvegarde urgente en 2009), et « </w:t>
      </w:r>
      <w:r>
        <w:rPr>
          <w:rFonts w:ascii="Arial" w:hAnsi="Arial"/>
          <w:color w:val="000000"/>
          <w:sz w:val="22"/>
          <w:szCs w:val="22"/>
        </w:rPr>
        <w:t>R</w:t>
      </w:r>
      <w:r w:rsidRPr="00395AAA">
        <w:rPr>
          <w:rFonts w:ascii="Arial" w:hAnsi="Arial"/>
          <w:color w:val="000000"/>
          <w:sz w:val="22"/>
          <w:szCs w:val="22"/>
        </w:rPr>
        <w:t xml:space="preserve">ituels et pratiques associés au sanctuaire de Kit </w:t>
      </w:r>
      <w:proofErr w:type="spellStart"/>
      <w:r w:rsidRPr="00395AAA">
        <w:rPr>
          <w:rFonts w:ascii="Arial" w:hAnsi="Arial"/>
          <w:color w:val="000000"/>
          <w:sz w:val="22"/>
          <w:szCs w:val="22"/>
        </w:rPr>
        <w:t>Mikayi</w:t>
      </w:r>
      <w:proofErr w:type="spellEnd"/>
      <w:r w:rsidRPr="00395AAA">
        <w:rPr>
          <w:rFonts w:ascii="Arial" w:hAnsi="Arial"/>
          <w:color w:val="000000"/>
          <w:sz w:val="22"/>
          <w:szCs w:val="22"/>
        </w:rPr>
        <w:t xml:space="preserve"> </w:t>
      </w:r>
      <w:r>
        <w:rPr>
          <w:rFonts w:ascii="Arial" w:hAnsi="Arial"/>
          <w:color w:val="000000"/>
          <w:sz w:val="22"/>
          <w:szCs w:val="22"/>
        </w:rPr>
        <w:t>chez les</w:t>
      </w:r>
      <w:r w:rsidRPr="00395AAA">
        <w:rPr>
          <w:rFonts w:ascii="Arial" w:hAnsi="Arial"/>
          <w:color w:val="000000"/>
          <w:sz w:val="22"/>
          <w:szCs w:val="22"/>
        </w:rPr>
        <w:t xml:space="preserve"> communauté</w:t>
      </w:r>
      <w:r>
        <w:rPr>
          <w:rFonts w:ascii="Arial" w:hAnsi="Arial"/>
          <w:color w:val="000000"/>
          <w:sz w:val="22"/>
          <w:szCs w:val="22"/>
        </w:rPr>
        <w:t>s</w:t>
      </w:r>
      <w:r w:rsidRPr="00395AAA">
        <w:rPr>
          <w:rFonts w:ascii="Arial" w:hAnsi="Arial"/>
          <w:color w:val="000000"/>
          <w:sz w:val="22"/>
          <w:szCs w:val="22"/>
        </w:rPr>
        <w:t xml:space="preserve"> </w:t>
      </w:r>
      <w:proofErr w:type="spellStart"/>
      <w:r>
        <w:rPr>
          <w:rFonts w:ascii="Arial" w:hAnsi="Arial"/>
          <w:color w:val="000000"/>
          <w:sz w:val="22"/>
          <w:szCs w:val="22"/>
        </w:rPr>
        <w:t>l</w:t>
      </w:r>
      <w:r w:rsidRPr="00395AAA">
        <w:rPr>
          <w:rFonts w:ascii="Arial" w:hAnsi="Arial"/>
          <w:color w:val="000000"/>
          <w:sz w:val="22"/>
          <w:szCs w:val="22"/>
        </w:rPr>
        <w:t>uo</w:t>
      </w:r>
      <w:proofErr w:type="spellEnd"/>
      <w:r w:rsidRPr="00395AAA">
        <w:rPr>
          <w:rFonts w:ascii="Arial" w:hAnsi="Arial"/>
          <w:color w:val="000000"/>
          <w:sz w:val="22"/>
          <w:szCs w:val="22"/>
        </w:rPr>
        <w:t xml:space="preserve"> </w:t>
      </w:r>
      <w:r>
        <w:rPr>
          <w:rFonts w:ascii="Arial" w:hAnsi="Arial"/>
          <w:color w:val="000000"/>
          <w:sz w:val="22"/>
          <w:szCs w:val="22"/>
        </w:rPr>
        <w:t>a</w:t>
      </w:r>
      <w:r w:rsidRPr="00395AAA">
        <w:rPr>
          <w:rFonts w:ascii="Arial" w:hAnsi="Arial"/>
          <w:color w:val="000000"/>
          <w:sz w:val="22"/>
          <w:szCs w:val="22"/>
        </w:rPr>
        <w:t>u Kenya » (dossier n° 00632, 2013-2015, 17 668 dollars des États-Unis), coordonné</w:t>
      </w:r>
      <w:r>
        <w:rPr>
          <w:rFonts w:ascii="Arial" w:hAnsi="Arial"/>
          <w:color w:val="000000"/>
          <w:sz w:val="22"/>
          <w:szCs w:val="22"/>
        </w:rPr>
        <w:t>e</w:t>
      </w:r>
      <w:r w:rsidRPr="00395AAA">
        <w:rPr>
          <w:rFonts w:ascii="Arial" w:hAnsi="Arial"/>
          <w:color w:val="000000"/>
          <w:sz w:val="22"/>
          <w:szCs w:val="22"/>
        </w:rPr>
        <w:t xml:space="preserve"> par le </w:t>
      </w:r>
      <w:r>
        <w:rPr>
          <w:rFonts w:ascii="Arial" w:hAnsi="Arial"/>
          <w:color w:val="000000"/>
          <w:sz w:val="22"/>
          <w:szCs w:val="22"/>
        </w:rPr>
        <w:t>M</w:t>
      </w:r>
      <w:r w:rsidRPr="00395AAA">
        <w:rPr>
          <w:rFonts w:ascii="Arial" w:hAnsi="Arial"/>
          <w:color w:val="000000"/>
          <w:sz w:val="22"/>
          <w:szCs w:val="22"/>
        </w:rPr>
        <w:t xml:space="preserve">inistère des </w:t>
      </w:r>
      <w:r>
        <w:rPr>
          <w:rFonts w:ascii="Arial" w:hAnsi="Arial"/>
          <w:color w:val="000000"/>
          <w:sz w:val="22"/>
          <w:szCs w:val="22"/>
        </w:rPr>
        <w:t>s</w:t>
      </w:r>
      <w:r w:rsidRPr="00395AAA">
        <w:rPr>
          <w:rFonts w:ascii="Arial" w:hAnsi="Arial"/>
          <w:color w:val="000000"/>
          <w:sz w:val="22"/>
          <w:szCs w:val="22"/>
        </w:rPr>
        <w:t xml:space="preserve">ports, de la </w:t>
      </w:r>
      <w:r>
        <w:rPr>
          <w:rFonts w:ascii="Arial" w:hAnsi="Arial"/>
          <w:color w:val="000000"/>
          <w:sz w:val="22"/>
          <w:szCs w:val="22"/>
        </w:rPr>
        <w:t>c</w:t>
      </w:r>
      <w:r w:rsidRPr="00395AAA">
        <w:rPr>
          <w:rFonts w:ascii="Arial" w:hAnsi="Arial"/>
          <w:color w:val="000000"/>
          <w:sz w:val="22"/>
          <w:szCs w:val="22"/>
        </w:rPr>
        <w:t xml:space="preserve">ulture et des </w:t>
      </w:r>
      <w:r>
        <w:rPr>
          <w:rFonts w:ascii="Arial" w:hAnsi="Arial"/>
          <w:color w:val="000000"/>
          <w:sz w:val="22"/>
          <w:szCs w:val="22"/>
        </w:rPr>
        <w:t>a</w:t>
      </w:r>
      <w:r w:rsidRPr="00395AAA">
        <w:rPr>
          <w:rFonts w:ascii="Arial" w:hAnsi="Arial"/>
          <w:color w:val="000000"/>
          <w:sz w:val="22"/>
          <w:szCs w:val="22"/>
        </w:rPr>
        <w:t xml:space="preserve">rts (élément proposé pour inscription sur la Liste de sauvegarde urgente en 2019). Les travaux stipulés dans les contrats relatifs à ces projets ont été et sont toujours </w:t>
      </w:r>
      <w:r>
        <w:rPr>
          <w:rFonts w:ascii="Arial" w:hAnsi="Arial"/>
          <w:color w:val="000000"/>
          <w:sz w:val="22"/>
          <w:szCs w:val="22"/>
        </w:rPr>
        <w:t xml:space="preserve">actuellement </w:t>
      </w:r>
      <w:r w:rsidRPr="00395AAA">
        <w:rPr>
          <w:rFonts w:ascii="Arial" w:hAnsi="Arial"/>
          <w:color w:val="000000"/>
          <w:sz w:val="22"/>
          <w:szCs w:val="22"/>
        </w:rPr>
        <w:t>effectués conformément aux règlements de l</w:t>
      </w:r>
      <w:r>
        <w:rPr>
          <w:rFonts w:ascii="Arial" w:hAnsi="Arial"/>
          <w:color w:val="000000"/>
          <w:sz w:val="22"/>
          <w:szCs w:val="22"/>
        </w:rPr>
        <w:t>’</w:t>
      </w:r>
      <w:r w:rsidRPr="00395AAA">
        <w:rPr>
          <w:rFonts w:ascii="Arial" w:hAnsi="Arial"/>
          <w:color w:val="000000"/>
          <w:sz w:val="22"/>
          <w:szCs w:val="22"/>
        </w:rPr>
        <w:t>UNESCO.</w:t>
      </w:r>
    </w:p>
    <w:p w:rsidR="00981A70" w:rsidRPr="00395AAA" w:rsidRDefault="00981A70" w:rsidP="00981A70">
      <w:pPr>
        <w:pStyle w:val="xmsonormal"/>
        <w:spacing w:after="120" w:line="254" w:lineRule="atLeast"/>
        <w:ind w:left="567"/>
        <w:jc w:val="both"/>
        <w:rPr>
          <w:rFonts w:ascii="Arial" w:hAnsi="Arial" w:cs="Arial"/>
          <w:color w:val="000000"/>
          <w:sz w:val="22"/>
          <w:szCs w:val="22"/>
        </w:rPr>
      </w:pPr>
      <w:r w:rsidRPr="00395AAA">
        <w:rPr>
          <w:rFonts w:ascii="Arial" w:hAnsi="Arial"/>
          <w:b/>
          <w:sz w:val="22"/>
          <w:szCs w:val="22"/>
        </w:rPr>
        <w:t>Paragraph</w:t>
      </w:r>
      <w:r>
        <w:rPr>
          <w:rFonts w:ascii="Arial" w:hAnsi="Arial"/>
          <w:b/>
          <w:sz w:val="22"/>
          <w:szCs w:val="22"/>
        </w:rPr>
        <w:t>e</w:t>
      </w:r>
      <w:r w:rsidRPr="00395AAA">
        <w:rPr>
          <w:rFonts w:ascii="Arial" w:hAnsi="Arial"/>
          <w:b/>
          <w:sz w:val="22"/>
          <w:szCs w:val="22"/>
        </w:rPr>
        <w:t> 10(a)</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 xml:space="preserve">Le projet a une portée nationale et prévoit une coopération avec des partenaires potentiels des secteurs public et privé, dont les Musées nationaux du Kenya et </w:t>
      </w:r>
      <w:proofErr w:type="spellStart"/>
      <w:r w:rsidRPr="00395AAA">
        <w:rPr>
          <w:rFonts w:ascii="Arial" w:hAnsi="Arial"/>
          <w:color w:val="000000"/>
          <w:sz w:val="22"/>
          <w:szCs w:val="22"/>
        </w:rPr>
        <w:t>Adili</w:t>
      </w:r>
      <w:proofErr w:type="spellEnd"/>
      <w:r w:rsidRPr="00395AAA">
        <w:rPr>
          <w:rFonts w:ascii="Arial" w:hAnsi="Arial"/>
          <w:color w:val="000000"/>
          <w:sz w:val="22"/>
          <w:szCs w:val="22"/>
        </w:rPr>
        <w:t xml:space="preserve"> Concept Ltd., une société de médias et fournisseur de solutions de communication.</w:t>
      </w:r>
    </w:p>
    <w:p w:rsidR="00981A70" w:rsidRPr="00395AAA" w:rsidRDefault="00981A70" w:rsidP="00981A70">
      <w:pPr>
        <w:pStyle w:val="xmsonormal"/>
        <w:spacing w:after="120" w:line="254" w:lineRule="atLeast"/>
        <w:ind w:left="567"/>
        <w:jc w:val="both"/>
        <w:rPr>
          <w:rFonts w:ascii="Arial" w:hAnsi="Arial" w:cs="Arial"/>
          <w:color w:val="000000"/>
          <w:sz w:val="22"/>
          <w:szCs w:val="22"/>
        </w:rPr>
      </w:pPr>
      <w:r w:rsidRPr="00395AAA">
        <w:rPr>
          <w:rFonts w:ascii="Arial" w:hAnsi="Arial"/>
          <w:b/>
          <w:sz w:val="22"/>
          <w:szCs w:val="22"/>
        </w:rPr>
        <w:t>Paragraph</w:t>
      </w:r>
      <w:r>
        <w:rPr>
          <w:rFonts w:ascii="Arial" w:hAnsi="Arial"/>
          <w:b/>
          <w:sz w:val="22"/>
          <w:szCs w:val="22"/>
        </w:rPr>
        <w:t>e</w:t>
      </w:r>
      <w:r w:rsidRPr="00395AAA">
        <w:rPr>
          <w:rFonts w:ascii="Arial" w:hAnsi="Arial"/>
          <w:b/>
          <w:sz w:val="22"/>
          <w:szCs w:val="22"/>
        </w:rPr>
        <w:t> 10(b)</w:t>
      </w:r>
      <w:r>
        <w:rPr>
          <w:rFonts w:ascii="Arial" w:hAnsi="Arial"/>
          <w:b/>
          <w:sz w:val="22"/>
          <w:szCs w:val="22"/>
        </w:rPr>
        <w:t> </w:t>
      </w:r>
      <w:r w:rsidRPr="00395AAA">
        <w:rPr>
          <w:rFonts w:ascii="Arial" w:hAnsi="Arial"/>
          <w:sz w:val="22"/>
          <w:szCs w:val="22"/>
        </w:rPr>
        <w:t xml:space="preserve">: </w:t>
      </w:r>
      <w:r w:rsidRPr="00395AAA">
        <w:rPr>
          <w:rFonts w:ascii="Arial" w:hAnsi="Arial"/>
          <w:color w:val="000000"/>
          <w:sz w:val="22"/>
          <w:szCs w:val="22"/>
        </w:rPr>
        <w:t>L</w:t>
      </w:r>
      <w:r>
        <w:rPr>
          <w:rFonts w:ascii="Arial" w:hAnsi="Arial"/>
          <w:color w:val="000000"/>
          <w:sz w:val="22"/>
          <w:szCs w:val="22"/>
        </w:rPr>
        <w:t>’</w:t>
      </w:r>
      <w:r w:rsidRPr="00395AAA">
        <w:rPr>
          <w:rFonts w:ascii="Arial" w:hAnsi="Arial"/>
          <w:color w:val="000000"/>
          <w:sz w:val="22"/>
          <w:szCs w:val="22"/>
        </w:rPr>
        <w:t>État demandeur espère que ce projet suscitera l</w:t>
      </w:r>
      <w:r>
        <w:rPr>
          <w:rFonts w:ascii="Arial" w:hAnsi="Arial"/>
          <w:color w:val="000000"/>
          <w:sz w:val="22"/>
          <w:szCs w:val="22"/>
        </w:rPr>
        <w:t>’</w:t>
      </w:r>
      <w:r w:rsidRPr="00395AAA">
        <w:rPr>
          <w:rFonts w:ascii="Arial" w:hAnsi="Arial"/>
          <w:color w:val="000000"/>
          <w:sz w:val="22"/>
          <w:szCs w:val="22"/>
        </w:rPr>
        <w:t>intérêt de donateurs potentiels. Cependant, ces possibles contributions financières et techniques sont évoquées dans des termes généraux et nécessitent une explication plus détaillée.</w:t>
      </w:r>
    </w:p>
    <w:p w:rsidR="00981A70" w:rsidRPr="00395AAA" w:rsidRDefault="00981A70" w:rsidP="00981A70">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395AAA">
        <w:rPr>
          <w:rFonts w:ascii="Arial" w:hAnsi="Arial"/>
          <w:sz w:val="22"/>
          <w:szCs w:val="22"/>
          <w:u w:val="single"/>
        </w:rPr>
        <w:t>Décide de renvoyer</w:t>
      </w:r>
      <w:r w:rsidRPr="00395AAA">
        <w:rPr>
          <w:rFonts w:ascii="Arial" w:hAnsi="Arial"/>
          <w:sz w:val="22"/>
          <w:szCs w:val="22"/>
        </w:rPr>
        <w:t xml:space="preserve"> à l</w:t>
      </w:r>
      <w:r>
        <w:rPr>
          <w:rFonts w:ascii="Arial" w:hAnsi="Arial"/>
          <w:sz w:val="22"/>
          <w:szCs w:val="22"/>
        </w:rPr>
        <w:t>’</w:t>
      </w:r>
      <w:r w:rsidRPr="00395AAA">
        <w:rPr>
          <w:rFonts w:ascii="Arial" w:hAnsi="Arial"/>
          <w:sz w:val="22"/>
          <w:szCs w:val="22"/>
        </w:rPr>
        <w:t>État demandeur la demande d</w:t>
      </w:r>
      <w:r>
        <w:rPr>
          <w:rFonts w:ascii="Arial" w:hAnsi="Arial"/>
          <w:sz w:val="22"/>
          <w:szCs w:val="22"/>
        </w:rPr>
        <w:t>’</w:t>
      </w:r>
      <w:r w:rsidRPr="00395AAA">
        <w:rPr>
          <w:rFonts w:ascii="Arial" w:hAnsi="Arial"/>
          <w:sz w:val="22"/>
          <w:szCs w:val="22"/>
        </w:rPr>
        <w:t>assistance internationale pour le projet intitulé</w:t>
      </w:r>
      <w:r w:rsidRPr="00395AAA">
        <w:rPr>
          <w:rFonts w:ascii="Arial" w:hAnsi="Arial"/>
          <w:b/>
          <w:sz w:val="22"/>
          <w:szCs w:val="22"/>
        </w:rPr>
        <w:t xml:space="preserve"> Intégration des TIC pour promouvoir les modes alimentaires africains par la sensibilisation et la transmission du PCI, pour construire des sociétés plus soucieuses de l</w:t>
      </w:r>
      <w:r>
        <w:rPr>
          <w:rFonts w:ascii="Arial" w:hAnsi="Arial"/>
          <w:b/>
          <w:sz w:val="22"/>
          <w:szCs w:val="22"/>
        </w:rPr>
        <w:t>’</w:t>
      </w:r>
      <w:r w:rsidRPr="00395AAA">
        <w:rPr>
          <w:rFonts w:ascii="Arial" w:hAnsi="Arial"/>
          <w:b/>
          <w:sz w:val="22"/>
          <w:szCs w:val="22"/>
        </w:rPr>
        <w:t xml:space="preserve">environnement et garantir la sécurité alimentaire : exemple des communautés </w:t>
      </w:r>
      <w:proofErr w:type="spellStart"/>
      <w:r w:rsidRPr="00395AAA">
        <w:rPr>
          <w:rFonts w:ascii="Arial" w:hAnsi="Arial"/>
          <w:b/>
          <w:sz w:val="22"/>
          <w:szCs w:val="22"/>
        </w:rPr>
        <w:t>Samburu</w:t>
      </w:r>
      <w:proofErr w:type="spellEnd"/>
      <w:r w:rsidRPr="00395AAA">
        <w:rPr>
          <w:rFonts w:ascii="Arial" w:hAnsi="Arial"/>
          <w:b/>
          <w:sz w:val="22"/>
          <w:szCs w:val="22"/>
        </w:rPr>
        <w:t>, El </w:t>
      </w:r>
      <w:proofErr w:type="spellStart"/>
      <w:r w:rsidRPr="00395AAA">
        <w:rPr>
          <w:rFonts w:ascii="Arial" w:hAnsi="Arial"/>
          <w:b/>
          <w:sz w:val="22"/>
          <w:szCs w:val="22"/>
        </w:rPr>
        <w:t>Molo</w:t>
      </w:r>
      <w:proofErr w:type="spellEnd"/>
      <w:r w:rsidRPr="00395AAA">
        <w:rPr>
          <w:rFonts w:ascii="Arial" w:hAnsi="Arial"/>
          <w:b/>
          <w:sz w:val="22"/>
          <w:szCs w:val="22"/>
        </w:rPr>
        <w:t xml:space="preserve"> et </w:t>
      </w:r>
      <w:proofErr w:type="spellStart"/>
      <w:r w:rsidRPr="00395AAA">
        <w:rPr>
          <w:rFonts w:ascii="Arial" w:hAnsi="Arial"/>
          <w:b/>
          <w:sz w:val="22"/>
          <w:szCs w:val="22"/>
        </w:rPr>
        <w:t>Pokomo</w:t>
      </w:r>
      <w:proofErr w:type="spellEnd"/>
      <w:r w:rsidRPr="00395AAA">
        <w:rPr>
          <w:rFonts w:ascii="Arial" w:hAnsi="Arial"/>
          <w:b/>
          <w:sz w:val="22"/>
          <w:szCs w:val="22"/>
        </w:rPr>
        <w:t xml:space="preserve"> au Kenya</w:t>
      </w:r>
      <w:r w:rsidRPr="00395AAA">
        <w:rPr>
          <w:rFonts w:ascii="Arial" w:hAnsi="Arial"/>
          <w:sz w:val="22"/>
          <w:szCs w:val="22"/>
        </w:rPr>
        <w:t>, et l</w:t>
      </w:r>
      <w:r>
        <w:rPr>
          <w:rFonts w:ascii="Arial" w:hAnsi="Arial"/>
          <w:sz w:val="22"/>
          <w:szCs w:val="22"/>
        </w:rPr>
        <w:t>’</w:t>
      </w:r>
      <w:r w:rsidRPr="00395AAA">
        <w:rPr>
          <w:rFonts w:ascii="Arial" w:hAnsi="Arial"/>
          <w:sz w:val="22"/>
          <w:szCs w:val="22"/>
          <w:u w:val="single"/>
        </w:rPr>
        <w:t>invite</w:t>
      </w:r>
      <w:r w:rsidRPr="00395AAA">
        <w:rPr>
          <w:rFonts w:ascii="Arial" w:hAnsi="Arial"/>
          <w:sz w:val="22"/>
          <w:szCs w:val="22"/>
        </w:rPr>
        <w:t xml:space="preserve"> à soumettre une demande révisée au Bureau pour examen lors d</w:t>
      </w:r>
      <w:r>
        <w:rPr>
          <w:rFonts w:ascii="Arial" w:hAnsi="Arial"/>
          <w:sz w:val="22"/>
          <w:szCs w:val="22"/>
        </w:rPr>
        <w:t>’</w:t>
      </w:r>
      <w:r w:rsidRPr="00395AAA">
        <w:rPr>
          <w:rFonts w:ascii="Arial" w:hAnsi="Arial"/>
          <w:sz w:val="22"/>
          <w:szCs w:val="22"/>
        </w:rPr>
        <w:t>une prochaine session ;</w:t>
      </w:r>
    </w:p>
    <w:p w:rsidR="00981A70" w:rsidRPr="00395AAA" w:rsidRDefault="00981A70" w:rsidP="00981A70">
      <w:pPr>
        <w:pStyle w:val="ListParagraph"/>
        <w:numPr>
          <w:ilvl w:val="0"/>
          <w:numId w:val="13"/>
        </w:numPr>
        <w:spacing w:before="120" w:after="120" w:line="259" w:lineRule="auto"/>
        <w:ind w:left="567" w:hanging="567"/>
        <w:contextualSpacing w:val="0"/>
        <w:jc w:val="both"/>
        <w:rPr>
          <w:rFonts w:ascii="Arial" w:hAnsi="Arial" w:cs="Arial"/>
          <w:sz w:val="22"/>
          <w:szCs w:val="22"/>
        </w:rPr>
      </w:pPr>
      <w:r w:rsidRPr="00395AAA">
        <w:rPr>
          <w:rFonts w:ascii="Arial" w:hAnsi="Arial"/>
          <w:sz w:val="22"/>
          <w:szCs w:val="22"/>
          <w:u w:val="single"/>
        </w:rPr>
        <w:t>Rappelle</w:t>
      </w:r>
      <w:r w:rsidRPr="00395AAA">
        <w:rPr>
          <w:rFonts w:ascii="Arial" w:hAnsi="Arial"/>
          <w:sz w:val="22"/>
          <w:szCs w:val="22"/>
        </w:rPr>
        <w:t xml:space="preserve"> que l</w:t>
      </w:r>
      <w:r>
        <w:rPr>
          <w:rFonts w:ascii="Arial" w:hAnsi="Arial"/>
          <w:sz w:val="22"/>
          <w:szCs w:val="22"/>
        </w:rPr>
        <w:t>’</w:t>
      </w:r>
      <w:r w:rsidRPr="00395AAA">
        <w:rPr>
          <w:rFonts w:ascii="Arial" w:hAnsi="Arial"/>
          <w:sz w:val="22"/>
          <w:szCs w:val="22"/>
        </w:rPr>
        <w:t xml:space="preserve">assistance du Fonds du patrimoine culturel immatériel accordée aux États parties a pour objectif de les aider dans leurs efforts de sauvegarde du patrimoine culturel immatériel, </w:t>
      </w:r>
      <w:r>
        <w:rPr>
          <w:rFonts w:ascii="Arial" w:hAnsi="Arial"/>
          <w:sz w:val="22"/>
          <w:szCs w:val="22"/>
        </w:rPr>
        <w:t>telle que définie dans</w:t>
      </w:r>
      <w:r w:rsidRPr="00395AAA">
        <w:rPr>
          <w:rFonts w:ascii="Arial" w:hAnsi="Arial"/>
          <w:sz w:val="22"/>
          <w:szCs w:val="22"/>
        </w:rPr>
        <w:t xml:space="preserve"> l</w:t>
      </w:r>
      <w:r>
        <w:rPr>
          <w:rFonts w:ascii="Arial" w:hAnsi="Arial"/>
          <w:sz w:val="22"/>
          <w:szCs w:val="22"/>
        </w:rPr>
        <w:t>’</w:t>
      </w:r>
      <w:r w:rsidRPr="00395AAA">
        <w:rPr>
          <w:rFonts w:ascii="Arial" w:hAnsi="Arial"/>
          <w:sz w:val="22"/>
          <w:szCs w:val="22"/>
        </w:rPr>
        <w:t>article 2 de la Convention, et que les mesures de sauvegarde doivent pleinement refléter les aspirations et les souhaits des communautés en tant que participants actifs, et mettre l</w:t>
      </w:r>
      <w:r>
        <w:rPr>
          <w:rFonts w:ascii="Arial" w:hAnsi="Arial"/>
          <w:sz w:val="22"/>
          <w:szCs w:val="22"/>
        </w:rPr>
        <w:t>’</w:t>
      </w:r>
      <w:r w:rsidRPr="00395AAA">
        <w:rPr>
          <w:rFonts w:ascii="Arial" w:hAnsi="Arial"/>
          <w:sz w:val="22"/>
          <w:szCs w:val="22"/>
        </w:rPr>
        <w:t>accent sur le renforcement des capacités des communautés concernées, afin qu</w:t>
      </w:r>
      <w:r>
        <w:rPr>
          <w:rFonts w:ascii="Arial" w:hAnsi="Arial"/>
          <w:sz w:val="22"/>
          <w:szCs w:val="22"/>
        </w:rPr>
        <w:t>’</w:t>
      </w:r>
      <w:r w:rsidRPr="00395AAA">
        <w:rPr>
          <w:rFonts w:ascii="Arial" w:hAnsi="Arial"/>
          <w:sz w:val="22"/>
          <w:szCs w:val="22"/>
        </w:rPr>
        <w:t>elles poursuivent leurs efforts de sauvegarde dans l</w:t>
      </w:r>
      <w:r>
        <w:rPr>
          <w:rFonts w:ascii="Arial" w:hAnsi="Arial"/>
          <w:sz w:val="22"/>
          <w:szCs w:val="22"/>
        </w:rPr>
        <w:t>’</w:t>
      </w:r>
      <w:r w:rsidRPr="00395AAA">
        <w:rPr>
          <w:rFonts w:ascii="Arial" w:hAnsi="Arial"/>
          <w:sz w:val="22"/>
          <w:szCs w:val="22"/>
        </w:rPr>
        <w:t>avenir </w:t>
      </w:r>
      <w:r w:rsidRPr="00395AAA">
        <w:rPr>
          <w:rFonts w:ascii="Arial" w:hAnsi="Arial"/>
          <w:color w:val="1F1F1F"/>
          <w:sz w:val="22"/>
          <w:szCs w:val="22"/>
        </w:rPr>
        <w:t>;</w:t>
      </w:r>
    </w:p>
    <w:p w:rsidR="00981A70" w:rsidRPr="000B6F4E" w:rsidRDefault="00981A70" w:rsidP="00981A70">
      <w:pPr>
        <w:pStyle w:val="COMParaDecision"/>
        <w:numPr>
          <w:ilvl w:val="0"/>
          <w:numId w:val="13"/>
        </w:numPr>
        <w:spacing w:before="120"/>
        <w:ind w:left="567" w:hanging="567"/>
        <w:rPr>
          <w:u w:val="none"/>
        </w:rPr>
      </w:pPr>
      <w:r w:rsidRPr="00395AAA">
        <w:t>Encourage</w:t>
      </w:r>
      <w:r w:rsidRPr="00395AAA">
        <w:rPr>
          <w:u w:val="none"/>
        </w:rPr>
        <w:t xml:space="preserve"> l</w:t>
      </w:r>
      <w:r>
        <w:rPr>
          <w:u w:val="none"/>
        </w:rPr>
        <w:t>’</w:t>
      </w:r>
      <w:r w:rsidRPr="00395AAA">
        <w:rPr>
          <w:u w:val="none"/>
        </w:rPr>
        <w:t>État partie, s</w:t>
      </w:r>
      <w:r>
        <w:rPr>
          <w:u w:val="none"/>
        </w:rPr>
        <w:t>’</w:t>
      </w:r>
      <w:r w:rsidRPr="00395AAA">
        <w:rPr>
          <w:u w:val="none"/>
        </w:rPr>
        <w:t>il souhaite resoumettre sa demande, à réviser le contenu du projet en tenant compte des préoccupations soulevées ci-dessus et à veiller à ce qu</w:t>
      </w:r>
      <w:r>
        <w:rPr>
          <w:u w:val="none"/>
        </w:rPr>
        <w:t>’</w:t>
      </w:r>
      <w:r w:rsidRPr="00395AAA">
        <w:rPr>
          <w:u w:val="none"/>
        </w:rPr>
        <w:t>un budget rigoureux et cohérent soit présenté, avec des détails précis et transparents.</w:t>
      </w:r>
    </w:p>
    <w:p w:rsidR="007F1D49" w:rsidRPr="00B72C35" w:rsidRDefault="007F1D49" w:rsidP="00595A8E">
      <w:pPr>
        <w:keepNext/>
        <w:spacing w:before="360" w:after="240"/>
        <w:jc w:val="both"/>
        <w:outlineLvl w:val="0"/>
        <w:rPr>
          <w:rFonts w:ascii="Arial" w:hAnsi="Arial" w:cs="Arial"/>
          <w:b/>
          <w:sz w:val="22"/>
          <w:szCs w:val="22"/>
        </w:rPr>
      </w:pPr>
      <w:r w:rsidRPr="00B72C35">
        <w:rPr>
          <w:rFonts w:ascii="Arial" w:hAnsi="Arial"/>
          <w:b/>
          <w:sz w:val="22"/>
          <w:szCs w:val="22"/>
        </w:rPr>
        <w:t xml:space="preserve">DÉCISION 13.COM </w:t>
      </w:r>
      <w:r w:rsidR="000654C3">
        <w:rPr>
          <w:rFonts w:ascii="Arial" w:hAnsi="Arial"/>
          <w:b/>
          <w:sz w:val="22"/>
          <w:szCs w:val="22"/>
        </w:rPr>
        <w:t>3.BUR</w:t>
      </w:r>
      <w:r w:rsidRPr="00B72C35">
        <w:rPr>
          <w:rFonts w:ascii="Arial" w:hAnsi="Arial"/>
          <w:b/>
          <w:sz w:val="22"/>
          <w:szCs w:val="22"/>
        </w:rPr>
        <w:t xml:space="preserve"> 4.4</w:t>
      </w:r>
    </w:p>
    <w:p w:rsidR="00981A70" w:rsidRPr="00CE145E" w:rsidRDefault="00981A70" w:rsidP="00981A70">
      <w:pPr>
        <w:keepNext/>
        <w:spacing w:before="120" w:after="120"/>
        <w:ind w:left="567" w:hanging="567"/>
        <w:jc w:val="both"/>
        <w:rPr>
          <w:rFonts w:ascii="Arial" w:hAnsi="Arial" w:cs="Arial"/>
          <w:sz w:val="22"/>
          <w:szCs w:val="22"/>
        </w:rPr>
      </w:pPr>
      <w:r w:rsidRPr="00CE145E">
        <w:rPr>
          <w:rFonts w:ascii="Arial" w:hAnsi="Arial"/>
          <w:sz w:val="22"/>
          <w:szCs w:val="22"/>
        </w:rPr>
        <w:t>Le Bureau,</w:t>
      </w:r>
    </w:p>
    <w:p w:rsidR="00981A70" w:rsidRPr="00CE145E"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CE145E">
        <w:rPr>
          <w:rFonts w:ascii="Arial" w:hAnsi="Arial"/>
          <w:sz w:val="22"/>
          <w:szCs w:val="22"/>
          <w:u w:val="single"/>
        </w:rPr>
        <w:t>Rappelant</w:t>
      </w:r>
      <w:r w:rsidRPr="00CE145E">
        <w:rPr>
          <w:rFonts w:ascii="Arial" w:hAnsi="Arial"/>
          <w:sz w:val="22"/>
          <w:szCs w:val="22"/>
        </w:rPr>
        <w:t xml:space="preserve"> l</w:t>
      </w:r>
      <w:r>
        <w:rPr>
          <w:rFonts w:ascii="Arial" w:hAnsi="Arial"/>
          <w:sz w:val="22"/>
          <w:szCs w:val="22"/>
        </w:rPr>
        <w:t>’</w:t>
      </w:r>
      <w:r w:rsidRPr="00CE145E">
        <w:rPr>
          <w:rFonts w:ascii="Arial" w:hAnsi="Arial"/>
          <w:sz w:val="22"/>
          <w:szCs w:val="22"/>
        </w:rPr>
        <w:t>article 23 de la Convention ainsi que le chapitre I.4 des Directives opérationnelles relatifs à l</w:t>
      </w:r>
      <w:r>
        <w:rPr>
          <w:rFonts w:ascii="Arial" w:hAnsi="Arial"/>
          <w:sz w:val="22"/>
          <w:szCs w:val="22"/>
        </w:rPr>
        <w:t>’</w:t>
      </w:r>
      <w:r w:rsidRPr="00CE145E">
        <w:rPr>
          <w:rFonts w:ascii="Arial" w:hAnsi="Arial"/>
          <w:sz w:val="22"/>
          <w:szCs w:val="22"/>
        </w:rPr>
        <w:t>admissibilité et aux critères des demandes d</w:t>
      </w:r>
      <w:r>
        <w:rPr>
          <w:rFonts w:ascii="Arial" w:hAnsi="Arial"/>
          <w:sz w:val="22"/>
          <w:szCs w:val="22"/>
        </w:rPr>
        <w:t>’</w:t>
      </w:r>
      <w:r w:rsidRPr="00CE145E">
        <w:rPr>
          <w:rFonts w:ascii="Arial" w:hAnsi="Arial"/>
          <w:sz w:val="22"/>
          <w:szCs w:val="22"/>
        </w:rPr>
        <w:t>assistance internationale,</w:t>
      </w:r>
    </w:p>
    <w:p w:rsidR="00981A70" w:rsidRPr="00CE145E"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CE145E">
        <w:rPr>
          <w:rFonts w:ascii="Arial" w:hAnsi="Arial"/>
          <w:sz w:val="22"/>
          <w:szCs w:val="22"/>
          <w:u w:val="single"/>
        </w:rPr>
        <w:t>Ayant examiné</w:t>
      </w:r>
      <w:r w:rsidRPr="00CE145E">
        <w:rPr>
          <w:rFonts w:ascii="Arial" w:hAnsi="Arial"/>
          <w:sz w:val="22"/>
          <w:szCs w:val="22"/>
        </w:rPr>
        <w:t xml:space="preserve"> le document ITH/18/13.COM 3.BUR/</w:t>
      </w:r>
      <w:r>
        <w:rPr>
          <w:rFonts w:ascii="Arial" w:hAnsi="Arial"/>
          <w:sz w:val="22"/>
          <w:szCs w:val="22"/>
        </w:rPr>
        <w:t>4</w:t>
      </w:r>
      <w:r w:rsidRPr="00CE145E">
        <w:rPr>
          <w:rFonts w:ascii="Arial" w:hAnsi="Arial"/>
          <w:sz w:val="22"/>
          <w:szCs w:val="22"/>
        </w:rPr>
        <w:t xml:space="preserve"> ainsi que la demande d</w:t>
      </w:r>
      <w:r>
        <w:rPr>
          <w:rFonts w:ascii="Arial" w:hAnsi="Arial"/>
          <w:sz w:val="22"/>
          <w:szCs w:val="22"/>
        </w:rPr>
        <w:t>’</w:t>
      </w:r>
      <w:r w:rsidRPr="00CE145E">
        <w:rPr>
          <w:rFonts w:ascii="Arial" w:hAnsi="Arial"/>
          <w:sz w:val="22"/>
          <w:szCs w:val="22"/>
        </w:rPr>
        <w:t>assistance internationale n° 01443 soumise par la Mongolie,</w:t>
      </w:r>
    </w:p>
    <w:p w:rsidR="00981A70" w:rsidRPr="004C4CA4"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CE145E">
        <w:rPr>
          <w:rFonts w:ascii="Arial" w:hAnsi="Arial"/>
          <w:sz w:val="22"/>
          <w:szCs w:val="22"/>
          <w:u w:val="single"/>
        </w:rPr>
        <w:t>Prend note</w:t>
      </w:r>
      <w:r w:rsidRPr="00CE145E">
        <w:rPr>
          <w:rFonts w:ascii="Arial" w:hAnsi="Arial"/>
          <w:sz w:val="22"/>
          <w:szCs w:val="22"/>
        </w:rPr>
        <w:t xml:space="preserve"> que la Mongolie a demandé une assistance internationale pour le projet intitulé </w:t>
      </w:r>
      <w:r w:rsidRPr="00CE145E">
        <w:rPr>
          <w:rFonts w:ascii="Arial" w:hAnsi="Arial"/>
          <w:b/>
          <w:sz w:val="22"/>
          <w:szCs w:val="22"/>
        </w:rPr>
        <w:t>Soutenir la durabilité naturelle et culturelle à travers la revitalisation et la transmission des pratiques traditionnelles de vénération des sites sacrés en Mongolie </w:t>
      </w:r>
      <w:r w:rsidRPr="00CE145E">
        <w:rPr>
          <w:rFonts w:ascii="Arial" w:hAnsi="Arial"/>
          <w:color w:val="323232"/>
          <w:sz w:val="22"/>
          <w:szCs w:val="22"/>
        </w:rPr>
        <w:t>:</w:t>
      </w:r>
    </w:p>
    <w:p w:rsidR="00981A70" w:rsidRPr="00CE145E" w:rsidRDefault="00981A70" w:rsidP="00981A70">
      <w:pPr>
        <w:pStyle w:val="COMParaDecision"/>
        <w:numPr>
          <w:ilvl w:val="0"/>
          <w:numId w:val="0"/>
        </w:numPr>
        <w:spacing w:before="120"/>
        <w:ind w:left="567"/>
        <w:rPr>
          <w:u w:val="none"/>
        </w:rPr>
      </w:pPr>
      <w:r w:rsidRPr="00CE145E">
        <w:rPr>
          <w:u w:val="none"/>
        </w:rPr>
        <w:t>Mis en œuvre par la Fondation pour la protection du patrimoine naturel et culturel, le projet proposé, d</w:t>
      </w:r>
      <w:r>
        <w:rPr>
          <w:u w:val="none"/>
        </w:rPr>
        <w:t>’</w:t>
      </w:r>
      <w:r w:rsidRPr="00CE145E">
        <w:rPr>
          <w:u w:val="none"/>
        </w:rPr>
        <w:t>une durée de trente mois, vise à raviver les pratiques oubliées de vénération des sites sacrés situés dans les zones rurales de Mongolie</w:t>
      </w:r>
      <w:r>
        <w:rPr>
          <w:u w:val="none"/>
        </w:rPr>
        <w:t>, en rapport avec l’élément inscrit en 2017 sur la Liste du patrimoine culturel immatériel nécessitant une sauvegarde urgente</w:t>
      </w:r>
      <w:r w:rsidRPr="00CE145E">
        <w:rPr>
          <w:u w:val="none"/>
        </w:rPr>
        <w:t>. Ces cérémonies – pratiquées sur des sites sacrés répartis dans l</w:t>
      </w:r>
      <w:r>
        <w:rPr>
          <w:u w:val="none"/>
        </w:rPr>
        <w:t>’</w:t>
      </w:r>
      <w:r w:rsidRPr="00CE145E">
        <w:rPr>
          <w:u w:val="none"/>
        </w:rPr>
        <w:t>ensemble du pays pour invoquer l</w:t>
      </w:r>
      <w:r>
        <w:rPr>
          <w:u w:val="none"/>
        </w:rPr>
        <w:t>’</w:t>
      </w:r>
      <w:r w:rsidRPr="00CE145E">
        <w:rPr>
          <w:u w:val="none"/>
        </w:rPr>
        <w:t xml:space="preserve">assistance des divinités de la nature – sont transmises et développées par les Mongols nomades depuis des </w:t>
      </w:r>
      <w:r w:rsidRPr="006C6421">
        <w:rPr>
          <w:u w:val="none"/>
        </w:rPr>
        <w:t>temps anciens</w:t>
      </w:r>
      <w:r w:rsidRPr="00CE145E">
        <w:rPr>
          <w:u w:val="none"/>
        </w:rPr>
        <w:t xml:space="preserve">. Au vingtième siècle néanmoins, ce système traditionnel a été ignoré, et même interdit, en Mongolie. Le nombre de praticiens suffisamment connaisseurs a considérablement diminué et les pratiques traditionnelles ainsi que leurs significations symboliques se sont perdues dans de nombreuses communautés. Bien que les </w:t>
      </w:r>
      <w:r w:rsidRPr="00CE145E">
        <w:rPr>
          <w:u w:val="none"/>
        </w:rPr>
        <w:lastRenderedPageBreak/>
        <w:t>communautés, les praticiens et le gouvernement se soient activement employés à raviver l</w:t>
      </w:r>
      <w:r>
        <w:rPr>
          <w:u w:val="none"/>
        </w:rPr>
        <w:t>’</w:t>
      </w:r>
      <w:r w:rsidRPr="00CE145E">
        <w:rPr>
          <w:u w:val="none"/>
        </w:rPr>
        <w:t>élément, plusieurs difficultés de taille persistent, liées notamment aux effets de l</w:t>
      </w:r>
      <w:r>
        <w:rPr>
          <w:u w:val="none"/>
        </w:rPr>
        <w:t>’</w:t>
      </w:r>
      <w:r w:rsidRPr="00CE145E">
        <w:rPr>
          <w:u w:val="none"/>
        </w:rPr>
        <w:t>urbanisation et à l</w:t>
      </w:r>
      <w:r>
        <w:rPr>
          <w:u w:val="none"/>
        </w:rPr>
        <w:t>’</w:t>
      </w:r>
      <w:r w:rsidRPr="00CE145E">
        <w:rPr>
          <w:u w:val="none"/>
        </w:rPr>
        <w:t>exploitation minière. Il est donc urgent de sensibiliser la population, et en particulier les jeunes, l</w:t>
      </w:r>
      <w:r>
        <w:rPr>
          <w:u w:val="none"/>
        </w:rPr>
        <w:t>’</w:t>
      </w:r>
      <w:r w:rsidRPr="00CE145E">
        <w:rPr>
          <w:u w:val="none"/>
        </w:rPr>
        <w:t>un des objectifs fondamentaux du projet étant de rétablir un lien entre les jeunes et les détenteurs des connaissances. Le projet proposé se concentrera donc sur la réalisation de travaux de recherche et d</w:t>
      </w:r>
      <w:r>
        <w:rPr>
          <w:u w:val="none"/>
        </w:rPr>
        <w:t>’</w:t>
      </w:r>
      <w:r w:rsidRPr="00CE145E">
        <w:rPr>
          <w:u w:val="none"/>
        </w:rPr>
        <w:t xml:space="preserve">enquêtes sur le terrain pour déterminer le </w:t>
      </w:r>
      <w:r w:rsidRPr="00FB5B3F">
        <w:rPr>
          <w:u w:val="none"/>
        </w:rPr>
        <w:t>véritable état</w:t>
      </w:r>
      <w:r w:rsidRPr="00CE145E">
        <w:rPr>
          <w:u w:val="none"/>
        </w:rPr>
        <w:t xml:space="preserve"> de cet élément et créer un environnement favorable à sa pratique ; la formation de maîtres spéciaux, de chefs de communautés cultuelles et d</w:t>
      </w:r>
      <w:r>
        <w:rPr>
          <w:u w:val="none"/>
        </w:rPr>
        <w:t>’</w:t>
      </w:r>
      <w:r w:rsidRPr="00CE145E">
        <w:rPr>
          <w:u w:val="none"/>
        </w:rPr>
        <w:t>organisateurs de pratiques de vénération traditionnelles ; et la création et la diffusion de matériels éducatifs, et notamment de manuels, d</w:t>
      </w:r>
      <w:r>
        <w:rPr>
          <w:u w:val="none"/>
        </w:rPr>
        <w:t>’</w:t>
      </w:r>
      <w:r w:rsidRPr="00CE145E">
        <w:rPr>
          <w:u w:val="none"/>
        </w:rPr>
        <w:t>ouvrages de référence et de vidéos.</w:t>
      </w:r>
    </w:p>
    <w:p w:rsidR="00981A70" w:rsidRPr="00CE145E" w:rsidRDefault="00981A70" w:rsidP="00981A70">
      <w:pPr>
        <w:pStyle w:val="ListParagraph"/>
        <w:numPr>
          <w:ilvl w:val="0"/>
          <w:numId w:val="38"/>
        </w:numPr>
        <w:spacing w:before="120" w:after="120" w:line="259" w:lineRule="auto"/>
        <w:ind w:left="567" w:hanging="567"/>
        <w:contextualSpacing w:val="0"/>
        <w:jc w:val="both"/>
        <w:rPr>
          <w:rFonts w:ascii="Arial" w:eastAsia="SimSun" w:hAnsi="Arial" w:cs="Arial"/>
          <w:sz w:val="22"/>
          <w:szCs w:val="22"/>
        </w:rPr>
      </w:pPr>
      <w:r w:rsidRPr="00CE145E">
        <w:rPr>
          <w:rFonts w:ascii="Arial" w:hAnsi="Arial"/>
          <w:sz w:val="22"/>
          <w:szCs w:val="22"/>
          <w:u w:val="single"/>
        </w:rPr>
        <w:t>Prend note en outre</w:t>
      </w:r>
      <w:r w:rsidRPr="00CE145E">
        <w:rPr>
          <w:rFonts w:ascii="Arial" w:hAnsi="Arial"/>
          <w:sz w:val="22"/>
          <w:szCs w:val="22"/>
        </w:rPr>
        <w:t>, que cette assistance concerne l</w:t>
      </w:r>
      <w:r>
        <w:rPr>
          <w:rFonts w:ascii="Arial" w:hAnsi="Arial"/>
          <w:sz w:val="22"/>
          <w:szCs w:val="22"/>
        </w:rPr>
        <w:t>’</w:t>
      </w:r>
      <w:r w:rsidRPr="00CE145E">
        <w:rPr>
          <w:rFonts w:ascii="Arial" w:hAnsi="Arial"/>
          <w:sz w:val="22"/>
          <w:szCs w:val="22"/>
        </w:rPr>
        <w:t>appui à un projet mis en œuvre au niveau national, conformément à l</w:t>
      </w:r>
      <w:r>
        <w:rPr>
          <w:rFonts w:ascii="Arial" w:hAnsi="Arial"/>
          <w:sz w:val="22"/>
          <w:szCs w:val="22"/>
        </w:rPr>
        <w:t>’</w:t>
      </w:r>
      <w:r w:rsidRPr="00CE145E">
        <w:rPr>
          <w:rFonts w:ascii="Arial" w:hAnsi="Arial"/>
          <w:sz w:val="22"/>
          <w:szCs w:val="22"/>
        </w:rPr>
        <w:t>article 20 (c) de la Convention, et qu</w:t>
      </w:r>
      <w:r>
        <w:rPr>
          <w:rFonts w:ascii="Arial" w:hAnsi="Arial"/>
          <w:sz w:val="22"/>
          <w:szCs w:val="22"/>
        </w:rPr>
        <w:t>’</w:t>
      </w:r>
      <w:r w:rsidRPr="00CE145E">
        <w:rPr>
          <w:rFonts w:ascii="Arial" w:hAnsi="Arial"/>
          <w:sz w:val="22"/>
          <w:szCs w:val="22"/>
        </w:rPr>
        <w:t xml:space="preserve">elle prend la forme </w:t>
      </w:r>
      <w:r w:rsidRPr="00CE145E">
        <w:rPr>
          <w:rFonts w:ascii="Arial" w:hAnsi="Arial"/>
          <w:b/>
          <w:sz w:val="22"/>
          <w:szCs w:val="22"/>
        </w:rPr>
        <w:t>d</w:t>
      </w:r>
      <w:r>
        <w:rPr>
          <w:rFonts w:ascii="Arial" w:hAnsi="Arial"/>
          <w:b/>
          <w:sz w:val="22"/>
          <w:szCs w:val="22"/>
        </w:rPr>
        <w:t>’</w:t>
      </w:r>
      <w:r w:rsidRPr="00CE145E">
        <w:rPr>
          <w:rFonts w:ascii="Arial" w:hAnsi="Arial"/>
          <w:b/>
          <w:sz w:val="22"/>
          <w:szCs w:val="22"/>
        </w:rPr>
        <w:t>octroi d</w:t>
      </w:r>
      <w:r>
        <w:rPr>
          <w:rFonts w:ascii="Arial" w:hAnsi="Arial"/>
          <w:b/>
          <w:sz w:val="22"/>
          <w:szCs w:val="22"/>
        </w:rPr>
        <w:t>’</w:t>
      </w:r>
      <w:r w:rsidRPr="00CE145E">
        <w:rPr>
          <w:rFonts w:ascii="Arial" w:hAnsi="Arial"/>
          <w:b/>
          <w:sz w:val="22"/>
          <w:szCs w:val="22"/>
        </w:rPr>
        <w:t>un don</w:t>
      </w:r>
      <w:r w:rsidRPr="00CE145E">
        <w:rPr>
          <w:rFonts w:ascii="Arial" w:hAnsi="Arial"/>
          <w:sz w:val="22"/>
          <w:szCs w:val="22"/>
        </w:rPr>
        <w:t>, conformément à l</w:t>
      </w:r>
      <w:r>
        <w:rPr>
          <w:rFonts w:ascii="Arial" w:hAnsi="Arial"/>
          <w:sz w:val="22"/>
          <w:szCs w:val="22"/>
        </w:rPr>
        <w:t>’</w:t>
      </w:r>
      <w:r w:rsidRPr="00CE145E">
        <w:rPr>
          <w:rFonts w:ascii="Arial" w:hAnsi="Arial"/>
          <w:sz w:val="22"/>
          <w:szCs w:val="22"/>
        </w:rPr>
        <w:t>article 21 (g) de la Convention ;</w:t>
      </w:r>
    </w:p>
    <w:p w:rsidR="00981A70" w:rsidRPr="00CE145E" w:rsidRDefault="00981A70" w:rsidP="00981A70">
      <w:pPr>
        <w:pStyle w:val="ListParagraph"/>
        <w:numPr>
          <w:ilvl w:val="0"/>
          <w:numId w:val="38"/>
        </w:numPr>
        <w:spacing w:before="120" w:after="120" w:line="259" w:lineRule="auto"/>
        <w:ind w:left="567" w:hanging="567"/>
        <w:contextualSpacing w:val="0"/>
        <w:jc w:val="both"/>
        <w:rPr>
          <w:rFonts w:ascii="Arial" w:hAnsi="Arial" w:cs="Arial"/>
          <w:color w:val="000000"/>
          <w:sz w:val="22"/>
          <w:szCs w:val="22"/>
        </w:rPr>
      </w:pPr>
      <w:r w:rsidRPr="00CE145E">
        <w:rPr>
          <w:rFonts w:ascii="Arial" w:hAnsi="Arial"/>
          <w:sz w:val="22"/>
          <w:szCs w:val="22"/>
          <w:u w:val="single"/>
        </w:rPr>
        <w:t>Prend également note</w:t>
      </w:r>
      <w:r w:rsidRPr="00CE145E">
        <w:rPr>
          <w:rFonts w:ascii="Arial" w:hAnsi="Arial"/>
          <w:sz w:val="22"/>
          <w:szCs w:val="22"/>
        </w:rPr>
        <w:t xml:space="preserve"> que la Mongolie a demandé </w:t>
      </w:r>
      <w:r w:rsidRPr="00FB5B3F">
        <w:rPr>
          <w:rFonts w:ascii="Arial" w:hAnsi="Arial"/>
          <w:sz w:val="22"/>
          <w:szCs w:val="22"/>
        </w:rPr>
        <w:t>une allocation</w:t>
      </w:r>
      <w:r w:rsidRPr="00CE145E">
        <w:rPr>
          <w:rFonts w:ascii="Arial" w:hAnsi="Arial"/>
          <w:sz w:val="22"/>
          <w:szCs w:val="22"/>
        </w:rPr>
        <w:t xml:space="preserve"> d</w:t>
      </w:r>
      <w:r>
        <w:rPr>
          <w:rFonts w:ascii="Arial" w:hAnsi="Arial"/>
          <w:sz w:val="22"/>
          <w:szCs w:val="22"/>
        </w:rPr>
        <w:t>’</w:t>
      </w:r>
      <w:r w:rsidRPr="00CE145E">
        <w:rPr>
          <w:rFonts w:ascii="Arial" w:hAnsi="Arial"/>
          <w:sz w:val="22"/>
          <w:szCs w:val="22"/>
        </w:rPr>
        <w:t xml:space="preserve">un montant de 98 500 dollars des États-Unis </w:t>
      </w:r>
      <w:r w:rsidRPr="00CE145E">
        <w:rPr>
          <w:rFonts w:ascii="Arial" w:hAnsi="Arial"/>
          <w:color w:val="000000"/>
          <w:sz w:val="22"/>
          <w:szCs w:val="22"/>
        </w:rPr>
        <w:t>du Fonds du patrimoine culturel immatériel pour la mise en œuvre de ce projet ;</w:t>
      </w:r>
    </w:p>
    <w:p w:rsidR="00981A70" w:rsidRPr="00CE145E"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CE145E">
        <w:rPr>
          <w:rFonts w:ascii="Arial" w:hAnsi="Arial"/>
          <w:sz w:val="22"/>
          <w:szCs w:val="22"/>
          <w:u w:val="single"/>
        </w:rPr>
        <w:t>Décide</w:t>
      </w:r>
      <w:r w:rsidRPr="00CE145E">
        <w:rPr>
          <w:rFonts w:ascii="Arial" w:hAnsi="Arial"/>
          <w:sz w:val="22"/>
          <w:szCs w:val="22"/>
        </w:rPr>
        <w:t xml:space="preserve"> que, d</w:t>
      </w:r>
      <w:r>
        <w:rPr>
          <w:rFonts w:ascii="Arial" w:hAnsi="Arial"/>
          <w:sz w:val="22"/>
          <w:szCs w:val="22"/>
        </w:rPr>
        <w:t>’</w:t>
      </w:r>
      <w:r w:rsidRPr="00CE145E">
        <w:rPr>
          <w:rFonts w:ascii="Arial" w:hAnsi="Arial"/>
          <w:sz w:val="22"/>
          <w:szCs w:val="22"/>
        </w:rPr>
        <w:t>après les informations contenues dans le dossier n° 01443, la demande satisfait aux critères d</w:t>
      </w:r>
      <w:r>
        <w:rPr>
          <w:rFonts w:ascii="Arial" w:hAnsi="Arial"/>
          <w:sz w:val="22"/>
          <w:szCs w:val="22"/>
        </w:rPr>
        <w:t>’</w:t>
      </w:r>
      <w:r w:rsidRPr="00CE145E">
        <w:rPr>
          <w:rFonts w:ascii="Arial" w:hAnsi="Arial"/>
          <w:sz w:val="22"/>
          <w:szCs w:val="22"/>
        </w:rPr>
        <w:t>octroi de l</w:t>
      </w:r>
      <w:r>
        <w:rPr>
          <w:rFonts w:ascii="Arial" w:hAnsi="Arial"/>
          <w:sz w:val="22"/>
          <w:szCs w:val="22"/>
        </w:rPr>
        <w:t>’</w:t>
      </w:r>
      <w:r w:rsidRPr="00CE145E">
        <w:rPr>
          <w:rFonts w:ascii="Arial" w:hAnsi="Arial"/>
          <w:sz w:val="22"/>
          <w:szCs w:val="22"/>
        </w:rPr>
        <w:t xml:space="preserve">assistance internationale énoncés aux paragraphes 10 et 12 des Directives opérationnelles </w:t>
      </w:r>
      <w:r w:rsidRPr="00FB5B3F">
        <w:rPr>
          <w:rFonts w:ascii="Arial" w:hAnsi="Arial"/>
          <w:sz w:val="22"/>
          <w:szCs w:val="22"/>
        </w:rPr>
        <w:t>comme suit</w:t>
      </w:r>
      <w:r w:rsidRPr="00CE145E">
        <w:rPr>
          <w:rFonts w:ascii="Arial" w:hAnsi="Arial"/>
          <w:sz w:val="22"/>
          <w:szCs w:val="22"/>
        </w:rPr>
        <w:t> :</w:t>
      </w:r>
    </w:p>
    <w:p w:rsidR="00981A70" w:rsidRPr="00CE145E"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 </w:t>
      </w:r>
      <w:r w:rsidRPr="00CE145E">
        <w:rPr>
          <w:rFonts w:ascii="Arial" w:hAnsi="Arial"/>
          <w:b/>
          <w:sz w:val="22"/>
          <w:szCs w:val="22"/>
        </w:rPr>
        <w:t>A.1</w:t>
      </w:r>
      <w:r>
        <w:rPr>
          <w:rFonts w:ascii="Arial" w:hAnsi="Arial"/>
          <w:b/>
          <w:sz w:val="22"/>
          <w:szCs w:val="22"/>
        </w:rPr>
        <w:t> </w:t>
      </w:r>
      <w:r w:rsidRPr="00CE145E">
        <w:rPr>
          <w:rFonts w:ascii="Arial" w:hAnsi="Arial"/>
          <w:sz w:val="22"/>
          <w:szCs w:val="22"/>
        </w:rPr>
        <w:t>: Avant la soumission de la demande, la Fondation pour la protection du patrimoine naturel et culturel a mené des consultations auprès des membres de la communauté, des praticiens et des détenteurs des pratiques de vénération pour comprendre pleinement leurs aspirations et savoir comment y répondre dans le cadre du projet. Il est prévu que les membres de la communauté sélectionnés fassent partie du comité d</w:t>
      </w:r>
      <w:r>
        <w:rPr>
          <w:rFonts w:ascii="Arial" w:hAnsi="Arial"/>
          <w:sz w:val="22"/>
          <w:szCs w:val="22"/>
        </w:rPr>
        <w:t>’</w:t>
      </w:r>
      <w:r w:rsidRPr="00CE145E">
        <w:rPr>
          <w:rFonts w:ascii="Arial" w:hAnsi="Arial"/>
          <w:sz w:val="22"/>
          <w:szCs w:val="22"/>
        </w:rPr>
        <w:t>organisation qui gérera le projet. Il est également prévu que les communautés participent activement aux phases de mise en œuvre, de suivi, d</w:t>
      </w:r>
      <w:r>
        <w:rPr>
          <w:rFonts w:ascii="Arial" w:hAnsi="Arial"/>
          <w:sz w:val="22"/>
          <w:szCs w:val="22"/>
        </w:rPr>
        <w:t>’</w:t>
      </w:r>
      <w:r w:rsidRPr="00CE145E">
        <w:rPr>
          <w:rFonts w:ascii="Arial" w:hAnsi="Arial"/>
          <w:sz w:val="22"/>
          <w:szCs w:val="22"/>
        </w:rPr>
        <w:t>établissement de rapports et d</w:t>
      </w:r>
      <w:r>
        <w:rPr>
          <w:rFonts w:ascii="Arial" w:hAnsi="Arial"/>
          <w:sz w:val="22"/>
          <w:szCs w:val="22"/>
        </w:rPr>
        <w:t>’</w:t>
      </w:r>
      <w:r w:rsidRPr="00CE145E">
        <w:rPr>
          <w:rFonts w:ascii="Arial" w:hAnsi="Arial"/>
          <w:sz w:val="22"/>
          <w:szCs w:val="22"/>
        </w:rPr>
        <w:t>évaluation ; certains membres de la communauté aideront par exemple l</w:t>
      </w:r>
      <w:r>
        <w:rPr>
          <w:rFonts w:ascii="Arial" w:hAnsi="Arial"/>
          <w:sz w:val="22"/>
          <w:szCs w:val="22"/>
        </w:rPr>
        <w:t>’</w:t>
      </w:r>
      <w:r w:rsidRPr="00CE145E">
        <w:rPr>
          <w:rFonts w:ascii="Arial" w:hAnsi="Arial"/>
          <w:sz w:val="22"/>
          <w:szCs w:val="22"/>
        </w:rPr>
        <w:t>équipe chargée de la recherche pendant les enquêtes sur le terrain pour comprendre la situation actuelle et déterminer la viabilité des pratiques de vénération traditionnelles des sites sacrés dans les quatre régions sélectionnées.</w:t>
      </w:r>
    </w:p>
    <w:p w:rsidR="00981A70" w:rsidRPr="00CE145E"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 </w:t>
      </w:r>
      <w:r w:rsidRPr="00CE145E">
        <w:rPr>
          <w:rFonts w:ascii="Arial" w:hAnsi="Arial"/>
          <w:b/>
          <w:sz w:val="22"/>
          <w:szCs w:val="22"/>
        </w:rPr>
        <w:t>A.2</w:t>
      </w:r>
      <w:r>
        <w:rPr>
          <w:rFonts w:ascii="Arial" w:hAnsi="Arial"/>
          <w:b/>
          <w:sz w:val="22"/>
          <w:szCs w:val="22"/>
        </w:rPr>
        <w:t> </w:t>
      </w:r>
      <w:r w:rsidRPr="00CE145E">
        <w:rPr>
          <w:rFonts w:ascii="Arial" w:hAnsi="Arial"/>
          <w:sz w:val="22"/>
          <w:szCs w:val="22"/>
        </w:rPr>
        <w:t>: Au vu du budget, qui est détaillé et ajusté aux activités proposées, le montant sollicité semble adapté à la mise en œuvre du projet en général. La ventilation des dépenses liées à certaines activités – comme l</w:t>
      </w:r>
      <w:r>
        <w:rPr>
          <w:rFonts w:ascii="Arial" w:hAnsi="Arial"/>
          <w:sz w:val="22"/>
          <w:szCs w:val="22"/>
        </w:rPr>
        <w:t>’</w:t>
      </w:r>
      <w:r w:rsidRPr="00CE145E">
        <w:rPr>
          <w:rFonts w:ascii="Arial" w:hAnsi="Arial"/>
          <w:sz w:val="22"/>
          <w:szCs w:val="22"/>
        </w:rPr>
        <w:t xml:space="preserve">atelier local de deux jours organisé dans chacune des vingt-et-une provinces – </w:t>
      </w:r>
      <w:r>
        <w:rPr>
          <w:rFonts w:ascii="Arial" w:hAnsi="Arial"/>
          <w:sz w:val="22"/>
          <w:szCs w:val="22"/>
        </w:rPr>
        <w:t xml:space="preserve">aurait pu </w:t>
      </w:r>
      <w:r w:rsidRPr="00CE145E">
        <w:rPr>
          <w:rFonts w:ascii="Arial" w:hAnsi="Arial"/>
          <w:sz w:val="22"/>
          <w:szCs w:val="22"/>
        </w:rPr>
        <w:t>néanmoins être plus précise et mieux adaptée pour une meilleure estimation de leur faisabilité.</w:t>
      </w:r>
    </w:p>
    <w:p w:rsidR="00981A70" w:rsidRPr="00CE145E"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 </w:t>
      </w:r>
      <w:r w:rsidRPr="00CE145E">
        <w:rPr>
          <w:rFonts w:ascii="Arial" w:hAnsi="Arial"/>
          <w:b/>
          <w:sz w:val="22"/>
          <w:szCs w:val="22"/>
        </w:rPr>
        <w:t>A.3</w:t>
      </w:r>
      <w:r>
        <w:rPr>
          <w:rFonts w:ascii="Arial" w:hAnsi="Arial"/>
          <w:b/>
          <w:sz w:val="22"/>
          <w:szCs w:val="22"/>
        </w:rPr>
        <w:t> </w:t>
      </w:r>
      <w:r w:rsidRPr="00CE145E">
        <w:rPr>
          <w:rFonts w:ascii="Arial" w:hAnsi="Arial"/>
          <w:sz w:val="22"/>
          <w:szCs w:val="22"/>
        </w:rPr>
        <w:t>: Les activités proposées, décrites en détail et présentées dans un ordre logique, couvrent : (a) la préparation d</w:t>
      </w:r>
      <w:r>
        <w:rPr>
          <w:rFonts w:ascii="Arial" w:hAnsi="Arial"/>
          <w:sz w:val="22"/>
          <w:szCs w:val="22"/>
        </w:rPr>
        <w:t>’</w:t>
      </w:r>
      <w:r w:rsidRPr="00CE145E">
        <w:rPr>
          <w:rFonts w:ascii="Arial" w:hAnsi="Arial"/>
          <w:sz w:val="22"/>
          <w:szCs w:val="22"/>
        </w:rPr>
        <w:t>un inventaire des sites sacrés à travers des missions de recherche ; (b) l</w:t>
      </w:r>
      <w:r>
        <w:rPr>
          <w:rFonts w:ascii="Arial" w:hAnsi="Arial"/>
          <w:sz w:val="22"/>
          <w:szCs w:val="22"/>
        </w:rPr>
        <w:t>’</w:t>
      </w:r>
      <w:r w:rsidRPr="00CE145E">
        <w:rPr>
          <w:rFonts w:ascii="Arial" w:hAnsi="Arial"/>
          <w:sz w:val="22"/>
          <w:szCs w:val="22"/>
        </w:rPr>
        <w:t>organisation d</w:t>
      </w:r>
      <w:r>
        <w:rPr>
          <w:rFonts w:ascii="Arial" w:hAnsi="Arial"/>
          <w:sz w:val="22"/>
          <w:szCs w:val="22"/>
        </w:rPr>
        <w:t>’</w:t>
      </w:r>
      <w:r w:rsidRPr="00CE145E">
        <w:rPr>
          <w:rFonts w:ascii="Arial" w:hAnsi="Arial"/>
          <w:sz w:val="22"/>
          <w:szCs w:val="22"/>
        </w:rPr>
        <w:t>un atelier national de deux jours visant à augmenter le nombre de praticiens et leurs capacités, suivi par; (c) des ateliers locaux dans chacune des vingt-et-une provinces mongoles sélectionnées et par ; (d) l</w:t>
      </w:r>
      <w:r>
        <w:rPr>
          <w:rFonts w:ascii="Arial" w:hAnsi="Arial"/>
          <w:sz w:val="22"/>
          <w:szCs w:val="22"/>
        </w:rPr>
        <w:t>’</w:t>
      </w:r>
      <w:r w:rsidRPr="00CE145E">
        <w:rPr>
          <w:rFonts w:ascii="Arial" w:hAnsi="Arial"/>
          <w:sz w:val="22"/>
          <w:szCs w:val="22"/>
        </w:rPr>
        <w:t>organisation d</w:t>
      </w:r>
      <w:r>
        <w:rPr>
          <w:rFonts w:ascii="Arial" w:hAnsi="Arial"/>
          <w:sz w:val="22"/>
          <w:szCs w:val="22"/>
        </w:rPr>
        <w:t>’</w:t>
      </w:r>
      <w:r w:rsidRPr="00CE145E">
        <w:rPr>
          <w:rFonts w:ascii="Arial" w:hAnsi="Arial"/>
          <w:sz w:val="22"/>
          <w:szCs w:val="22"/>
        </w:rPr>
        <w:t>un concours national pour redonner de l</w:t>
      </w:r>
      <w:r>
        <w:rPr>
          <w:rFonts w:ascii="Arial" w:hAnsi="Arial"/>
          <w:sz w:val="22"/>
          <w:szCs w:val="22"/>
        </w:rPr>
        <w:t>’</w:t>
      </w:r>
      <w:r w:rsidRPr="00CE145E">
        <w:rPr>
          <w:rFonts w:ascii="Arial" w:hAnsi="Arial"/>
          <w:sz w:val="22"/>
          <w:szCs w:val="22"/>
        </w:rPr>
        <w:t>élan à l</w:t>
      </w:r>
      <w:r>
        <w:rPr>
          <w:rFonts w:ascii="Arial" w:hAnsi="Arial"/>
          <w:sz w:val="22"/>
          <w:szCs w:val="22"/>
        </w:rPr>
        <w:t>’</w:t>
      </w:r>
      <w:r w:rsidRPr="00CE145E">
        <w:rPr>
          <w:rFonts w:ascii="Arial" w:hAnsi="Arial"/>
          <w:sz w:val="22"/>
          <w:szCs w:val="22"/>
        </w:rPr>
        <w:t>élément ; (e) enfin, la production d</w:t>
      </w:r>
      <w:r>
        <w:rPr>
          <w:rFonts w:ascii="Arial" w:hAnsi="Arial"/>
          <w:sz w:val="22"/>
          <w:szCs w:val="22"/>
        </w:rPr>
        <w:t>’</w:t>
      </w:r>
      <w:r w:rsidRPr="00CE145E">
        <w:rPr>
          <w:rFonts w:ascii="Arial" w:hAnsi="Arial"/>
          <w:sz w:val="22"/>
          <w:szCs w:val="22"/>
        </w:rPr>
        <w:t>un ouvrage en cinq volumes sur les sites sacrés et les pratiques de vénération qui servira d</w:t>
      </w:r>
      <w:r>
        <w:rPr>
          <w:rFonts w:ascii="Arial" w:hAnsi="Arial"/>
          <w:sz w:val="22"/>
          <w:szCs w:val="22"/>
        </w:rPr>
        <w:t>’</w:t>
      </w:r>
      <w:r w:rsidRPr="00CE145E">
        <w:rPr>
          <w:rFonts w:ascii="Arial" w:hAnsi="Arial"/>
          <w:sz w:val="22"/>
          <w:szCs w:val="22"/>
        </w:rPr>
        <w:t>outil de sensibilisation et de renforcement des capacités.</w:t>
      </w:r>
    </w:p>
    <w:p w:rsidR="00981A70" w:rsidRPr="00CE145E"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 </w:t>
      </w:r>
      <w:r w:rsidRPr="00CE145E">
        <w:rPr>
          <w:rFonts w:ascii="Arial" w:hAnsi="Arial"/>
          <w:b/>
          <w:sz w:val="22"/>
          <w:szCs w:val="22"/>
        </w:rPr>
        <w:t>A.4</w:t>
      </w:r>
      <w:r>
        <w:rPr>
          <w:rFonts w:ascii="Arial" w:hAnsi="Arial"/>
          <w:b/>
          <w:sz w:val="22"/>
          <w:szCs w:val="22"/>
        </w:rPr>
        <w:t> </w:t>
      </w:r>
      <w:r w:rsidRPr="00CE145E">
        <w:rPr>
          <w:rFonts w:ascii="Arial" w:hAnsi="Arial"/>
          <w:sz w:val="22"/>
          <w:szCs w:val="22"/>
        </w:rPr>
        <w:t>: Le projet devrait renforcer les capacités des praticiens identifiés qui pourront diffuser leurs connaissances aux autres membres de la communauté, assurant ainsi la poursuite de la formation et la transmission des pratiques liées à la vénération des sites sacrés. La production et la diffusion de l</w:t>
      </w:r>
      <w:r>
        <w:rPr>
          <w:rFonts w:ascii="Arial" w:hAnsi="Arial"/>
          <w:sz w:val="22"/>
          <w:szCs w:val="22"/>
        </w:rPr>
        <w:t>’</w:t>
      </w:r>
      <w:r w:rsidRPr="00CE145E">
        <w:rPr>
          <w:rFonts w:ascii="Arial" w:hAnsi="Arial"/>
          <w:sz w:val="22"/>
          <w:szCs w:val="22"/>
        </w:rPr>
        <w:t>ouvrage en cinq volumes et du film documentaire sur l</w:t>
      </w:r>
      <w:r>
        <w:rPr>
          <w:rFonts w:ascii="Arial" w:hAnsi="Arial"/>
          <w:sz w:val="22"/>
          <w:szCs w:val="22"/>
        </w:rPr>
        <w:t>’</w:t>
      </w:r>
      <w:r w:rsidRPr="00CE145E">
        <w:rPr>
          <w:rFonts w:ascii="Arial" w:hAnsi="Arial"/>
          <w:sz w:val="22"/>
          <w:szCs w:val="22"/>
        </w:rPr>
        <w:t>élément et sa pratique devraient permettre de sensibiliser les communautés, et en particulier les jeunes, et d</w:t>
      </w:r>
      <w:r>
        <w:rPr>
          <w:rFonts w:ascii="Arial" w:hAnsi="Arial"/>
          <w:sz w:val="22"/>
          <w:szCs w:val="22"/>
        </w:rPr>
        <w:t>’</w:t>
      </w:r>
      <w:r w:rsidRPr="00CE145E">
        <w:rPr>
          <w:rFonts w:ascii="Arial" w:hAnsi="Arial"/>
          <w:sz w:val="22"/>
          <w:szCs w:val="22"/>
        </w:rPr>
        <w:t xml:space="preserve">assurer </w:t>
      </w:r>
      <w:r>
        <w:rPr>
          <w:rFonts w:ascii="Arial" w:hAnsi="Arial"/>
          <w:sz w:val="22"/>
          <w:szCs w:val="22"/>
        </w:rPr>
        <w:t xml:space="preserve">une </w:t>
      </w:r>
      <w:r w:rsidRPr="00CE145E">
        <w:rPr>
          <w:rFonts w:ascii="Arial" w:hAnsi="Arial"/>
          <w:sz w:val="22"/>
          <w:szCs w:val="22"/>
        </w:rPr>
        <w:t xml:space="preserve">transmission </w:t>
      </w:r>
      <w:r>
        <w:rPr>
          <w:rFonts w:ascii="Arial" w:hAnsi="Arial"/>
          <w:sz w:val="22"/>
          <w:szCs w:val="22"/>
        </w:rPr>
        <w:t xml:space="preserve">durable </w:t>
      </w:r>
      <w:r w:rsidRPr="00CE145E">
        <w:rPr>
          <w:rFonts w:ascii="Arial" w:hAnsi="Arial"/>
          <w:sz w:val="22"/>
          <w:szCs w:val="22"/>
        </w:rPr>
        <w:t>des connaissances.</w:t>
      </w:r>
    </w:p>
    <w:p w:rsidR="00981A70" w:rsidRPr="00CE145E"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 </w:t>
      </w:r>
      <w:r w:rsidRPr="00CE145E">
        <w:rPr>
          <w:rFonts w:ascii="Arial" w:hAnsi="Arial"/>
          <w:b/>
          <w:sz w:val="22"/>
          <w:szCs w:val="22"/>
        </w:rPr>
        <w:t>A.5</w:t>
      </w:r>
      <w:r>
        <w:rPr>
          <w:rFonts w:ascii="Arial" w:hAnsi="Arial"/>
          <w:b/>
          <w:sz w:val="22"/>
          <w:szCs w:val="22"/>
        </w:rPr>
        <w:t> </w:t>
      </w:r>
      <w:r w:rsidRPr="00CE145E">
        <w:rPr>
          <w:rFonts w:ascii="Arial" w:hAnsi="Arial"/>
          <w:sz w:val="22"/>
          <w:szCs w:val="22"/>
        </w:rPr>
        <w:t xml:space="preserve">: </w:t>
      </w:r>
      <w:r w:rsidRPr="00981A70">
        <w:rPr>
          <w:rFonts w:ascii="Arial" w:hAnsi="Arial"/>
          <w:sz w:val="22"/>
          <w:szCs w:val="22"/>
        </w:rPr>
        <w:t xml:space="preserve">L’État partie contribuera à hauteur de 9,3 pour cent et les agences partenaires à hauteur de 24,6 pour cent du montant total du projet pour lequel une assistance internationale </w:t>
      </w:r>
      <w:r w:rsidRPr="00981A70">
        <w:rPr>
          <w:rFonts w:ascii="Arial" w:hAnsi="Arial"/>
          <w:sz w:val="22"/>
          <w:szCs w:val="22"/>
        </w:rPr>
        <w:lastRenderedPageBreak/>
        <w:t>est demandée, soit 33,9 pour cent du budget total alloué au projet proposé. Le Fonds du patrimoine culturel immatériel couvrira donc 66,1 pour cent du budget total.</w:t>
      </w:r>
    </w:p>
    <w:p w:rsidR="00981A70" w:rsidRPr="00CE145E"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 </w:t>
      </w:r>
      <w:r w:rsidRPr="00CE145E">
        <w:rPr>
          <w:rFonts w:ascii="Arial" w:hAnsi="Arial"/>
          <w:b/>
          <w:sz w:val="22"/>
          <w:szCs w:val="22"/>
        </w:rPr>
        <w:t>A.6</w:t>
      </w:r>
      <w:r>
        <w:rPr>
          <w:rFonts w:ascii="Arial" w:hAnsi="Arial"/>
          <w:b/>
          <w:sz w:val="22"/>
          <w:szCs w:val="22"/>
        </w:rPr>
        <w:t> </w:t>
      </w:r>
      <w:r w:rsidRPr="00CE145E">
        <w:rPr>
          <w:rFonts w:ascii="Arial" w:hAnsi="Arial"/>
          <w:sz w:val="22"/>
          <w:szCs w:val="22"/>
        </w:rPr>
        <w:t>: La demande vise à accroître le nombre de praticiens et à sensibiliser les communautés concernées à l</w:t>
      </w:r>
      <w:r>
        <w:rPr>
          <w:rFonts w:ascii="Arial" w:hAnsi="Arial"/>
          <w:sz w:val="22"/>
          <w:szCs w:val="22"/>
        </w:rPr>
        <w:t>’</w:t>
      </w:r>
      <w:r w:rsidRPr="00CE145E">
        <w:rPr>
          <w:rFonts w:ascii="Arial" w:hAnsi="Arial"/>
          <w:sz w:val="22"/>
          <w:szCs w:val="22"/>
        </w:rPr>
        <w:t xml:space="preserve">importance de la sauvegarde et de la transmission des pratiques traditionnelles de vénération des sites sacrés. Le renforcement des capacités de </w:t>
      </w:r>
      <w:r w:rsidRPr="00CE7EDE">
        <w:rPr>
          <w:rFonts w:ascii="Arial" w:hAnsi="Arial"/>
          <w:sz w:val="22"/>
          <w:szCs w:val="22"/>
        </w:rPr>
        <w:t>l</w:t>
      </w:r>
      <w:r>
        <w:rPr>
          <w:rFonts w:ascii="Arial" w:hAnsi="Arial"/>
          <w:sz w:val="22"/>
          <w:szCs w:val="22"/>
        </w:rPr>
        <w:t>’</w:t>
      </w:r>
      <w:r w:rsidRPr="00CE7EDE">
        <w:rPr>
          <w:rFonts w:ascii="Arial" w:hAnsi="Arial"/>
          <w:sz w:val="22"/>
          <w:szCs w:val="22"/>
        </w:rPr>
        <w:t>agence de mise en œuvre</w:t>
      </w:r>
      <w:r w:rsidRPr="00CE145E">
        <w:rPr>
          <w:rFonts w:ascii="Arial" w:hAnsi="Arial"/>
          <w:sz w:val="22"/>
          <w:szCs w:val="22"/>
        </w:rPr>
        <w:t xml:space="preserve"> et des organismes partenaires devrait être suivi par la préparation d</w:t>
      </w:r>
      <w:r>
        <w:rPr>
          <w:rFonts w:ascii="Arial" w:hAnsi="Arial"/>
          <w:sz w:val="22"/>
          <w:szCs w:val="22"/>
        </w:rPr>
        <w:t>’</w:t>
      </w:r>
      <w:r w:rsidRPr="00CE145E">
        <w:rPr>
          <w:rFonts w:ascii="Arial" w:hAnsi="Arial"/>
          <w:sz w:val="22"/>
          <w:szCs w:val="22"/>
        </w:rPr>
        <w:t>inventaires dans d</w:t>
      </w:r>
      <w:r>
        <w:rPr>
          <w:rFonts w:ascii="Arial" w:hAnsi="Arial"/>
          <w:sz w:val="22"/>
          <w:szCs w:val="22"/>
        </w:rPr>
        <w:t>’</w:t>
      </w:r>
      <w:r w:rsidRPr="00CE145E">
        <w:rPr>
          <w:rFonts w:ascii="Arial" w:hAnsi="Arial"/>
          <w:sz w:val="22"/>
          <w:szCs w:val="22"/>
        </w:rPr>
        <w:t>autres régions mongoles. Une abondante source d</w:t>
      </w:r>
      <w:r>
        <w:rPr>
          <w:rFonts w:ascii="Arial" w:hAnsi="Arial"/>
          <w:sz w:val="22"/>
          <w:szCs w:val="22"/>
        </w:rPr>
        <w:t>’</w:t>
      </w:r>
      <w:r w:rsidRPr="00CE145E">
        <w:rPr>
          <w:rFonts w:ascii="Arial" w:hAnsi="Arial"/>
          <w:sz w:val="22"/>
          <w:szCs w:val="22"/>
        </w:rPr>
        <w:t>informations aidera par ailleurs à mettre en œuvre les initiatives nationales de sauvegarde.</w:t>
      </w:r>
    </w:p>
    <w:p w:rsidR="00981A70" w:rsidRPr="00CE145E" w:rsidRDefault="00981A70" w:rsidP="00981A70">
      <w:pPr>
        <w:pStyle w:val="ListParagraph"/>
        <w:spacing w:before="120" w:after="120"/>
        <w:ind w:left="567"/>
        <w:contextualSpacing w:val="0"/>
        <w:jc w:val="both"/>
        <w:rPr>
          <w:rFonts w:ascii="Arial" w:hAnsi="Arial" w:cs="Arial"/>
          <w:sz w:val="22"/>
          <w:szCs w:val="22"/>
        </w:rPr>
      </w:pPr>
      <w:r>
        <w:rPr>
          <w:rFonts w:ascii="Arial" w:hAnsi="Arial"/>
          <w:b/>
          <w:sz w:val="22"/>
          <w:szCs w:val="22"/>
        </w:rPr>
        <w:t>Critère </w:t>
      </w:r>
      <w:r w:rsidRPr="00CE145E">
        <w:rPr>
          <w:rFonts w:ascii="Arial" w:hAnsi="Arial"/>
          <w:b/>
          <w:sz w:val="22"/>
          <w:szCs w:val="22"/>
        </w:rPr>
        <w:t>A.7</w:t>
      </w:r>
      <w:r>
        <w:rPr>
          <w:rFonts w:ascii="Arial" w:hAnsi="Arial"/>
          <w:b/>
          <w:sz w:val="22"/>
          <w:szCs w:val="22"/>
        </w:rPr>
        <w:t> </w:t>
      </w:r>
      <w:r w:rsidRPr="00CE145E">
        <w:rPr>
          <w:rFonts w:ascii="Arial" w:hAnsi="Arial"/>
          <w:sz w:val="22"/>
          <w:szCs w:val="22"/>
        </w:rPr>
        <w:t>: La Mongolie a bénéficié d</w:t>
      </w:r>
      <w:r>
        <w:rPr>
          <w:rFonts w:ascii="Arial" w:hAnsi="Arial"/>
          <w:sz w:val="22"/>
          <w:szCs w:val="22"/>
        </w:rPr>
        <w:t>’</w:t>
      </w:r>
      <w:r w:rsidRPr="00CE145E">
        <w:rPr>
          <w:rFonts w:ascii="Arial" w:hAnsi="Arial"/>
          <w:sz w:val="22"/>
          <w:szCs w:val="22"/>
        </w:rPr>
        <w:t>une assistance internationale du Fonds du patrimoine culturel immatériel pour les trois projets suivants : « Amélioration des capacités des ONG actives dans le domaine du patrimoine culturel immatériel en Mongolie » (dossier n° 00910, 2015, 24 900 dollars des États-Unis), mené par la Fondation pour la protection du patrimoine naturel et culturel ; « Sauvegarde et revitalisation de l</w:t>
      </w:r>
      <w:r>
        <w:rPr>
          <w:rFonts w:ascii="Arial" w:hAnsi="Arial"/>
          <w:sz w:val="22"/>
          <w:szCs w:val="22"/>
        </w:rPr>
        <w:t>’</w:t>
      </w:r>
      <w:r w:rsidRPr="00CE145E">
        <w:rPr>
          <w:rFonts w:ascii="Arial" w:hAnsi="Arial"/>
          <w:sz w:val="22"/>
          <w:szCs w:val="22"/>
        </w:rPr>
        <w:t xml:space="preserve">épopée traditionnelle mongole » (dossier n° 00549, 2013-2016, 89 700 dollars des États-Unis), mené par le Centre national pour le patrimoine culturel ; « Élaboration des </w:t>
      </w:r>
      <w:r w:rsidR="00DA7E90">
        <w:rPr>
          <w:rFonts w:ascii="Arial" w:hAnsi="Arial"/>
          <w:sz w:val="22"/>
          <w:szCs w:val="22"/>
        </w:rPr>
        <w:t>“</w:t>
      </w:r>
      <w:r w:rsidRPr="00CE145E">
        <w:rPr>
          <w:rFonts w:ascii="Arial" w:hAnsi="Arial"/>
          <w:sz w:val="22"/>
          <w:szCs w:val="22"/>
        </w:rPr>
        <w:t>Inventaires pour la Liste représentative et la Liste de sauvegarde urgente du patrimoine culturel immatériel de la Mongolie</w:t>
      </w:r>
      <w:r w:rsidR="00DA7E90">
        <w:rPr>
          <w:rFonts w:ascii="Arial" w:hAnsi="Arial"/>
          <w:sz w:val="22"/>
          <w:szCs w:val="22"/>
        </w:rPr>
        <w:t>”</w:t>
      </w:r>
      <w:r w:rsidRPr="00CE145E">
        <w:rPr>
          <w:rFonts w:ascii="Arial" w:hAnsi="Arial"/>
          <w:sz w:val="22"/>
          <w:szCs w:val="22"/>
        </w:rPr>
        <w:t xml:space="preserve"> » (dossier n° 00298, </w:t>
      </w:r>
      <w:r w:rsidRPr="006C6421">
        <w:rPr>
          <w:rFonts w:ascii="Arial" w:hAnsi="Arial"/>
          <w:sz w:val="22"/>
          <w:szCs w:val="22"/>
        </w:rPr>
        <w:t>2009</w:t>
      </w:r>
      <w:r>
        <w:rPr>
          <w:rFonts w:ascii="Arial" w:hAnsi="Arial"/>
          <w:sz w:val="22"/>
          <w:szCs w:val="22"/>
        </w:rPr>
        <w:t>-2011</w:t>
      </w:r>
      <w:r w:rsidRPr="006C6421">
        <w:rPr>
          <w:rFonts w:ascii="Arial" w:hAnsi="Arial"/>
          <w:sz w:val="22"/>
          <w:szCs w:val="22"/>
        </w:rPr>
        <w:t>,</w:t>
      </w:r>
      <w:r w:rsidRPr="00CE145E">
        <w:rPr>
          <w:rFonts w:ascii="Arial" w:hAnsi="Arial"/>
          <w:sz w:val="22"/>
          <w:szCs w:val="22"/>
        </w:rPr>
        <w:t xml:space="preserve"> 24 000 dollars des États-Unis), mené par le Centre du patrimoine culturel. L</w:t>
      </w:r>
      <w:r>
        <w:rPr>
          <w:rFonts w:ascii="Arial" w:hAnsi="Arial"/>
          <w:sz w:val="22"/>
          <w:szCs w:val="22"/>
        </w:rPr>
        <w:t>’</w:t>
      </w:r>
      <w:r w:rsidRPr="00CE145E">
        <w:rPr>
          <w:rFonts w:ascii="Arial" w:hAnsi="Arial"/>
          <w:sz w:val="22"/>
          <w:szCs w:val="22"/>
        </w:rPr>
        <w:t>État a également bénéficié du Fonds du patrimoine culturel immatériel pour les deux projets d</w:t>
      </w:r>
      <w:r>
        <w:rPr>
          <w:rFonts w:ascii="Arial" w:hAnsi="Arial"/>
          <w:sz w:val="22"/>
          <w:szCs w:val="22"/>
        </w:rPr>
        <w:t>’</w:t>
      </w:r>
      <w:r w:rsidRPr="00CE145E">
        <w:rPr>
          <w:rFonts w:ascii="Arial" w:hAnsi="Arial"/>
          <w:sz w:val="22"/>
          <w:szCs w:val="22"/>
        </w:rPr>
        <w:t>assistance préparatoire suivants : « Épopée héroïque mongole traditionnelle » (dossier n° 00261, 2008-2009, 6 000 dollars des États-Unis), mené par la Commission nationale mongole pour l</w:t>
      </w:r>
      <w:r>
        <w:rPr>
          <w:rFonts w:ascii="Arial" w:hAnsi="Arial"/>
          <w:sz w:val="22"/>
          <w:szCs w:val="22"/>
        </w:rPr>
        <w:t>’</w:t>
      </w:r>
      <w:r w:rsidRPr="00CE145E">
        <w:rPr>
          <w:rFonts w:ascii="Arial" w:hAnsi="Arial"/>
          <w:sz w:val="22"/>
          <w:szCs w:val="22"/>
        </w:rPr>
        <w:t xml:space="preserve">UNESCO ; et « Danse folklorique mongole » (dossier n° 00260, 2008-2009, 6 500 dollars des États-Unis), mené par </w:t>
      </w:r>
      <w:r w:rsidRPr="00CE7EDE">
        <w:rPr>
          <w:rFonts w:ascii="Arial" w:hAnsi="Arial"/>
          <w:sz w:val="22"/>
          <w:szCs w:val="22"/>
        </w:rPr>
        <w:t>l</w:t>
      </w:r>
      <w:r>
        <w:rPr>
          <w:rFonts w:ascii="Arial" w:hAnsi="Arial"/>
          <w:sz w:val="22"/>
          <w:szCs w:val="22"/>
        </w:rPr>
        <w:t>’</w:t>
      </w:r>
      <w:r w:rsidRPr="00CE7EDE">
        <w:rPr>
          <w:rFonts w:ascii="Arial" w:hAnsi="Arial"/>
          <w:sz w:val="22"/>
          <w:szCs w:val="22"/>
        </w:rPr>
        <w:t>Association dédiée à l</w:t>
      </w:r>
      <w:r>
        <w:rPr>
          <w:rFonts w:ascii="Arial" w:hAnsi="Arial"/>
          <w:sz w:val="22"/>
          <w:szCs w:val="22"/>
        </w:rPr>
        <w:t>’</w:t>
      </w:r>
      <w:r w:rsidRPr="00CE7EDE">
        <w:rPr>
          <w:rFonts w:ascii="Arial" w:hAnsi="Arial"/>
          <w:sz w:val="22"/>
          <w:szCs w:val="22"/>
        </w:rPr>
        <w:t>étude de la culture mongole</w:t>
      </w:r>
      <w:r w:rsidRPr="00CE145E">
        <w:rPr>
          <w:rFonts w:ascii="Arial" w:hAnsi="Arial"/>
          <w:sz w:val="22"/>
          <w:szCs w:val="22"/>
        </w:rPr>
        <w:t>. Les activités prévues dans les contrats relatifs à ces différents projets ont été menées conformément aux règles et règlements de l</w:t>
      </w:r>
      <w:r>
        <w:rPr>
          <w:rFonts w:ascii="Arial" w:hAnsi="Arial"/>
          <w:sz w:val="22"/>
          <w:szCs w:val="22"/>
        </w:rPr>
        <w:t>’</w:t>
      </w:r>
      <w:r w:rsidRPr="00CE145E">
        <w:rPr>
          <w:rFonts w:ascii="Arial" w:hAnsi="Arial"/>
          <w:sz w:val="22"/>
          <w:szCs w:val="22"/>
        </w:rPr>
        <w:t>UNESCO.</w:t>
      </w:r>
    </w:p>
    <w:p w:rsidR="00981A70" w:rsidRPr="00CE145E" w:rsidRDefault="00981A70" w:rsidP="00981A70">
      <w:pPr>
        <w:pStyle w:val="ListParagraph"/>
        <w:spacing w:before="120" w:after="120"/>
        <w:ind w:left="567"/>
        <w:contextualSpacing w:val="0"/>
        <w:jc w:val="both"/>
        <w:rPr>
          <w:rFonts w:ascii="Arial" w:hAnsi="Arial" w:cs="Arial"/>
          <w:sz w:val="22"/>
          <w:szCs w:val="22"/>
        </w:rPr>
      </w:pPr>
      <w:r w:rsidRPr="00CE145E">
        <w:rPr>
          <w:rFonts w:ascii="Arial" w:hAnsi="Arial"/>
          <w:b/>
          <w:sz w:val="22"/>
          <w:szCs w:val="22"/>
        </w:rPr>
        <w:t>Paragraph</w:t>
      </w:r>
      <w:r>
        <w:rPr>
          <w:rFonts w:ascii="Arial" w:hAnsi="Arial"/>
          <w:b/>
          <w:sz w:val="22"/>
          <w:szCs w:val="22"/>
        </w:rPr>
        <w:t>e</w:t>
      </w:r>
      <w:r w:rsidRPr="00CE145E">
        <w:rPr>
          <w:rFonts w:ascii="Arial" w:hAnsi="Arial"/>
          <w:b/>
          <w:sz w:val="22"/>
          <w:szCs w:val="22"/>
        </w:rPr>
        <w:t> 10(a)</w:t>
      </w:r>
      <w:r>
        <w:rPr>
          <w:rFonts w:ascii="Arial" w:hAnsi="Arial"/>
          <w:b/>
          <w:sz w:val="22"/>
          <w:szCs w:val="22"/>
        </w:rPr>
        <w:t> </w:t>
      </w:r>
      <w:r w:rsidRPr="00CE145E">
        <w:rPr>
          <w:rFonts w:ascii="Arial" w:hAnsi="Arial"/>
          <w:sz w:val="22"/>
          <w:szCs w:val="22"/>
        </w:rPr>
        <w:t>: Le projet est de portée nationale et repose sur une coopération avec les membres des communautés dans les vingt-et-une provinces, les ministères nationaux, la Commission nationale de l</w:t>
      </w:r>
      <w:r>
        <w:rPr>
          <w:rFonts w:ascii="Arial" w:hAnsi="Arial"/>
          <w:sz w:val="22"/>
          <w:szCs w:val="22"/>
        </w:rPr>
        <w:t>’</w:t>
      </w:r>
      <w:r w:rsidRPr="00CE145E">
        <w:rPr>
          <w:rFonts w:ascii="Arial" w:hAnsi="Arial"/>
          <w:sz w:val="22"/>
          <w:szCs w:val="22"/>
        </w:rPr>
        <w:t>UNESCO et les organisations non gouvernementales qui travaillent dans le domaine du patrimoine culturel immatériel.</w:t>
      </w:r>
    </w:p>
    <w:p w:rsidR="00981A70" w:rsidRPr="00CE145E" w:rsidRDefault="00981A70" w:rsidP="00981A70">
      <w:pPr>
        <w:pStyle w:val="ListParagraph"/>
        <w:spacing w:before="120" w:after="120"/>
        <w:ind w:left="567"/>
        <w:contextualSpacing w:val="0"/>
        <w:jc w:val="both"/>
        <w:rPr>
          <w:rFonts w:ascii="Arial" w:hAnsi="Arial" w:cs="Arial"/>
          <w:sz w:val="22"/>
          <w:szCs w:val="22"/>
        </w:rPr>
      </w:pPr>
      <w:r w:rsidRPr="00CE145E">
        <w:rPr>
          <w:rFonts w:ascii="Arial" w:hAnsi="Arial"/>
          <w:b/>
          <w:sz w:val="22"/>
          <w:szCs w:val="22"/>
        </w:rPr>
        <w:t>Paragraph</w:t>
      </w:r>
      <w:r>
        <w:rPr>
          <w:rFonts w:ascii="Arial" w:hAnsi="Arial"/>
          <w:b/>
          <w:sz w:val="22"/>
          <w:szCs w:val="22"/>
        </w:rPr>
        <w:t>e</w:t>
      </w:r>
      <w:r w:rsidRPr="00CE145E">
        <w:rPr>
          <w:rFonts w:ascii="Arial" w:hAnsi="Arial"/>
          <w:b/>
          <w:sz w:val="22"/>
          <w:szCs w:val="22"/>
        </w:rPr>
        <w:t> 10(b)</w:t>
      </w:r>
      <w:r>
        <w:rPr>
          <w:rFonts w:ascii="Arial" w:hAnsi="Arial"/>
          <w:b/>
          <w:sz w:val="22"/>
          <w:szCs w:val="22"/>
        </w:rPr>
        <w:t> </w:t>
      </w:r>
      <w:r w:rsidRPr="00CE145E">
        <w:rPr>
          <w:rFonts w:ascii="Arial" w:hAnsi="Arial"/>
          <w:sz w:val="22"/>
          <w:szCs w:val="22"/>
        </w:rPr>
        <w:t>: Le projet devrait encourager les différentes parties prenantes – en particulier le ministère de l</w:t>
      </w:r>
      <w:r>
        <w:rPr>
          <w:rFonts w:ascii="Arial" w:hAnsi="Arial"/>
          <w:sz w:val="22"/>
          <w:szCs w:val="22"/>
        </w:rPr>
        <w:t>’</w:t>
      </w:r>
      <w:r w:rsidRPr="00CE145E">
        <w:rPr>
          <w:rFonts w:ascii="Arial" w:hAnsi="Arial"/>
          <w:sz w:val="22"/>
          <w:szCs w:val="22"/>
        </w:rPr>
        <w:t>Éducation, de la Culture, des Sciences et du Sport, le ministère de la Nature, de l</w:t>
      </w:r>
      <w:r>
        <w:rPr>
          <w:rFonts w:ascii="Arial" w:hAnsi="Arial"/>
          <w:sz w:val="22"/>
          <w:szCs w:val="22"/>
        </w:rPr>
        <w:t>’</w:t>
      </w:r>
      <w:r w:rsidRPr="00CE145E">
        <w:rPr>
          <w:rFonts w:ascii="Arial" w:hAnsi="Arial"/>
          <w:sz w:val="22"/>
          <w:szCs w:val="22"/>
        </w:rPr>
        <w:t>Environnement et du Tourisme</w:t>
      </w:r>
      <w:r>
        <w:rPr>
          <w:rFonts w:ascii="Arial" w:hAnsi="Arial"/>
          <w:sz w:val="22"/>
          <w:szCs w:val="22"/>
        </w:rPr>
        <w:t>,</w:t>
      </w:r>
      <w:r w:rsidRPr="00CE145E">
        <w:rPr>
          <w:rFonts w:ascii="Arial" w:hAnsi="Arial"/>
          <w:sz w:val="22"/>
          <w:szCs w:val="22"/>
        </w:rPr>
        <w:t xml:space="preserve"> et les bureaux des gouverneurs – à redoubler d</w:t>
      </w:r>
      <w:r>
        <w:rPr>
          <w:rFonts w:ascii="Arial" w:hAnsi="Arial"/>
          <w:sz w:val="22"/>
          <w:szCs w:val="22"/>
        </w:rPr>
        <w:t>’</w:t>
      </w:r>
      <w:r w:rsidRPr="00CE145E">
        <w:rPr>
          <w:rFonts w:ascii="Arial" w:hAnsi="Arial"/>
          <w:sz w:val="22"/>
          <w:szCs w:val="22"/>
        </w:rPr>
        <w:t>efforts pour renforcer la portée des ateliers menés dans le cadre du projet. En outre, les organisations chargées de la recherche devraient améliorer le partage des connaissances au sein des communautés pour contribuer à la sauvegarde des pratiques de vénération des sites sacrés, mais aussi d</w:t>
      </w:r>
      <w:r>
        <w:rPr>
          <w:rFonts w:ascii="Arial" w:hAnsi="Arial"/>
          <w:sz w:val="22"/>
          <w:szCs w:val="22"/>
        </w:rPr>
        <w:t>’</w:t>
      </w:r>
      <w:r w:rsidRPr="00CE145E">
        <w:rPr>
          <w:rFonts w:ascii="Arial" w:hAnsi="Arial"/>
          <w:sz w:val="22"/>
          <w:szCs w:val="22"/>
        </w:rPr>
        <w:t>autres éléments du patrimoine culturel immatériel qui leur sont associés.</w:t>
      </w:r>
    </w:p>
    <w:p w:rsidR="00981A70" w:rsidRPr="00CE7EDE"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CE145E">
        <w:rPr>
          <w:rFonts w:ascii="Arial" w:hAnsi="Arial"/>
          <w:sz w:val="22"/>
          <w:szCs w:val="22"/>
          <w:u w:val="single"/>
        </w:rPr>
        <w:t>Approuve</w:t>
      </w:r>
      <w:r w:rsidRPr="00CE145E">
        <w:rPr>
          <w:rFonts w:ascii="Arial" w:hAnsi="Arial"/>
          <w:sz w:val="22"/>
          <w:szCs w:val="22"/>
        </w:rPr>
        <w:t xml:space="preserve"> la demande d</w:t>
      </w:r>
      <w:r>
        <w:rPr>
          <w:rFonts w:ascii="Arial" w:hAnsi="Arial"/>
          <w:sz w:val="22"/>
          <w:szCs w:val="22"/>
        </w:rPr>
        <w:t>’</w:t>
      </w:r>
      <w:r w:rsidRPr="00CE145E">
        <w:rPr>
          <w:rFonts w:ascii="Arial" w:hAnsi="Arial"/>
          <w:sz w:val="22"/>
          <w:szCs w:val="22"/>
        </w:rPr>
        <w:t xml:space="preserve">assistance internationale de Mongolie pour le projet intitulé </w:t>
      </w:r>
      <w:r w:rsidRPr="00CE145E">
        <w:rPr>
          <w:rFonts w:ascii="Arial" w:hAnsi="Arial"/>
          <w:b/>
          <w:sz w:val="22"/>
          <w:szCs w:val="22"/>
        </w:rPr>
        <w:t xml:space="preserve">Soutenir la durabilité naturelle et culturelle à travers la revitalisation et la transmission des pratiques traditionnelles de vénération des sites sacrés en Mongolie </w:t>
      </w:r>
      <w:r w:rsidRPr="00CE145E">
        <w:rPr>
          <w:rFonts w:ascii="Arial" w:hAnsi="Arial"/>
          <w:sz w:val="22"/>
          <w:szCs w:val="22"/>
        </w:rPr>
        <w:t xml:space="preserve">et </w:t>
      </w:r>
      <w:r w:rsidRPr="00CE145E">
        <w:rPr>
          <w:rFonts w:ascii="Arial" w:hAnsi="Arial"/>
          <w:sz w:val="22"/>
          <w:szCs w:val="22"/>
          <w:u w:val="single"/>
        </w:rPr>
        <w:t>accorde</w:t>
      </w:r>
      <w:r w:rsidRPr="00CE145E">
        <w:rPr>
          <w:rFonts w:ascii="Arial" w:hAnsi="Arial"/>
          <w:sz w:val="22"/>
          <w:szCs w:val="22"/>
        </w:rPr>
        <w:t xml:space="preserve"> un montant de 98 500 dollars des États-Unis à l</w:t>
      </w:r>
      <w:r>
        <w:rPr>
          <w:rFonts w:ascii="Arial" w:hAnsi="Arial"/>
          <w:sz w:val="22"/>
          <w:szCs w:val="22"/>
        </w:rPr>
        <w:t>’</w:t>
      </w:r>
      <w:r w:rsidRPr="00CE145E">
        <w:rPr>
          <w:rFonts w:ascii="Arial" w:hAnsi="Arial"/>
          <w:sz w:val="22"/>
          <w:szCs w:val="22"/>
        </w:rPr>
        <w:t xml:space="preserve">État </w:t>
      </w:r>
      <w:r w:rsidRPr="00CE7EDE">
        <w:rPr>
          <w:rFonts w:ascii="Arial" w:hAnsi="Arial"/>
          <w:sz w:val="22"/>
          <w:szCs w:val="22"/>
        </w:rPr>
        <w:t>partie à cette fin ;</w:t>
      </w:r>
    </w:p>
    <w:p w:rsidR="00981A70"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Pr>
          <w:rFonts w:ascii="Arial" w:hAnsi="Arial" w:cs="Arial"/>
          <w:sz w:val="22"/>
          <w:szCs w:val="22"/>
          <w:u w:val="single"/>
        </w:rPr>
        <w:t>Prend note</w:t>
      </w:r>
      <w:r>
        <w:rPr>
          <w:rFonts w:ascii="Arial" w:hAnsi="Arial" w:cs="Arial"/>
          <w:sz w:val="22"/>
          <w:szCs w:val="22"/>
        </w:rPr>
        <w:t xml:space="preserve"> que les activités proposées à mettre en œuvre dans le cadre du projet aideraient l’État demandeur dans ses efforts de sauvegarde de l’élément ‘</w:t>
      </w:r>
      <w:r w:rsidRPr="00C70385">
        <w:rPr>
          <w:rFonts w:ascii="Arial" w:hAnsi="Arial" w:cs="Arial"/>
          <w:sz w:val="22"/>
          <w:szCs w:val="22"/>
        </w:rPr>
        <w:t>Les pratiques traditionnelles mongoles de vénération de sites sacrés</w:t>
      </w:r>
      <w:r>
        <w:rPr>
          <w:rFonts w:ascii="Arial" w:hAnsi="Arial" w:cs="Arial"/>
          <w:sz w:val="22"/>
          <w:szCs w:val="22"/>
        </w:rPr>
        <w:t xml:space="preserve">’ inscrit sur la Liste du patrimoine culturel immatériel nécessitant une sauvegarde d’urgence et </w:t>
      </w:r>
      <w:r>
        <w:rPr>
          <w:rFonts w:ascii="Arial" w:hAnsi="Arial" w:cs="Arial"/>
          <w:sz w:val="22"/>
          <w:szCs w:val="22"/>
          <w:u w:val="single"/>
        </w:rPr>
        <w:t>félicite</w:t>
      </w:r>
      <w:r>
        <w:rPr>
          <w:rFonts w:ascii="Arial" w:hAnsi="Arial" w:cs="Arial"/>
          <w:sz w:val="22"/>
          <w:szCs w:val="22"/>
        </w:rPr>
        <w:t xml:space="preserve"> la Mongolie pour les mesures figurant au plan de sauvegarde de l’élément tel que prévu au moment de l’inscription ;</w:t>
      </w:r>
    </w:p>
    <w:p w:rsidR="00981A70" w:rsidRPr="00D0285F"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D0285F">
        <w:rPr>
          <w:rFonts w:ascii="Arial" w:hAnsi="Arial" w:cs="Arial"/>
          <w:sz w:val="22"/>
          <w:szCs w:val="22"/>
          <w:u w:val="single"/>
        </w:rPr>
        <w:t>Demande</w:t>
      </w:r>
      <w:r w:rsidRPr="00D0285F">
        <w:rPr>
          <w:rFonts w:ascii="Arial" w:hAnsi="Arial" w:cs="Arial"/>
          <w:sz w:val="22"/>
          <w:szCs w:val="22"/>
        </w:rPr>
        <w:t xml:space="preserve"> au Secrétariat de se mettre d</w:t>
      </w:r>
      <w:r>
        <w:rPr>
          <w:rFonts w:ascii="Arial" w:hAnsi="Arial" w:cs="Arial"/>
          <w:sz w:val="22"/>
          <w:szCs w:val="22"/>
        </w:rPr>
        <w:t>’</w:t>
      </w:r>
      <w:r w:rsidRPr="00D0285F">
        <w:rPr>
          <w:rFonts w:ascii="Arial" w:hAnsi="Arial" w:cs="Arial"/>
          <w:sz w:val="22"/>
          <w:szCs w:val="22"/>
        </w:rPr>
        <w:t>accord avec l</w:t>
      </w:r>
      <w:r>
        <w:rPr>
          <w:rFonts w:ascii="Arial" w:hAnsi="Arial" w:cs="Arial"/>
          <w:sz w:val="22"/>
          <w:szCs w:val="22"/>
        </w:rPr>
        <w:t>’</w:t>
      </w:r>
      <w:r w:rsidRPr="00D0285F">
        <w:rPr>
          <w:rFonts w:ascii="Arial" w:hAnsi="Arial" w:cs="Arial"/>
          <w:sz w:val="22"/>
          <w:szCs w:val="22"/>
        </w:rPr>
        <w:t>État partie demandeur sur les détails techniques de l</w:t>
      </w:r>
      <w:r>
        <w:rPr>
          <w:rFonts w:ascii="Arial" w:hAnsi="Arial" w:cs="Arial"/>
          <w:sz w:val="22"/>
          <w:szCs w:val="22"/>
        </w:rPr>
        <w:t>’</w:t>
      </w:r>
      <w:r w:rsidRPr="00D0285F">
        <w:rPr>
          <w:rFonts w:ascii="Arial" w:hAnsi="Arial" w:cs="Arial"/>
          <w:sz w:val="22"/>
          <w:szCs w:val="22"/>
        </w:rPr>
        <w:t xml:space="preserve">assistance, en accordant une attention particulière à ce que le plan de travail </w:t>
      </w:r>
      <w:r w:rsidRPr="00D0285F">
        <w:rPr>
          <w:rFonts w:ascii="Arial" w:hAnsi="Arial" w:cs="Arial"/>
          <w:color w:val="000000"/>
          <w:sz w:val="22"/>
          <w:szCs w:val="22"/>
        </w:rPr>
        <w:t>détaillé</w:t>
      </w:r>
      <w:r w:rsidRPr="00D0285F">
        <w:rPr>
          <w:rFonts w:ascii="Arial" w:hAnsi="Arial" w:cs="Arial"/>
          <w:sz w:val="22"/>
          <w:szCs w:val="22"/>
        </w:rPr>
        <w:t xml:space="preserve"> des activités à couvrir par le Fonds du patrimoine culturel immatériel soit suffisamment précis pour justifier les dépenses ;</w:t>
      </w:r>
    </w:p>
    <w:p w:rsidR="00981A70" w:rsidRPr="00CE145E" w:rsidRDefault="00981A70" w:rsidP="00981A70">
      <w:pPr>
        <w:pStyle w:val="ListParagraph"/>
        <w:numPr>
          <w:ilvl w:val="0"/>
          <w:numId w:val="38"/>
        </w:numPr>
        <w:spacing w:before="120" w:after="120" w:line="259" w:lineRule="auto"/>
        <w:ind w:left="567" w:hanging="567"/>
        <w:contextualSpacing w:val="0"/>
        <w:jc w:val="both"/>
        <w:rPr>
          <w:rFonts w:ascii="Arial" w:hAnsi="Arial" w:cs="Arial"/>
          <w:sz w:val="22"/>
          <w:szCs w:val="22"/>
        </w:rPr>
      </w:pPr>
      <w:r w:rsidRPr="00CE145E">
        <w:rPr>
          <w:rFonts w:ascii="Arial" w:hAnsi="Arial"/>
          <w:sz w:val="22"/>
          <w:szCs w:val="22"/>
          <w:u w:val="single"/>
        </w:rPr>
        <w:t>Invite</w:t>
      </w:r>
      <w:r w:rsidRPr="00CE145E">
        <w:rPr>
          <w:rFonts w:ascii="Arial" w:hAnsi="Arial"/>
          <w:sz w:val="22"/>
          <w:szCs w:val="22"/>
        </w:rPr>
        <w:t xml:space="preserve"> l</w:t>
      </w:r>
      <w:r>
        <w:rPr>
          <w:rFonts w:ascii="Arial" w:hAnsi="Arial"/>
          <w:sz w:val="22"/>
          <w:szCs w:val="22"/>
        </w:rPr>
        <w:t>’</w:t>
      </w:r>
      <w:r w:rsidRPr="00CE145E">
        <w:rPr>
          <w:rFonts w:ascii="Arial" w:hAnsi="Arial"/>
          <w:sz w:val="22"/>
          <w:szCs w:val="22"/>
        </w:rPr>
        <w:t xml:space="preserve">État partie à utiliser le formulaire ICH-04-Rapport </w:t>
      </w:r>
      <w:r w:rsidRPr="00CE7EDE">
        <w:rPr>
          <w:rFonts w:ascii="Arial" w:hAnsi="Arial"/>
          <w:sz w:val="22"/>
          <w:szCs w:val="22"/>
        </w:rPr>
        <w:t>pour rendre compte</w:t>
      </w:r>
      <w:r w:rsidRPr="00CE145E">
        <w:rPr>
          <w:rFonts w:ascii="Arial" w:hAnsi="Arial"/>
          <w:sz w:val="22"/>
          <w:szCs w:val="22"/>
        </w:rPr>
        <w:t xml:space="preserve"> de l</w:t>
      </w:r>
      <w:r>
        <w:rPr>
          <w:rFonts w:ascii="Arial" w:hAnsi="Arial"/>
          <w:sz w:val="22"/>
          <w:szCs w:val="22"/>
        </w:rPr>
        <w:t>’</w:t>
      </w:r>
      <w:r w:rsidRPr="00CE145E">
        <w:rPr>
          <w:rFonts w:ascii="Arial" w:hAnsi="Arial"/>
          <w:sz w:val="22"/>
          <w:szCs w:val="22"/>
        </w:rPr>
        <w:t>utilisation de l</w:t>
      </w:r>
      <w:r>
        <w:rPr>
          <w:rFonts w:ascii="Arial" w:hAnsi="Arial"/>
          <w:sz w:val="22"/>
          <w:szCs w:val="22"/>
        </w:rPr>
        <w:t>’</w:t>
      </w:r>
      <w:r w:rsidRPr="00CE145E">
        <w:rPr>
          <w:rFonts w:ascii="Arial" w:hAnsi="Arial"/>
          <w:sz w:val="22"/>
          <w:szCs w:val="22"/>
        </w:rPr>
        <w:t>assistance accordée.</w:t>
      </w:r>
    </w:p>
    <w:p w:rsidR="007F1D49" w:rsidRPr="00FC7C54" w:rsidRDefault="007F1D49" w:rsidP="00595A8E">
      <w:pPr>
        <w:keepNext/>
        <w:spacing w:before="360" w:after="240"/>
        <w:jc w:val="both"/>
        <w:outlineLvl w:val="0"/>
        <w:rPr>
          <w:rFonts w:ascii="Arial" w:hAnsi="Arial" w:cs="Arial"/>
          <w:b/>
          <w:sz w:val="22"/>
          <w:szCs w:val="22"/>
        </w:rPr>
      </w:pPr>
      <w:r w:rsidRPr="00FC7C54">
        <w:rPr>
          <w:rFonts w:ascii="Arial" w:hAnsi="Arial" w:cs="Arial"/>
          <w:b/>
          <w:sz w:val="22"/>
          <w:szCs w:val="22"/>
        </w:rPr>
        <w:lastRenderedPageBreak/>
        <w:t xml:space="preserve">DÉCISION 13.COM </w:t>
      </w:r>
      <w:r w:rsidR="000654C3">
        <w:rPr>
          <w:rFonts w:ascii="Arial" w:hAnsi="Arial" w:cs="Arial"/>
          <w:b/>
          <w:sz w:val="22"/>
          <w:szCs w:val="22"/>
        </w:rPr>
        <w:t>3.BUR</w:t>
      </w:r>
      <w:r w:rsidRPr="00FC7C54">
        <w:rPr>
          <w:rFonts w:ascii="Arial" w:hAnsi="Arial" w:cs="Arial"/>
          <w:b/>
          <w:sz w:val="22"/>
          <w:szCs w:val="22"/>
        </w:rPr>
        <w:t xml:space="preserve"> 4.5</w:t>
      </w:r>
    </w:p>
    <w:p w:rsidR="00981A70" w:rsidRPr="00587D5D" w:rsidRDefault="00981A70" w:rsidP="00981A70">
      <w:pPr>
        <w:keepNext/>
        <w:spacing w:before="120" w:after="120"/>
        <w:ind w:left="567" w:hanging="567"/>
        <w:jc w:val="both"/>
        <w:rPr>
          <w:rFonts w:ascii="Arial" w:hAnsi="Arial" w:cs="Arial"/>
          <w:sz w:val="22"/>
          <w:szCs w:val="22"/>
        </w:rPr>
      </w:pPr>
      <w:r w:rsidRPr="00587D5D">
        <w:rPr>
          <w:rFonts w:ascii="Arial" w:hAnsi="Arial"/>
          <w:sz w:val="22"/>
          <w:szCs w:val="22"/>
        </w:rPr>
        <w:t>Le Bureau,</w:t>
      </w:r>
    </w:p>
    <w:p w:rsidR="00981A70" w:rsidRPr="00587D5D"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587D5D">
        <w:rPr>
          <w:rFonts w:ascii="Arial" w:hAnsi="Arial"/>
          <w:sz w:val="22"/>
          <w:szCs w:val="22"/>
          <w:u w:val="single"/>
        </w:rPr>
        <w:t>Rappelant</w:t>
      </w:r>
      <w:r w:rsidRPr="00587D5D">
        <w:rPr>
          <w:rFonts w:ascii="Arial" w:hAnsi="Arial"/>
          <w:sz w:val="22"/>
          <w:szCs w:val="22"/>
        </w:rPr>
        <w:t xml:space="preserve"> l</w:t>
      </w:r>
      <w:r>
        <w:rPr>
          <w:rFonts w:ascii="Arial" w:hAnsi="Arial"/>
          <w:sz w:val="22"/>
          <w:szCs w:val="22"/>
        </w:rPr>
        <w:t>’</w:t>
      </w:r>
      <w:r w:rsidRPr="00587D5D">
        <w:rPr>
          <w:rFonts w:ascii="Arial" w:hAnsi="Arial"/>
          <w:sz w:val="22"/>
          <w:szCs w:val="22"/>
        </w:rPr>
        <w:t>article 23 de la Convention ainsi que le chapitre I.4 des Directives opérationnelles relatifs à l</w:t>
      </w:r>
      <w:r>
        <w:rPr>
          <w:rFonts w:ascii="Arial" w:hAnsi="Arial"/>
          <w:sz w:val="22"/>
          <w:szCs w:val="22"/>
        </w:rPr>
        <w:t>’</w:t>
      </w:r>
      <w:r w:rsidRPr="00587D5D">
        <w:rPr>
          <w:rFonts w:ascii="Arial" w:hAnsi="Arial"/>
          <w:sz w:val="22"/>
          <w:szCs w:val="22"/>
        </w:rPr>
        <w:t>admissibilité et aux critères des demandes d</w:t>
      </w:r>
      <w:r>
        <w:rPr>
          <w:rFonts w:ascii="Arial" w:hAnsi="Arial"/>
          <w:sz w:val="22"/>
          <w:szCs w:val="22"/>
        </w:rPr>
        <w:t>’</w:t>
      </w:r>
      <w:r w:rsidRPr="00587D5D">
        <w:rPr>
          <w:rFonts w:ascii="Arial" w:hAnsi="Arial"/>
          <w:sz w:val="22"/>
          <w:szCs w:val="22"/>
        </w:rPr>
        <w:t>assistance internationale,</w:t>
      </w:r>
    </w:p>
    <w:p w:rsidR="00981A70" w:rsidRPr="00587D5D"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587D5D">
        <w:rPr>
          <w:rFonts w:ascii="Arial" w:hAnsi="Arial"/>
          <w:sz w:val="22"/>
          <w:szCs w:val="22"/>
          <w:u w:val="single"/>
        </w:rPr>
        <w:t>Ayant examiné</w:t>
      </w:r>
      <w:r w:rsidRPr="00587D5D">
        <w:rPr>
          <w:rFonts w:ascii="Arial" w:hAnsi="Arial"/>
          <w:sz w:val="22"/>
          <w:szCs w:val="22"/>
        </w:rPr>
        <w:t xml:space="preserve"> le document ITH/18/13.COM 3.BUR/4 ainsi que la demande d</w:t>
      </w:r>
      <w:r>
        <w:rPr>
          <w:rFonts w:ascii="Arial" w:hAnsi="Arial"/>
          <w:sz w:val="22"/>
          <w:szCs w:val="22"/>
        </w:rPr>
        <w:t>’</w:t>
      </w:r>
      <w:r w:rsidRPr="00587D5D">
        <w:rPr>
          <w:rFonts w:ascii="Arial" w:hAnsi="Arial"/>
          <w:sz w:val="22"/>
          <w:szCs w:val="22"/>
        </w:rPr>
        <w:t>assistance internationale n° 01445 soumise par la Mongolie,</w:t>
      </w:r>
    </w:p>
    <w:p w:rsidR="00981A70" w:rsidRPr="00587D5D"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587D5D">
        <w:rPr>
          <w:rFonts w:ascii="Arial" w:hAnsi="Arial"/>
          <w:sz w:val="22"/>
          <w:szCs w:val="22"/>
          <w:u w:val="single"/>
        </w:rPr>
        <w:t>Prend note</w:t>
      </w:r>
      <w:r w:rsidRPr="00587D5D">
        <w:rPr>
          <w:rFonts w:ascii="Arial" w:hAnsi="Arial"/>
          <w:sz w:val="22"/>
          <w:szCs w:val="22"/>
        </w:rPr>
        <w:t xml:space="preserve"> que la Mongolie a demandé une assistance internationale pour le projet intitulé </w:t>
      </w:r>
      <w:r w:rsidRPr="00F131B7">
        <w:rPr>
          <w:rFonts w:ascii="Arial" w:hAnsi="Arial"/>
          <w:b/>
          <w:sz w:val="22"/>
          <w:szCs w:val="22"/>
        </w:rPr>
        <w:t>La transmission aux nouvelles générations et la stabilisation de la technique d</w:t>
      </w:r>
      <w:r>
        <w:rPr>
          <w:rFonts w:ascii="Arial" w:hAnsi="Arial"/>
          <w:b/>
          <w:sz w:val="22"/>
          <w:szCs w:val="22"/>
        </w:rPr>
        <w:t>’</w:t>
      </w:r>
      <w:r w:rsidRPr="00F131B7">
        <w:rPr>
          <w:rFonts w:ascii="Arial" w:hAnsi="Arial"/>
          <w:b/>
          <w:sz w:val="22"/>
          <w:szCs w:val="22"/>
        </w:rPr>
        <w:t>interprétation du chant long des joueurs de flûte limbe – la respiration circulaire, à travers le répertoire ancien</w:t>
      </w:r>
      <w:r>
        <w:rPr>
          <w:rFonts w:ascii="Arial" w:hAnsi="Arial"/>
          <w:b/>
          <w:sz w:val="22"/>
          <w:szCs w:val="22"/>
        </w:rPr>
        <w:t> </w:t>
      </w:r>
      <w:r w:rsidRPr="00587D5D">
        <w:rPr>
          <w:rFonts w:ascii="Arial" w:hAnsi="Arial"/>
          <w:bCs/>
          <w:sz w:val="22"/>
          <w:szCs w:val="22"/>
        </w:rPr>
        <w:t>:</w:t>
      </w:r>
    </w:p>
    <w:p w:rsidR="00981A70" w:rsidRPr="00587D5D" w:rsidRDefault="00981A70" w:rsidP="00981A70">
      <w:pPr>
        <w:pStyle w:val="ListParagraph"/>
        <w:spacing w:before="120" w:after="120" w:line="259" w:lineRule="auto"/>
        <w:ind w:left="567"/>
        <w:contextualSpacing w:val="0"/>
        <w:jc w:val="both"/>
        <w:rPr>
          <w:rFonts w:ascii="Arial" w:hAnsi="Arial" w:cs="Arial"/>
          <w:sz w:val="22"/>
          <w:szCs w:val="22"/>
        </w:rPr>
      </w:pPr>
      <w:r w:rsidRPr="00587D5D">
        <w:rPr>
          <w:rFonts w:ascii="Arial" w:hAnsi="Arial"/>
          <w:sz w:val="22"/>
          <w:szCs w:val="22"/>
        </w:rPr>
        <w:t>Le projet proposé, d</w:t>
      </w:r>
      <w:r>
        <w:rPr>
          <w:rFonts w:ascii="Arial" w:hAnsi="Arial"/>
          <w:sz w:val="22"/>
          <w:szCs w:val="22"/>
        </w:rPr>
        <w:t>’</w:t>
      </w:r>
      <w:r w:rsidRPr="00587D5D">
        <w:rPr>
          <w:rFonts w:ascii="Arial" w:hAnsi="Arial"/>
          <w:sz w:val="22"/>
          <w:szCs w:val="22"/>
        </w:rPr>
        <w:t xml:space="preserve">une durée de 36 mois, qui doit être mis en œuvre par le Centre national pour le patrimoine culturel dans trois régions, a pour but de </w:t>
      </w:r>
      <w:r>
        <w:rPr>
          <w:rFonts w:ascii="Arial" w:hAnsi="Arial"/>
          <w:sz w:val="22"/>
          <w:szCs w:val="22"/>
        </w:rPr>
        <w:t xml:space="preserve">transmettre et </w:t>
      </w:r>
      <w:r w:rsidRPr="00587D5D">
        <w:rPr>
          <w:rFonts w:ascii="Arial" w:hAnsi="Arial"/>
          <w:sz w:val="22"/>
          <w:szCs w:val="22"/>
        </w:rPr>
        <w:t>stabiliser la technique d</w:t>
      </w:r>
      <w:r>
        <w:rPr>
          <w:rFonts w:ascii="Arial" w:hAnsi="Arial"/>
          <w:sz w:val="22"/>
          <w:szCs w:val="22"/>
        </w:rPr>
        <w:t>’</w:t>
      </w:r>
      <w:r w:rsidRPr="00587D5D">
        <w:rPr>
          <w:rFonts w:ascii="Arial" w:hAnsi="Arial"/>
          <w:sz w:val="22"/>
          <w:szCs w:val="22"/>
        </w:rPr>
        <w:t xml:space="preserve">interprétation du chant long des joueurs de flûte limbe – la respiration circulaire, à travers </w:t>
      </w:r>
      <w:r>
        <w:rPr>
          <w:rFonts w:ascii="Arial" w:hAnsi="Arial"/>
          <w:sz w:val="22"/>
          <w:szCs w:val="22"/>
        </w:rPr>
        <w:t xml:space="preserve">le </w:t>
      </w:r>
      <w:r w:rsidRPr="00587D5D">
        <w:rPr>
          <w:rFonts w:ascii="Arial" w:hAnsi="Arial"/>
          <w:sz w:val="22"/>
          <w:szCs w:val="22"/>
        </w:rPr>
        <w:t>répertoire ancien. La technique de respiration circulaire est considérée comme un grand exploit chez les Mongols nomades et est indissociable du chant long traditionnel. Or, les joueurs de flûte limbe sont aujourd</w:t>
      </w:r>
      <w:r>
        <w:rPr>
          <w:rFonts w:ascii="Arial" w:hAnsi="Arial"/>
          <w:sz w:val="22"/>
          <w:szCs w:val="22"/>
        </w:rPr>
        <w:t>’</w:t>
      </w:r>
      <w:r w:rsidRPr="00587D5D">
        <w:rPr>
          <w:rFonts w:ascii="Arial" w:hAnsi="Arial"/>
          <w:sz w:val="22"/>
          <w:szCs w:val="22"/>
        </w:rPr>
        <w:t>hui très peu nombreux par rapport aux joueurs d</w:t>
      </w:r>
      <w:r>
        <w:rPr>
          <w:rFonts w:ascii="Arial" w:hAnsi="Arial"/>
          <w:sz w:val="22"/>
          <w:szCs w:val="22"/>
        </w:rPr>
        <w:t>’</w:t>
      </w:r>
      <w:r w:rsidRPr="00587D5D">
        <w:rPr>
          <w:rFonts w:ascii="Arial" w:hAnsi="Arial"/>
          <w:sz w:val="22"/>
          <w:szCs w:val="22"/>
        </w:rPr>
        <w:t>autres instruments, et les joueurs de flûte limbe qui maîtrisent la technique de respiration circulaire sont encore plus rares. Il est donc urgent de sauvegarder cette technique ainsi que le répertoire traditionnel des chants longs populaires. Depuis l</w:t>
      </w:r>
      <w:r>
        <w:rPr>
          <w:rFonts w:ascii="Arial" w:hAnsi="Arial"/>
          <w:sz w:val="22"/>
          <w:szCs w:val="22"/>
        </w:rPr>
        <w:t>’</w:t>
      </w:r>
      <w:r w:rsidRPr="00587D5D">
        <w:rPr>
          <w:rFonts w:ascii="Arial" w:hAnsi="Arial"/>
          <w:sz w:val="22"/>
          <w:szCs w:val="22"/>
        </w:rPr>
        <w:t>inscription de l</w:t>
      </w:r>
      <w:r>
        <w:rPr>
          <w:rFonts w:ascii="Arial" w:hAnsi="Arial"/>
          <w:sz w:val="22"/>
          <w:szCs w:val="22"/>
        </w:rPr>
        <w:t>’</w:t>
      </w:r>
      <w:r w:rsidRPr="00587D5D">
        <w:rPr>
          <w:rFonts w:ascii="Arial" w:hAnsi="Arial"/>
          <w:sz w:val="22"/>
          <w:szCs w:val="22"/>
        </w:rPr>
        <w:t>élément sur la Liste du patrimoine immatériel nécessitant une sauvegarde urgente en 2011, le gouvernement mongol a entrepris plusieurs initiatives pour sa sauvegarde et sa transmission, en coopération avec les membres de la communauté et les organismes concernés. Cependant, bien que ces initiatives aient déjà permis d</w:t>
      </w:r>
      <w:r>
        <w:rPr>
          <w:rFonts w:ascii="Arial" w:hAnsi="Arial"/>
          <w:sz w:val="22"/>
          <w:szCs w:val="22"/>
        </w:rPr>
        <w:t>’</w:t>
      </w:r>
      <w:r w:rsidRPr="00587D5D">
        <w:rPr>
          <w:rFonts w:ascii="Arial" w:hAnsi="Arial"/>
          <w:sz w:val="22"/>
          <w:szCs w:val="22"/>
        </w:rPr>
        <w:t>obtenir des résultats, il ne s</w:t>
      </w:r>
      <w:r>
        <w:rPr>
          <w:rFonts w:ascii="Arial" w:hAnsi="Arial"/>
          <w:sz w:val="22"/>
          <w:szCs w:val="22"/>
        </w:rPr>
        <w:t>’</w:t>
      </w:r>
      <w:r w:rsidRPr="00587D5D">
        <w:rPr>
          <w:rFonts w:ascii="Arial" w:hAnsi="Arial"/>
          <w:sz w:val="22"/>
          <w:szCs w:val="22"/>
        </w:rPr>
        <w:t>agit que d</w:t>
      </w:r>
      <w:r>
        <w:rPr>
          <w:rFonts w:ascii="Arial" w:hAnsi="Arial"/>
          <w:sz w:val="22"/>
          <w:szCs w:val="22"/>
        </w:rPr>
        <w:t>’</w:t>
      </w:r>
      <w:r w:rsidRPr="00587D5D">
        <w:rPr>
          <w:rFonts w:ascii="Arial" w:hAnsi="Arial"/>
          <w:sz w:val="22"/>
          <w:szCs w:val="22"/>
        </w:rPr>
        <w:t>une première étape. Pour consolider l</w:t>
      </w:r>
      <w:r>
        <w:rPr>
          <w:rFonts w:ascii="Arial" w:hAnsi="Arial"/>
          <w:sz w:val="22"/>
          <w:szCs w:val="22"/>
        </w:rPr>
        <w:t>’</w:t>
      </w:r>
      <w:r w:rsidRPr="00587D5D">
        <w:rPr>
          <w:rFonts w:ascii="Arial" w:hAnsi="Arial"/>
          <w:sz w:val="22"/>
          <w:szCs w:val="22"/>
        </w:rPr>
        <w:t>élément, il est nécessaire de renforcer les mesures de sauvegarde déjà prises et de redéfinir les futures mesures en collaboration avec les détenteurs et les praticiens. Dans cette optique, le projet vise à : renforcer et stabiliser la pratique ; documenter et inventorier le répertoire ancien ; former des apprentis et améliorer leur savoir-faire et leurs connaissances concernant le répertoire ancien ; encourager la production de flûtes limbe ; sensibiliser le public.</w:t>
      </w:r>
    </w:p>
    <w:p w:rsidR="00981A70" w:rsidRPr="00587D5D" w:rsidRDefault="00981A70" w:rsidP="00981A70">
      <w:pPr>
        <w:numPr>
          <w:ilvl w:val="0"/>
          <w:numId w:val="39"/>
        </w:numPr>
        <w:autoSpaceDE w:val="0"/>
        <w:autoSpaceDN w:val="0"/>
        <w:adjustRightInd w:val="0"/>
        <w:spacing w:before="120" w:after="120"/>
        <w:ind w:left="567" w:hanging="567"/>
        <w:jc w:val="both"/>
        <w:rPr>
          <w:rFonts w:ascii="Arial" w:eastAsia="SimSun" w:hAnsi="Arial" w:cs="Arial"/>
          <w:sz w:val="22"/>
          <w:szCs w:val="22"/>
        </w:rPr>
      </w:pPr>
      <w:r w:rsidRPr="00587D5D">
        <w:rPr>
          <w:rFonts w:ascii="Arial" w:hAnsi="Arial"/>
          <w:sz w:val="22"/>
          <w:szCs w:val="22"/>
          <w:u w:val="single"/>
        </w:rPr>
        <w:t>Prend note en outre</w:t>
      </w:r>
      <w:r w:rsidRPr="00587D5D">
        <w:rPr>
          <w:rFonts w:ascii="Arial" w:hAnsi="Arial"/>
          <w:sz w:val="22"/>
          <w:szCs w:val="22"/>
        </w:rPr>
        <w:t>, que cette assistance concerne l</w:t>
      </w:r>
      <w:r>
        <w:rPr>
          <w:rFonts w:ascii="Arial" w:hAnsi="Arial"/>
          <w:sz w:val="22"/>
          <w:szCs w:val="22"/>
        </w:rPr>
        <w:t>’</w:t>
      </w:r>
      <w:r w:rsidRPr="00587D5D">
        <w:rPr>
          <w:rFonts w:ascii="Arial" w:hAnsi="Arial"/>
          <w:sz w:val="22"/>
          <w:szCs w:val="22"/>
        </w:rPr>
        <w:t>appui à un projet mis en œuvre au niveau national, conformément à l</w:t>
      </w:r>
      <w:r>
        <w:rPr>
          <w:rFonts w:ascii="Arial" w:hAnsi="Arial"/>
          <w:sz w:val="22"/>
          <w:szCs w:val="22"/>
        </w:rPr>
        <w:t>’</w:t>
      </w:r>
      <w:r w:rsidRPr="00587D5D">
        <w:rPr>
          <w:rFonts w:ascii="Arial" w:hAnsi="Arial"/>
          <w:sz w:val="22"/>
          <w:szCs w:val="22"/>
        </w:rPr>
        <w:t>article 20 (c) de la Convention, et qu</w:t>
      </w:r>
      <w:r>
        <w:rPr>
          <w:rFonts w:ascii="Arial" w:hAnsi="Arial"/>
          <w:sz w:val="22"/>
          <w:szCs w:val="22"/>
        </w:rPr>
        <w:t>’</w:t>
      </w:r>
      <w:r w:rsidRPr="00587D5D">
        <w:rPr>
          <w:rFonts w:ascii="Arial" w:hAnsi="Arial"/>
          <w:sz w:val="22"/>
          <w:szCs w:val="22"/>
        </w:rPr>
        <w:t xml:space="preserve">elle prend la forme </w:t>
      </w:r>
      <w:r w:rsidRPr="00587D5D">
        <w:rPr>
          <w:rFonts w:ascii="Arial" w:hAnsi="Arial"/>
          <w:b/>
          <w:sz w:val="22"/>
          <w:szCs w:val="22"/>
        </w:rPr>
        <w:t>d</w:t>
      </w:r>
      <w:r>
        <w:rPr>
          <w:rFonts w:ascii="Arial" w:hAnsi="Arial"/>
          <w:b/>
          <w:sz w:val="22"/>
          <w:szCs w:val="22"/>
        </w:rPr>
        <w:t>’</w:t>
      </w:r>
      <w:r w:rsidRPr="00587D5D">
        <w:rPr>
          <w:rFonts w:ascii="Arial" w:hAnsi="Arial"/>
          <w:b/>
          <w:sz w:val="22"/>
          <w:szCs w:val="22"/>
        </w:rPr>
        <w:t>octroi d</w:t>
      </w:r>
      <w:r>
        <w:rPr>
          <w:rFonts w:ascii="Arial" w:hAnsi="Arial"/>
          <w:b/>
          <w:sz w:val="22"/>
          <w:szCs w:val="22"/>
        </w:rPr>
        <w:t>’</w:t>
      </w:r>
      <w:r w:rsidRPr="00587D5D">
        <w:rPr>
          <w:rFonts w:ascii="Arial" w:hAnsi="Arial"/>
          <w:b/>
          <w:sz w:val="22"/>
          <w:szCs w:val="22"/>
        </w:rPr>
        <w:t>un don</w:t>
      </w:r>
      <w:r w:rsidRPr="00587D5D">
        <w:rPr>
          <w:rFonts w:ascii="Arial" w:hAnsi="Arial"/>
          <w:sz w:val="22"/>
          <w:szCs w:val="22"/>
        </w:rPr>
        <w:t>, conformément à l</w:t>
      </w:r>
      <w:r>
        <w:rPr>
          <w:rFonts w:ascii="Arial" w:hAnsi="Arial"/>
          <w:sz w:val="22"/>
          <w:szCs w:val="22"/>
        </w:rPr>
        <w:t>’</w:t>
      </w:r>
      <w:r w:rsidRPr="00587D5D">
        <w:rPr>
          <w:rFonts w:ascii="Arial" w:hAnsi="Arial"/>
          <w:sz w:val="22"/>
          <w:szCs w:val="22"/>
        </w:rPr>
        <w:t>article 21 (g) de la Convention ;</w:t>
      </w:r>
    </w:p>
    <w:p w:rsidR="00981A70" w:rsidRPr="00587D5D" w:rsidRDefault="00981A70" w:rsidP="00981A70">
      <w:pPr>
        <w:pStyle w:val="ListParagraph"/>
        <w:numPr>
          <w:ilvl w:val="0"/>
          <w:numId w:val="39"/>
        </w:numPr>
        <w:spacing w:before="120" w:after="120" w:line="259" w:lineRule="auto"/>
        <w:ind w:left="567" w:hanging="567"/>
        <w:contextualSpacing w:val="0"/>
        <w:jc w:val="both"/>
        <w:rPr>
          <w:rFonts w:ascii="Arial" w:hAnsi="Arial" w:cs="Arial"/>
          <w:color w:val="000000"/>
          <w:sz w:val="22"/>
          <w:szCs w:val="22"/>
        </w:rPr>
      </w:pPr>
      <w:r w:rsidRPr="00587D5D">
        <w:rPr>
          <w:rFonts w:ascii="Arial" w:hAnsi="Arial"/>
          <w:sz w:val="22"/>
          <w:szCs w:val="22"/>
          <w:u w:val="single"/>
        </w:rPr>
        <w:t>Prend également note</w:t>
      </w:r>
      <w:r w:rsidRPr="00587D5D">
        <w:rPr>
          <w:rFonts w:ascii="Arial" w:hAnsi="Arial"/>
          <w:sz w:val="22"/>
          <w:szCs w:val="22"/>
        </w:rPr>
        <w:t xml:space="preserve"> que la Mongolie a demandé une allocation d</w:t>
      </w:r>
      <w:r>
        <w:rPr>
          <w:rFonts w:ascii="Arial" w:hAnsi="Arial"/>
          <w:sz w:val="22"/>
          <w:szCs w:val="22"/>
        </w:rPr>
        <w:t>’</w:t>
      </w:r>
      <w:r w:rsidRPr="00587D5D">
        <w:rPr>
          <w:rFonts w:ascii="Arial" w:hAnsi="Arial"/>
          <w:sz w:val="22"/>
          <w:szCs w:val="22"/>
        </w:rPr>
        <w:t xml:space="preserve">un montant de 99 946 dollars des États-Unis </w:t>
      </w:r>
      <w:r w:rsidRPr="00587D5D">
        <w:rPr>
          <w:rFonts w:ascii="Arial" w:hAnsi="Arial"/>
          <w:color w:val="000000"/>
          <w:sz w:val="22"/>
          <w:szCs w:val="22"/>
        </w:rPr>
        <w:t>du Fonds du patrimoine culturel immatériel pour la mise en œuvre de ce projet ;</w:t>
      </w:r>
    </w:p>
    <w:p w:rsidR="00981A70" w:rsidRPr="00587D5D"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587D5D">
        <w:rPr>
          <w:rFonts w:ascii="Arial" w:hAnsi="Arial"/>
          <w:sz w:val="22"/>
          <w:szCs w:val="22"/>
          <w:u w:val="single"/>
        </w:rPr>
        <w:t>Décide</w:t>
      </w:r>
      <w:r w:rsidRPr="00587D5D">
        <w:rPr>
          <w:rFonts w:ascii="Arial" w:hAnsi="Arial"/>
          <w:sz w:val="22"/>
          <w:szCs w:val="22"/>
        </w:rPr>
        <w:t xml:space="preserve"> que, d</w:t>
      </w:r>
      <w:r>
        <w:rPr>
          <w:rFonts w:ascii="Arial" w:hAnsi="Arial"/>
          <w:sz w:val="22"/>
          <w:szCs w:val="22"/>
        </w:rPr>
        <w:t>’</w:t>
      </w:r>
      <w:r w:rsidRPr="00587D5D">
        <w:rPr>
          <w:rFonts w:ascii="Arial" w:hAnsi="Arial"/>
          <w:sz w:val="22"/>
          <w:szCs w:val="22"/>
        </w:rPr>
        <w:t>après les informations contenues dans le dossier n° 01445, la demande satisfait aux critères d</w:t>
      </w:r>
      <w:r>
        <w:rPr>
          <w:rFonts w:ascii="Arial" w:hAnsi="Arial"/>
          <w:sz w:val="22"/>
          <w:szCs w:val="22"/>
        </w:rPr>
        <w:t>’</w:t>
      </w:r>
      <w:r w:rsidRPr="00587D5D">
        <w:rPr>
          <w:rFonts w:ascii="Arial" w:hAnsi="Arial"/>
          <w:sz w:val="22"/>
          <w:szCs w:val="22"/>
        </w:rPr>
        <w:t>octroi de l</w:t>
      </w:r>
      <w:r>
        <w:rPr>
          <w:rFonts w:ascii="Arial" w:hAnsi="Arial"/>
          <w:sz w:val="22"/>
          <w:szCs w:val="22"/>
        </w:rPr>
        <w:t>’</w:t>
      </w:r>
      <w:r w:rsidRPr="00587D5D">
        <w:rPr>
          <w:rFonts w:ascii="Arial" w:hAnsi="Arial"/>
          <w:sz w:val="22"/>
          <w:szCs w:val="22"/>
        </w:rPr>
        <w:t>assistance internationale énoncés aux paragraphes 10 et 12 des Directives opérationnelles comme suit :</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Crit</w:t>
      </w:r>
      <w:r>
        <w:rPr>
          <w:rFonts w:ascii="Arial" w:hAnsi="Arial"/>
          <w:b/>
          <w:sz w:val="22"/>
          <w:szCs w:val="22"/>
        </w:rPr>
        <w:t>è</w:t>
      </w:r>
      <w:r w:rsidRPr="00587D5D">
        <w:rPr>
          <w:rFonts w:ascii="Arial" w:hAnsi="Arial"/>
          <w:b/>
          <w:sz w:val="22"/>
          <w:szCs w:val="22"/>
        </w:rPr>
        <w:t>r</w:t>
      </w:r>
      <w:r>
        <w:rPr>
          <w:rFonts w:ascii="Arial" w:hAnsi="Arial"/>
          <w:b/>
          <w:sz w:val="22"/>
          <w:szCs w:val="22"/>
        </w:rPr>
        <w:t>e</w:t>
      </w:r>
      <w:r w:rsidRPr="00587D5D">
        <w:rPr>
          <w:rFonts w:ascii="Arial" w:hAnsi="Arial"/>
          <w:b/>
          <w:sz w:val="22"/>
          <w:szCs w:val="22"/>
        </w:rPr>
        <w:t> A.1</w:t>
      </w:r>
      <w:r>
        <w:rPr>
          <w:rFonts w:ascii="Arial" w:hAnsi="Arial"/>
          <w:b/>
          <w:sz w:val="22"/>
          <w:szCs w:val="22"/>
        </w:rPr>
        <w:t> </w:t>
      </w:r>
      <w:r w:rsidRPr="00587D5D">
        <w:rPr>
          <w:rFonts w:ascii="Arial" w:hAnsi="Arial"/>
          <w:sz w:val="22"/>
          <w:szCs w:val="22"/>
        </w:rPr>
        <w:t>: Cette demande, présentée par le Centre national pour le patrimoine culturel, en étroite collaboration avec l</w:t>
      </w:r>
      <w:r>
        <w:rPr>
          <w:rFonts w:ascii="Arial" w:hAnsi="Arial"/>
          <w:sz w:val="22"/>
          <w:szCs w:val="22"/>
        </w:rPr>
        <w:t>’</w:t>
      </w:r>
      <w:r w:rsidRPr="00587D5D">
        <w:rPr>
          <w:rFonts w:ascii="Arial" w:hAnsi="Arial"/>
          <w:sz w:val="22"/>
          <w:szCs w:val="22"/>
        </w:rPr>
        <w:t>Association mongole des joueurs de flûte limbe, une organisation non gouvernementale, et d</w:t>
      </w:r>
      <w:r>
        <w:rPr>
          <w:rFonts w:ascii="Arial" w:hAnsi="Arial"/>
          <w:sz w:val="22"/>
          <w:szCs w:val="22"/>
        </w:rPr>
        <w:t>’</w:t>
      </w:r>
      <w:r w:rsidRPr="00587D5D">
        <w:rPr>
          <w:rFonts w:ascii="Arial" w:hAnsi="Arial"/>
          <w:sz w:val="22"/>
          <w:szCs w:val="22"/>
        </w:rPr>
        <w:t>autres autorités nationales, reflète l</w:t>
      </w:r>
      <w:r>
        <w:rPr>
          <w:rFonts w:ascii="Arial" w:hAnsi="Arial"/>
          <w:sz w:val="22"/>
          <w:szCs w:val="22"/>
        </w:rPr>
        <w:t>’</w:t>
      </w:r>
      <w:r w:rsidRPr="00587D5D">
        <w:rPr>
          <w:rFonts w:ascii="Arial" w:hAnsi="Arial"/>
          <w:sz w:val="22"/>
          <w:szCs w:val="22"/>
        </w:rPr>
        <w:t>implication des communautés et des praticiens dans sa préparation ainsi que la prise en compte de leurs aspirations dans le projet. L</w:t>
      </w:r>
      <w:r>
        <w:rPr>
          <w:rFonts w:ascii="Arial" w:hAnsi="Arial"/>
          <w:sz w:val="22"/>
          <w:szCs w:val="22"/>
        </w:rPr>
        <w:t>’</w:t>
      </w:r>
      <w:r w:rsidRPr="00587D5D">
        <w:rPr>
          <w:rFonts w:ascii="Arial" w:hAnsi="Arial"/>
          <w:sz w:val="22"/>
          <w:szCs w:val="22"/>
        </w:rPr>
        <w:t xml:space="preserve">Association mongole des joueurs de flûte limbe, qui comprend des </w:t>
      </w:r>
      <w:r w:rsidRPr="00842292">
        <w:rPr>
          <w:rFonts w:ascii="Arial" w:hAnsi="Arial"/>
          <w:sz w:val="22"/>
          <w:szCs w:val="22"/>
        </w:rPr>
        <w:t>praticiens</w:t>
      </w:r>
      <w:r>
        <w:rPr>
          <w:rFonts w:ascii="Arial" w:hAnsi="Arial"/>
          <w:sz w:val="22"/>
          <w:szCs w:val="22"/>
        </w:rPr>
        <w:t xml:space="preserve"> expérimentés</w:t>
      </w:r>
      <w:r w:rsidRPr="00587D5D">
        <w:rPr>
          <w:rFonts w:ascii="Arial" w:hAnsi="Arial"/>
          <w:sz w:val="22"/>
          <w:szCs w:val="22"/>
        </w:rPr>
        <w:t>, des chercheurs, des enseignants, des musiciens et des apprentis, est présentée dans la demande comme représentante de la communauté des joueurs de flûte limbe et jouera un rôle clé dans la mise en œuvre et le suivi du projet.</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Crit</w:t>
      </w:r>
      <w:r>
        <w:rPr>
          <w:rFonts w:ascii="Arial" w:hAnsi="Arial"/>
          <w:b/>
          <w:sz w:val="22"/>
          <w:szCs w:val="22"/>
        </w:rPr>
        <w:t>è</w:t>
      </w:r>
      <w:r w:rsidRPr="00587D5D">
        <w:rPr>
          <w:rFonts w:ascii="Arial" w:hAnsi="Arial"/>
          <w:b/>
          <w:sz w:val="22"/>
          <w:szCs w:val="22"/>
        </w:rPr>
        <w:t>r</w:t>
      </w:r>
      <w:r>
        <w:rPr>
          <w:rFonts w:ascii="Arial" w:hAnsi="Arial"/>
          <w:b/>
          <w:sz w:val="22"/>
          <w:szCs w:val="22"/>
        </w:rPr>
        <w:t>e </w:t>
      </w:r>
      <w:r w:rsidRPr="00587D5D">
        <w:rPr>
          <w:rFonts w:ascii="Arial" w:hAnsi="Arial"/>
          <w:b/>
          <w:sz w:val="22"/>
          <w:szCs w:val="22"/>
        </w:rPr>
        <w:t>A.2</w:t>
      </w:r>
      <w:r>
        <w:rPr>
          <w:rFonts w:ascii="Arial" w:hAnsi="Arial"/>
          <w:b/>
          <w:sz w:val="22"/>
          <w:szCs w:val="22"/>
        </w:rPr>
        <w:t> </w:t>
      </w:r>
      <w:r w:rsidRPr="00587D5D">
        <w:rPr>
          <w:rFonts w:ascii="Arial" w:hAnsi="Arial"/>
          <w:sz w:val="22"/>
          <w:szCs w:val="22"/>
        </w:rPr>
        <w:t>: De manière générale, le budget est présenté clairement et montre l</w:t>
      </w:r>
      <w:r>
        <w:rPr>
          <w:rFonts w:ascii="Arial" w:hAnsi="Arial"/>
          <w:sz w:val="22"/>
          <w:szCs w:val="22"/>
        </w:rPr>
        <w:t>’</w:t>
      </w:r>
      <w:r w:rsidRPr="00587D5D">
        <w:rPr>
          <w:rFonts w:ascii="Arial" w:hAnsi="Arial"/>
          <w:sz w:val="22"/>
          <w:szCs w:val="22"/>
        </w:rPr>
        <w:t xml:space="preserve">affectation des ressources pour les différentes dépenses liées aux activités prévues. Il permet donc de </w:t>
      </w:r>
      <w:r w:rsidRPr="00587D5D">
        <w:rPr>
          <w:rFonts w:ascii="Arial" w:hAnsi="Arial"/>
          <w:sz w:val="22"/>
          <w:szCs w:val="22"/>
        </w:rPr>
        <w:lastRenderedPageBreak/>
        <w:t>considérer que le montant total demandé est approprié. Cependant, des informations plus précises et détaillées auraient pu être fournies concernant certains postes de dépenses, comme ceux relatifs aux activités de formation à la fabrication des flûtes limbe.</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Crit</w:t>
      </w:r>
      <w:r>
        <w:rPr>
          <w:rFonts w:ascii="Arial" w:hAnsi="Arial"/>
          <w:b/>
          <w:sz w:val="22"/>
          <w:szCs w:val="22"/>
        </w:rPr>
        <w:t>è</w:t>
      </w:r>
      <w:r w:rsidRPr="00587D5D">
        <w:rPr>
          <w:rFonts w:ascii="Arial" w:hAnsi="Arial"/>
          <w:b/>
          <w:sz w:val="22"/>
          <w:szCs w:val="22"/>
        </w:rPr>
        <w:t>r</w:t>
      </w:r>
      <w:r>
        <w:rPr>
          <w:rFonts w:ascii="Arial" w:hAnsi="Arial"/>
          <w:b/>
          <w:sz w:val="22"/>
          <w:szCs w:val="22"/>
        </w:rPr>
        <w:t>e </w:t>
      </w:r>
      <w:r w:rsidRPr="00587D5D">
        <w:rPr>
          <w:rFonts w:ascii="Arial" w:hAnsi="Arial"/>
          <w:b/>
          <w:sz w:val="22"/>
          <w:szCs w:val="22"/>
        </w:rPr>
        <w:t>A.3</w:t>
      </w:r>
      <w:r>
        <w:rPr>
          <w:rFonts w:ascii="Arial" w:hAnsi="Arial"/>
          <w:b/>
          <w:sz w:val="22"/>
          <w:szCs w:val="22"/>
        </w:rPr>
        <w:t> </w:t>
      </w:r>
      <w:r w:rsidRPr="00587D5D">
        <w:rPr>
          <w:rFonts w:ascii="Arial" w:hAnsi="Arial"/>
          <w:sz w:val="22"/>
          <w:szCs w:val="22"/>
        </w:rPr>
        <w:t>: Les activités proposées sont bien conçues par rapport aux objectifs et aux résultats escomptés du projet. Elles sont détaillées et structurées autour : de recherches sur le terrain pour identifier les joueurs de flûte limbe ; de l</w:t>
      </w:r>
      <w:r>
        <w:rPr>
          <w:rFonts w:ascii="Arial" w:hAnsi="Arial"/>
          <w:sz w:val="22"/>
          <w:szCs w:val="22"/>
        </w:rPr>
        <w:t>’</w:t>
      </w:r>
      <w:r w:rsidRPr="00587D5D">
        <w:rPr>
          <w:rFonts w:ascii="Arial" w:hAnsi="Arial"/>
          <w:sz w:val="22"/>
          <w:szCs w:val="22"/>
        </w:rPr>
        <w:t>inventaire et de la documentation du répertoire ancien des chants longs populaires ; de la mise à jour des bases de données des praticiens ; du renforcement et de la transmission de la pratique par la formation des apprentis et la fabrication d</w:t>
      </w:r>
      <w:r>
        <w:rPr>
          <w:rFonts w:ascii="Arial" w:hAnsi="Arial"/>
          <w:sz w:val="22"/>
          <w:szCs w:val="22"/>
        </w:rPr>
        <w:t>’</w:t>
      </w:r>
      <w:r w:rsidRPr="00587D5D">
        <w:rPr>
          <w:rFonts w:ascii="Arial" w:hAnsi="Arial"/>
          <w:sz w:val="22"/>
          <w:szCs w:val="22"/>
        </w:rPr>
        <w:t>instruments. La sensibilisation et l</w:t>
      </w:r>
      <w:r>
        <w:rPr>
          <w:rFonts w:ascii="Arial" w:hAnsi="Arial"/>
          <w:sz w:val="22"/>
          <w:szCs w:val="22"/>
        </w:rPr>
        <w:t>’</w:t>
      </w:r>
      <w:r w:rsidRPr="00587D5D">
        <w:rPr>
          <w:rFonts w:ascii="Arial" w:hAnsi="Arial"/>
          <w:sz w:val="22"/>
          <w:szCs w:val="22"/>
        </w:rPr>
        <w:t>information sur cette pratique sont envisagées à travers la diffusion de brochures, de biographies et de documents audiovisuels portant sur les joueurs de flûte limbe dans les écoles et bibliothèques des différentes régions et provinces. Le projet prévoit également des consultations des autorités locales et des organisations non gouvernementales en vue d</w:t>
      </w:r>
      <w:r>
        <w:rPr>
          <w:rFonts w:ascii="Arial" w:hAnsi="Arial"/>
          <w:sz w:val="22"/>
          <w:szCs w:val="22"/>
        </w:rPr>
        <w:t>’</w:t>
      </w:r>
      <w:r w:rsidRPr="00587D5D">
        <w:rPr>
          <w:rFonts w:ascii="Arial" w:hAnsi="Arial"/>
          <w:sz w:val="22"/>
          <w:szCs w:val="22"/>
        </w:rPr>
        <w:t>inclure la technique de respiration circulaire des joueurs de flûte limbe dans les programmes d</w:t>
      </w:r>
      <w:r>
        <w:rPr>
          <w:rFonts w:ascii="Arial" w:hAnsi="Arial"/>
          <w:sz w:val="22"/>
          <w:szCs w:val="22"/>
        </w:rPr>
        <w:t>e l’enseignement</w:t>
      </w:r>
      <w:r w:rsidRPr="00587D5D">
        <w:rPr>
          <w:rFonts w:ascii="Arial" w:hAnsi="Arial"/>
          <w:sz w:val="22"/>
          <w:szCs w:val="22"/>
        </w:rPr>
        <w:t xml:space="preserve"> secondaire.</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Crit</w:t>
      </w:r>
      <w:r>
        <w:rPr>
          <w:rFonts w:ascii="Arial" w:hAnsi="Arial"/>
          <w:b/>
          <w:sz w:val="22"/>
          <w:szCs w:val="22"/>
        </w:rPr>
        <w:t>è</w:t>
      </w:r>
      <w:r w:rsidRPr="00587D5D">
        <w:rPr>
          <w:rFonts w:ascii="Arial" w:hAnsi="Arial"/>
          <w:b/>
          <w:sz w:val="22"/>
          <w:szCs w:val="22"/>
        </w:rPr>
        <w:t>r</w:t>
      </w:r>
      <w:r>
        <w:rPr>
          <w:rFonts w:ascii="Arial" w:hAnsi="Arial"/>
          <w:b/>
          <w:sz w:val="22"/>
          <w:szCs w:val="22"/>
        </w:rPr>
        <w:t>e </w:t>
      </w:r>
      <w:r w:rsidRPr="00587D5D">
        <w:rPr>
          <w:rFonts w:ascii="Arial" w:hAnsi="Arial"/>
          <w:b/>
          <w:sz w:val="22"/>
          <w:szCs w:val="22"/>
        </w:rPr>
        <w:t>A.4</w:t>
      </w:r>
      <w:r>
        <w:rPr>
          <w:rFonts w:ascii="Arial" w:hAnsi="Arial"/>
          <w:b/>
          <w:sz w:val="22"/>
          <w:szCs w:val="22"/>
        </w:rPr>
        <w:t> </w:t>
      </w:r>
      <w:r w:rsidRPr="00587D5D">
        <w:rPr>
          <w:rFonts w:ascii="Arial" w:hAnsi="Arial"/>
          <w:sz w:val="22"/>
          <w:szCs w:val="22"/>
        </w:rPr>
        <w:t>: L</w:t>
      </w:r>
      <w:r>
        <w:rPr>
          <w:rFonts w:ascii="Arial" w:hAnsi="Arial"/>
          <w:sz w:val="22"/>
          <w:szCs w:val="22"/>
        </w:rPr>
        <w:t>’</w:t>
      </w:r>
      <w:r w:rsidRPr="00587D5D">
        <w:rPr>
          <w:rFonts w:ascii="Arial" w:hAnsi="Arial"/>
          <w:sz w:val="22"/>
          <w:szCs w:val="22"/>
        </w:rPr>
        <w:t>accent mis sur la transmission des connaissances concernant la technique d</w:t>
      </w:r>
      <w:r>
        <w:rPr>
          <w:rFonts w:ascii="Arial" w:hAnsi="Arial"/>
          <w:sz w:val="22"/>
          <w:szCs w:val="22"/>
        </w:rPr>
        <w:t>’</w:t>
      </w:r>
      <w:r w:rsidRPr="00587D5D">
        <w:rPr>
          <w:rFonts w:ascii="Arial" w:hAnsi="Arial"/>
          <w:sz w:val="22"/>
          <w:szCs w:val="22"/>
        </w:rPr>
        <w:t>interprétation du chant long des joueurs de flûte limbe – la respiration circulaire, par des recherches sur le terrain, des actions de sensibilisation et la formation d</w:t>
      </w:r>
      <w:r>
        <w:rPr>
          <w:rFonts w:ascii="Arial" w:hAnsi="Arial"/>
          <w:sz w:val="22"/>
          <w:szCs w:val="22"/>
        </w:rPr>
        <w:t>’</w:t>
      </w:r>
      <w:r w:rsidRPr="00587D5D">
        <w:rPr>
          <w:rFonts w:ascii="Arial" w:hAnsi="Arial"/>
          <w:sz w:val="22"/>
          <w:szCs w:val="22"/>
        </w:rPr>
        <w:t>apprentis, devrait accroître la viabilité de l</w:t>
      </w:r>
      <w:r>
        <w:rPr>
          <w:rFonts w:ascii="Arial" w:hAnsi="Arial"/>
          <w:sz w:val="22"/>
          <w:szCs w:val="22"/>
        </w:rPr>
        <w:t>’</w:t>
      </w:r>
      <w:r w:rsidRPr="00587D5D">
        <w:rPr>
          <w:rFonts w:ascii="Arial" w:hAnsi="Arial"/>
          <w:sz w:val="22"/>
          <w:szCs w:val="22"/>
        </w:rPr>
        <w:t>élément. L</w:t>
      </w:r>
      <w:r>
        <w:rPr>
          <w:rFonts w:ascii="Arial" w:hAnsi="Arial"/>
          <w:sz w:val="22"/>
          <w:szCs w:val="22"/>
        </w:rPr>
        <w:t>’</w:t>
      </w:r>
      <w:r w:rsidRPr="00587D5D">
        <w:rPr>
          <w:rFonts w:ascii="Arial" w:hAnsi="Arial"/>
          <w:sz w:val="22"/>
          <w:szCs w:val="22"/>
        </w:rPr>
        <w:t>augmentation du nombre de praticiens permettra de rendre opérationnel le mécanisme de sauvegarde défini dans la Loi mongole sur la protection du patrimoine culturel, en établissant un système national pour la sauvegarde et la promotion de cette pratique. La mise en œuvre du projet proposé devrait stimuler les initiatives de sauvegarde prises par les différents ministères ainsi que par des organisations gouvernementales et non gouvernementales.</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Crit</w:t>
      </w:r>
      <w:r>
        <w:rPr>
          <w:rFonts w:ascii="Arial" w:hAnsi="Arial"/>
          <w:b/>
          <w:sz w:val="22"/>
          <w:szCs w:val="22"/>
        </w:rPr>
        <w:t>è</w:t>
      </w:r>
      <w:r w:rsidRPr="00587D5D">
        <w:rPr>
          <w:rFonts w:ascii="Arial" w:hAnsi="Arial"/>
          <w:b/>
          <w:sz w:val="22"/>
          <w:szCs w:val="22"/>
        </w:rPr>
        <w:t>r</w:t>
      </w:r>
      <w:r>
        <w:rPr>
          <w:rFonts w:ascii="Arial" w:hAnsi="Arial"/>
          <w:b/>
          <w:sz w:val="22"/>
          <w:szCs w:val="22"/>
        </w:rPr>
        <w:t>e </w:t>
      </w:r>
      <w:r w:rsidRPr="00587D5D">
        <w:rPr>
          <w:rFonts w:ascii="Arial" w:hAnsi="Arial"/>
          <w:b/>
          <w:sz w:val="22"/>
          <w:szCs w:val="22"/>
        </w:rPr>
        <w:t>A.5</w:t>
      </w:r>
      <w:r>
        <w:rPr>
          <w:rFonts w:ascii="Arial" w:hAnsi="Arial"/>
          <w:b/>
          <w:sz w:val="22"/>
          <w:szCs w:val="22"/>
        </w:rPr>
        <w:t> </w:t>
      </w:r>
      <w:r w:rsidRPr="00587D5D">
        <w:rPr>
          <w:rFonts w:ascii="Arial" w:hAnsi="Arial"/>
          <w:sz w:val="22"/>
          <w:szCs w:val="22"/>
        </w:rPr>
        <w:t xml:space="preserve">: </w:t>
      </w:r>
      <w:r w:rsidRPr="00842292">
        <w:rPr>
          <w:rFonts w:ascii="Arial" w:hAnsi="Arial"/>
          <w:sz w:val="22"/>
          <w:szCs w:val="22"/>
        </w:rPr>
        <w:t>L</w:t>
      </w:r>
      <w:r>
        <w:rPr>
          <w:rFonts w:ascii="Arial" w:hAnsi="Arial"/>
          <w:sz w:val="22"/>
          <w:szCs w:val="22"/>
        </w:rPr>
        <w:t>’</w:t>
      </w:r>
      <w:r w:rsidRPr="00842292">
        <w:rPr>
          <w:rFonts w:ascii="Arial" w:hAnsi="Arial"/>
          <w:sz w:val="22"/>
          <w:szCs w:val="22"/>
        </w:rPr>
        <w:t>État demandeur</w:t>
      </w:r>
      <w:r w:rsidRPr="00587D5D">
        <w:rPr>
          <w:rFonts w:ascii="Arial" w:hAnsi="Arial"/>
          <w:sz w:val="22"/>
          <w:szCs w:val="22"/>
        </w:rPr>
        <w:t xml:space="preserve"> couvrira </w:t>
      </w:r>
      <w:r w:rsidRPr="00842292">
        <w:rPr>
          <w:rFonts w:ascii="Arial" w:hAnsi="Arial"/>
          <w:sz w:val="22"/>
          <w:szCs w:val="22"/>
        </w:rPr>
        <w:t>34 </w:t>
      </w:r>
      <w:r>
        <w:rPr>
          <w:rFonts w:ascii="Arial" w:hAnsi="Arial"/>
          <w:sz w:val="22"/>
          <w:szCs w:val="22"/>
        </w:rPr>
        <w:t>pour cent</w:t>
      </w:r>
      <w:r w:rsidRPr="00587D5D">
        <w:rPr>
          <w:rFonts w:ascii="Arial" w:hAnsi="Arial"/>
          <w:sz w:val="22"/>
          <w:szCs w:val="22"/>
        </w:rPr>
        <w:t xml:space="preserve"> du budget total du projet pour lequel une assistance internationale est demandée au Fonds du patrimoine culturel immatériel.</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Crit</w:t>
      </w:r>
      <w:r>
        <w:rPr>
          <w:rFonts w:ascii="Arial" w:hAnsi="Arial"/>
          <w:b/>
          <w:sz w:val="22"/>
          <w:szCs w:val="22"/>
        </w:rPr>
        <w:t>è</w:t>
      </w:r>
      <w:r w:rsidRPr="00587D5D">
        <w:rPr>
          <w:rFonts w:ascii="Arial" w:hAnsi="Arial"/>
          <w:b/>
          <w:sz w:val="22"/>
          <w:szCs w:val="22"/>
        </w:rPr>
        <w:t>r</w:t>
      </w:r>
      <w:r>
        <w:rPr>
          <w:rFonts w:ascii="Arial" w:hAnsi="Arial"/>
          <w:b/>
          <w:sz w:val="22"/>
          <w:szCs w:val="22"/>
        </w:rPr>
        <w:t>e </w:t>
      </w:r>
      <w:r w:rsidRPr="00587D5D">
        <w:rPr>
          <w:rFonts w:ascii="Arial" w:hAnsi="Arial"/>
          <w:b/>
          <w:sz w:val="22"/>
          <w:szCs w:val="22"/>
        </w:rPr>
        <w:t>A.6</w:t>
      </w:r>
      <w:r>
        <w:rPr>
          <w:rFonts w:ascii="Arial" w:hAnsi="Arial"/>
          <w:b/>
          <w:sz w:val="22"/>
          <w:szCs w:val="22"/>
        </w:rPr>
        <w:t> </w:t>
      </w:r>
      <w:r w:rsidRPr="00587D5D">
        <w:rPr>
          <w:rFonts w:ascii="Arial" w:hAnsi="Arial"/>
          <w:sz w:val="22"/>
          <w:szCs w:val="22"/>
        </w:rPr>
        <w:t>: Cette demande d</w:t>
      </w:r>
      <w:r>
        <w:rPr>
          <w:rFonts w:ascii="Arial" w:hAnsi="Arial"/>
          <w:sz w:val="22"/>
          <w:szCs w:val="22"/>
        </w:rPr>
        <w:t>’</w:t>
      </w:r>
      <w:r w:rsidRPr="00587D5D">
        <w:rPr>
          <w:rFonts w:ascii="Arial" w:hAnsi="Arial"/>
          <w:sz w:val="22"/>
          <w:szCs w:val="22"/>
        </w:rPr>
        <w:t>assistance vise à améliorer la viabilité de la technique d</w:t>
      </w:r>
      <w:r>
        <w:rPr>
          <w:rFonts w:ascii="Arial" w:hAnsi="Arial"/>
          <w:sz w:val="22"/>
          <w:szCs w:val="22"/>
        </w:rPr>
        <w:t>’</w:t>
      </w:r>
      <w:r w:rsidRPr="00587D5D">
        <w:rPr>
          <w:rFonts w:ascii="Arial" w:hAnsi="Arial"/>
          <w:sz w:val="22"/>
          <w:szCs w:val="22"/>
        </w:rPr>
        <w:t>interprétation du chant long des joueurs de flûte limbe – la respiration circulaire, en la faisant connaître et en augmentant le nombre de ses praticiens dans trois régions de Mongolie ainsi que dans la ville d</w:t>
      </w:r>
      <w:r>
        <w:rPr>
          <w:rFonts w:ascii="Arial" w:hAnsi="Arial"/>
          <w:sz w:val="22"/>
          <w:szCs w:val="22"/>
        </w:rPr>
        <w:t>’</w:t>
      </w:r>
      <w:r w:rsidRPr="00587D5D">
        <w:rPr>
          <w:rFonts w:ascii="Arial" w:hAnsi="Arial"/>
          <w:sz w:val="22"/>
          <w:szCs w:val="22"/>
        </w:rPr>
        <w:t>Oulan-Bator. L</w:t>
      </w:r>
      <w:r>
        <w:rPr>
          <w:rFonts w:ascii="Arial" w:hAnsi="Arial"/>
          <w:sz w:val="22"/>
          <w:szCs w:val="22"/>
        </w:rPr>
        <w:t>’</w:t>
      </w:r>
      <w:r w:rsidRPr="00587D5D">
        <w:rPr>
          <w:rFonts w:ascii="Arial" w:hAnsi="Arial"/>
          <w:sz w:val="22"/>
          <w:szCs w:val="22"/>
        </w:rPr>
        <w:t>identification de nouveaux praticiens, associée à la distribution d</w:t>
      </w:r>
      <w:r>
        <w:rPr>
          <w:rFonts w:ascii="Arial" w:hAnsi="Arial"/>
          <w:sz w:val="22"/>
          <w:szCs w:val="22"/>
        </w:rPr>
        <w:t>’</w:t>
      </w:r>
      <w:r w:rsidRPr="00587D5D">
        <w:rPr>
          <w:rFonts w:ascii="Arial" w:hAnsi="Arial"/>
          <w:sz w:val="22"/>
          <w:szCs w:val="22"/>
        </w:rPr>
        <w:t>outils de communication dans les écoles et à la proposition d</w:t>
      </w:r>
      <w:r>
        <w:rPr>
          <w:rFonts w:ascii="Arial" w:hAnsi="Arial"/>
          <w:sz w:val="22"/>
          <w:szCs w:val="22"/>
        </w:rPr>
        <w:t>’</w:t>
      </w:r>
      <w:r w:rsidRPr="00587D5D">
        <w:rPr>
          <w:rFonts w:ascii="Arial" w:hAnsi="Arial"/>
          <w:sz w:val="22"/>
          <w:szCs w:val="22"/>
        </w:rPr>
        <w:t>inclure la pratique dans les programmes d</w:t>
      </w:r>
      <w:r>
        <w:rPr>
          <w:rFonts w:ascii="Arial" w:hAnsi="Arial"/>
          <w:sz w:val="22"/>
          <w:szCs w:val="22"/>
        </w:rPr>
        <w:t>e l’enseignement</w:t>
      </w:r>
      <w:r w:rsidRPr="00587D5D" w:rsidDel="00AB7BC6">
        <w:rPr>
          <w:rFonts w:ascii="Arial" w:hAnsi="Arial"/>
          <w:sz w:val="22"/>
          <w:szCs w:val="22"/>
        </w:rPr>
        <w:t xml:space="preserve"> </w:t>
      </w:r>
      <w:r w:rsidRPr="00587D5D">
        <w:rPr>
          <w:rFonts w:ascii="Arial" w:hAnsi="Arial"/>
          <w:sz w:val="22"/>
          <w:szCs w:val="22"/>
        </w:rPr>
        <w:t>secondaire, contribueront à renforcer les capacités des communautés locales pour sauvegarder cet élément.</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Crit</w:t>
      </w:r>
      <w:r>
        <w:rPr>
          <w:rFonts w:ascii="Arial" w:hAnsi="Arial"/>
          <w:b/>
          <w:sz w:val="22"/>
          <w:szCs w:val="22"/>
        </w:rPr>
        <w:t>è</w:t>
      </w:r>
      <w:r w:rsidRPr="00587D5D">
        <w:rPr>
          <w:rFonts w:ascii="Arial" w:hAnsi="Arial"/>
          <w:b/>
          <w:sz w:val="22"/>
          <w:szCs w:val="22"/>
        </w:rPr>
        <w:t>r</w:t>
      </w:r>
      <w:r>
        <w:rPr>
          <w:rFonts w:ascii="Arial" w:hAnsi="Arial"/>
          <w:b/>
          <w:sz w:val="22"/>
          <w:szCs w:val="22"/>
        </w:rPr>
        <w:t>e </w:t>
      </w:r>
      <w:r w:rsidRPr="00587D5D">
        <w:rPr>
          <w:rFonts w:ascii="Arial" w:hAnsi="Arial"/>
          <w:b/>
          <w:sz w:val="22"/>
          <w:szCs w:val="22"/>
        </w:rPr>
        <w:t>A.7</w:t>
      </w:r>
      <w:r>
        <w:rPr>
          <w:rFonts w:ascii="Arial" w:hAnsi="Arial"/>
          <w:b/>
          <w:sz w:val="22"/>
          <w:szCs w:val="22"/>
        </w:rPr>
        <w:t> </w:t>
      </w:r>
      <w:r w:rsidRPr="00587D5D">
        <w:rPr>
          <w:rFonts w:ascii="Arial" w:hAnsi="Arial"/>
          <w:sz w:val="22"/>
          <w:szCs w:val="22"/>
        </w:rPr>
        <w:t>: La Mongolie a bénéficié de l</w:t>
      </w:r>
      <w:r>
        <w:rPr>
          <w:rFonts w:ascii="Arial" w:hAnsi="Arial"/>
          <w:sz w:val="22"/>
          <w:szCs w:val="22"/>
        </w:rPr>
        <w:t>’</w:t>
      </w:r>
      <w:r w:rsidRPr="00587D5D">
        <w:rPr>
          <w:rFonts w:ascii="Arial" w:hAnsi="Arial"/>
          <w:sz w:val="22"/>
          <w:szCs w:val="22"/>
        </w:rPr>
        <w:t>assistance internationale du Fonds du patrimoine culturel immatériel à trois reprises, pour les projets suivants : « Amélioration des capacités des ONG actives dans le domaine du patrimoine culturel immatériel en Mongolie » (dossier n° 00910, 2015, 24 900 dollars des États-Unis), dirigé par la Fondation pour la protection du patrimoine naturel et culturel ; « Sauvegarde et revitalisation de l</w:t>
      </w:r>
      <w:r>
        <w:rPr>
          <w:rFonts w:ascii="Arial" w:hAnsi="Arial"/>
          <w:sz w:val="22"/>
          <w:szCs w:val="22"/>
        </w:rPr>
        <w:t>’</w:t>
      </w:r>
      <w:r w:rsidRPr="00587D5D">
        <w:rPr>
          <w:rFonts w:ascii="Arial" w:hAnsi="Arial"/>
          <w:sz w:val="22"/>
          <w:szCs w:val="22"/>
        </w:rPr>
        <w:t xml:space="preserve">épopée traditionnelle mongole » (dossier n° 00549, 2013-2016, 89 700 dollars des États-Unis), dirigé par le Centre national pour le patrimoine culturel ; et « Élaboration des </w:t>
      </w:r>
      <w:r w:rsidR="00DA7E90">
        <w:rPr>
          <w:rFonts w:ascii="Arial" w:hAnsi="Arial"/>
          <w:sz w:val="22"/>
          <w:szCs w:val="22"/>
        </w:rPr>
        <w:t>“</w:t>
      </w:r>
      <w:r w:rsidRPr="00587D5D">
        <w:rPr>
          <w:rFonts w:ascii="Arial" w:hAnsi="Arial"/>
          <w:sz w:val="22"/>
          <w:szCs w:val="22"/>
        </w:rPr>
        <w:t>Inventaires pour la Liste représentative et la Liste de sauvegarde urgente du patrimoine culturel immatériel de la Mongolie</w:t>
      </w:r>
      <w:r w:rsidR="00DA7E90">
        <w:rPr>
          <w:rFonts w:ascii="Arial" w:hAnsi="Arial"/>
          <w:sz w:val="22"/>
          <w:szCs w:val="22"/>
        </w:rPr>
        <w:t>”</w:t>
      </w:r>
      <w:r w:rsidRPr="00587D5D">
        <w:rPr>
          <w:rFonts w:ascii="Arial" w:hAnsi="Arial"/>
          <w:sz w:val="22"/>
          <w:szCs w:val="22"/>
        </w:rPr>
        <w:t> » (dossier n° 00298, 2009</w:t>
      </w:r>
      <w:r>
        <w:rPr>
          <w:rFonts w:ascii="Arial" w:hAnsi="Arial"/>
          <w:sz w:val="22"/>
          <w:szCs w:val="22"/>
        </w:rPr>
        <w:t>-2011</w:t>
      </w:r>
      <w:r w:rsidRPr="00587D5D">
        <w:rPr>
          <w:rFonts w:ascii="Arial" w:hAnsi="Arial"/>
          <w:sz w:val="22"/>
          <w:szCs w:val="22"/>
        </w:rPr>
        <w:t>, 24 000 dollars des États-Unis), dirigé par le Centre du patrimoine culturel. L</w:t>
      </w:r>
      <w:r>
        <w:rPr>
          <w:rFonts w:ascii="Arial" w:hAnsi="Arial"/>
          <w:sz w:val="22"/>
          <w:szCs w:val="22"/>
        </w:rPr>
        <w:t>’</w:t>
      </w:r>
      <w:r w:rsidRPr="00587D5D">
        <w:rPr>
          <w:rFonts w:ascii="Arial" w:hAnsi="Arial"/>
          <w:sz w:val="22"/>
          <w:szCs w:val="22"/>
        </w:rPr>
        <w:t>État a également bénéficié de l</w:t>
      </w:r>
      <w:r>
        <w:rPr>
          <w:rFonts w:ascii="Arial" w:hAnsi="Arial"/>
          <w:sz w:val="22"/>
          <w:szCs w:val="22"/>
        </w:rPr>
        <w:t>’</w:t>
      </w:r>
      <w:r w:rsidRPr="00587D5D">
        <w:rPr>
          <w:rFonts w:ascii="Arial" w:hAnsi="Arial"/>
          <w:sz w:val="22"/>
          <w:szCs w:val="22"/>
        </w:rPr>
        <w:t>aide du Fonds du patrimoine culturel immatériel pour deux projets d</w:t>
      </w:r>
      <w:r>
        <w:rPr>
          <w:rFonts w:ascii="Arial" w:hAnsi="Arial"/>
          <w:sz w:val="22"/>
          <w:szCs w:val="22"/>
        </w:rPr>
        <w:t>’</w:t>
      </w:r>
      <w:r w:rsidRPr="00587D5D">
        <w:rPr>
          <w:rFonts w:ascii="Arial" w:hAnsi="Arial"/>
          <w:sz w:val="22"/>
          <w:szCs w:val="22"/>
        </w:rPr>
        <w:t>assistance préparatoire : « L</w:t>
      </w:r>
      <w:r>
        <w:rPr>
          <w:rFonts w:ascii="Arial" w:hAnsi="Arial"/>
          <w:sz w:val="22"/>
          <w:szCs w:val="22"/>
        </w:rPr>
        <w:t>’</w:t>
      </w:r>
      <w:r w:rsidRPr="00587D5D">
        <w:rPr>
          <w:rFonts w:ascii="Arial" w:hAnsi="Arial"/>
          <w:sz w:val="22"/>
          <w:szCs w:val="22"/>
        </w:rPr>
        <w:t>épopée traditionnelle mongole » (dossier n° 00261, 2008-2009, 6 000 dollars des États-Unis), dirigé par la Commission nationale mongole pour l</w:t>
      </w:r>
      <w:r>
        <w:rPr>
          <w:rFonts w:ascii="Arial" w:hAnsi="Arial"/>
          <w:sz w:val="22"/>
          <w:szCs w:val="22"/>
        </w:rPr>
        <w:t>’</w:t>
      </w:r>
      <w:r w:rsidRPr="00587D5D">
        <w:rPr>
          <w:rFonts w:ascii="Arial" w:hAnsi="Arial"/>
          <w:sz w:val="22"/>
          <w:szCs w:val="22"/>
        </w:rPr>
        <w:t>UNESCO ; et « La danse populaire mongole » (dossier n° 00260, 2008-2009, 6 500 dollars des États-Unis), dirigé par l</w:t>
      </w:r>
      <w:r>
        <w:rPr>
          <w:rFonts w:ascii="Arial" w:hAnsi="Arial"/>
          <w:sz w:val="22"/>
          <w:szCs w:val="22"/>
        </w:rPr>
        <w:t>’</w:t>
      </w:r>
      <w:r w:rsidRPr="00587D5D">
        <w:rPr>
          <w:rFonts w:ascii="Arial" w:hAnsi="Arial"/>
          <w:sz w:val="22"/>
          <w:szCs w:val="22"/>
        </w:rPr>
        <w:t>Association mongole des études culturelles. Les travaux stipulés dans les contrats relatifs à tous ces projets ont été effectués conformément aux règles et règlements de l</w:t>
      </w:r>
      <w:r>
        <w:rPr>
          <w:rFonts w:ascii="Arial" w:hAnsi="Arial"/>
          <w:sz w:val="22"/>
          <w:szCs w:val="22"/>
        </w:rPr>
        <w:t>’</w:t>
      </w:r>
      <w:r w:rsidRPr="00587D5D">
        <w:rPr>
          <w:rFonts w:ascii="Arial" w:hAnsi="Arial"/>
          <w:sz w:val="22"/>
          <w:szCs w:val="22"/>
        </w:rPr>
        <w:t>UNESCO.</w:t>
      </w:r>
    </w:p>
    <w:p w:rsidR="00981A70" w:rsidRPr="00587D5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t>Paragraph</w:t>
      </w:r>
      <w:r>
        <w:rPr>
          <w:rFonts w:ascii="Arial" w:hAnsi="Arial"/>
          <w:b/>
          <w:sz w:val="22"/>
          <w:szCs w:val="22"/>
        </w:rPr>
        <w:t>e</w:t>
      </w:r>
      <w:r w:rsidRPr="00587D5D">
        <w:rPr>
          <w:rFonts w:ascii="Arial" w:hAnsi="Arial"/>
          <w:b/>
          <w:sz w:val="22"/>
          <w:szCs w:val="22"/>
        </w:rPr>
        <w:t> 10(a)</w:t>
      </w:r>
      <w:r>
        <w:rPr>
          <w:rFonts w:ascii="Arial" w:hAnsi="Arial"/>
          <w:b/>
          <w:sz w:val="22"/>
          <w:szCs w:val="22"/>
        </w:rPr>
        <w:t> </w:t>
      </w:r>
      <w:r w:rsidRPr="00587D5D">
        <w:rPr>
          <w:rFonts w:ascii="Arial" w:hAnsi="Arial"/>
          <w:sz w:val="22"/>
          <w:szCs w:val="22"/>
        </w:rPr>
        <w:t>: Les activités proposées ont une portée nationale et prévoient une coopération avec les autorités locales, des associations nationales, des organisations non gouvernementales, des universités publiques, la Commission nationale pour l</w:t>
      </w:r>
      <w:r>
        <w:rPr>
          <w:rFonts w:ascii="Arial" w:hAnsi="Arial"/>
          <w:sz w:val="22"/>
          <w:szCs w:val="22"/>
        </w:rPr>
        <w:t>’</w:t>
      </w:r>
      <w:r w:rsidRPr="00587D5D">
        <w:rPr>
          <w:rFonts w:ascii="Arial" w:hAnsi="Arial"/>
          <w:sz w:val="22"/>
          <w:szCs w:val="22"/>
        </w:rPr>
        <w:t>UNESCO et des ministères.</w:t>
      </w:r>
    </w:p>
    <w:p w:rsidR="00981A70" w:rsidRPr="002B2E9D" w:rsidRDefault="00981A70" w:rsidP="00981A70">
      <w:pPr>
        <w:pStyle w:val="ListParagraph"/>
        <w:spacing w:before="120" w:after="120"/>
        <w:ind w:left="567"/>
        <w:contextualSpacing w:val="0"/>
        <w:jc w:val="both"/>
        <w:rPr>
          <w:rFonts w:ascii="Arial" w:hAnsi="Arial" w:cs="Arial"/>
          <w:sz w:val="22"/>
          <w:szCs w:val="22"/>
        </w:rPr>
      </w:pPr>
      <w:r w:rsidRPr="00587D5D">
        <w:rPr>
          <w:rFonts w:ascii="Arial" w:hAnsi="Arial"/>
          <w:b/>
          <w:sz w:val="22"/>
          <w:szCs w:val="22"/>
        </w:rPr>
        <w:lastRenderedPageBreak/>
        <w:t>Paragraph</w:t>
      </w:r>
      <w:r>
        <w:rPr>
          <w:rFonts w:ascii="Arial" w:hAnsi="Arial"/>
          <w:b/>
          <w:sz w:val="22"/>
          <w:szCs w:val="22"/>
        </w:rPr>
        <w:t>e</w:t>
      </w:r>
      <w:r w:rsidRPr="00587D5D">
        <w:rPr>
          <w:rFonts w:ascii="Arial" w:hAnsi="Arial"/>
          <w:b/>
          <w:sz w:val="22"/>
          <w:szCs w:val="22"/>
        </w:rPr>
        <w:t> 10(b)</w:t>
      </w:r>
      <w:r>
        <w:rPr>
          <w:rFonts w:ascii="Arial" w:hAnsi="Arial"/>
          <w:b/>
          <w:sz w:val="22"/>
          <w:szCs w:val="22"/>
        </w:rPr>
        <w:t> </w:t>
      </w:r>
      <w:r w:rsidRPr="00587D5D">
        <w:rPr>
          <w:rFonts w:ascii="Arial" w:hAnsi="Arial"/>
          <w:sz w:val="22"/>
          <w:szCs w:val="22"/>
        </w:rPr>
        <w:t>: La sensibilisation réalisée auprès de membres des communautés pourrait être effectuée dans d</w:t>
      </w:r>
      <w:r>
        <w:rPr>
          <w:rFonts w:ascii="Arial" w:hAnsi="Arial"/>
          <w:sz w:val="22"/>
          <w:szCs w:val="22"/>
        </w:rPr>
        <w:t>’</w:t>
      </w:r>
      <w:r w:rsidRPr="00587D5D">
        <w:rPr>
          <w:rFonts w:ascii="Arial" w:hAnsi="Arial"/>
          <w:sz w:val="22"/>
          <w:szCs w:val="22"/>
        </w:rPr>
        <w:t>autres provinces de Mongolie, au-delà des trois régions et de la ville d</w:t>
      </w:r>
      <w:r>
        <w:rPr>
          <w:rFonts w:ascii="Arial" w:hAnsi="Arial"/>
          <w:sz w:val="22"/>
          <w:szCs w:val="22"/>
        </w:rPr>
        <w:t>’</w:t>
      </w:r>
      <w:r w:rsidRPr="00587D5D">
        <w:rPr>
          <w:rFonts w:ascii="Arial" w:hAnsi="Arial"/>
          <w:sz w:val="22"/>
          <w:szCs w:val="22"/>
        </w:rPr>
        <w:t xml:space="preserve">Oulan-Bator. </w:t>
      </w:r>
      <w:r w:rsidRPr="002B2E9D">
        <w:rPr>
          <w:rFonts w:ascii="Arial" w:hAnsi="Arial" w:cs="Arial"/>
          <w:sz w:val="22"/>
          <w:szCs w:val="22"/>
        </w:rPr>
        <w:t>L</w:t>
      </w:r>
      <w:r>
        <w:rPr>
          <w:rFonts w:ascii="Arial" w:hAnsi="Arial" w:cs="Arial"/>
          <w:sz w:val="22"/>
          <w:szCs w:val="22"/>
        </w:rPr>
        <w:t>’</w:t>
      </w:r>
      <w:r w:rsidRPr="002B2E9D">
        <w:rPr>
          <w:rFonts w:ascii="Arial" w:hAnsi="Arial" w:cs="Arial"/>
          <w:sz w:val="22"/>
          <w:szCs w:val="22"/>
        </w:rPr>
        <w:t>expertise acquise durant la mise en œuvre du projet pourrait servir pour le développement et la mise en œuvre de mesures de sauvegarde relatives aux autres éléments inscrits sur la Liste du patrimoine culturel immatériel nécessitant une sauvegarde urgente. Cependant, le dossier aurait pu donner davantage de détails sur la manière dont le projet proposé pourra stimuler la coopération financière et technique suite à sa mise en œuvre.</w:t>
      </w:r>
    </w:p>
    <w:p w:rsidR="00981A70" w:rsidRPr="00587D5D"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587D5D">
        <w:rPr>
          <w:rFonts w:ascii="Arial" w:hAnsi="Arial"/>
          <w:sz w:val="22"/>
          <w:szCs w:val="22"/>
          <w:u w:val="single"/>
        </w:rPr>
        <w:t>Approuve</w:t>
      </w:r>
      <w:r w:rsidRPr="00587D5D">
        <w:rPr>
          <w:rFonts w:ascii="Arial" w:hAnsi="Arial"/>
          <w:sz w:val="22"/>
          <w:szCs w:val="22"/>
        </w:rPr>
        <w:t xml:space="preserve"> la demande d</w:t>
      </w:r>
      <w:r>
        <w:rPr>
          <w:rFonts w:ascii="Arial" w:hAnsi="Arial"/>
          <w:sz w:val="22"/>
          <w:szCs w:val="22"/>
        </w:rPr>
        <w:t>’</w:t>
      </w:r>
      <w:r w:rsidRPr="00587D5D">
        <w:rPr>
          <w:rFonts w:ascii="Arial" w:hAnsi="Arial"/>
          <w:sz w:val="22"/>
          <w:szCs w:val="22"/>
        </w:rPr>
        <w:t xml:space="preserve">assistance internationale de la Mongolie pour le projet intitulé </w:t>
      </w:r>
      <w:r w:rsidRPr="00475068">
        <w:rPr>
          <w:rFonts w:ascii="Arial" w:hAnsi="Arial"/>
          <w:b/>
          <w:sz w:val="22"/>
          <w:szCs w:val="22"/>
        </w:rPr>
        <w:t>La transmission aux nouvelles générations et la stabilisation de la technique d</w:t>
      </w:r>
      <w:r>
        <w:rPr>
          <w:rFonts w:ascii="Arial" w:hAnsi="Arial"/>
          <w:b/>
          <w:sz w:val="22"/>
          <w:szCs w:val="22"/>
        </w:rPr>
        <w:t>’</w:t>
      </w:r>
      <w:r w:rsidRPr="00475068">
        <w:rPr>
          <w:rFonts w:ascii="Arial" w:hAnsi="Arial"/>
          <w:b/>
          <w:sz w:val="22"/>
          <w:szCs w:val="22"/>
        </w:rPr>
        <w:t xml:space="preserve">interprétation du chant long des joueurs de flûte limbe – la respiration circulaire, à travers le répertoire ancien </w:t>
      </w:r>
      <w:r w:rsidRPr="00587D5D">
        <w:rPr>
          <w:rFonts w:ascii="Arial" w:hAnsi="Arial"/>
          <w:sz w:val="22"/>
          <w:szCs w:val="22"/>
        </w:rPr>
        <w:t xml:space="preserve">et </w:t>
      </w:r>
      <w:r w:rsidRPr="00587D5D">
        <w:rPr>
          <w:rFonts w:ascii="Arial" w:hAnsi="Arial"/>
          <w:sz w:val="22"/>
          <w:szCs w:val="22"/>
          <w:u w:val="single"/>
        </w:rPr>
        <w:t>accorde</w:t>
      </w:r>
      <w:r w:rsidRPr="00587D5D">
        <w:rPr>
          <w:rFonts w:ascii="Arial" w:hAnsi="Arial"/>
          <w:sz w:val="22"/>
          <w:szCs w:val="22"/>
        </w:rPr>
        <w:t xml:space="preserve"> un montant de 99 946 dollars des États-Unis à l</w:t>
      </w:r>
      <w:r>
        <w:rPr>
          <w:rFonts w:ascii="Arial" w:hAnsi="Arial"/>
          <w:sz w:val="22"/>
          <w:szCs w:val="22"/>
        </w:rPr>
        <w:t>’</w:t>
      </w:r>
      <w:r w:rsidRPr="00587D5D">
        <w:rPr>
          <w:rFonts w:ascii="Arial" w:hAnsi="Arial"/>
          <w:sz w:val="22"/>
          <w:szCs w:val="22"/>
        </w:rPr>
        <w:t>État partie à cette fin ;</w:t>
      </w:r>
    </w:p>
    <w:p w:rsidR="00981A70" w:rsidRPr="00475068"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475068">
        <w:rPr>
          <w:rFonts w:ascii="Arial" w:hAnsi="Arial" w:cs="Arial"/>
          <w:sz w:val="22"/>
          <w:szCs w:val="22"/>
          <w:u w:val="single"/>
        </w:rPr>
        <w:t>Prend note</w:t>
      </w:r>
      <w:r w:rsidRPr="00475068">
        <w:rPr>
          <w:rFonts w:ascii="Arial" w:hAnsi="Arial" w:cs="Arial"/>
          <w:sz w:val="22"/>
          <w:szCs w:val="22"/>
        </w:rPr>
        <w:t xml:space="preserve"> que les activités proposées s</w:t>
      </w:r>
      <w:r>
        <w:rPr>
          <w:rFonts w:ascii="Arial" w:hAnsi="Arial" w:cs="Arial"/>
          <w:sz w:val="22"/>
          <w:szCs w:val="22"/>
        </w:rPr>
        <w:t>’</w:t>
      </w:r>
      <w:r w:rsidRPr="00475068">
        <w:rPr>
          <w:rFonts w:ascii="Arial" w:hAnsi="Arial" w:cs="Arial"/>
          <w:sz w:val="22"/>
          <w:szCs w:val="22"/>
        </w:rPr>
        <w:t>inscrivent parfaitement dans le plan de sauvegarde existant de l</w:t>
      </w:r>
      <w:r>
        <w:rPr>
          <w:rFonts w:ascii="Arial" w:hAnsi="Arial" w:cs="Arial"/>
          <w:sz w:val="22"/>
          <w:szCs w:val="22"/>
        </w:rPr>
        <w:t>’</w:t>
      </w:r>
      <w:r w:rsidRPr="00475068">
        <w:rPr>
          <w:rFonts w:ascii="Arial" w:hAnsi="Arial" w:cs="Arial"/>
          <w:sz w:val="22"/>
          <w:szCs w:val="22"/>
        </w:rPr>
        <w:t xml:space="preserve">élément inscrit sur la Liste du patrimoine culturel immatériel nécessitant une </w:t>
      </w:r>
      <w:r w:rsidRPr="00475068">
        <w:rPr>
          <w:rFonts w:ascii="Arial" w:hAnsi="Arial"/>
          <w:sz w:val="22"/>
          <w:szCs w:val="22"/>
        </w:rPr>
        <w:t>sauvegarde</w:t>
      </w:r>
      <w:r w:rsidRPr="00475068">
        <w:rPr>
          <w:rFonts w:ascii="Arial" w:hAnsi="Arial" w:cs="Arial"/>
          <w:sz w:val="22"/>
          <w:szCs w:val="22"/>
        </w:rPr>
        <w:t xml:space="preserve"> urgente, que l</w:t>
      </w:r>
      <w:r>
        <w:rPr>
          <w:rFonts w:ascii="Arial" w:hAnsi="Arial" w:cs="Arial"/>
          <w:sz w:val="22"/>
          <w:szCs w:val="22"/>
        </w:rPr>
        <w:t>’</w:t>
      </w:r>
      <w:r w:rsidRPr="00475068">
        <w:rPr>
          <w:rFonts w:ascii="Arial" w:hAnsi="Arial" w:cs="Arial"/>
          <w:sz w:val="22"/>
          <w:szCs w:val="22"/>
        </w:rPr>
        <w:t xml:space="preserve">État partie a présenté dans le rapport examiné à la onzième session du Comité intergouvernemental, et </w:t>
      </w:r>
      <w:r w:rsidRPr="00475068">
        <w:rPr>
          <w:rFonts w:ascii="Arial" w:hAnsi="Arial" w:cs="Arial"/>
          <w:sz w:val="22"/>
          <w:szCs w:val="22"/>
          <w:u w:val="single"/>
        </w:rPr>
        <w:t>félicite</w:t>
      </w:r>
      <w:r w:rsidRPr="00475068">
        <w:rPr>
          <w:rFonts w:ascii="Arial" w:hAnsi="Arial" w:cs="Arial"/>
          <w:sz w:val="22"/>
          <w:szCs w:val="22"/>
        </w:rPr>
        <w:t xml:space="preserve"> la Mongolie pour ses efforts continus et cohérents afin de sauvegarder l</w:t>
      </w:r>
      <w:r>
        <w:rPr>
          <w:rFonts w:ascii="Arial" w:hAnsi="Arial" w:cs="Arial"/>
          <w:sz w:val="22"/>
          <w:szCs w:val="22"/>
        </w:rPr>
        <w:t>’</w:t>
      </w:r>
      <w:r w:rsidRPr="00475068">
        <w:rPr>
          <w:rFonts w:ascii="Arial" w:hAnsi="Arial" w:cs="Arial"/>
          <w:sz w:val="22"/>
          <w:szCs w:val="22"/>
        </w:rPr>
        <w:t>élément en question ;</w:t>
      </w:r>
    </w:p>
    <w:p w:rsidR="00981A70" w:rsidRPr="00475068"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475068">
        <w:rPr>
          <w:rFonts w:ascii="Arial" w:hAnsi="Arial" w:cs="Arial"/>
          <w:sz w:val="22"/>
          <w:szCs w:val="22"/>
          <w:u w:val="single"/>
        </w:rPr>
        <w:t>Demande</w:t>
      </w:r>
      <w:r w:rsidRPr="00475068">
        <w:rPr>
          <w:rFonts w:ascii="Arial" w:hAnsi="Arial" w:cs="Arial"/>
          <w:sz w:val="22"/>
          <w:szCs w:val="22"/>
        </w:rPr>
        <w:t xml:space="preserve"> au Secrétariat de se mettre d</w:t>
      </w:r>
      <w:r>
        <w:rPr>
          <w:rFonts w:ascii="Arial" w:hAnsi="Arial" w:cs="Arial"/>
          <w:sz w:val="22"/>
          <w:szCs w:val="22"/>
        </w:rPr>
        <w:t>’</w:t>
      </w:r>
      <w:r w:rsidRPr="00475068">
        <w:rPr>
          <w:rFonts w:ascii="Arial" w:hAnsi="Arial" w:cs="Arial"/>
          <w:sz w:val="22"/>
          <w:szCs w:val="22"/>
        </w:rPr>
        <w:t>accord avec l</w:t>
      </w:r>
      <w:r>
        <w:rPr>
          <w:rFonts w:ascii="Arial" w:hAnsi="Arial" w:cs="Arial"/>
          <w:sz w:val="22"/>
          <w:szCs w:val="22"/>
        </w:rPr>
        <w:t>’</w:t>
      </w:r>
      <w:r w:rsidRPr="00475068">
        <w:rPr>
          <w:rFonts w:ascii="Arial" w:hAnsi="Arial" w:cs="Arial"/>
          <w:sz w:val="22"/>
          <w:szCs w:val="22"/>
        </w:rPr>
        <w:t>État partie demandeur sur les détails techniques de l</w:t>
      </w:r>
      <w:r>
        <w:rPr>
          <w:rFonts w:ascii="Arial" w:hAnsi="Arial" w:cs="Arial"/>
          <w:sz w:val="22"/>
          <w:szCs w:val="22"/>
        </w:rPr>
        <w:t>’</w:t>
      </w:r>
      <w:r w:rsidRPr="00475068">
        <w:rPr>
          <w:rFonts w:ascii="Arial" w:hAnsi="Arial" w:cs="Arial"/>
          <w:sz w:val="22"/>
          <w:szCs w:val="22"/>
        </w:rPr>
        <w:t>assistance, en accordant une attention particulière à ce que le plan de travail détaillé des activités à couvrir par le Fonds du patrimoine culturel immatériel corresponde aux différentes dépenses et que les dépenses réelles correspondent directement aux projections ;</w:t>
      </w:r>
    </w:p>
    <w:p w:rsidR="00981A70" w:rsidRPr="00587D5D" w:rsidRDefault="00981A70" w:rsidP="00981A70">
      <w:pPr>
        <w:pStyle w:val="ListParagraph"/>
        <w:numPr>
          <w:ilvl w:val="0"/>
          <w:numId w:val="39"/>
        </w:numPr>
        <w:spacing w:before="120" w:after="120" w:line="259" w:lineRule="auto"/>
        <w:ind w:left="567" w:hanging="567"/>
        <w:contextualSpacing w:val="0"/>
        <w:jc w:val="both"/>
        <w:rPr>
          <w:rFonts w:ascii="Arial" w:hAnsi="Arial" w:cs="Arial"/>
          <w:sz w:val="22"/>
          <w:szCs w:val="22"/>
        </w:rPr>
      </w:pPr>
      <w:r w:rsidRPr="00587D5D">
        <w:rPr>
          <w:rFonts w:ascii="Arial" w:hAnsi="Arial"/>
          <w:sz w:val="22"/>
          <w:szCs w:val="22"/>
          <w:u w:val="single"/>
        </w:rPr>
        <w:t>Invite</w:t>
      </w:r>
      <w:r w:rsidRPr="00587D5D">
        <w:rPr>
          <w:rFonts w:ascii="Arial" w:hAnsi="Arial"/>
          <w:sz w:val="22"/>
          <w:szCs w:val="22"/>
        </w:rPr>
        <w:t xml:space="preserve"> l</w:t>
      </w:r>
      <w:r>
        <w:rPr>
          <w:rFonts w:ascii="Arial" w:hAnsi="Arial"/>
          <w:sz w:val="22"/>
          <w:szCs w:val="22"/>
        </w:rPr>
        <w:t>’</w:t>
      </w:r>
      <w:r w:rsidRPr="00587D5D">
        <w:rPr>
          <w:rFonts w:ascii="Arial" w:hAnsi="Arial"/>
          <w:sz w:val="22"/>
          <w:szCs w:val="22"/>
        </w:rPr>
        <w:t>État partie à utiliser le formulaire ICH-04-Rapport pour rendre compte de l</w:t>
      </w:r>
      <w:r>
        <w:rPr>
          <w:rFonts w:ascii="Arial" w:hAnsi="Arial"/>
          <w:sz w:val="22"/>
          <w:szCs w:val="22"/>
        </w:rPr>
        <w:t>’</w:t>
      </w:r>
      <w:r w:rsidRPr="00587D5D">
        <w:rPr>
          <w:rFonts w:ascii="Arial" w:hAnsi="Arial"/>
          <w:sz w:val="22"/>
          <w:szCs w:val="22"/>
        </w:rPr>
        <w:t xml:space="preserve">utilisation de </w:t>
      </w:r>
      <w:r w:rsidRPr="00475068">
        <w:rPr>
          <w:rFonts w:ascii="Arial" w:hAnsi="Arial" w:cs="Arial"/>
          <w:sz w:val="22"/>
          <w:szCs w:val="22"/>
        </w:rPr>
        <w:t>l</w:t>
      </w:r>
      <w:r>
        <w:rPr>
          <w:rFonts w:ascii="Arial" w:hAnsi="Arial" w:cs="Arial"/>
          <w:sz w:val="22"/>
          <w:szCs w:val="22"/>
        </w:rPr>
        <w:t>’</w:t>
      </w:r>
      <w:r w:rsidRPr="00475068">
        <w:rPr>
          <w:rFonts w:ascii="Arial" w:hAnsi="Arial" w:cs="Arial"/>
          <w:sz w:val="22"/>
          <w:szCs w:val="22"/>
        </w:rPr>
        <w:t>assistance</w:t>
      </w:r>
      <w:r w:rsidRPr="00587D5D">
        <w:rPr>
          <w:rFonts w:ascii="Arial" w:hAnsi="Arial"/>
          <w:sz w:val="22"/>
          <w:szCs w:val="22"/>
        </w:rPr>
        <w:t xml:space="preserve"> accordée.</w:t>
      </w:r>
    </w:p>
    <w:p w:rsidR="007F1D49" w:rsidRPr="004F7839" w:rsidRDefault="007F1D49" w:rsidP="00595A8E">
      <w:pPr>
        <w:keepNext/>
        <w:spacing w:before="360" w:after="240"/>
        <w:jc w:val="both"/>
        <w:outlineLvl w:val="0"/>
        <w:rPr>
          <w:rFonts w:ascii="Arial" w:hAnsi="Arial" w:cs="Arial"/>
          <w:b/>
          <w:sz w:val="22"/>
          <w:szCs w:val="22"/>
        </w:rPr>
      </w:pPr>
      <w:r w:rsidRPr="004F7839">
        <w:rPr>
          <w:rFonts w:ascii="Arial" w:hAnsi="Arial"/>
          <w:b/>
          <w:sz w:val="22"/>
          <w:szCs w:val="22"/>
        </w:rPr>
        <w:t>DÉCISION 13.COM </w:t>
      </w:r>
      <w:r w:rsidR="000654C3">
        <w:rPr>
          <w:rFonts w:ascii="Arial" w:hAnsi="Arial"/>
          <w:b/>
          <w:sz w:val="22"/>
          <w:szCs w:val="22"/>
        </w:rPr>
        <w:t>3.BUR</w:t>
      </w:r>
      <w:r w:rsidRPr="004F7839">
        <w:rPr>
          <w:rFonts w:ascii="Arial" w:hAnsi="Arial"/>
          <w:b/>
          <w:sz w:val="22"/>
          <w:szCs w:val="22"/>
        </w:rPr>
        <w:t xml:space="preserve"> </w:t>
      </w:r>
      <w:r>
        <w:rPr>
          <w:rFonts w:ascii="Arial" w:hAnsi="Arial"/>
          <w:b/>
          <w:sz w:val="22"/>
          <w:szCs w:val="22"/>
        </w:rPr>
        <w:t>4</w:t>
      </w:r>
      <w:r w:rsidRPr="004F7839">
        <w:rPr>
          <w:rFonts w:ascii="Arial" w:hAnsi="Arial"/>
          <w:b/>
          <w:sz w:val="22"/>
          <w:szCs w:val="22"/>
        </w:rPr>
        <w:t>.</w:t>
      </w:r>
      <w:r>
        <w:rPr>
          <w:rFonts w:ascii="Arial" w:hAnsi="Arial"/>
          <w:b/>
          <w:sz w:val="22"/>
          <w:szCs w:val="22"/>
        </w:rPr>
        <w:t>6</w:t>
      </w:r>
    </w:p>
    <w:p w:rsidR="00981A70" w:rsidRPr="00226516" w:rsidRDefault="00981A70" w:rsidP="00981A70">
      <w:pPr>
        <w:keepNext/>
        <w:spacing w:before="120" w:after="120"/>
        <w:ind w:left="567" w:hanging="567"/>
        <w:jc w:val="both"/>
        <w:rPr>
          <w:rFonts w:ascii="Arial" w:hAnsi="Arial" w:cs="Arial"/>
          <w:sz w:val="22"/>
          <w:szCs w:val="22"/>
        </w:rPr>
      </w:pPr>
      <w:r w:rsidRPr="00226516">
        <w:rPr>
          <w:rFonts w:ascii="Arial" w:hAnsi="Arial"/>
          <w:sz w:val="22"/>
          <w:szCs w:val="22"/>
        </w:rPr>
        <w:t>Le Bureau,</w:t>
      </w:r>
    </w:p>
    <w:p w:rsidR="00981A70" w:rsidRPr="00226516" w:rsidRDefault="00981A70" w:rsidP="00981A70">
      <w:pPr>
        <w:pStyle w:val="ListParagraph"/>
        <w:numPr>
          <w:ilvl w:val="0"/>
          <w:numId w:val="40"/>
        </w:numPr>
        <w:spacing w:before="120" w:after="120" w:line="259" w:lineRule="auto"/>
        <w:ind w:left="567" w:hanging="567"/>
        <w:contextualSpacing w:val="0"/>
        <w:jc w:val="both"/>
        <w:rPr>
          <w:rFonts w:ascii="Arial" w:hAnsi="Arial" w:cs="Arial"/>
          <w:sz w:val="22"/>
          <w:szCs w:val="22"/>
        </w:rPr>
      </w:pPr>
      <w:r w:rsidRPr="00226516">
        <w:rPr>
          <w:rFonts w:ascii="Arial" w:hAnsi="Arial"/>
          <w:sz w:val="22"/>
          <w:szCs w:val="22"/>
          <w:u w:val="single"/>
        </w:rPr>
        <w:t>Rappelant</w:t>
      </w:r>
      <w:r w:rsidRPr="00226516">
        <w:rPr>
          <w:rFonts w:ascii="Arial" w:hAnsi="Arial"/>
          <w:sz w:val="22"/>
          <w:szCs w:val="22"/>
        </w:rPr>
        <w:t xml:space="preserve"> l</w:t>
      </w:r>
      <w:r>
        <w:rPr>
          <w:rFonts w:ascii="Arial" w:hAnsi="Arial"/>
          <w:sz w:val="22"/>
          <w:szCs w:val="22"/>
        </w:rPr>
        <w:t>’</w:t>
      </w:r>
      <w:r w:rsidRPr="00226516">
        <w:rPr>
          <w:rFonts w:ascii="Arial" w:hAnsi="Arial"/>
          <w:sz w:val="22"/>
          <w:szCs w:val="22"/>
        </w:rPr>
        <w:t>article 23 de la Convention ainsi que le chapitre I.4 des Directives opérationnelles relatifs à l</w:t>
      </w:r>
      <w:r>
        <w:rPr>
          <w:rFonts w:ascii="Arial" w:hAnsi="Arial"/>
          <w:sz w:val="22"/>
          <w:szCs w:val="22"/>
        </w:rPr>
        <w:t>’</w:t>
      </w:r>
      <w:r w:rsidRPr="00226516">
        <w:rPr>
          <w:rFonts w:ascii="Arial" w:hAnsi="Arial"/>
          <w:sz w:val="22"/>
          <w:szCs w:val="22"/>
        </w:rPr>
        <w:t>admissibilité et aux critères des demandes d</w:t>
      </w:r>
      <w:r>
        <w:rPr>
          <w:rFonts w:ascii="Arial" w:hAnsi="Arial"/>
          <w:sz w:val="22"/>
          <w:szCs w:val="22"/>
        </w:rPr>
        <w:t>’</w:t>
      </w:r>
      <w:r w:rsidRPr="00226516">
        <w:rPr>
          <w:rFonts w:ascii="Arial" w:hAnsi="Arial"/>
          <w:sz w:val="22"/>
          <w:szCs w:val="22"/>
        </w:rPr>
        <w:t>assistance internationale,</w:t>
      </w:r>
    </w:p>
    <w:p w:rsidR="00981A70" w:rsidRPr="00226516" w:rsidRDefault="00981A70" w:rsidP="00981A70">
      <w:pPr>
        <w:pStyle w:val="ListParagraph"/>
        <w:numPr>
          <w:ilvl w:val="0"/>
          <w:numId w:val="40"/>
        </w:numPr>
        <w:spacing w:before="120" w:after="120" w:line="259" w:lineRule="auto"/>
        <w:ind w:left="567" w:hanging="567"/>
        <w:contextualSpacing w:val="0"/>
        <w:jc w:val="both"/>
        <w:rPr>
          <w:rFonts w:ascii="Arial" w:hAnsi="Arial" w:cs="Arial"/>
          <w:sz w:val="22"/>
          <w:szCs w:val="22"/>
        </w:rPr>
      </w:pPr>
      <w:r w:rsidRPr="00226516">
        <w:rPr>
          <w:rFonts w:ascii="Arial" w:hAnsi="Arial"/>
          <w:sz w:val="22"/>
          <w:szCs w:val="22"/>
          <w:u w:val="single"/>
        </w:rPr>
        <w:t>Ayant examiné</w:t>
      </w:r>
      <w:r w:rsidRPr="00226516">
        <w:rPr>
          <w:rFonts w:ascii="Arial" w:hAnsi="Arial"/>
          <w:sz w:val="22"/>
          <w:szCs w:val="22"/>
        </w:rPr>
        <w:t xml:space="preserve"> le document ITH/18/13.COM 3.BUR/4 ainsi que la demande d</w:t>
      </w:r>
      <w:r>
        <w:rPr>
          <w:rFonts w:ascii="Arial" w:hAnsi="Arial"/>
          <w:sz w:val="22"/>
          <w:szCs w:val="22"/>
        </w:rPr>
        <w:t>’</w:t>
      </w:r>
      <w:r w:rsidRPr="00226516">
        <w:rPr>
          <w:rFonts w:ascii="Arial" w:hAnsi="Arial"/>
          <w:sz w:val="22"/>
          <w:szCs w:val="22"/>
        </w:rPr>
        <w:t>assistance internationale n° 01422 soumise par l</w:t>
      </w:r>
      <w:r>
        <w:rPr>
          <w:rFonts w:ascii="Arial" w:hAnsi="Arial"/>
          <w:sz w:val="22"/>
          <w:szCs w:val="22"/>
        </w:rPr>
        <w:t>’</w:t>
      </w:r>
      <w:r w:rsidRPr="00226516">
        <w:rPr>
          <w:rFonts w:ascii="Arial" w:hAnsi="Arial"/>
          <w:sz w:val="22"/>
          <w:szCs w:val="22"/>
        </w:rPr>
        <w:t>Ukraine,</w:t>
      </w:r>
    </w:p>
    <w:p w:rsidR="00981A70" w:rsidRPr="00226516" w:rsidRDefault="00981A70" w:rsidP="00981A70">
      <w:pPr>
        <w:pStyle w:val="ListParagraph"/>
        <w:numPr>
          <w:ilvl w:val="0"/>
          <w:numId w:val="40"/>
        </w:numPr>
        <w:spacing w:before="120" w:after="120" w:line="259" w:lineRule="auto"/>
        <w:ind w:left="567" w:hanging="567"/>
        <w:contextualSpacing w:val="0"/>
        <w:jc w:val="both"/>
        <w:rPr>
          <w:rFonts w:ascii="Arial" w:hAnsi="Arial" w:cs="Arial"/>
          <w:sz w:val="22"/>
          <w:szCs w:val="22"/>
        </w:rPr>
      </w:pPr>
      <w:r w:rsidRPr="00226516">
        <w:rPr>
          <w:rFonts w:ascii="Arial" w:hAnsi="Arial"/>
          <w:sz w:val="22"/>
          <w:szCs w:val="22"/>
          <w:u w:val="single"/>
        </w:rPr>
        <w:t>Prend note</w:t>
      </w:r>
      <w:r w:rsidRPr="00226516">
        <w:rPr>
          <w:rFonts w:ascii="Arial" w:hAnsi="Arial"/>
          <w:sz w:val="22"/>
          <w:szCs w:val="22"/>
        </w:rPr>
        <w:t xml:space="preserve"> que l</w:t>
      </w:r>
      <w:r>
        <w:rPr>
          <w:rFonts w:ascii="Arial" w:hAnsi="Arial"/>
          <w:sz w:val="22"/>
          <w:szCs w:val="22"/>
        </w:rPr>
        <w:t>’</w:t>
      </w:r>
      <w:r w:rsidRPr="00226516">
        <w:rPr>
          <w:rFonts w:ascii="Arial" w:hAnsi="Arial"/>
          <w:sz w:val="22"/>
          <w:szCs w:val="22"/>
        </w:rPr>
        <w:t xml:space="preserve">Ukraine a demandé une assistance internationale pour le projet intitulé </w:t>
      </w:r>
      <w:r w:rsidRPr="00226516">
        <w:rPr>
          <w:rFonts w:ascii="Arial" w:hAnsi="Arial"/>
          <w:b/>
          <w:sz w:val="22"/>
          <w:szCs w:val="22"/>
        </w:rPr>
        <w:t>Évaluation des besoins pour le renforcement des capacités nationales de l</w:t>
      </w:r>
      <w:r>
        <w:rPr>
          <w:rFonts w:ascii="Arial" w:hAnsi="Arial"/>
          <w:b/>
          <w:sz w:val="22"/>
          <w:szCs w:val="22"/>
        </w:rPr>
        <w:t>’</w:t>
      </w:r>
      <w:r w:rsidRPr="00226516">
        <w:rPr>
          <w:rFonts w:ascii="Arial" w:hAnsi="Arial"/>
          <w:b/>
          <w:sz w:val="22"/>
          <w:szCs w:val="22"/>
        </w:rPr>
        <w:t>Ukraine en matière d</w:t>
      </w:r>
      <w:r>
        <w:rPr>
          <w:rFonts w:ascii="Arial" w:hAnsi="Arial"/>
          <w:b/>
          <w:sz w:val="22"/>
          <w:szCs w:val="22"/>
        </w:rPr>
        <w:t>’</w:t>
      </w:r>
      <w:r w:rsidRPr="00226516">
        <w:rPr>
          <w:rFonts w:ascii="Arial" w:hAnsi="Arial"/>
          <w:b/>
          <w:sz w:val="22"/>
          <w:szCs w:val="22"/>
        </w:rPr>
        <w:t>élaboration de stratégies de sauvegarde du PCI </w:t>
      </w:r>
      <w:r w:rsidRPr="00226516">
        <w:rPr>
          <w:rFonts w:ascii="Arial" w:hAnsi="Arial"/>
          <w:bCs/>
          <w:sz w:val="22"/>
          <w:szCs w:val="22"/>
        </w:rPr>
        <w:t>:</w:t>
      </w:r>
    </w:p>
    <w:p w:rsidR="00981A70" w:rsidRPr="00226516" w:rsidRDefault="00981A70" w:rsidP="00981A70">
      <w:pPr>
        <w:pStyle w:val="COMParaDecision"/>
        <w:numPr>
          <w:ilvl w:val="0"/>
          <w:numId w:val="0"/>
        </w:numPr>
        <w:spacing w:before="120"/>
        <w:ind w:left="567"/>
        <w:rPr>
          <w:u w:val="none"/>
        </w:rPr>
      </w:pPr>
      <w:r w:rsidRPr="00226516">
        <w:rPr>
          <w:u w:val="none"/>
        </w:rPr>
        <w:t>Mis en œuvre par le Centre ukrainien d</w:t>
      </w:r>
      <w:r>
        <w:rPr>
          <w:u w:val="none"/>
        </w:rPr>
        <w:t>’</w:t>
      </w:r>
      <w:r w:rsidRPr="00226516">
        <w:rPr>
          <w:u w:val="none"/>
        </w:rPr>
        <w:t>études culturelles, le projet proposé vise à évaluer les besoins pour renforcer les capacités nationales de l</w:t>
      </w:r>
      <w:r>
        <w:rPr>
          <w:u w:val="none"/>
        </w:rPr>
        <w:t>’</w:t>
      </w:r>
      <w:r w:rsidRPr="00226516">
        <w:rPr>
          <w:u w:val="none"/>
        </w:rPr>
        <w:t>Ukraine en matière d</w:t>
      </w:r>
      <w:r>
        <w:rPr>
          <w:u w:val="none"/>
        </w:rPr>
        <w:t>’</w:t>
      </w:r>
      <w:r w:rsidRPr="00226516">
        <w:rPr>
          <w:u w:val="none"/>
        </w:rPr>
        <w:t>élaboration de stratégies de sauvegarde du patrimoine culturel immatériel. La demande d</w:t>
      </w:r>
      <w:r>
        <w:rPr>
          <w:u w:val="none"/>
        </w:rPr>
        <w:t>’</w:t>
      </w:r>
      <w:r w:rsidRPr="00226516">
        <w:rPr>
          <w:u w:val="none"/>
        </w:rPr>
        <w:t>assistance internationale reflète la situation actuelle de l</w:t>
      </w:r>
      <w:r>
        <w:rPr>
          <w:u w:val="none"/>
        </w:rPr>
        <w:t>’</w:t>
      </w:r>
      <w:r w:rsidRPr="00226516">
        <w:rPr>
          <w:u w:val="none"/>
        </w:rPr>
        <w:t>Ukraine, avec un patrimoine vivant extrêmement riche et diversifié dans tout le pays, mais menacé de disparition et de déclin. Des mesures positives ont été prises ces dernières années pour maintenir sa vitalité, mais plusieurs faiblesses freinent encore le développement de politiques et mesures appropriées de sauvegarde. Ce projet vise à présenter les principales difficultés de mise en œuvre de la Convention de 2003 au niveau national compte tenu de la situation politique et économique actuelle, identifier les principaux besoins de sauvegarde du patrimoine culturel immatériel et proposer des recommandations pratiques d</w:t>
      </w:r>
      <w:r>
        <w:rPr>
          <w:u w:val="none"/>
        </w:rPr>
        <w:t>’</w:t>
      </w:r>
      <w:r w:rsidRPr="00226516">
        <w:rPr>
          <w:u w:val="none"/>
        </w:rPr>
        <w:t xml:space="preserve">amélioration. Il </w:t>
      </w:r>
      <w:r>
        <w:rPr>
          <w:u w:val="none"/>
        </w:rPr>
        <w:t>devrait</w:t>
      </w:r>
      <w:r w:rsidRPr="00226516">
        <w:rPr>
          <w:u w:val="none"/>
        </w:rPr>
        <w:t xml:space="preserve"> sensibiliser le public au rôle du patrimoine culturel immatériel dans le développement social, favoriser l</w:t>
      </w:r>
      <w:r>
        <w:rPr>
          <w:u w:val="none"/>
        </w:rPr>
        <w:t>’</w:t>
      </w:r>
      <w:r w:rsidRPr="00226516">
        <w:rPr>
          <w:u w:val="none"/>
        </w:rPr>
        <w:t xml:space="preserve">utilisation des politiques de sauvegarde du patrimoine culturel immatériel dans les politiques de cohésion sociale et de paix et les stratégies de développement durable, et promouvoir la reconnaissance et la coopération internationales. </w:t>
      </w:r>
      <w:r>
        <w:rPr>
          <w:u w:val="none"/>
        </w:rPr>
        <w:t>Il est prévu que les</w:t>
      </w:r>
      <w:r w:rsidRPr="00226516">
        <w:rPr>
          <w:u w:val="none"/>
        </w:rPr>
        <w:t xml:space="preserve"> activités du projet </w:t>
      </w:r>
      <w:r>
        <w:rPr>
          <w:u w:val="none"/>
        </w:rPr>
        <w:t>soient</w:t>
      </w:r>
      <w:r w:rsidRPr="00226516">
        <w:rPr>
          <w:u w:val="none"/>
        </w:rPr>
        <w:t xml:space="preserve"> menées par un expert international, avec l</w:t>
      </w:r>
      <w:r>
        <w:rPr>
          <w:u w:val="none"/>
        </w:rPr>
        <w:t>’</w:t>
      </w:r>
      <w:r w:rsidRPr="00226516">
        <w:rPr>
          <w:u w:val="none"/>
        </w:rPr>
        <w:t>aide d</w:t>
      </w:r>
      <w:r>
        <w:rPr>
          <w:u w:val="none"/>
        </w:rPr>
        <w:t>’</w:t>
      </w:r>
      <w:r w:rsidRPr="00226516">
        <w:rPr>
          <w:u w:val="none"/>
        </w:rPr>
        <w:t>experts nationaux.</w:t>
      </w:r>
    </w:p>
    <w:p w:rsidR="00981A70" w:rsidRPr="00226516" w:rsidRDefault="00981A70" w:rsidP="00981A70">
      <w:pPr>
        <w:numPr>
          <w:ilvl w:val="0"/>
          <w:numId w:val="40"/>
        </w:numPr>
        <w:autoSpaceDE w:val="0"/>
        <w:autoSpaceDN w:val="0"/>
        <w:adjustRightInd w:val="0"/>
        <w:spacing w:before="120" w:after="120"/>
        <w:ind w:left="567" w:hanging="567"/>
        <w:jc w:val="both"/>
        <w:rPr>
          <w:rFonts w:ascii="Arial" w:eastAsia="SimSun" w:hAnsi="Arial" w:cs="Arial"/>
          <w:sz w:val="22"/>
          <w:szCs w:val="22"/>
        </w:rPr>
      </w:pPr>
      <w:r w:rsidRPr="00226516">
        <w:rPr>
          <w:rFonts w:ascii="Arial" w:hAnsi="Arial"/>
          <w:sz w:val="22"/>
          <w:szCs w:val="22"/>
          <w:u w:val="single"/>
        </w:rPr>
        <w:lastRenderedPageBreak/>
        <w:t>Prend note en outre</w:t>
      </w:r>
      <w:r w:rsidRPr="00226516">
        <w:rPr>
          <w:rFonts w:ascii="Arial" w:hAnsi="Arial"/>
          <w:sz w:val="22"/>
          <w:szCs w:val="22"/>
        </w:rPr>
        <w:t>, que cette assistance concerne l</w:t>
      </w:r>
      <w:r>
        <w:rPr>
          <w:rFonts w:ascii="Arial" w:hAnsi="Arial"/>
          <w:sz w:val="22"/>
          <w:szCs w:val="22"/>
        </w:rPr>
        <w:t>’</w:t>
      </w:r>
      <w:r w:rsidRPr="00226516">
        <w:rPr>
          <w:rFonts w:ascii="Arial" w:hAnsi="Arial"/>
          <w:sz w:val="22"/>
          <w:szCs w:val="22"/>
        </w:rPr>
        <w:t>appui à un projet mis en œuvre au niveau national, conformément à l</w:t>
      </w:r>
      <w:r>
        <w:rPr>
          <w:rFonts w:ascii="Arial" w:hAnsi="Arial"/>
          <w:sz w:val="22"/>
          <w:szCs w:val="22"/>
        </w:rPr>
        <w:t>’</w:t>
      </w:r>
      <w:r w:rsidRPr="00226516">
        <w:rPr>
          <w:rFonts w:ascii="Arial" w:hAnsi="Arial"/>
          <w:sz w:val="22"/>
          <w:szCs w:val="22"/>
        </w:rPr>
        <w:t>article 20 (c) de la Convention, et qu</w:t>
      </w:r>
      <w:r>
        <w:rPr>
          <w:rFonts w:ascii="Arial" w:hAnsi="Arial"/>
          <w:sz w:val="22"/>
          <w:szCs w:val="22"/>
        </w:rPr>
        <w:t>’</w:t>
      </w:r>
      <w:r w:rsidRPr="00226516">
        <w:rPr>
          <w:rFonts w:ascii="Arial" w:hAnsi="Arial"/>
          <w:sz w:val="22"/>
          <w:szCs w:val="22"/>
        </w:rPr>
        <w:t xml:space="preserve">elle prend la forme </w:t>
      </w:r>
      <w:r w:rsidRPr="00226516">
        <w:rPr>
          <w:rFonts w:ascii="Arial" w:hAnsi="Arial"/>
          <w:b/>
          <w:sz w:val="22"/>
          <w:szCs w:val="22"/>
        </w:rPr>
        <w:t>d</w:t>
      </w:r>
      <w:r>
        <w:rPr>
          <w:rFonts w:ascii="Arial" w:hAnsi="Arial"/>
          <w:b/>
          <w:sz w:val="22"/>
          <w:szCs w:val="22"/>
        </w:rPr>
        <w:t>’</w:t>
      </w:r>
      <w:r w:rsidRPr="00226516">
        <w:rPr>
          <w:rFonts w:ascii="Arial" w:hAnsi="Arial"/>
          <w:b/>
          <w:sz w:val="22"/>
          <w:szCs w:val="22"/>
        </w:rPr>
        <w:t>octroi d</w:t>
      </w:r>
      <w:r>
        <w:rPr>
          <w:rFonts w:ascii="Arial" w:hAnsi="Arial"/>
          <w:b/>
          <w:sz w:val="22"/>
          <w:szCs w:val="22"/>
        </w:rPr>
        <w:t>’</w:t>
      </w:r>
      <w:r w:rsidRPr="00226516">
        <w:rPr>
          <w:rFonts w:ascii="Arial" w:hAnsi="Arial"/>
          <w:b/>
          <w:sz w:val="22"/>
          <w:szCs w:val="22"/>
        </w:rPr>
        <w:t>un don</w:t>
      </w:r>
      <w:r w:rsidRPr="00226516">
        <w:rPr>
          <w:rFonts w:ascii="Arial" w:hAnsi="Arial"/>
          <w:sz w:val="22"/>
          <w:szCs w:val="22"/>
        </w:rPr>
        <w:t>, conformément à l</w:t>
      </w:r>
      <w:r>
        <w:rPr>
          <w:rFonts w:ascii="Arial" w:hAnsi="Arial"/>
          <w:sz w:val="22"/>
          <w:szCs w:val="22"/>
        </w:rPr>
        <w:t>’</w:t>
      </w:r>
      <w:r w:rsidRPr="00226516">
        <w:rPr>
          <w:rFonts w:ascii="Arial" w:hAnsi="Arial"/>
          <w:sz w:val="22"/>
          <w:szCs w:val="22"/>
        </w:rPr>
        <w:t>article 21 (g) de la Convention ;</w:t>
      </w:r>
    </w:p>
    <w:p w:rsidR="00981A70" w:rsidRPr="00226516" w:rsidRDefault="00981A70" w:rsidP="00981A70">
      <w:pPr>
        <w:pStyle w:val="ListParagraph"/>
        <w:numPr>
          <w:ilvl w:val="0"/>
          <w:numId w:val="40"/>
        </w:numPr>
        <w:spacing w:before="120" w:after="120" w:line="259" w:lineRule="auto"/>
        <w:ind w:left="567" w:hanging="567"/>
        <w:contextualSpacing w:val="0"/>
        <w:jc w:val="both"/>
        <w:rPr>
          <w:rFonts w:ascii="Arial" w:hAnsi="Arial" w:cs="Arial"/>
          <w:color w:val="000000"/>
          <w:sz w:val="22"/>
          <w:szCs w:val="22"/>
        </w:rPr>
      </w:pPr>
      <w:r w:rsidRPr="00226516">
        <w:rPr>
          <w:rFonts w:ascii="Arial" w:hAnsi="Arial"/>
          <w:sz w:val="22"/>
          <w:szCs w:val="22"/>
          <w:u w:val="single"/>
        </w:rPr>
        <w:t>Prend également note</w:t>
      </w:r>
      <w:r w:rsidRPr="00226516">
        <w:rPr>
          <w:rFonts w:ascii="Arial" w:hAnsi="Arial"/>
          <w:sz w:val="22"/>
          <w:szCs w:val="22"/>
        </w:rPr>
        <w:t xml:space="preserve"> que l</w:t>
      </w:r>
      <w:r>
        <w:rPr>
          <w:rFonts w:ascii="Arial" w:hAnsi="Arial"/>
          <w:sz w:val="22"/>
          <w:szCs w:val="22"/>
        </w:rPr>
        <w:t>’</w:t>
      </w:r>
      <w:r w:rsidRPr="00226516">
        <w:rPr>
          <w:rFonts w:ascii="Arial" w:hAnsi="Arial"/>
          <w:sz w:val="22"/>
          <w:szCs w:val="22"/>
        </w:rPr>
        <w:t>Ukraine a demandé une allocation d</w:t>
      </w:r>
      <w:r>
        <w:rPr>
          <w:rFonts w:ascii="Arial" w:hAnsi="Arial"/>
          <w:sz w:val="22"/>
          <w:szCs w:val="22"/>
        </w:rPr>
        <w:t>’</w:t>
      </w:r>
      <w:r w:rsidRPr="00226516">
        <w:rPr>
          <w:rFonts w:ascii="Arial" w:hAnsi="Arial"/>
          <w:sz w:val="22"/>
          <w:szCs w:val="22"/>
        </w:rPr>
        <w:t xml:space="preserve">un montant de 28 500 dollars des États-Unis </w:t>
      </w:r>
      <w:r w:rsidRPr="00226516">
        <w:rPr>
          <w:rFonts w:ascii="Arial" w:hAnsi="Arial"/>
          <w:color w:val="000000"/>
          <w:sz w:val="22"/>
          <w:szCs w:val="22"/>
        </w:rPr>
        <w:t>du Fonds du patrimoine culturel immatériel pour la mise en œuvre de ce projet ;</w:t>
      </w:r>
    </w:p>
    <w:p w:rsidR="00981A70" w:rsidRPr="00226516" w:rsidRDefault="00981A70" w:rsidP="00981A70">
      <w:pPr>
        <w:pStyle w:val="ListParagraph"/>
        <w:numPr>
          <w:ilvl w:val="0"/>
          <w:numId w:val="40"/>
        </w:numPr>
        <w:spacing w:before="120" w:after="120" w:line="259" w:lineRule="auto"/>
        <w:ind w:left="567" w:hanging="567"/>
        <w:contextualSpacing w:val="0"/>
        <w:jc w:val="both"/>
        <w:rPr>
          <w:rFonts w:ascii="Arial" w:hAnsi="Arial" w:cs="Arial"/>
          <w:sz w:val="22"/>
          <w:szCs w:val="22"/>
        </w:rPr>
      </w:pPr>
      <w:r w:rsidRPr="00226516">
        <w:rPr>
          <w:rFonts w:ascii="Arial" w:hAnsi="Arial"/>
          <w:sz w:val="22"/>
          <w:szCs w:val="22"/>
          <w:u w:val="single"/>
        </w:rPr>
        <w:t>Décide</w:t>
      </w:r>
      <w:r w:rsidRPr="00226516">
        <w:rPr>
          <w:rFonts w:ascii="Arial" w:hAnsi="Arial"/>
          <w:sz w:val="22"/>
          <w:szCs w:val="22"/>
        </w:rPr>
        <w:t xml:space="preserve"> que, d</w:t>
      </w:r>
      <w:r>
        <w:rPr>
          <w:rFonts w:ascii="Arial" w:hAnsi="Arial"/>
          <w:sz w:val="22"/>
          <w:szCs w:val="22"/>
        </w:rPr>
        <w:t>’</w:t>
      </w:r>
      <w:r w:rsidRPr="00226516">
        <w:rPr>
          <w:rFonts w:ascii="Arial" w:hAnsi="Arial"/>
          <w:sz w:val="22"/>
          <w:szCs w:val="22"/>
        </w:rPr>
        <w:t>après les informations contenues dans le dossier n° 01422, la demande satisfait aux critères d</w:t>
      </w:r>
      <w:r>
        <w:rPr>
          <w:rFonts w:ascii="Arial" w:hAnsi="Arial"/>
          <w:sz w:val="22"/>
          <w:szCs w:val="22"/>
        </w:rPr>
        <w:t>’</w:t>
      </w:r>
      <w:r w:rsidRPr="00226516">
        <w:rPr>
          <w:rFonts w:ascii="Arial" w:hAnsi="Arial"/>
          <w:sz w:val="22"/>
          <w:szCs w:val="22"/>
        </w:rPr>
        <w:t>octroi de l</w:t>
      </w:r>
      <w:r>
        <w:rPr>
          <w:rFonts w:ascii="Arial" w:hAnsi="Arial"/>
          <w:sz w:val="22"/>
          <w:szCs w:val="22"/>
        </w:rPr>
        <w:t>’</w:t>
      </w:r>
      <w:r w:rsidRPr="00226516">
        <w:rPr>
          <w:rFonts w:ascii="Arial" w:hAnsi="Arial"/>
          <w:sz w:val="22"/>
          <w:szCs w:val="22"/>
        </w:rPr>
        <w:t>assistance internationale énoncés aux paragraphes 10 et 12 des Directives opérationnelles comme suit :</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Critère A.1</w:t>
      </w:r>
      <w:r>
        <w:rPr>
          <w:rFonts w:ascii="Arial" w:hAnsi="Arial"/>
          <w:b/>
          <w:sz w:val="22"/>
          <w:szCs w:val="22"/>
        </w:rPr>
        <w:t> </w:t>
      </w:r>
      <w:r w:rsidRPr="00226516">
        <w:rPr>
          <w:rFonts w:ascii="Arial" w:hAnsi="Arial"/>
          <w:sz w:val="22"/>
          <w:szCs w:val="22"/>
        </w:rPr>
        <w:t>: La demande aurait pu contenir des informations plus détaillées sur l</w:t>
      </w:r>
      <w:r>
        <w:rPr>
          <w:rFonts w:ascii="Arial" w:hAnsi="Arial"/>
          <w:sz w:val="22"/>
          <w:szCs w:val="22"/>
        </w:rPr>
        <w:t>’</w:t>
      </w:r>
      <w:r w:rsidRPr="00226516">
        <w:rPr>
          <w:rFonts w:ascii="Arial" w:hAnsi="Arial"/>
          <w:sz w:val="22"/>
          <w:szCs w:val="22"/>
        </w:rPr>
        <w:t xml:space="preserve">implication des communautés concernées dans la conception du projet et sur les mécanismes </w:t>
      </w:r>
      <w:r>
        <w:rPr>
          <w:rFonts w:ascii="Arial" w:hAnsi="Arial"/>
          <w:sz w:val="22"/>
          <w:szCs w:val="22"/>
        </w:rPr>
        <w:t>prévus pour leur implication</w:t>
      </w:r>
      <w:r w:rsidRPr="00226516">
        <w:rPr>
          <w:rFonts w:ascii="Arial" w:hAnsi="Arial"/>
          <w:sz w:val="22"/>
          <w:szCs w:val="22"/>
        </w:rPr>
        <w:t>. Cependant, il est précisé dans la demande que la participation de la communauté à la sauvegarde du patrimoine vivant en Ukraine est l</w:t>
      </w:r>
      <w:r>
        <w:rPr>
          <w:rFonts w:ascii="Arial" w:hAnsi="Arial"/>
          <w:sz w:val="22"/>
          <w:szCs w:val="22"/>
        </w:rPr>
        <w:t>’</w:t>
      </w:r>
      <w:r w:rsidRPr="00226516">
        <w:rPr>
          <w:rFonts w:ascii="Arial" w:hAnsi="Arial"/>
          <w:sz w:val="22"/>
          <w:szCs w:val="22"/>
        </w:rPr>
        <w:t>un des objectifs du projet, et il est spécifié que les communautés ont été préalablement consultées et qu</w:t>
      </w:r>
      <w:r>
        <w:rPr>
          <w:rFonts w:ascii="Arial" w:hAnsi="Arial"/>
          <w:sz w:val="22"/>
          <w:szCs w:val="22"/>
        </w:rPr>
        <w:t>’</w:t>
      </w:r>
      <w:r w:rsidRPr="00226516">
        <w:rPr>
          <w:rFonts w:ascii="Arial" w:hAnsi="Arial"/>
          <w:sz w:val="22"/>
          <w:szCs w:val="22"/>
        </w:rPr>
        <w:t>elles seront les principaux bénéficiaires du projet.</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Critère A.2</w:t>
      </w:r>
      <w:r>
        <w:rPr>
          <w:rFonts w:ascii="Arial" w:hAnsi="Arial"/>
          <w:b/>
          <w:sz w:val="22"/>
          <w:szCs w:val="22"/>
        </w:rPr>
        <w:t> </w:t>
      </w:r>
      <w:r w:rsidRPr="00226516">
        <w:rPr>
          <w:rFonts w:ascii="Arial" w:hAnsi="Arial"/>
          <w:sz w:val="22"/>
          <w:szCs w:val="22"/>
        </w:rPr>
        <w:t>: Dans l</w:t>
      </w:r>
      <w:r>
        <w:rPr>
          <w:rFonts w:ascii="Arial" w:hAnsi="Arial"/>
          <w:sz w:val="22"/>
          <w:szCs w:val="22"/>
        </w:rPr>
        <w:t>’</w:t>
      </w:r>
      <w:r w:rsidRPr="00226516">
        <w:rPr>
          <w:rFonts w:ascii="Arial" w:hAnsi="Arial"/>
          <w:sz w:val="22"/>
          <w:szCs w:val="22"/>
        </w:rPr>
        <w:t>ensemble, le budget correspond aux activités prévues dans le cadre de la demande et le montant global est approprié. Les contributions de l</w:t>
      </w:r>
      <w:r>
        <w:rPr>
          <w:rFonts w:ascii="Arial" w:hAnsi="Arial"/>
          <w:sz w:val="22"/>
          <w:szCs w:val="22"/>
        </w:rPr>
        <w:t>’</w:t>
      </w:r>
      <w:r w:rsidRPr="00226516">
        <w:rPr>
          <w:rFonts w:ascii="Arial" w:hAnsi="Arial"/>
          <w:sz w:val="22"/>
          <w:szCs w:val="22"/>
        </w:rPr>
        <w:t>État et d</w:t>
      </w:r>
      <w:r>
        <w:rPr>
          <w:rFonts w:ascii="Arial" w:hAnsi="Arial"/>
          <w:sz w:val="22"/>
          <w:szCs w:val="22"/>
        </w:rPr>
        <w:t>’</w:t>
      </w:r>
      <w:r w:rsidRPr="00226516">
        <w:rPr>
          <w:rFonts w:ascii="Arial" w:hAnsi="Arial"/>
          <w:sz w:val="22"/>
          <w:szCs w:val="22"/>
        </w:rPr>
        <w:t xml:space="preserve">autres sources indiquées à la section 17 du formulaire ICH-04 ne correspondent pas à celles </w:t>
      </w:r>
      <w:r>
        <w:rPr>
          <w:rFonts w:ascii="Arial" w:hAnsi="Arial"/>
          <w:sz w:val="22"/>
          <w:szCs w:val="22"/>
        </w:rPr>
        <w:t xml:space="preserve">figurant dans le </w:t>
      </w:r>
      <w:r w:rsidRPr="00226516">
        <w:rPr>
          <w:rFonts w:ascii="Arial" w:hAnsi="Arial"/>
          <w:sz w:val="22"/>
          <w:szCs w:val="22"/>
        </w:rPr>
        <w:t>formulaire ICH-04 Calendrier et budget. L</w:t>
      </w:r>
      <w:r>
        <w:rPr>
          <w:rFonts w:ascii="Arial" w:hAnsi="Arial"/>
          <w:sz w:val="22"/>
          <w:szCs w:val="22"/>
        </w:rPr>
        <w:t>’</w:t>
      </w:r>
      <w:r w:rsidRPr="00226516">
        <w:rPr>
          <w:rFonts w:ascii="Arial" w:hAnsi="Arial"/>
          <w:sz w:val="22"/>
          <w:szCs w:val="22"/>
        </w:rPr>
        <w:t>écart doit être corrigé.</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Critère A.3</w:t>
      </w:r>
      <w:r>
        <w:rPr>
          <w:rFonts w:ascii="Arial" w:hAnsi="Arial"/>
          <w:b/>
          <w:sz w:val="22"/>
          <w:szCs w:val="22"/>
        </w:rPr>
        <w:t> </w:t>
      </w:r>
      <w:r w:rsidRPr="00226516">
        <w:rPr>
          <w:rFonts w:ascii="Arial" w:hAnsi="Arial"/>
          <w:sz w:val="22"/>
          <w:szCs w:val="22"/>
        </w:rPr>
        <w:t>: Bien conçues et réalisables dans le calendrier proposé, les activités incluent une recherche documentaire et la préparation d</w:t>
      </w:r>
      <w:r>
        <w:rPr>
          <w:rFonts w:ascii="Arial" w:hAnsi="Arial"/>
          <w:sz w:val="22"/>
          <w:szCs w:val="22"/>
        </w:rPr>
        <w:t>’</w:t>
      </w:r>
      <w:r w:rsidRPr="00226516">
        <w:rPr>
          <w:rFonts w:ascii="Arial" w:hAnsi="Arial"/>
          <w:sz w:val="22"/>
          <w:szCs w:val="22"/>
        </w:rPr>
        <w:t>une visite sur le terrain, une visite d</w:t>
      </w:r>
      <w:r>
        <w:rPr>
          <w:rFonts w:ascii="Arial" w:hAnsi="Arial"/>
          <w:sz w:val="22"/>
          <w:szCs w:val="22"/>
        </w:rPr>
        <w:t>’</w:t>
      </w:r>
      <w:r w:rsidRPr="00226516">
        <w:rPr>
          <w:rFonts w:ascii="Arial" w:hAnsi="Arial"/>
          <w:sz w:val="22"/>
          <w:szCs w:val="22"/>
        </w:rPr>
        <w:t>étude sur site, l</w:t>
      </w:r>
      <w:r>
        <w:rPr>
          <w:rFonts w:ascii="Arial" w:hAnsi="Arial"/>
          <w:sz w:val="22"/>
          <w:szCs w:val="22"/>
        </w:rPr>
        <w:t>’</w:t>
      </w:r>
      <w:r w:rsidRPr="00226516">
        <w:rPr>
          <w:rFonts w:ascii="Arial" w:hAnsi="Arial"/>
          <w:sz w:val="22"/>
          <w:szCs w:val="22"/>
        </w:rPr>
        <w:t>analyse des données recueillies et la préparation du rapport d</w:t>
      </w:r>
      <w:r>
        <w:rPr>
          <w:rFonts w:ascii="Arial" w:hAnsi="Arial"/>
          <w:sz w:val="22"/>
          <w:szCs w:val="22"/>
        </w:rPr>
        <w:t>’</w:t>
      </w:r>
      <w:r w:rsidRPr="00226516">
        <w:rPr>
          <w:rFonts w:ascii="Arial" w:hAnsi="Arial"/>
          <w:sz w:val="22"/>
          <w:szCs w:val="22"/>
        </w:rPr>
        <w:t>évaluation des besoins. Cette approche constitue une première étape logique vers la définition d</w:t>
      </w:r>
      <w:r>
        <w:rPr>
          <w:rFonts w:ascii="Arial" w:hAnsi="Arial"/>
          <w:sz w:val="22"/>
          <w:szCs w:val="22"/>
        </w:rPr>
        <w:t>’</w:t>
      </w:r>
      <w:r w:rsidRPr="00226516">
        <w:rPr>
          <w:rFonts w:ascii="Arial" w:hAnsi="Arial"/>
          <w:sz w:val="22"/>
          <w:szCs w:val="22"/>
        </w:rPr>
        <w:t>une stratégie globale de renforcement des capacités pour la sauvegarde du patrimoine culturel immatériel en Ukraine.</w:t>
      </w:r>
    </w:p>
    <w:p w:rsidR="00981A70" w:rsidRPr="00226516" w:rsidRDefault="00981A70" w:rsidP="00981A70">
      <w:pPr>
        <w:pStyle w:val="Grille02N"/>
        <w:keepNext w:val="0"/>
        <w:ind w:left="567"/>
        <w:jc w:val="both"/>
        <w:rPr>
          <w:b w:val="0"/>
          <w:bCs w:val="0"/>
        </w:rPr>
      </w:pPr>
      <w:r w:rsidRPr="00226516">
        <w:t>Critère A.4</w:t>
      </w:r>
      <w:r>
        <w:t> </w:t>
      </w:r>
      <w:r w:rsidRPr="003477A4">
        <w:rPr>
          <w:b w:val="0"/>
          <w:bCs w:val="0"/>
        </w:rPr>
        <w:t xml:space="preserve">: </w:t>
      </w:r>
      <w:r w:rsidRPr="00226516">
        <w:rPr>
          <w:b w:val="0"/>
          <w:bCs w:val="0"/>
        </w:rPr>
        <w:t>L</w:t>
      </w:r>
      <w:r>
        <w:rPr>
          <w:b w:val="0"/>
          <w:bCs w:val="0"/>
        </w:rPr>
        <w:t>’</w:t>
      </w:r>
      <w:r w:rsidRPr="00226516">
        <w:rPr>
          <w:b w:val="0"/>
          <w:bCs w:val="0"/>
        </w:rPr>
        <w:t>État partie confirme que le rapport d</w:t>
      </w:r>
      <w:r>
        <w:rPr>
          <w:b w:val="0"/>
          <w:bCs w:val="0"/>
        </w:rPr>
        <w:t>’</w:t>
      </w:r>
      <w:r w:rsidRPr="00226516">
        <w:rPr>
          <w:b w:val="0"/>
          <w:bCs w:val="0"/>
        </w:rPr>
        <w:t>évaluation des besoins devrait rassembler les principales parties prenantes ainsi que les institutions et organisations impliquées dans la sauvegarde du patrimoine culturel immatériel en Ukraine et encourager les échanges. Le projet devrait également offrir une base solide à l</w:t>
      </w:r>
      <w:r>
        <w:rPr>
          <w:b w:val="0"/>
          <w:bCs w:val="0"/>
        </w:rPr>
        <w:t>’</w:t>
      </w:r>
      <w:r w:rsidRPr="00226516">
        <w:rPr>
          <w:b w:val="0"/>
          <w:bCs w:val="0"/>
        </w:rPr>
        <w:t>élaboration de programmes liés à la législation, à l</w:t>
      </w:r>
      <w:r>
        <w:rPr>
          <w:b w:val="0"/>
          <w:bCs w:val="0"/>
        </w:rPr>
        <w:t>’</w:t>
      </w:r>
      <w:r w:rsidRPr="00226516">
        <w:rPr>
          <w:b w:val="0"/>
          <w:bCs w:val="0"/>
        </w:rPr>
        <w:t>infrastructure institutionnelle et administrative, au financement, à la sensibilisation, à l</w:t>
      </w:r>
      <w:r>
        <w:rPr>
          <w:b w:val="0"/>
          <w:bCs w:val="0"/>
        </w:rPr>
        <w:t>’</w:t>
      </w:r>
      <w:r w:rsidRPr="00226516">
        <w:rPr>
          <w:b w:val="0"/>
          <w:bCs w:val="0"/>
        </w:rPr>
        <w:t>éducation et à l</w:t>
      </w:r>
      <w:r>
        <w:rPr>
          <w:b w:val="0"/>
          <w:bCs w:val="0"/>
        </w:rPr>
        <w:t>’</w:t>
      </w:r>
      <w:r w:rsidRPr="00226516">
        <w:rPr>
          <w:b w:val="0"/>
          <w:bCs w:val="0"/>
        </w:rPr>
        <w:t>inventaire dans le domaine du patrimoine culturel immatériel aux niveaux local, régional et national.</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Critère A.5</w:t>
      </w:r>
      <w:r>
        <w:rPr>
          <w:rFonts w:ascii="Arial" w:hAnsi="Arial"/>
          <w:b/>
          <w:sz w:val="22"/>
          <w:szCs w:val="22"/>
        </w:rPr>
        <w:t> </w:t>
      </w:r>
      <w:r w:rsidRPr="00226516">
        <w:rPr>
          <w:rFonts w:ascii="Arial" w:hAnsi="Arial"/>
          <w:sz w:val="22"/>
          <w:szCs w:val="22"/>
        </w:rPr>
        <w:t>: La demande aurait pu être plus claire en matière de contributions de l</w:t>
      </w:r>
      <w:r>
        <w:rPr>
          <w:rFonts w:ascii="Arial" w:hAnsi="Arial"/>
          <w:sz w:val="22"/>
          <w:szCs w:val="22"/>
        </w:rPr>
        <w:t>’</w:t>
      </w:r>
      <w:r w:rsidRPr="00226516">
        <w:rPr>
          <w:rFonts w:ascii="Arial" w:hAnsi="Arial"/>
          <w:sz w:val="22"/>
          <w:szCs w:val="22"/>
        </w:rPr>
        <w:t>État et d</w:t>
      </w:r>
      <w:r>
        <w:rPr>
          <w:rFonts w:ascii="Arial" w:hAnsi="Arial"/>
          <w:sz w:val="22"/>
          <w:szCs w:val="22"/>
        </w:rPr>
        <w:t>’</w:t>
      </w:r>
      <w:r w:rsidRPr="00226516">
        <w:rPr>
          <w:rFonts w:ascii="Arial" w:hAnsi="Arial"/>
          <w:sz w:val="22"/>
          <w:szCs w:val="22"/>
        </w:rPr>
        <w:t>autres sources au projet mais l</w:t>
      </w:r>
      <w:r>
        <w:rPr>
          <w:rFonts w:ascii="Arial" w:hAnsi="Arial"/>
          <w:sz w:val="22"/>
          <w:szCs w:val="22"/>
        </w:rPr>
        <w:t>’</w:t>
      </w:r>
      <w:r w:rsidRPr="00226516">
        <w:rPr>
          <w:rFonts w:ascii="Arial" w:hAnsi="Arial"/>
          <w:sz w:val="22"/>
          <w:szCs w:val="22"/>
        </w:rPr>
        <w:t>État partie s</w:t>
      </w:r>
      <w:r>
        <w:rPr>
          <w:rFonts w:ascii="Arial" w:hAnsi="Arial"/>
          <w:sz w:val="22"/>
          <w:szCs w:val="22"/>
        </w:rPr>
        <w:t>’</w:t>
      </w:r>
      <w:r w:rsidRPr="00226516">
        <w:rPr>
          <w:rFonts w:ascii="Arial" w:hAnsi="Arial"/>
          <w:sz w:val="22"/>
          <w:szCs w:val="22"/>
        </w:rPr>
        <w:t>est engagé à partager au moins 18 </w:t>
      </w:r>
      <w:r>
        <w:rPr>
          <w:rFonts w:ascii="Arial" w:hAnsi="Arial"/>
          <w:sz w:val="22"/>
          <w:szCs w:val="22"/>
        </w:rPr>
        <w:t>pour cent</w:t>
      </w:r>
      <w:r w:rsidRPr="00226516">
        <w:rPr>
          <w:rFonts w:ascii="Arial" w:hAnsi="Arial"/>
          <w:sz w:val="22"/>
          <w:szCs w:val="22"/>
        </w:rPr>
        <w:t xml:space="preserve"> des coûts du projet.</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Critère A.6</w:t>
      </w:r>
      <w:r>
        <w:rPr>
          <w:rFonts w:ascii="Arial" w:hAnsi="Arial"/>
          <w:b/>
          <w:sz w:val="22"/>
          <w:szCs w:val="22"/>
        </w:rPr>
        <w:t> </w:t>
      </w:r>
      <w:r w:rsidRPr="00226516">
        <w:rPr>
          <w:rFonts w:ascii="Arial" w:hAnsi="Arial"/>
          <w:sz w:val="22"/>
          <w:szCs w:val="22"/>
        </w:rPr>
        <w:t>: Le projet devrait améliorer les capacités de coordination des institutions concernées et identifier les besoins de renforcement des capacités dans les domaines de l</w:t>
      </w:r>
      <w:r>
        <w:rPr>
          <w:rFonts w:ascii="Arial" w:hAnsi="Arial"/>
          <w:sz w:val="22"/>
          <w:szCs w:val="22"/>
        </w:rPr>
        <w:t>’</w:t>
      </w:r>
      <w:r w:rsidRPr="00226516">
        <w:rPr>
          <w:rFonts w:ascii="Arial" w:hAnsi="Arial"/>
          <w:sz w:val="22"/>
          <w:szCs w:val="22"/>
        </w:rPr>
        <w:t>éducation, de l</w:t>
      </w:r>
      <w:r>
        <w:rPr>
          <w:rFonts w:ascii="Arial" w:hAnsi="Arial"/>
          <w:sz w:val="22"/>
          <w:szCs w:val="22"/>
        </w:rPr>
        <w:t>’</w:t>
      </w:r>
      <w:r w:rsidRPr="00226516">
        <w:rPr>
          <w:rFonts w:ascii="Arial" w:hAnsi="Arial"/>
          <w:sz w:val="22"/>
          <w:szCs w:val="22"/>
        </w:rPr>
        <w:t>information, de la gestion, de l</w:t>
      </w:r>
      <w:r>
        <w:rPr>
          <w:rFonts w:ascii="Arial" w:hAnsi="Arial"/>
          <w:sz w:val="22"/>
          <w:szCs w:val="22"/>
        </w:rPr>
        <w:t>’</w:t>
      </w:r>
      <w:r w:rsidRPr="00226516">
        <w:rPr>
          <w:rFonts w:ascii="Arial" w:hAnsi="Arial"/>
          <w:sz w:val="22"/>
          <w:szCs w:val="22"/>
        </w:rPr>
        <w:t>inventaire, de la sauvegarde, par exemple, ainsi que dans les cadres juridiques et financiers institutionnels.</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Critère A.7</w:t>
      </w:r>
      <w:r>
        <w:rPr>
          <w:rFonts w:ascii="Arial" w:hAnsi="Arial"/>
          <w:b/>
          <w:sz w:val="22"/>
          <w:szCs w:val="22"/>
        </w:rPr>
        <w:t> </w:t>
      </w:r>
      <w:r w:rsidRPr="00226516">
        <w:rPr>
          <w:rFonts w:ascii="Arial" w:hAnsi="Arial"/>
          <w:sz w:val="22"/>
          <w:szCs w:val="22"/>
        </w:rPr>
        <w:t>: L</w:t>
      </w:r>
      <w:r>
        <w:rPr>
          <w:rFonts w:ascii="Arial" w:hAnsi="Arial"/>
          <w:sz w:val="22"/>
          <w:szCs w:val="22"/>
        </w:rPr>
        <w:t>’</w:t>
      </w:r>
      <w:r w:rsidRPr="00226516">
        <w:rPr>
          <w:rFonts w:ascii="Arial" w:hAnsi="Arial"/>
          <w:sz w:val="22"/>
          <w:szCs w:val="22"/>
        </w:rPr>
        <w:t>État partie n</w:t>
      </w:r>
      <w:r>
        <w:rPr>
          <w:rFonts w:ascii="Arial" w:hAnsi="Arial"/>
          <w:sz w:val="22"/>
          <w:szCs w:val="22"/>
        </w:rPr>
        <w:t>’</w:t>
      </w:r>
      <w:r w:rsidRPr="00226516">
        <w:rPr>
          <w:rFonts w:ascii="Arial" w:hAnsi="Arial"/>
          <w:sz w:val="22"/>
          <w:szCs w:val="22"/>
        </w:rPr>
        <w:t>a, à ce jour, reçu aucune assistance financière de la part de l</w:t>
      </w:r>
      <w:r>
        <w:rPr>
          <w:rFonts w:ascii="Arial" w:hAnsi="Arial"/>
          <w:sz w:val="22"/>
          <w:szCs w:val="22"/>
        </w:rPr>
        <w:t>’</w:t>
      </w:r>
      <w:r w:rsidRPr="00226516">
        <w:rPr>
          <w:rFonts w:ascii="Arial" w:hAnsi="Arial"/>
          <w:sz w:val="22"/>
          <w:szCs w:val="22"/>
        </w:rPr>
        <w:t xml:space="preserve">UNESCO du Fonds du patrimoine culturel immatériel de la Convention de 2003 afin de mettre en œuvre des activités similaires ou connexes dans le domaine du </w:t>
      </w:r>
      <w:r>
        <w:rPr>
          <w:rFonts w:ascii="Arial" w:hAnsi="Arial"/>
          <w:sz w:val="22"/>
          <w:szCs w:val="22"/>
        </w:rPr>
        <w:t>patrimoine culturel immatériel.</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Paragraphe 10(a)</w:t>
      </w:r>
      <w:r>
        <w:rPr>
          <w:rFonts w:ascii="Arial" w:hAnsi="Arial"/>
          <w:b/>
          <w:sz w:val="22"/>
          <w:szCs w:val="22"/>
        </w:rPr>
        <w:t> </w:t>
      </w:r>
      <w:r w:rsidRPr="00226516">
        <w:rPr>
          <w:rFonts w:ascii="Arial" w:hAnsi="Arial"/>
          <w:sz w:val="22"/>
          <w:szCs w:val="22"/>
        </w:rPr>
        <w:t>: En dehors de l</w:t>
      </w:r>
      <w:r>
        <w:rPr>
          <w:rFonts w:ascii="Arial" w:hAnsi="Arial"/>
          <w:sz w:val="22"/>
          <w:szCs w:val="22"/>
        </w:rPr>
        <w:t>’</w:t>
      </w:r>
      <w:r w:rsidRPr="00226516">
        <w:rPr>
          <w:rFonts w:ascii="Arial" w:hAnsi="Arial"/>
          <w:sz w:val="22"/>
          <w:szCs w:val="22"/>
        </w:rPr>
        <w:t>intervention d</w:t>
      </w:r>
      <w:r>
        <w:rPr>
          <w:rFonts w:ascii="Arial" w:hAnsi="Arial"/>
          <w:sz w:val="22"/>
          <w:szCs w:val="22"/>
        </w:rPr>
        <w:t>’</w:t>
      </w:r>
      <w:r w:rsidRPr="00226516">
        <w:rPr>
          <w:rFonts w:ascii="Arial" w:hAnsi="Arial"/>
          <w:sz w:val="22"/>
          <w:szCs w:val="22"/>
        </w:rPr>
        <w:t>un expert international dans l</w:t>
      </w:r>
      <w:r>
        <w:rPr>
          <w:rFonts w:ascii="Arial" w:hAnsi="Arial"/>
          <w:sz w:val="22"/>
          <w:szCs w:val="22"/>
        </w:rPr>
        <w:t>’</w:t>
      </w:r>
      <w:r w:rsidRPr="00226516">
        <w:rPr>
          <w:rFonts w:ascii="Arial" w:hAnsi="Arial"/>
          <w:sz w:val="22"/>
          <w:szCs w:val="22"/>
        </w:rPr>
        <w:t>évaluation des besoins, la demande n</w:t>
      </w:r>
      <w:r>
        <w:rPr>
          <w:rFonts w:ascii="Arial" w:hAnsi="Arial"/>
          <w:sz w:val="22"/>
          <w:szCs w:val="22"/>
        </w:rPr>
        <w:t>’</w:t>
      </w:r>
      <w:r w:rsidRPr="00226516">
        <w:rPr>
          <w:rFonts w:ascii="Arial" w:hAnsi="Arial"/>
          <w:sz w:val="22"/>
          <w:szCs w:val="22"/>
        </w:rPr>
        <w:t>implique aucune coopération aux niveaux bilatéral, régional ou international.</w:t>
      </w:r>
    </w:p>
    <w:p w:rsidR="00981A70" w:rsidRPr="00226516" w:rsidRDefault="00981A70" w:rsidP="00981A70">
      <w:pPr>
        <w:pStyle w:val="ListParagraph"/>
        <w:spacing w:before="120" w:after="120"/>
        <w:ind w:left="567"/>
        <w:contextualSpacing w:val="0"/>
        <w:jc w:val="both"/>
        <w:rPr>
          <w:rFonts w:ascii="Arial" w:hAnsi="Arial" w:cs="Arial"/>
          <w:sz w:val="22"/>
          <w:szCs w:val="22"/>
        </w:rPr>
      </w:pPr>
      <w:r w:rsidRPr="00226516">
        <w:rPr>
          <w:rFonts w:ascii="Arial" w:hAnsi="Arial"/>
          <w:b/>
          <w:sz w:val="22"/>
          <w:szCs w:val="22"/>
        </w:rPr>
        <w:t>Paragraphe 10(b)</w:t>
      </w:r>
      <w:r>
        <w:rPr>
          <w:rFonts w:ascii="Arial" w:hAnsi="Arial"/>
          <w:b/>
          <w:sz w:val="22"/>
          <w:szCs w:val="22"/>
        </w:rPr>
        <w:t> </w:t>
      </w:r>
      <w:r w:rsidRPr="00226516">
        <w:rPr>
          <w:rFonts w:ascii="Arial" w:hAnsi="Arial"/>
          <w:sz w:val="22"/>
          <w:szCs w:val="22"/>
        </w:rPr>
        <w:t>: La demande devrait avoir des effets multiplicateurs, étant donné que le plan d</w:t>
      </w:r>
      <w:r>
        <w:rPr>
          <w:rFonts w:ascii="Arial" w:hAnsi="Arial"/>
          <w:sz w:val="22"/>
          <w:szCs w:val="22"/>
        </w:rPr>
        <w:t>’</w:t>
      </w:r>
      <w:r w:rsidRPr="00226516">
        <w:rPr>
          <w:rFonts w:ascii="Arial" w:hAnsi="Arial"/>
          <w:sz w:val="22"/>
          <w:szCs w:val="22"/>
        </w:rPr>
        <w:t>actions pluriannuel et les recommandations politiques devraient contribuer à l</w:t>
      </w:r>
      <w:r>
        <w:rPr>
          <w:rFonts w:ascii="Arial" w:hAnsi="Arial"/>
          <w:sz w:val="22"/>
          <w:szCs w:val="22"/>
        </w:rPr>
        <w:t>’</w:t>
      </w:r>
      <w:r w:rsidRPr="00226516">
        <w:rPr>
          <w:rFonts w:ascii="Arial" w:hAnsi="Arial"/>
          <w:sz w:val="22"/>
          <w:szCs w:val="22"/>
        </w:rPr>
        <w:t>élaboration d</w:t>
      </w:r>
      <w:r>
        <w:rPr>
          <w:rFonts w:ascii="Arial" w:hAnsi="Arial"/>
          <w:sz w:val="22"/>
          <w:szCs w:val="22"/>
        </w:rPr>
        <w:t>’</w:t>
      </w:r>
      <w:r w:rsidRPr="00226516">
        <w:rPr>
          <w:rFonts w:ascii="Arial" w:hAnsi="Arial"/>
          <w:sz w:val="22"/>
          <w:szCs w:val="22"/>
        </w:rPr>
        <w:t>une approche intégrée de sauvegarde du patrimoine culturel immatériel en Ukraine. Le projet devrait également obtenir un soutien technique et financier aux niveaux national, régional et local de la part d</w:t>
      </w:r>
      <w:r>
        <w:rPr>
          <w:rFonts w:ascii="Arial" w:hAnsi="Arial"/>
          <w:sz w:val="22"/>
          <w:szCs w:val="22"/>
        </w:rPr>
        <w:t>’</w:t>
      </w:r>
      <w:r w:rsidRPr="00226516">
        <w:rPr>
          <w:rFonts w:ascii="Arial" w:hAnsi="Arial"/>
          <w:sz w:val="22"/>
          <w:szCs w:val="22"/>
        </w:rPr>
        <w:t>organisations donatrices internationales et de fondations caritatives nationales pour la mise en œuvre du plan d</w:t>
      </w:r>
      <w:r>
        <w:rPr>
          <w:rFonts w:ascii="Arial" w:hAnsi="Arial"/>
          <w:sz w:val="22"/>
          <w:szCs w:val="22"/>
        </w:rPr>
        <w:t>’</w:t>
      </w:r>
      <w:r w:rsidRPr="00226516">
        <w:rPr>
          <w:rFonts w:ascii="Arial" w:hAnsi="Arial"/>
          <w:sz w:val="22"/>
          <w:szCs w:val="22"/>
        </w:rPr>
        <w:t>action.</w:t>
      </w:r>
    </w:p>
    <w:p w:rsidR="00981A70" w:rsidRPr="00226516" w:rsidRDefault="00981A70" w:rsidP="00981A70">
      <w:pPr>
        <w:pStyle w:val="ListParagraph"/>
        <w:numPr>
          <w:ilvl w:val="0"/>
          <w:numId w:val="40"/>
        </w:numPr>
        <w:spacing w:before="120" w:after="120" w:line="259" w:lineRule="auto"/>
        <w:ind w:left="567" w:hanging="567"/>
        <w:contextualSpacing w:val="0"/>
        <w:jc w:val="both"/>
        <w:rPr>
          <w:rFonts w:ascii="Arial" w:hAnsi="Arial" w:cs="Arial"/>
          <w:sz w:val="22"/>
          <w:szCs w:val="22"/>
        </w:rPr>
      </w:pPr>
      <w:r w:rsidRPr="00226516">
        <w:rPr>
          <w:rFonts w:ascii="Arial" w:hAnsi="Arial"/>
          <w:sz w:val="22"/>
          <w:szCs w:val="22"/>
          <w:u w:val="single"/>
        </w:rPr>
        <w:lastRenderedPageBreak/>
        <w:t>Approuve</w:t>
      </w:r>
      <w:r w:rsidRPr="00226516">
        <w:rPr>
          <w:rFonts w:ascii="Arial" w:hAnsi="Arial"/>
          <w:sz w:val="22"/>
          <w:szCs w:val="22"/>
        </w:rPr>
        <w:t xml:space="preserve"> la demande d</w:t>
      </w:r>
      <w:r>
        <w:rPr>
          <w:rFonts w:ascii="Arial" w:hAnsi="Arial"/>
          <w:sz w:val="22"/>
          <w:szCs w:val="22"/>
        </w:rPr>
        <w:t>’</w:t>
      </w:r>
      <w:r w:rsidRPr="00226516">
        <w:rPr>
          <w:rFonts w:ascii="Arial" w:hAnsi="Arial"/>
          <w:sz w:val="22"/>
          <w:szCs w:val="22"/>
        </w:rPr>
        <w:t>assistance internationale de l</w:t>
      </w:r>
      <w:r>
        <w:rPr>
          <w:rFonts w:ascii="Arial" w:hAnsi="Arial"/>
          <w:sz w:val="22"/>
          <w:szCs w:val="22"/>
        </w:rPr>
        <w:t>’</w:t>
      </w:r>
      <w:r w:rsidRPr="00226516">
        <w:rPr>
          <w:rFonts w:ascii="Arial" w:hAnsi="Arial"/>
          <w:sz w:val="22"/>
          <w:szCs w:val="22"/>
        </w:rPr>
        <w:t xml:space="preserve">Ukraine pour le projet intitulé </w:t>
      </w:r>
      <w:r w:rsidRPr="00226516">
        <w:rPr>
          <w:rFonts w:ascii="Arial" w:hAnsi="Arial"/>
          <w:b/>
          <w:sz w:val="22"/>
          <w:szCs w:val="22"/>
        </w:rPr>
        <w:t>Évaluation des besoins pour le renforcement des capacités nationales de l</w:t>
      </w:r>
      <w:r>
        <w:rPr>
          <w:rFonts w:ascii="Arial" w:hAnsi="Arial"/>
          <w:b/>
          <w:sz w:val="22"/>
          <w:szCs w:val="22"/>
        </w:rPr>
        <w:t>’</w:t>
      </w:r>
      <w:r w:rsidRPr="00226516">
        <w:rPr>
          <w:rFonts w:ascii="Arial" w:hAnsi="Arial"/>
          <w:b/>
          <w:sz w:val="22"/>
          <w:szCs w:val="22"/>
        </w:rPr>
        <w:t>Ukraine en matière d</w:t>
      </w:r>
      <w:r>
        <w:rPr>
          <w:rFonts w:ascii="Arial" w:hAnsi="Arial"/>
          <w:b/>
          <w:sz w:val="22"/>
          <w:szCs w:val="22"/>
        </w:rPr>
        <w:t>’</w:t>
      </w:r>
      <w:r w:rsidRPr="00226516">
        <w:rPr>
          <w:rFonts w:ascii="Arial" w:hAnsi="Arial"/>
          <w:b/>
          <w:sz w:val="22"/>
          <w:szCs w:val="22"/>
        </w:rPr>
        <w:t>élaboration de stratégies de sauvegarde du PCI</w:t>
      </w:r>
      <w:r w:rsidRPr="00226516">
        <w:rPr>
          <w:rFonts w:ascii="Arial" w:hAnsi="Arial"/>
          <w:sz w:val="22"/>
          <w:szCs w:val="22"/>
        </w:rPr>
        <w:t xml:space="preserve"> et </w:t>
      </w:r>
      <w:r w:rsidRPr="00226516">
        <w:rPr>
          <w:rFonts w:ascii="Arial" w:hAnsi="Arial"/>
          <w:sz w:val="22"/>
          <w:szCs w:val="22"/>
          <w:u w:val="single"/>
        </w:rPr>
        <w:t>accorde</w:t>
      </w:r>
      <w:r w:rsidRPr="00226516">
        <w:rPr>
          <w:rFonts w:ascii="Arial" w:hAnsi="Arial"/>
          <w:sz w:val="22"/>
          <w:szCs w:val="22"/>
        </w:rPr>
        <w:t xml:space="preserve"> un montant de 28 500 dollars des États-Unis à l</w:t>
      </w:r>
      <w:r>
        <w:rPr>
          <w:rFonts w:ascii="Arial" w:hAnsi="Arial"/>
          <w:sz w:val="22"/>
          <w:szCs w:val="22"/>
        </w:rPr>
        <w:t>’</w:t>
      </w:r>
      <w:r w:rsidRPr="00226516">
        <w:rPr>
          <w:rFonts w:ascii="Arial" w:hAnsi="Arial"/>
          <w:sz w:val="22"/>
          <w:szCs w:val="22"/>
        </w:rPr>
        <w:t>État partie à cette fin ;</w:t>
      </w:r>
    </w:p>
    <w:p w:rsidR="00981A70" w:rsidRPr="009E5232" w:rsidRDefault="00981A70" w:rsidP="00981A70">
      <w:pPr>
        <w:pStyle w:val="ListParagraph"/>
        <w:numPr>
          <w:ilvl w:val="0"/>
          <w:numId w:val="40"/>
        </w:numPr>
        <w:spacing w:before="120" w:after="120" w:line="259" w:lineRule="auto"/>
        <w:ind w:left="567" w:hanging="567"/>
        <w:contextualSpacing w:val="0"/>
        <w:jc w:val="both"/>
        <w:rPr>
          <w:rFonts w:ascii="Arial" w:hAnsi="Arial" w:cs="Arial"/>
          <w:sz w:val="22"/>
          <w:szCs w:val="22"/>
        </w:rPr>
      </w:pPr>
      <w:r w:rsidRPr="009E5232">
        <w:rPr>
          <w:rFonts w:ascii="Arial" w:hAnsi="Arial" w:cs="Arial"/>
          <w:sz w:val="22"/>
          <w:szCs w:val="22"/>
          <w:u w:val="single"/>
        </w:rPr>
        <w:t>Demande</w:t>
      </w:r>
      <w:r w:rsidRPr="009E5232">
        <w:rPr>
          <w:rFonts w:ascii="Arial" w:hAnsi="Arial" w:cs="Arial"/>
          <w:sz w:val="22"/>
          <w:szCs w:val="22"/>
        </w:rPr>
        <w:t xml:space="preserve"> au Secrétariat de se mettre d’accord avec l’État partie demandeur sur les détails techniques de l’assista</w:t>
      </w:r>
      <w:bookmarkStart w:id="0" w:name="_GoBack"/>
      <w:bookmarkEnd w:id="0"/>
      <w:r w:rsidRPr="009E5232">
        <w:rPr>
          <w:rFonts w:ascii="Arial" w:hAnsi="Arial" w:cs="Arial"/>
          <w:sz w:val="22"/>
          <w:szCs w:val="22"/>
        </w:rPr>
        <w:t>nce, en accordant une attention particulière à ce que le plan de travail détaillé des activités à couvrir par le Fonds du patrimoine culturel immatériel soit suffisamment précis pour justifier les dépenses ;</w:t>
      </w:r>
    </w:p>
    <w:p w:rsidR="009D3549" w:rsidRPr="00981A70" w:rsidRDefault="00981A70" w:rsidP="00981A70">
      <w:pPr>
        <w:pStyle w:val="ListParagraph"/>
        <w:numPr>
          <w:ilvl w:val="0"/>
          <w:numId w:val="40"/>
        </w:numPr>
        <w:spacing w:before="120" w:after="120" w:line="259" w:lineRule="auto"/>
        <w:ind w:left="567" w:hanging="567"/>
        <w:contextualSpacing w:val="0"/>
        <w:jc w:val="both"/>
        <w:rPr>
          <w:rFonts w:ascii="Arial" w:hAnsi="Arial" w:cs="Arial"/>
          <w:sz w:val="22"/>
          <w:szCs w:val="22"/>
        </w:rPr>
      </w:pPr>
      <w:r w:rsidRPr="00226516">
        <w:rPr>
          <w:rFonts w:ascii="Arial" w:hAnsi="Arial"/>
          <w:sz w:val="22"/>
          <w:szCs w:val="22"/>
          <w:u w:val="single"/>
        </w:rPr>
        <w:t>Invite</w:t>
      </w:r>
      <w:r w:rsidRPr="00226516">
        <w:rPr>
          <w:rFonts w:ascii="Arial" w:hAnsi="Arial"/>
          <w:sz w:val="22"/>
          <w:szCs w:val="22"/>
        </w:rPr>
        <w:t xml:space="preserve"> l</w:t>
      </w:r>
      <w:r>
        <w:rPr>
          <w:rFonts w:ascii="Arial" w:hAnsi="Arial"/>
          <w:sz w:val="22"/>
          <w:szCs w:val="22"/>
        </w:rPr>
        <w:t>’</w:t>
      </w:r>
      <w:r w:rsidRPr="00226516">
        <w:rPr>
          <w:rFonts w:ascii="Arial" w:hAnsi="Arial"/>
          <w:sz w:val="22"/>
          <w:szCs w:val="22"/>
        </w:rPr>
        <w:t>État partie à utiliser le formulaire ICH-04-Rapport pour rendre compte de l</w:t>
      </w:r>
      <w:r>
        <w:rPr>
          <w:rFonts w:ascii="Arial" w:hAnsi="Arial"/>
          <w:sz w:val="22"/>
          <w:szCs w:val="22"/>
        </w:rPr>
        <w:t>’</w:t>
      </w:r>
      <w:r w:rsidRPr="00226516">
        <w:rPr>
          <w:rFonts w:ascii="Arial" w:hAnsi="Arial"/>
          <w:sz w:val="22"/>
          <w:szCs w:val="22"/>
        </w:rPr>
        <w:t>utilisation de l</w:t>
      </w:r>
      <w:r>
        <w:rPr>
          <w:rFonts w:ascii="Arial" w:hAnsi="Arial"/>
          <w:sz w:val="22"/>
          <w:szCs w:val="22"/>
        </w:rPr>
        <w:t>’</w:t>
      </w:r>
      <w:r w:rsidRPr="00226516">
        <w:rPr>
          <w:rFonts w:ascii="Arial" w:hAnsi="Arial"/>
          <w:sz w:val="22"/>
          <w:szCs w:val="22"/>
        </w:rPr>
        <w:t>assistance accordée.</w:t>
      </w:r>
    </w:p>
    <w:sectPr w:rsidR="009D3549" w:rsidRPr="00981A70" w:rsidSect="00655736">
      <w:headerReference w:type="even" r:id="rId12"/>
      <w:headerReference w:type="default" r:id="rId13"/>
      <w:head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A3" w:rsidRDefault="00C460A3" w:rsidP="00655736">
      <w:r>
        <w:separator/>
      </w:r>
    </w:p>
    <w:p w:rsidR="00C460A3" w:rsidRDefault="00C460A3"/>
    <w:p w:rsidR="00C460A3" w:rsidRDefault="00C460A3" w:rsidP="002E58D4"/>
    <w:p w:rsidR="00C460A3" w:rsidRDefault="00C460A3" w:rsidP="002E58D4"/>
    <w:p w:rsidR="00C460A3" w:rsidRDefault="00C460A3" w:rsidP="002E58D4"/>
  </w:endnote>
  <w:end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A3" w:rsidRDefault="00C460A3" w:rsidP="00655736">
      <w:r>
        <w:separator/>
      </w:r>
    </w:p>
  </w:footnote>
  <w:footnote w:type="continuationSeparator" w:id="0">
    <w:p w:rsidR="00C460A3" w:rsidRDefault="00C460A3" w:rsidP="00655736">
      <w:r>
        <w:continuationSeparator/>
      </w:r>
    </w:p>
    <w:p w:rsidR="00C460A3" w:rsidRDefault="00C460A3"/>
    <w:p w:rsidR="00C460A3" w:rsidRDefault="00C460A3" w:rsidP="002E58D4"/>
    <w:p w:rsidR="00C460A3" w:rsidRDefault="00C460A3" w:rsidP="002E58D4"/>
    <w:p w:rsidR="00C460A3" w:rsidRDefault="00C460A3"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Pr="002E58D4" w:rsidRDefault="00BB633D" w:rsidP="000654C3">
    <w:pPr>
      <w:pStyle w:val="Header"/>
      <w:rPr>
        <w:rFonts w:ascii="Arial" w:hAnsi="Arial" w:cs="Arial"/>
        <w:lang w:val="en-US"/>
      </w:rPr>
    </w:pPr>
    <w:r>
      <w:rPr>
        <w:rFonts w:ascii="Arial" w:hAnsi="Arial" w:cs="Arial"/>
        <w:sz w:val="20"/>
        <w:szCs w:val="20"/>
      </w:rPr>
      <w:t>ITH/1</w:t>
    </w:r>
    <w:r w:rsidR="00E9392A">
      <w:rPr>
        <w:rFonts w:ascii="Arial" w:eastAsiaTheme="minorEastAsia" w:hAnsi="Arial" w:cs="Arial" w:hint="eastAsia"/>
        <w:sz w:val="20"/>
        <w:szCs w:val="20"/>
        <w:lang w:eastAsia="ko-KR"/>
      </w:rPr>
      <w:t>8</w:t>
    </w:r>
    <w:r>
      <w:rPr>
        <w:rFonts w:ascii="Arial" w:hAnsi="Arial" w:cs="Arial"/>
        <w:sz w:val="20"/>
        <w:szCs w:val="20"/>
      </w:rPr>
      <w:t>/1</w:t>
    </w:r>
    <w:r w:rsidR="00E9392A">
      <w:rPr>
        <w:rFonts w:ascii="Arial" w:eastAsiaTheme="minorEastAsia" w:hAnsi="Arial" w:cs="Arial" w:hint="eastAsia"/>
        <w:sz w:val="20"/>
        <w:szCs w:val="20"/>
        <w:lang w:eastAsia="ko-KR"/>
      </w:rPr>
      <w:t>3</w:t>
    </w:r>
    <w:r w:rsidR="00880142" w:rsidRPr="00FF01F1">
      <w:rPr>
        <w:rFonts w:ascii="Arial" w:hAnsi="Arial" w:cs="Arial"/>
        <w:sz w:val="20"/>
        <w:szCs w:val="20"/>
      </w:rPr>
      <w:t>.COM </w:t>
    </w:r>
    <w:r w:rsidR="000654C3">
      <w:rPr>
        <w:rFonts w:ascii="Arial" w:hAnsi="Arial" w:cs="Arial"/>
        <w:sz w:val="20"/>
        <w:szCs w:val="20"/>
      </w:rPr>
      <w:t>3.BUR</w:t>
    </w:r>
    <w:r w:rsidR="00880142" w:rsidRPr="00FF01F1">
      <w:rPr>
        <w:rFonts w:ascii="Arial" w:hAnsi="Arial" w:cs="Arial"/>
        <w:sz w:val="20"/>
        <w:szCs w:val="20"/>
      </w:rPr>
      <w:t>/</w:t>
    </w:r>
    <w:r w:rsidR="00FF01F1" w:rsidRPr="00FF01F1">
      <w:rPr>
        <w:rFonts w:ascii="Arial" w:hAnsi="Arial" w:cs="Arial"/>
        <w:sz w:val="20"/>
        <w:szCs w:val="20"/>
      </w:rPr>
      <w:t>Décisions</w:t>
    </w:r>
    <w:r w:rsidR="00EB77A5">
      <w:rPr>
        <w:rFonts w:ascii="Arial" w:hAnsi="Arial" w:cs="Arial"/>
        <w:sz w:val="20"/>
        <w:szCs w:val="20"/>
      </w:rPr>
      <w:t xml:space="preserve"> </w:t>
    </w:r>
    <w:r w:rsidR="00880142" w:rsidRPr="00FF01F1">
      <w:rPr>
        <w:rFonts w:ascii="Arial" w:hAnsi="Arial" w:cs="Arial"/>
        <w:sz w:val="20"/>
        <w:szCs w:val="20"/>
      </w:rPr>
      <w:t xml:space="preserve">– page </w:t>
    </w:r>
    <w:r w:rsidR="00880142" w:rsidRPr="00EF563B">
      <w:rPr>
        <w:rStyle w:val="PageNumber"/>
        <w:rFonts w:ascii="Arial" w:hAnsi="Arial" w:cs="Arial"/>
        <w:sz w:val="20"/>
        <w:szCs w:val="20"/>
      </w:rPr>
      <w:fldChar w:fldCharType="begin"/>
    </w:r>
    <w:r w:rsidR="00880142" w:rsidRPr="00EF563B">
      <w:rPr>
        <w:rStyle w:val="PageNumber"/>
        <w:rFonts w:ascii="Arial" w:hAnsi="Arial" w:cs="Arial"/>
        <w:sz w:val="20"/>
        <w:szCs w:val="20"/>
        <w:lang w:val="en-US"/>
      </w:rPr>
      <w:instrText xml:space="preserve"> </w:instrText>
    </w:r>
    <w:r w:rsidR="00880142">
      <w:rPr>
        <w:rStyle w:val="PageNumber"/>
        <w:rFonts w:ascii="Arial" w:hAnsi="Arial" w:cs="Arial"/>
        <w:sz w:val="20"/>
        <w:szCs w:val="20"/>
        <w:lang w:val="en-US"/>
      </w:rPr>
      <w:instrText>PAGE</w:instrText>
    </w:r>
    <w:r w:rsidR="00880142" w:rsidRPr="00EF563B">
      <w:rPr>
        <w:rStyle w:val="PageNumber"/>
        <w:rFonts w:ascii="Arial" w:hAnsi="Arial" w:cs="Arial"/>
        <w:sz w:val="20"/>
        <w:szCs w:val="20"/>
        <w:lang w:val="en-US"/>
      </w:rPr>
      <w:instrText xml:space="preserve"> </w:instrText>
    </w:r>
    <w:r w:rsidR="00880142" w:rsidRPr="00EF563B">
      <w:rPr>
        <w:rStyle w:val="PageNumber"/>
        <w:rFonts w:ascii="Arial" w:hAnsi="Arial" w:cs="Arial"/>
        <w:sz w:val="20"/>
        <w:szCs w:val="20"/>
      </w:rPr>
      <w:fldChar w:fldCharType="separate"/>
    </w:r>
    <w:r w:rsidR="00DA7E90">
      <w:rPr>
        <w:rStyle w:val="PageNumber"/>
        <w:rFonts w:ascii="Arial" w:hAnsi="Arial" w:cs="Arial"/>
        <w:noProof/>
        <w:sz w:val="20"/>
        <w:szCs w:val="20"/>
        <w:lang w:val="en-US"/>
      </w:rPr>
      <w:t>16</w:t>
    </w:r>
    <w:r w:rsidR="0088014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Pr="00D40EFD" w:rsidRDefault="00BB633D" w:rsidP="000654C3">
    <w:pPr>
      <w:pStyle w:val="Header"/>
      <w:jc w:val="right"/>
      <w:rPr>
        <w:rFonts w:ascii="Arial" w:hAnsi="Arial" w:cs="Arial"/>
      </w:rPr>
    </w:pPr>
    <w:r>
      <w:rPr>
        <w:rFonts w:ascii="Arial" w:hAnsi="Arial" w:cs="Arial"/>
        <w:sz w:val="20"/>
        <w:szCs w:val="20"/>
      </w:rPr>
      <w:t>ITH/1</w:t>
    </w:r>
    <w:r w:rsidR="00FD4D0E">
      <w:rPr>
        <w:rFonts w:ascii="Arial" w:hAnsi="Arial" w:cs="Arial"/>
        <w:sz w:val="20"/>
        <w:szCs w:val="20"/>
      </w:rPr>
      <w:t>8</w:t>
    </w:r>
    <w:r w:rsidR="00880142" w:rsidRPr="00D40EFD">
      <w:rPr>
        <w:rFonts w:ascii="Arial" w:hAnsi="Arial" w:cs="Arial"/>
        <w:sz w:val="20"/>
        <w:szCs w:val="20"/>
      </w:rPr>
      <w:t>/</w:t>
    </w:r>
    <w:r>
      <w:rPr>
        <w:rFonts w:ascii="Arial" w:hAnsi="Arial" w:cs="Arial"/>
        <w:sz w:val="20"/>
        <w:szCs w:val="20"/>
      </w:rPr>
      <w:t>1</w:t>
    </w:r>
    <w:r w:rsidR="00FD4D0E">
      <w:rPr>
        <w:rFonts w:ascii="Arial" w:hAnsi="Arial" w:cs="Arial"/>
        <w:sz w:val="20"/>
        <w:szCs w:val="20"/>
      </w:rPr>
      <w:t>3</w:t>
    </w:r>
    <w:r>
      <w:rPr>
        <w:rFonts w:ascii="Arial" w:hAnsi="Arial" w:cs="Arial"/>
        <w:sz w:val="20"/>
        <w:szCs w:val="20"/>
      </w:rPr>
      <w:t>.</w:t>
    </w:r>
    <w:r w:rsidR="00FF01F1" w:rsidRPr="00D40EFD">
      <w:rPr>
        <w:rFonts w:ascii="Arial" w:hAnsi="Arial" w:cs="Arial"/>
        <w:sz w:val="20"/>
        <w:szCs w:val="20"/>
      </w:rPr>
      <w:t>COM </w:t>
    </w:r>
    <w:r w:rsidR="000654C3">
      <w:rPr>
        <w:rFonts w:ascii="Arial" w:hAnsi="Arial" w:cs="Arial"/>
        <w:sz w:val="20"/>
        <w:szCs w:val="20"/>
      </w:rPr>
      <w:t>3.BUR</w:t>
    </w:r>
    <w:r w:rsidR="00FF01F1" w:rsidRPr="00D40EFD">
      <w:rPr>
        <w:rFonts w:ascii="Arial" w:hAnsi="Arial" w:cs="Arial"/>
        <w:sz w:val="20"/>
        <w:szCs w:val="20"/>
      </w:rPr>
      <w:t>/Décisions</w:t>
    </w:r>
    <w:r w:rsidR="009712A4" w:rsidRPr="00D40EFD">
      <w:rPr>
        <w:rFonts w:ascii="Arial" w:hAnsi="Arial" w:cs="Arial"/>
        <w:sz w:val="20"/>
        <w:szCs w:val="20"/>
      </w:rPr>
      <w:t xml:space="preserve"> </w:t>
    </w:r>
    <w:r w:rsidR="00880142" w:rsidRPr="00D40EFD">
      <w:rPr>
        <w:rFonts w:ascii="Arial" w:hAnsi="Arial" w:cs="Arial"/>
        <w:sz w:val="20"/>
        <w:szCs w:val="20"/>
      </w:rPr>
      <w:t xml:space="preserve">– page </w:t>
    </w:r>
    <w:r w:rsidR="00880142" w:rsidRPr="00D40EFD">
      <w:rPr>
        <w:rStyle w:val="PageNumber"/>
        <w:rFonts w:ascii="Arial" w:hAnsi="Arial" w:cs="Arial"/>
        <w:sz w:val="20"/>
        <w:szCs w:val="20"/>
      </w:rPr>
      <w:fldChar w:fldCharType="begin"/>
    </w:r>
    <w:r w:rsidR="00880142" w:rsidRPr="00D40EFD">
      <w:rPr>
        <w:rStyle w:val="PageNumber"/>
        <w:rFonts w:ascii="Arial" w:hAnsi="Arial" w:cs="Arial"/>
        <w:sz w:val="20"/>
        <w:szCs w:val="20"/>
      </w:rPr>
      <w:instrText xml:space="preserve"> PAGE </w:instrText>
    </w:r>
    <w:r w:rsidR="00880142" w:rsidRPr="00D40EFD">
      <w:rPr>
        <w:rStyle w:val="PageNumber"/>
        <w:rFonts w:ascii="Arial" w:hAnsi="Arial" w:cs="Arial"/>
        <w:sz w:val="20"/>
        <w:szCs w:val="20"/>
      </w:rPr>
      <w:fldChar w:fldCharType="separate"/>
    </w:r>
    <w:r w:rsidR="00DA7E90">
      <w:rPr>
        <w:rStyle w:val="PageNumber"/>
        <w:rFonts w:ascii="Arial" w:hAnsi="Arial" w:cs="Arial"/>
        <w:noProof/>
        <w:sz w:val="20"/>
        <w:szCs w:val="20"/>
      </w:rPr>
      <w:t>15</w:t>
    </w:r>
    <w:r w:rsidR="00880142" w:rsidRPr="00D40EFD">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42" w:rsidRPr="008724E5" w:rsidRDefault="008F3CE1">
    <w:pPr>
      <w:pStyle w:val="Header"/>
    </w:pPr>
    <w:r>
      <w:rPr>
        <w:noProof/>
        <w:lang w:val="en-US" w:eastAsia="ko-KR"/>
      </w:rPr>
      <w:drawing>
        <wp:anchor distT="0" distB="0" distL="114300" distR="114300" simplePos="0" relativeHeight="251657728" behindDoc="0" locked="0" layoutInCell="1" allowOverlap="1" wp14:anchorId="4521C386" wp14:editId="3B56B63C">
          <wp:simplePos x="0" y="0"/>
          <wp:positionH relativeFrom="column">
            <wp:posOffset>-377825</wp:posOffset>
          </wp:positionH>
          <wp:positionV relativeFrom="paragraph">
            <wp:posOffset>3810</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142" w:rsidRPr="00DA7E90" w:rsidRDefault="00BB633D" w:rsidP="00655736">
    <w:pPr>
      <w:pStyle w:val="Header"/>
      <w:spacing w:after="520"/>
      <w:jc w:val="right"/>
      <w:rPr>
        <w:rFonts w:ascii="Arial" w:hAnsi="Arial" w:cs="Arial"/>
        <w:b/>
        <w:sz w:val="44"/>
        <w:szCs w:val="44"/>
        <w:lang w:val="en-US"/>
      </w:rPr>
    </w:pPr>
    <w:r w:rsidRPr="00DA7E90">
      <w:rPr>
        <w:rFonts w:ascii="Arial" w:hAnsi="Arial" w:cs="Arial"/>
        <w:b/>
        <w:sz w:val="44"/>
        <w:szCs w:val="44"/>
        <w:lang w:val="en-US"/>
      </w:rPr>
      <w:t>1</w:t>
    </w:r>
    <w:r w:rsidR="00E9392A" w:rsidRPr="00DA7E90">
      <w:rPr>
        <w:rFonts w:ascii="Arial" w:eastAsiaTheme="minorEastAsia" w:hAnsi="Arial" w:cs="Arial"/>
        <w:b/>
        <w:sz w:val="44"/>
        <w:szCs w:val="44"/>
        <w:lang w:val="en-US" w:eastAsia="ko-KR"/>
      </w:rPr>
      <w:t>3</w:t>
    </w:r>
    <w:r w:rsidR="00880142" w:rsidRPr="00DA7E90">
      <w:rPr>
        <w:rFonts w:ascii="Arial" w:hAnsi="Arial" w:cs="Arial"/>
        <w:b/>
        <w:sz w:val="44"/>
        <w:szCs w:val="44"/>
        <w:lang w:val="en-US"/>
      </w:rPr>
      <w:t xml:space="preserve"> COM </w:t>
    </w:r>
    <w:r w:rsidR="000654C3" w:rsidRPr="00DA7E90">
      <w:rPr>
        <w:rFonts w:ascii="Arial" w:hAnsi="Arial" w:cs="Arial"/>
        <w:b/>
        <w:sz w:val="44"/>
        <w:szCs w:val="44"/>
        <w:lang w:val="en-US"/>
      </w:rPr>
      <w:t>3</w:t>
    </w:r>
    <w:r w:rsidR="00880142" w:rsidRPr="00DA7E90">
      <w:rPr>
        <w:rFonts w:ascii="Arial" w:hAnsi="Arial" w:cs="Arial"/>
        <w:b/>
        <w:sz w:val="44"/>
        <w:szCs w:val="44"/>
        <w:lang w:val="en-US"/>
      </w:rPr>
      <w:t> BUR</w:t>
    </w:r>
  </w:p>
  <w:p w:rsidR="00880142" w:rsidRPr="00DA7E90" w:rsidRDefault="000A3B36" w:rsidP="000654C3">
    <w:pPr>
      <w:jc w:val="right"/>
      <w:rPr>
        <w:rFonts w:ascii="Arial" w:hAnsi="Arial" w:cs="Arial"/>
        <w:b/>
        <w:sz w:val="22"/>
        <w:szCs w:val="22"/>
        <w:lang w:val="en-US"/>
      </w:rPr>
    </w:pPr>
    <w:r w:rsidRPr="00DA7E90">
      <w:rPr>
        <w:rFonts w:ascii="Arial" w:hAnsi="Arial" w:cs="Arial"/>
        <w:b/>
        <w:sz w:val="22"/>
        <w:szCs w:val="22"/>
        <w:lang w:val="en-US"/>
      </w:rPr>
      <w:t>ITH/1</w:t>
    </w:r>
    <w:r w:rsidR="00E9392A" w:rsidRPr="00DA7E90">
      <w:rPr>
        <w:rFonts w:ascii="Arial" w:eastAsiaTheme="minorEastAsia" w:hAnsi="Arial" w:cs="Arial"/>
        <w:b/>
        <w:sz w:val="22"/>
        <w:szCs w:val="22"/>
        <w:lang w:val="en-US" w:eastAsia="ko-KR"/>
      </w:rPr>
      <w:t>8</w:t>
    </w:r>
    <w:r w:rsidR="00BB633D" w:rsidRPr="00DA7E90">
      <w:rPr>
        <w:rFonts w:ascii="Arial" w:hAnsi="Arial" w:cs="Arial"/>
        <w:b/>
        <w:sz w:val="22"/>
        <w:szCs w:val="22"/>
        <w:lang w:val="en-US"/>
      </w:rPr>
      <w:t>/1</w:t>
    </w:r>
    <w:r w:rsidR="00E9392A" w:rsidRPr="00DA7E90">
      <w:rPr>
        <w:rFonts w:ascii="Arial" w:eastAsiaTheme="minorEastAsia" w:hAnsi="Arial" w:cs="Arial"/>
        <w:b/>
        <w:sz w:val="22"/>
        <w:szCs w:val="22"/>
        <w:lang w:val="en-US" w:eastAsia="ko-KR"/>
      </w:rPr>
      <w:t>3</w:t>
    </w:r>
    <w:r w:rsidR="00880142" w:rsidRPr="00DA7E90">
      <w:rPr>
        <w:rFonts w:ascii="Arial" w:hAnsi="Arial" w:cs="Arial"/>
        <w:b/>
        <w:sz w:val="22"/>
        <w:szCs w:val="22"/>
        <w:lang w:val="en-US"/>
      </w:rPr>
      <w:t>.COM </w:t>
    </w:r>
    <w:r w:rsidR="000654C3" w:rsidRPr="00DA7E90">
      <w:rPr>
        <w:rFonts w:ascii="Arial" w:hAnsi="Arial" w:cs="Arial"/>
        <w:b/>
        <w:sz w:val="22"/>
        <w:szCs w:val="22"/>
        <w:lang w:val="en-US"/>
      </w:rPr>
      <w:t>3</w:t>
    </w:r>
    <w:r w:rsidR="007F1D49" w:rsidRPr="00DA7E90">
      <w:rPr>
        <w:rFonts w:ascii="Arial" w:hAnsi="Arial" w:cs="Arial"/>
        <w:b/>
        <w:sz w:val="22"/>
        <w:szCs w:val="22"/>
        <w:lang w:val="en-US"/>
      </w:rPr>
      <w:t>.BUR</w:t>
    </w:r>
    <w:r w:rsidR="00880142" w:rsidRPr="00DA7E90">
      <w:rPr>
        <w:rFonts w:ascii="Arial" w:hAnsi="Arial" w:cs="Arial"/>
        <w:b/>
        <w:sz w:val="22"/>
        <w:szCs w:val="22"/>
        <w:lang w:val="en-US"/>
      </w:rPr>
      <w:t>/</w:t>
    </w:r>
    <w:proofErr w:type="spellStart"/>
    <w:r w:rsidR="00FF01F1" w:rsidRPr="00DA7E90">
      <w:rPr>
        <w:rFonts w:ascii="Arial" w:hAnsi="Arial" w:cs="Arial"/>
        <w:b/>
        <w:sz w:val="22"/>
        <w:szCs w:val="22"/>
        <w:lang w:val="en-US"/>
      </w:rPr>
      <w:t>Décisions</w:t>
    </w:r>
    <w:proofErr w:type="spellEnd"/>
  </w:p>
  <w:p w:rsidR="00880142" w:rsidRPr="000A3B36" w:rsidRDefault="00880142" w:rsidP="000654C3">
    <w:pPr>
      <w:jc w:val="right"/>
      <w:rPr>
        <w:rFonts w:ascii="Arial" w:eastAsiaTheme="minorEastAsia" w:hAnsi="Arial" w:cs="Arial"/>
        <w:b/>
        <w:sz w:val="22"/>
        <w:szCs w:val="22"/>
        <w:lang w:eastAsia="ko-KR"/>
      </w:rPr>
    </w:pPr>
    <w:r w:rsidRPr="00FF01F1">
      <w:rPr>
        <w:rFonts w:ascii="Arial" w:hAnsi="Arial" w:cs="Arial"/>
        <w:b/>
        <w:sz w:val="22"/>
        <w:szCs w:val="22"/>
      </w:rPr>
      <w:t xml:space="preserve">Paris, le </w:t>
    </w:r>
    <w:r w:rsidR="000654C3">
      <w:rPr>
        <w:rFonts w:ascii="Arial" w:hAnsi="Arial" w:cs="Arial"/>
        <w:b/>
        <w:sz w:val="22"/>
        <w:szCs w:val="22"/>
      </w:rPr>
      <w:t>3</w:t>
    </w:r>
    <w:r w:rsidR="00BB79A0">
      <w:rPr>
        <w:rFonts w:ascii="Arial" w:hAnsi="Arial" w:cs="Arial"/>
        <w:b/>
        <w:sz w:val="22"/>
        <w:szCs w:val="22"/>
      </w:rPr>
      <w:t xml:space="preserve"> </w:t>
    </w:r>
    <w:r w:rsidR="000654C3">
      <w:rPr>
        <w:rFonts w:ascii="Arial" w:hAnsi="Arial" w:cs="Arial"/>
        <w:b/>
        <w:sz w:val="22"/>
        <w:szCs w:val="22"/>
      </w:rPr>
      <w:t xml:space="preserve">octobre </w:t>
    </w:r>
    <w:r w:rsidR="000A3B36">
      <w:rPr>
        <w:rFonts w:ascii="Arial" w:hAnsi="Arial" w:cs="Arial"/>
        <w:b/>
        <w:sz w:val="22"/>
        <w:szCs w:val="22"/>
      </w:rPr>
      <w:t>201</w:t>
    </w:r>
    <w:r w:rsidR="00E9392A">
      <w:rPr>
        <w:rFonts w:ascii="Arial" w:eastAsiaTheme="minorEastAsia" w:hAnsi="Arial" w:cs="Arial" w:hint="eastAsia"/>
        <w:b/>
        <w:sz w:val="22"/>
        <w:szCs w:val="22"/>
        <w:lang w:eastAsia="ko-KR"/>
      </w:rPr>
      <w:t>8</w:t>
    </w:r>
  </w:p>
  <w:p w:rsidR="00880142" w:rsidRPr="00FF01F1" w:rsidRDefault="00880142" w:rsidP="003E2A08">
    <w:pPr>
      <w:jc w:val="right"/>
      <w:rPr>
        <w:rFonts w:ascii="Arial" w:hAnsi="Arial" w:cs="Arial"/>
        <w:b/>
        <w:sz w:val="22"/>
        <w:szCs w:val="22"/>
      </w:rPr>
    </w:pPr>
    <w:r w:rsidRPr="00FF01F1">
      <w:rPr>
        <w:rFonts w:ascii="Arial" w:hAnsi="Arial" w:cs="Arial"/>
        <w:b/>
        <w:sz w:val="22"/>
        <w:szCs w:val="22"/>
      </w:rPr>
      <w:t>Original : anglais/français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848"/>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1522C1"/>
    <w:multiLevelType w:val="hybridMultilevel"/>
    <w:tmpl w:val="586C9F7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 w15:restartNumberingAfterBreak="0">
    <w:nsid w:val="0ED53FD2"/>
    <w:multiLevelType w:val="hybridMultilevel"/>
    <w:tmpl w:val="B324006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F8A576D"/>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DF7C1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 w15:restartNumberingAfterBreak="0">
    <w:nsid w:val="1F761738"/>
    <w:multiLevelType w:val="hybridMultilevel"/>
    <w:tmpl w:val="038EB2B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8" w15:restartNumberingAfterBreak="0">
    <w:nsid w:val="200D59CD"/>
    <w:multiLevelType w:val="hybridMultilevel"/>
    <w:tmpl w:val="806C2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926882"/>
    <w:multiLevelType w:val="hybridMultilevel"/>
    <w:tmpl w:val="BCFCC14C"/>
    <w:lvl w:ilvl="0" w:tplc="FEDAABF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0" w15:restartNumberingAfterBreak="0">
    <w:nsid w:val="2A9B41FB"/>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CC11A00"/>
    <w:multiLevelType w:val="hybridMultilevel"/>
    <w:tmpl w:val="B324006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BF14D0"/>
    <w:multiLevelType w:val="hybridMultilevel"/>
    <w:tmpl w:val="661467A6"/>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07BFE"/>
    <w:multiLevelType w:val="hybridMultilevel"/>
    <w:tmpl w:val="A48E5304"/>
    <w:lvl w:ilvl="0" w:tplc="4B3A4790">
      <w:start w:val="1"/>
      <w:numFmt w:val="decimal"/>
      <w:pStyle w:val="COMParabodytext"/>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9123873"/>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7A4DB1"/>
    <w:multiLevelType w:val="hybridMultilevel"/>
    <w:tmpl w:val="41360434"/>
    <w:lvl w:ilvl="0" w:tplc="B35A244C">
      <w:start w:val="1"/>
      <w:numFmt w:val="decimal"/>
      <w:pStyle w:val="COMParaDecision"/>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7" w15:restartNumberingAfterBreak="0">
    <w:nsid w:val="3F23742D"/>
    <w:multiLevelType w:val="hybridMultilevel"/>
    <w:tmpl w:val="AD9EFE3C"/>
    <w:lvl w:ilvl="0" w:tplc="43A0E65E">
      <w:start w:val="1"/>
      <w:numFmt w:val="lowerRoman"/>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18" w15:restartNumberingAfterBreak="0">
    <w:nsid w:val="40EE3DF0"/>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351D4D"/>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587F2B"/>
    <w:multiLevelType w:val="hybridMultilevel"/>
    <w:tmpl w:val="E7380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5674EBC"/>
    <w:multiLevelType w:val="hybridMultilevel"/>
    <w:tmpl w:val="661467A6"/>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F90FEA"/>
    <w:multiLevelType w:val="hybridMultilevel"/>
    <w:tmpl w:val="661467A6"/>
    <w:lvl w:ilvl="0" w:tplc="480417D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30F1D"/>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04A76"/>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A1011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C3245C"/>
    <w:multiLevelType w:val="hybridMultilevel"/>
    <w:tmpl w:val="0F105476"/>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8" w15:restartNumberingAfterBreak="0">
    <w:nsid w:val="63452090"/>
    <w:multiLevelType w:val="hybridMultilevel"/>
    <w:tmpl w:val="2F24C386"/>
    <w:lvl w:ilvl="0" w:tplc="DAE8807A">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9" w15:restartNumberingAfterBreak="0">
    <w:nsid w:val="64183D2A"/>
    <w:multiLevelType w:val="hybridMultilevel"/>
    <w:tmpl w:val="4AC6FCC2"/>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6D3521"/>
    <w:multiLevelType w:val="hybridMultilevel"/>
    <w:tmpl w:val="D96A3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B323E3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BA436E2"/>
    <w:multiLevelType w:val="hybridMultilevel"/>
    <w:tmpl w:val="26328E92"/>
    <w:lvl w:ilvl="0" w:tplc="D8A82CE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3417F9"/>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89123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80668A"/>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C0A5421"/>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4"/>
  </w:num>
  <w:num w:numId="3">
    <w:abstractNumId w:val="16"/>
  </w:num>
  <w:num w:numId="4">
    <w:abstractNumId w:val="12"/>
  </w:num>
  <w:num w:numId="5">
    <w:abstractNumId w:val="1"/>
  </w:num>
  <w:num w:numId="6">
    <w:abstractNumId w:val="2"/>
  </w:num>
  <w:num w:numId="7">
    <w:abstractNumId w:val="22"/>
  </w:num>
  <w:num w:numId="8">
    <w:abstractNumId w:val="33"/>
  </w:num>
  <w:num w:numId="9">
    <w:abstractNumId w:val="32"/>
  </w:num>
  <w:num w:numId="10">
    <w:abstractNumId w:val="28"/>
  </w:num>
  <w:num w:numId="11">
    <w:abstractNumId w:val="25"/>
  </w:num>
  <w:num w:numId="12">
    <w:abstractNumId w:val="9"/>
  </w:num>
  <w:num w:numId="13">
    <w:abstractNumId w:val="26"/>
  </w:num>
  <w:num w:numId="14">
    <w:abstractNumId w:val="5"/>
  </w:num>
  <w:num w:numId="15">
    <w:abstractNumId w:val="18"/>
  </w:num>
  <w:num w:numId="16">
    <w:abstractNumId w:val="14"/>
    <w:lvlOverride w:ilvl="0">
      <w:startOverride w:val="1"/>
    </w:lvlOverride>
  </w:num>
  <w:num w:numId="17">
    <w:abstractNumId w:val="6"/>
  </w:num>
  <w:num w:numId="18">
    <w:abstractNumId w:val="13"/>
  </w:num>
  <w:num w:numId="19">
    <w:abstractNumId w:val="19"/>
  </w:num>
  <w:num w:numId="20">
    <w:abstractNumId w:val="10"/>
  </w:num>
  <w:num w:numId="21">
    <w:abstractNumId w:val="24"/>
  </w:num>
  <w:num w:numId="22">
    <w:abstractNumId w:val="0"/>
  </w:num>
  <w:num w:numId="23">
    <w:abstractNumId w:val="15"/>
  </w:num>
  <w:num w:numId="24">
    <w:abstractNumId w:val="36"/>
  </w:num>
  <w:num w:numId="25">
    <w:abstractNumId w:val="21"/>
  </w:num>
  <w:num w:numId="26">
    <w:abstractNumId w:val="23"/>
  </w:num>
  <w:num w:numId="27">
    <w:abstractNumId w:val="11"/>
  </w:num>
  <w:num w:numId="28">
    <w:abstractNumId w:val="8"/>
  </w:num>
  <w:num w:numId="29">
    <w:abstractNumId w:val="16"/>
    <w:lvlOverride w:ilvl="0">
      <w:startOverride w:val="1"/>
    </w:lvlOverride>
  </w:num>
  <w:num w:numId="30">
    <w:abstractNumId w:val="31"/>
  </w:num>
  <w:num w:numId="31">
    <w:abstractNumId w:val="20"/>
  </w:num>
  <w:num w:numId="32">
    <w:abstractNumId w:val="27"/>
  </w:num>
  <w:num w:numId="33">
    <w:abstractNumId w:val="7"/>
  </w:num>
  <w:num w:numId="34">
    <w:abstractNumId w:val="29"/>
  </w:num>
  <w:num w:numId="35">
    <w:abstractNumId w:val="30"/>
  </w:num>
  <w:num w:numId="36">
    <w:abstractNumId w:val="17"/>
  </w:num>
  <w:num w:numId="37">
    <w:abstractNumId w:val="35"/>
  </w:num>
  <w:num w:numId="38">
    <w:abstractNumId w:val="34"/>
  </w:num>
  <w:num w:numId="39">
    <w:abstractNumId w:val="37"/>
  </w:num>
  <w:num w:numId="40">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pt-BR" w:vendorID="64" w:dllVersion="131078" w:nlCheck="1" w:checkStyle="0"/>
  <w:activeWritingStyle w:appName="MSWord" w:lang="en-GB"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evenAndOddHeaders/>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FC"/>
    <w:rsid w:val="000001A8"/>
    <w:rsid w:val="00020BFC"/>
    <w:rsid w:val="00022428"/>
    <w:rsid w:val="000263BA"/>
    <w:rsid w:val="0003530D"/>
    <w:rsid w:val="00044AD2"/>
    <w:rsid w:val="0005176E"/>
    <w:rsid w:val="00053680"/>
    <w:rsid w:val="00063CE9"/>
    <w:rsid w:val="000654C3"/>
    <w:rsid w:val="000670F8"/>
    <w:rsid w:val="00077AB7"/>
    <w:rsid w:val="00080E87"/>
    <w:rsid w:val="00081CD8"/>
    <w:rsid w:val="0008329C"/>
    <w:rsid w:val="000932C3"/>
    <w:rsid w:val="000A3B36"/>
    <w:rsid w:val="000A7F0E"/>
    <w:rsid w:val="000D1051"/>
    <w:rsid w:val="000E6CD7"/>
    <w:rsid w:val="000F3A3F"/>
    <w:rsid w:val="000F6086"/>
    <w:rsid w:val="00137F77"/>
    <w:rsid w:val="0014715D"/>
    <w:rsid w:val="00153845"/>
    <w:rsid w:val="00155D13"/>
    <w:rsid w:val="00164D56"/>
    <w:rsid w:val="00165170"/>
    <w:rsid w:val="00167B10"/>
    <w:rsid w:val="001772E0"/>
    <w:rsid w:val="0019264E"/>
    <w:rsid w:val="0019489C"/>
    <w:rsid w:val="00196C1B"/>
    <w:rsid w:val="001A766C"/>
    <w:rsid w:val="001B0F73"/>
    <w:rsid w:val="001B612C"/>
    <w:rsid w:val="001C157B"/>
    <w:rsid w:val="001C2B2E"/>
    <w:rsid w:val="001C459B"/>
    <w:rsid w:val="001C6DC4"/>
    <w:rsid w:val="001D2972"/>
    <w:rsid w:val="0020150F"/>
    <w:rsid w:val="002219DF"/>
    <w:rsid w:val="00222966"/>
    <w:rsid w:val="00222A2D"/>
    <w:rsid w:val="00223753"/>
    <w:rsid w:val="002407AF"/>
    <w:rsid w:val="00240F2C"/>
    <w:rsid w:val="002762D2"/>
    <w:rsid w:val="00280D62"/>
    <w:rsid w:val="0028763D"/>
    <w:rsid w:val="002A6C11"/>
    <w:rsid w:val="002A6F73"/>
    <w:rsid w:val="002C0D14"/>
    <w:rsid w:val="002C0D2D"/>
    <w:rsid w:val="002E3D25"/>
    <w:rsid w:val="002E574B"/>
    <w:rsid w:val="002E58D4"/>
    <w:rsid w:val="002F242A"/>
    <w:rsid w:val="002F7FD7"/>
    <w:rsid w:val="0030706F"/>
    <w:rsid w:val="00322A06"/>
    <w:rsid w:val="00356CAA"/>
    <w:rsid w:val="00366F18"/>
    <w:rsid w:val="003845BE"/>
    <w:rsid w:val="00387719"/>
    <w:rsid w:val="003A175D"/>
    <w:rsid w:val="003A7CD2"/>
    <w:rsid w:val="003B5490"/>
    <w:rsid w:val="003C1678"/>
    <w:rsid w:val="003C3390"/>
    <w:rsid w:val="003C78AF"/>
    <w:rsid w:val="003D069C"/>
    <w:rsid w:val="003E07D8"/>
    <w:rsid w:val="003E218C"/>
    <w:rsid w:val="003E2A08"/>
    <w:rsid w:val="003F113A"/>
    <w:rsid w:val="003F6CF1"/>
    <w:rsid w:val="004239C7"/>
    <w:rsid w:val="00430200"/>
    <w:rsid w:val="00440F9B"/>
    <w:rsid w:val="004421E5"/>
    <w:rsid w:val="00443880"/>
    <w:rsid w:val="00452284"/>
    <w:rsid w:val="00453472"/>
    <w:rsid w:val="004544F9"/>
    <w:rsid w:val="004624CA"/>
    <w:rsid w:val="00466DA0"/>
    <w:rsid w:val="004846FE"/>
    <w:rsid w:val="00486948"/>
    <w:rsid w:val="00486AC6"/>
    <w:rsid w:val="00491A7E"/>
    <w:rsid w:val="00491D70"/>
    <w:rsid w:val="0049705E"/>
    <w:rsid w:val="00497829"/>
    <w:rsid w:val="004A6925"/>
    <w:rsid w:val="004A6C72"/>
    <w:rsid w:val="004C0967"/>
    <w:rsid w:val="004C3F3E"/>
    <w:rsid w:val="004D7F87"/>
    <w:rsid w:val="004E63BF"/>
    <w:rsid w:val="00514F57"/>
    <w:rsid w:val="005152DE"/>
    <w:rsid w:val="005236A7"/>
    <w:rsid w:val="00526B7B"/>
    <w:rsid w:val="005308CE"/>
    <w:rsid w:val="00550D94"/>
    <w:rsid w:val="0056060F"/>
    <w:rsid w:val="005620E2"/>
    <w:rsid w:val="005664F8"/>
    <w:rsid w:val="0057439C"/>
    <w:rsid w:val="00580F3E"/>
    <w:rsid w:val="00582435"/>
    <w:rsid w:val="00595A8E"/>
    <w:rsid w:val="005970AD"/>
    <w:rsid w:val="005A1EF7"/>
    <w:rsid w:val="005B0127"/>
    <w:rsid w:val="005C094D"/>
    <w:rsid w:val="005C4B73"/>
    <w:rsid w:val="005D7481"/>
    <w:rsid w:val="005D7581"/>
    <w:rsid w:val="005F0ECE"/>
    <w:rsid w:val="005F1DA1"/>
    <w:rsid w:val="00600D93"/>
    <w:rsid w:val="00615C3C"/>
    <w:rsid w:val="00624E06"/>
    <w:rsid w:val="00627C5C"/>
    <w:rsid w:val="006344DC"/>
    <w:rsid w:val="00635F5A"/>
    <w:rsid w:val="006476A3"/>
    <w:rsid w:val="00655736"/>
    <w:rsid w:val="006573F7"/>
    <w:rsid w:val="0066364F"/>
    <w:rsid w:val="00663B8D"/>
    <w:rsid w:val="00687F24"/>
    <w:rsid w:val="006923BD"/>
    <w:rsid w:val="00692AEF"/>
    <w:rsid w:val="00696C8D"/>
    <w:rsid w:val="006A24CC"/>
    <w:rsid w:val="006A2AC2"/>
    <w:rsid w:val="006A3617"/>
    <w:rsid w:val="006B5001"/>
    <w:rsid w:val="006B5C59"/>
    <w:rsid w:val="006D21D9"/>
    <w:rsid w:val="006D2536"/>
    <w:rsid w:val="006E46E4"/>
    <w:rsid w:val="006F4DA6"/>
    <w:rsid w:val="00707B1E"/>
    <w:rsid w:val="00717DBD"/>
    <w:rsid w:val="00761349"/>
    <w:rsid w:val="00762C24"/>
    <w:rsid w:val="00764CF9"/>
    <w:rsid w:val="00780D14"/>
    <w:rsid w:val="00784B8C"/>
    <w:rsid w:val="007B0B17"/>
    <w:rsid w:val="007F1D49"/>
    <w:rsid w:val="00802676"/>
    <w:rsid w:val="008055DE"/>
    <w:rsid w:val="008064F0"/>
    <w:rsid w:val="008237A0"/>
    <w:rsid w:val="00823A11"/>
    <w:rsid w:val="00824EF7"/>
    <w:rsid w:val="00844105"/>
    <w:rsid w:val="0085414A"/>
    <w:rsid w:val="00860DEB"/>
    <w:rsid w:val="0086269D"/>
    <w:rsid w:val="00863302"/>
    <w:rsid w:val="008637F6"/>
    <w:rsid w:val="008712A2"/>
    <w:rsid w:val="00871C8F"/>
    <w:rsid w:val="008724E5"/>
    <w:rsid w:val="0087756E"/>
    <w:rsid w:val="00880142"/>
    <w:rsid w:val="00881525"/>
    <w:rsid w:val="00884A9D"/>
    <w:rsid w:val="00886B5D"/>
    <w:rsid w:val="008A4E1E"/>
    <w:rsid w:val="008C09BF"/>
    <w:rsid w:val="008C296C"/>
    <w:rsid w:val="008D2FD1"/>
    <w:rsid w:val="008D3134"/>
    <w:rsid w:val="008D4305"/>
    <w:rsid w:val="008E3731"/>
    <w:rsid w:val="008E5043"/>
    <w:rsid w:val="008F3CE1"/>
    <w:rsid w:val="00913D86"/>
    <w:rsid w:val="009163A7"/>
    <w:rsid w:val="00922E3E"/>
    <w:rsid w:val="00933C6B"/>
    <w:rsid w:val="00950F68"/>
    <w:rsid w:val="009523C1"/>
    <w:rsid w:val="0095371E"/>
    <w:rsid w:val="00962119"/>
    <w:rsid w:val="009712A4"/>
    <w:rsid w:val="00973E88"/>
    <w:rsid w:val="00974249"/>
    <w:rsid w:val="00981A70"/>
    <w:rsid w:val="009A0697"/>
    <w:rsid w:val="009A18CD"/>
    <w:rsid w:val="009B4755"/>
    <w:rsid w:val="009C2BA0"/>
    <w:rsid w:val="009D3549"/>
    <w:rsid w:val="009E1B50"/>
    <w:rsid w:val="009F17B5"/>
    <w:rsid w:val="00A078D6"/>
    <w:rsid w:val="00A07A30"/>
    <w:rsid w:val="00A12558"/>
    <w:rsid w:val="00A13903"/>
    <w:rsid w:val="00A32E09"/>
    <w:rsid w:val="00A34ED5"/>
    <w:rsid w:val="00A443A6"/>
    <w:rsid w:val="00A45DBF"/>
    <w:rsid w:val="00A600BA"/>
    <w:rsid w:val="00A61C6E"/>
    <w:rsid w:val="00A755A2"/>
    <w:rsid w:val="00A83012"/>
    <w:rsid w:val="00A8458C"/>
    <w:rsid w:val="00A903CF"/>
    <w:rsid w:val="00A90761"/>
    <w:rsid w:val="00A91141"/>
    <w:rsid w:val="00A93AE4"/>
    <w:rsid w:val="00A976DC"/>
    <w:rsid w:val="00AA4AAA"/>
    <w:rsid w:val="00AA6E05"/>
    <w:rsid w:val="00AA7D32"/>
    <w:rsid w:val="00AB2C36"/>
    <w:rsid w:val="00AB537D"/>
    <w:rsid w:val="00AC230B"/>
    <w:rsid w:val="00AD1A86"/>
    <w:rsid w:val="00AE103E"/>
    <w:rsid w:val="00AE4199"/>
    <w:rsid w:val="00AE6A61"/>
    <w:rsid w:val="00AF0A07"/>
    <w:rsid w:val="00AF5AE5"/>
    <w:rsid w:val="00AF625E"/>
    <w:rsid w:val="00AF721B"/>
    <w:rsid w:val="00B03E71"/>
    <w:rsid w:val="00B152B1"/>
    <w:rsid w:val="00B216FE"/>
    <w:rsid w:val="00B2299B"/>
    <w:rsid w:val="00B43004"/>
    <w:rsid w:val="00B43974"/>
    <w:rsid w:val="00B653B0"/>
    <w:rsid w:val="00B71C2E"/>
    <w:rsid w:val="00B80A05"/>
    <w:rsid w:val="00B90701"/>
    <w:rsid w:val="00BB633D"/>
    <w:rsid w:val="00BB79A0"/>
    <w:rsid w:val="00BC0335"/>
    <w:rsid w:val="00BC3420"/>
    <w:rsid w:val="00BC4D3A"/>
    <w:rsid w:val="00BD52C9"/>
    <w:rsid w:val="00BE6354"/>
    <w:rsid w:val="00C10211"/>
    <w:rsid w:val="00C15249"/>
    <w:rsid w:val="00C21D01"/>
    <w:rsid w:val="00C22C21"/>
    <w:rsid w:val="00C279FB"/>
    <w:rsid w:val="00C358C4"/>
    <w:rsid w:val="00C377F5"/>
    <w:rsid w:val="00C460A3"/>
    <w:rsid w:val="00C51625"/>
    <w:rsid w:val="00C57AA0"/>
    <w:rsid w:val="00C70EA7"/>
    <w:rsid w:val="00C748CE"/>
    <w:rsid w:val="00C7516E"/>
    <w:rsid w:val="00C77FB5"/>
    <w:rsid w:val="00C802B0"/>
    <w:rsid w:val="00C96DD2"/>
    <w:rsid w:val="00C97E98"/>
    <w:rsid w:val="00CA4875"/>
    <w:rsid w:val="00CB4FB0"/>
    <w:rsid w:val="00CB66E1"/>
    <w:rsid w:val="00CC69D3"/>
    <w:rsid w:val="00CF7327"/>
    <w:rsid w:val="00D06BB8"/>
    <w:rsid w:val="00D24877"/>
    <w:rsid w:val="00D40EFD"/>
    <w:rsid w:val="00D45AF2"/>
    <w:rsid w:val="00D47795"/>
    <w:rsid w:val="00D6334C"/>
    <w:rsid w:val="00D75D42"/>
    <w:rsid w:val="00D94C2F"/>
    <w:rsid w:val="00DA36ED"/>
    <w:rsid w:val="00DA7E90"/>
    <w:rsid w:val="00DB4A84"/>
    <w:rsid w:val="00DB7718"/>
    <w:rsid w:val="00DC7FFC"/>
    <w:rsid w:val="00DD2024"/>
    <w:rsid w:val="00DD40E0"/>
    <w:rsid w:val="00DE34F1"/>
    <w:rsid w:val="00DE44E5"/>
    <w:rsid w:val="00DF2185"/>
    <w:rsid w:val="00DF4942"/>
    <w:rsid w:val="00E114B7"/>
    <w:rsid w:val="00E11759"/>
    <w:rsid w:val="00E22288"/>
    <w:rsid w:val="00E32407"/>
    <w:rsid w:val="00E37836"/>
    <w:rsid w:val="00E531B4"/>
    <w:rsid w:val="00E55BC6"/>
    <w:rsid w:val="00E627B1"/>
    <w:rsid w:val="00E62B4C"/>
    <w:rsid w:val="00E80CE1"/>
    <w:rsid w:val="00E81FA1"/>
    <w:rsid w:val="00E84C78"/>
    <w:rsid w:val="00E9376C"/>
    <w:rsid w:val="00E9392A"/>
    <w:rsid w:val="00EB77A5"/>
    <w:rsid w:val="00ED7659"/>
    <w:rsid w:val="00F02EA8"/>
    <w:rsid w:val="00F06974"/>
    <w:rsid w:val="00F10531"/>
    <w:rsid w:val="00F134B7"/>
    <w:rsid w:val="00F26FD6"/>
    <w:rsid w:val="00F36C16"/>
    <w:rsid w:val="00F576CB"/>
    <w:rsid w:val="00F73752"/>
    <w:rsid w:val="00F87313"/>
    <w:rsid w:val="00FC2940"/>
    <w:rsid w:val="00FC4715"/>
    <w:rsid w:val="00FD1226"/>
    <w:rsid w:val="00FD4D0E"/>
    <w:rsid w:val="00FE5D46"/>
    <w:rsid w:val="00FF01F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08AD08E9-03B7-4AA3-AF92-E9F21703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20"/>
    <w:rPr>
      <w:rFonts w:ascii="Times New Roman" w:eastAsia="Times New Roman" w:hAnsi="Times New Roman"/>
      <w:sz w:val="24"/>
      <w:szCs w:val="24"/>
    </w:rPr>
  </w:style>
  <w:style w:type="paragraph" w:styleId="Heading1">
    <w:name w:val="heading 1"/>
    <w:basedOn w:val="Normal"/>
    <w:next w:val="Normal"/>
    <w:link w:val="Heading1Char"/>
    <w:uiPriority w:val="9"/>
    <w:rsid w:val="006F4DA6"/>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2E58D4"/>
    <w:pPr>
      <w:keepNext/>
      <w:numPr>
        <w:numId w:val="4"/>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numPr>
        <w:numId w:val="2"/>
      </w:numPr>
      <w:spacing w:after="120"/>
      <w:ind w:left="567" w:hanging="567"/>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3"/>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paragraph" w:customStyle="1" w:styleId="ListParagraph1">
    <w:name w:val="List Paragraph1"/>
    <w:basedOn w:val="Normal"/>
    <w:uiPriority w:val="34"/>
    <w:qFormat/>
    <w:rsid w:val="00CB66E1"/>
    <w:pPr>
      <w:ind w:left="708"/>
    </w:pPr>
    <w:rPr>
      <w:rFonts w:eastAsia="SimSun"/>
      <w:lang w:val="en-US" w:eastAsia="en-US"/>
    </w:rPr>
  </w:style>
  <w:style w:type="paragraph" w:customStyle="1" w:styleId="COMPara">
    <w:name w:val="COM Para"/>
    <w:qFormat/>
    <w:rsid w:val="00486AC6"/>
    <w:pPr>
      <w:spacing w:after="120"/>
      <w:ind w:left="720" w:hanging="360"/>
    </w:pPr>
    <w:rPr>
      <w:rFonts w:ascii="Arial" w:eastAsia="Times New Roman" w:hAnsi="Arial" w:cs="Arial"/>
      <w:snapToGrid w:val="0"/>
      <w:sz w:val="22"/>
      <w:szCs w:val="22"/>
      <w:lang w:val="en-GB" w:eastAsia="en-US"/>
    </w:rPr>
  </w:style>
  <w:style w:type="paragraph" w:customStyle="1" w:styleId="DocMain">
    <w:name w:val="Doc_Main"/>
    <w:basedOn w:val="Normal"/>
    <w:uiPriority w:val="99"/>
    <w:qFormat/>
    <w:rsid w:val="00486AC6"/>
    <w:pPr>
      <w:spacing w:before="240" w:after="240"/>
      <w:ind w:left="720" w:hanging="360"/>
      <w:jc w:val="both"/>
    </w:pPr>
    <w:rPr>
      <w:rFonts w:ascii="Arial" w:eastAsia="SimSun" w:hAnsi="Arial" w:cs="Arial"/>
      <w:sz w:val="22"/>
      <w:szCs w:val="22"/>
      <w:lang w:eastAsia="zh-CN"/>
    </w:rPr>
  </w:style>
  <w:style w:type="character" w:customStyle="1" w:styleId="hps">
    <w:name w:val="hps"/>
    <w:rsid w:val="00486AC6"/>
  </w:style>
  <w:style w:type="paragraph" w:customStyle="1" w:styleId="NoSpacing1">
    <w:name w:val="No Spacing1"/>
    <w:uiPriority w:val="99"/>
    <w:qFormat/>
    <w:rsid w:val="00486AC6"/>
    <w:rPr>
      <w:sz w:val="22"/>
      <w:szCs w:val="22"/>
      <w:lang w:eastAsia="zh-CN"/>
    </w:rPr>
  </w:style>
  <w:style w:type="character" w:styleId="Hyperlink">
    <w:name w:val="Hyperlink"/>
    <w:unhideWhenUsed/>
    <w:rsid w:val="000932C3"/>
    <w:rPr>
      <w:color w:val="0000FF"/>
      <w:u w:val="single"/>
    </w:rPr>
  </w:style>
  <w:style w:type="character" w:customStyle="1" w:styleId="Heading1Char">
    <w:name w:val="Heading 1 Char"/>
    <w:link w:val="Heading1"/>
    <w:uiPriority w:val="9"/>
    <w:rsid w:val="006F4DA6"/>
    <w:rPr>
      <w:rFonts w:ascii="Cambria" w:eastAsia="SimSun" w:hAnsi="Cambria" w:cs="Times New Roman"/>
      <w:b/>
      <w:bCs/>
      <w:color w:val="365F91"/>
      <w:sz w:val="28"/>
      <w:szCs w:val="28"/>
    </w:rPr>
  </w:style>
  <w:style w:type="character" w:styleId="FollowedHyperlink">
    <w:name w:val="FollowedHyperlink"/>
    <w:uiPriority w:val="99"/>
    <w:semiHidden/>
    <w:unhideWhenUsed/>
    <w:rsid w:val="008055DE"/>
    <w:rPr>
      <w:color w:val="800080"/>
      <w:u w:val="single"/>
    </w:rPr>
  </w:style>
  <w:style w:type="paragraph" w:styleId="Caption">
    <w:name w:val="caption"/>
    <w:basedOn w:val="Normal"/>
    <w:next w:val="Normal"/>
    <w:uiPriority w:val="35"/>
    <w:unhideWhenUsed/>
    <w:qFormat/>
    <w:rsid w:val="001D2972"/>
    <w:pPr>
      <w:spacing w:after="200"/>
    </w:pPr>
    <w:rPr>
      <w:b/>
      <w:bCs/>
      <w:color w:val="4F81BD"/>
      <w:sz w:val="18"/>
      <w:szCs w:val="18"/>
    </w:rPr>
  </w:style>
  <w:style w:type="character" w:customStyle="1" w:styleId="ParagraphChar">
    <w:name w:val="Paragraph Char"/>
    <w:link w:val="Paragraph"/>
    <w:locked/>
    <w:rsid w:val="00D45AF2"/>
    <w:rPr>
      <w:rFonts w:ascii="Arial" w:eastAsia="Times New Roman" w:hAnsi="Arial" w:cs="Arial"/>
      <w:sz w:val="22"/>
      <w:szCs w:val="22"/>
      <w:lang w:val="en-GB" w:eastAsia="en-US"/>
    </w:rPr>
  </w:style>
  <w:style w:type="paragraph" w:customStyle="1" w:styleId="Paragraph">
    <w:name w:val="Paragraph"/>
    <w:basedOn w:val="Normal"/>
    <w:link w:val="ParagraphChar"/>
    <w:qFormat/>
    <w:rsid w:val="00D45AF2"/>
    <w:pPr>
      <w:tabs>
        <w:tab w:val="num" w:pos="360"/>
      </w:tabs>
      <w:snapToGrid w:val="0"/>
      <w:spacing w:after="240"/>
      <w:ind w:left="360" w:hanging="360"/>
      <w:jc w:val="both"/>
    </w:pPr>
    <w:rPr>
      <w:rFonts w:ascii="Arial" w:hAnsi="Arial" w:cs="Arial"/>
      <w:sz w:val="22"/>
      <w:szCs w:val="22"/>
      <w:lang w:val="en-GB" w:eastAsia="en-US"/>
    </w:rPr>
  </w:style>
  <w:style w:type="character" w:customStyle="1" w:styleId="MargeChar">
    <w:name w:val="Marge Char"/>
    <w:link w:val="Marge"/>
    <w:rsid w:val="00780D14"/>
    <w:rPr>
      <w:rFonts w:ascii="Arial" w:eastAsia="Times New Roman" w:hAnsi="Arial"/>
      <w:snapToGrid w:val="0"/>
      <w:sz w:val="22"/>
      <w:szCs w:val="24"/>
      <w:lang w:eastAsia="en-US"/>
    </w:rPr>
  </w:style>
  <w:style w:type="paragraph" w:customStyle="1" w:styleId="COMTitleDecision">
    <w:name w:val="COM Title Decision"/>
    <w:basedOn w:val="Normal"/>
    <w:qFormat/>
    <w:rsid w:val="00BB633D"/>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BB633D"/>
    <w:pPr>
      <w:keepNext/>
      <w:spacing w:after="120"/>
      <w:ind w:left="567"/>
      <w:jc w:val="both"/>
    </w:pPr>
    <w:rPr>
      <w:rFonts w:ascii="Arial" w:hAnsi="Arial" w:cs="Arial"/>
      <w:sz w:val="22"/>
      <w:szCs w:val="22"/>
      <w:lang w:val="en-GB"/>
    </w:rPr>
  </w:style>
  <w:style w:type="paragraph" w:styleId="FootnoteText">
    <w:name w:val="footnote text"/>
    <w:basedOn w:val="Normal"/>
    <w:link w:val="FootnoteTextChar"/>
    <w:uiPriority w:val="99"/>
    <w:semiHidden/>
    <w:unhideWhenUsed/>
    <w:rsid w:val="00222966"/>
    <w:rPr>
      <w:sz w:val="20"/>
      <w:szCs w:val="20"/>
    </w:rPr>
  </w:style>
  <w:style w:type="character" w:customStyle="1" w:styleId="FootnoteTextChar">
    <w:name w:val="Footnote Text Char"/>
    <w:basedOn w:val="DefaultParagraphFont"/>
    <w:link w:val="FootnoteText"/>
    <w:uiPriority w:val="99"/>
    <w:semiHidden/>
    <w:rsid w:val="00222966"/>
    <w:rPr>
      <w:rFonts w:ascii="Times New Roman" w:eastAsia="Times New Roman" w:hAnsi="Times New Roman"/>
    </w:rPr>
  </w:style>
  <w:style w:type="character" w:styleId="FootnoteReference">
    <w:name w:val="footnote reference"/>
    <w:basedOn w:val="DefaultParagraphFont"/>
    <w:uiPriority w:val="99"/>
    <w:semiHidden/>
    <w:unhideWhenUsed/>
    <w:rsid w:val="00222966"/>
    <w:rPr>
      <w:vertAlign w:val="superscript"/>
    </w:rPr>
  </w:style>
  <w:style w:type="paragraph" w:styleId="EndnoteText">
    <w:name w:val="endnote text"/>
    <w:basedOn w:val="Normal"/>
    <w:link w:val="EndnoteTextChar"/>
    <w:uiPriority w:val="99"/>
    <w:semiHidden/>
    <w:unhideWhenUsed/>
    <w:rsid w:val="00222966"/>
    <w:rPr>
      <w:sz w:val="20"/>
      <w:szCs w:val="20"/>
    </w:rPr>
  </w:style>
  <w:style w:type="character" w:customStyle="1" w:styleId="EndnoteTextChar">
    <w:name w:val="Endnote Text Char"/>
    <w:basedOn w:val="DefaultParagraphFont"/>
    <w:link w:val="EndnoteText"/>
    <w:uiPriority w:val="99"/>
    <w:semiHidden/>
    <w:rsid w:val="00222966"/>
    <w:rPr>
      <w:rFonts w:ascii="Times New Roman" w:eastAsia="Times New Roman" w:hAnsi="Times New Roman"/>
    </w:rPr>
  </w:style>
  <w:style w:type="character" w:styleId="EndnoteReference">
    <w:name w:val="endnote reference"/>
    <w:basedOn w:val="DefaultParagraphFont"/>
    <w:uiPriority w:val="99"/>
    <w:semiHidden/>
    <w:unhideWhenUsed/>
    <w:rsid w:val="00222966"/>
    <w:rPr>
      <w:vertAlign w:val="superscript"/>
    </w:rPr>
  </w:style>
  <w:style w:type="paragraph" w:styleId="ListParagraph">
    <w:name w:val="List Paragraph"/>
    <w:basedOn w:val="Normal"/>
    <w:uiPriority w:val="34"/>
    <w:qFormat/>
    <w:rsid w:val="000A3B36"/>
    <w:pPr>
      <w:ind w:left="720"/>
      <w:contextualSpacing/>
    </w:pPr>
  </w:style>
  <w:style w:type="paragraph" w:styleId="CommentText">
    <w:name w:val="annotation text"/>
    <w:basedOn w:val="Normal"/>
    <w:link w:val="CommentTextChar"/>
    <w:uiPriority w:val="99"/>
    <w:semiHidden/>
    <w:unhideWhenUsed/>
    <w:rsid w:val="005970AD"/>
    <w:rPr>
      <w:sz w:val="20"/>
      <w:szCs w:val="20"/>
    </w:rPr>
  </w:style>
  <w:style w:type="character" w:customStyle="1" w:styleId="CommentTextChar">
    <w:name w:val="Comment Text Char"/>
    <w:basedOn w:val="DefaultParagraphFont"/>
    <w:link w:val="CommentText"/>
    <w:uiPriority w:val="99"/>
    <w:semiHidden/>
    <w:rsid w:val="005970AD"/>
    <w:rPr>
      <w:rFonts w:ascii="Times New Roman" w:eastAsia="Times New Roman" w:hAnsi="Times New Roman"/>
    </w:rPr>
  </w:style>
  <w:style w:type="character" w:styleId="CommentReference">
    <w:name w:val="annotation reference"/>
    <w:uiPriority w:val="99"/>
    <w:semiHidden/>
    <w:unhideWhenUsed/>
    <w:rsid w:val="005970AD"/>
    <w:rPr>
      <w:sz w:val="16"/>
      <w:szCs w:val="16"/>
      <w:lang w:val="fr-FR" w:eastAsia="fr-FR"/>
    </w:rPr>
  </w:style>
  <w:style w:type="paragraph" w:styleId="Revision">
    <w:name w:val="Revision"/>
    <w:hidden/>
    <w:uiPriority w:val="99"/>
    <w:semiHidden/>
    <w:rsid w:val="005970AD"/>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5970AD"/>
    <w:rPr>
      <w:b/>
      <w:bCs/>
    </w:rPr>
  </w:style>
  <w:style w:type="character" w:customStyle="1" w:styleId="CommentSubjectChar">
    <w:name w:val="Comment Subject Char"/>
    <w:basedOn w:val="CommentTextChar"/>
    <w:link w:val="CommentSubject"/>
    <w:uiPriority w:val="99"/>
    <w:semiHidden/>
    <w:rsid w:val="005970AD"/>
    <w:rPr>
      <w:rFonts w:ascii="Times New Roman" w:eastAsia="Times New Roman" w:hAnsi="Times New Roman"/>
      <w:b/>
      <w:bCs/>
    </w:rPr>
  </w:style>
  <w:style w:type="paragraph" w:styleId="NormalWeb">
    <w:name w:val="Normal (Web)"/>
    <w:basedOn w:val="Normal"/>
    <w:uiPriority w:val="99"/>
    <w:unhideWhenUsed/>
    <w:rsid w:val="005970AD"/>
  </w:style>
  <w:style w:type="paragraph" w:customStyle="1" w:styleId="Grille02N">
    <w:name w:val="Grille02N"/>
    <w:basedOn w:val="Normal"/>
    <w:rsid w:val="005970AD"/>
    <w:pPr>
      <w:keepNext/>
      <w:spacing w:before="120" w:after="120"/>
      <w:ind w:left="113"/>
      <w:jc w:val="right"/>
    </w:pPr>
    <w:rPr>
      <w:rFonts w:ascii="Arial" w:eastAsia="SimSun" w:hAnsi="Arial" w:cs="Arial"/>
      <w:b/>
      <w:bCs/>
      <w:sz w:val="22"/>
      <w:szCs w:val="22"/>
      <w:lang w:bidi="fr-FR"/>
    </w:rPr>
  </w:style>
  <w:style w:type="paragraph" w:customStyle="1" w:styleId="adresse">
    <w:name w:val="adresse"/>
    <w:basedOn w:val="Normal"/>
    <w:rsid w:val="005970AD"/>
    <w:pPr>
      <w:widowControl w:val="0"/>
      <w:spacing w:after="120" w:line="260" w:lineRule="exact"/>
      <w:ind w:left="1134"/>
      <w:jc w:val="both"/>
    </w:pPr>
    <w:rPr>
      <w:rFonts w:ascii="Arial" w:hAnsi="Arial" w:cs="Arial"/>
      <w:sz w:val="22"/>
      <w:szCs w:val="22"/>
      <w:lang w:bidi="fr-FR"/>
    </w:rPr>
  </w:style>
  <w:style w:type="paragraph" w:customStyle="1" w:styleId="formtext">
    <w:name w:val="formtext"/>
    <w:basedOn w:val="Normal"/>
    <w:rsid w:val="00E9392A"/>
    <w:pPr>
      <w:spacing w:before="80" w:after="80" w:line="240" w:lineRule="exact"/>
      <w:jc w:val="both"/>
    </w:pPr>
    <w:rPr>
      <w:rFonts w:ascii="Arial" w:eastAsia="SimSun" w:hAnsi="Arial"/>
      <w:sz w:val="22"/>
      <w:szCs w:val="22"/>
      <w:lang w:val="en-US"/>
    </w:rPr>
  </w:style>
  <w:style w:type="paragraph" w:customStyle="1" w:styleId="xmsolistparagraph">
    <w:name w:val="x_msolistparagraph"/>
    <w:basedOn w:val="Normal"/>
    <w:rsid w:val="00981A70"/>
    <w:rPr>
      <w:rFonts w:eastAsiaTheme="minorHAnsi"/>
    </w:rPr>
  </w:style>
  <w:style w:type="paragraph" w:customStyle="1" w:styleId="xmsonormal">
    <w:name w:val="x_msonormal"/>
    <w:basedOn w:val="Normal"/>
    <w:rsid w:val="00981A7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852">
      <w:bodyDiv w:val="1"/>
      <w:marLeft w:val="0"/>
      <w:marRight w:val="0"/>
      <w:marTop w:val="0"/>
      <w:marBottom w:val="0"/>
      <w:divBdr>
        <w:top w:val="none" w:sz="0" w:space="0" w:color="auto"/>
        <w:left w:val="none" w:sz="0" w:space="0" w:color="auto"/>
        <w:bottom w:val="none" w:sz="0" w:space="0" w:color="auto"/>
        <w:right w:val="none" w:sz="0" w:space="0" w:color="auto"/>
      </w:divBdr>
    </w:div>
    <w:div w:id="235172587">
      <w:bodyDiv w:val="1"/>
      <w:marLeft w:val="0"/>
      <w:marRight w:val="0"/>
      <w:marTop w:val="0"/>
      <w:marBottom w:val="0"/>
      <w:divBdr>
        <w:top w:val="none" w:sz="0" w:space="0" w:color="auto"/>
        <w:left w:val="none" w:sz="0" w:space="0" w:color="auto"/>
        <w:bottom w:val="none" w:sz="0" w:space="0" w:color="auto"/>
        <w:right w:val="none" w:sz="0" w:space="0" w:color="auto"/>
      </w:divBdr>
    </w:div>
    <w:div w:id="1438872798">
      <w:bodyDiv w:val="1"/>
      <w:marLeft w:val="0"/>
      <w:marRight w:val="0"/>
      <w:marTop w:val="0"/>
      <w:marBottom w:val="0"/>
      <w:divBdr>
        <w:top w:val="none" w:sz="0" w:space="0" w:color="auto"/>
        <w:left w:val="none" w:sz="0" w:space="0" w:color="auto"/>
        <w:bottom w:val="none" w:sz="0" w:space="0" w:color="auto"/>
        <w:right w:val="none" w:sz="0" w:space="0" w:color="auto"/>
      </w:divBdr>
    </w:div>
    <w:div w:id="1548298102">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c.unesco.org/fr/etatsparties/k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hc.unesco.org/fr/etatsparties/k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hc.unesco.org/fr/etatsparties/kn" TargetMode="External"/><Relationship Id="rId4" Type="http://schemas.openxmlformats.org/officeDocument/2006/relationships/settings" Target="settings.xml"/><Relationship Id="rId9" Type="http://schemas.openxmlformats.org/officeDocument/2006/relationships/hyperlink" Target="https://whc.unesco.org/fr/etatsparties/k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rigitte\Documents\Clients\UNESCO\Patrimoine%20immat&#233;riel\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7DB7-E5B2-4EF2-A2AE-BD6978ED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document_FR.dotx</Template>
  <TotalTime>18</TotalTime>
  <Pages>18</Pages>
  <Words>9099</Words>
  <Characters>51866</Characters>
  <Application>Microsoft Office Word</Application>
  <DocSecurity>0</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6</cp:revision>
  <cp:lastPrinted>2018-06-07T13:47:00Z</cp:lastPrinted>
  <dcterms:created xsi:type="dcterms:W3CDTF">2018-06-25T08:42:00Z</dcterms:created>
  <dcterms:modified xsi:type="dcterms:W3CDTF">2018-10-03T15:13:00Z</dcterms:modified>
</cp:coreProperties>
</file>