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77788" w14:textId="77777777" w:rsidR="00340072" w:rsidRPr="004602C3" w:rsidRDefault="00340072" w:rsidP="00340072">
      <w:pPr>
        <w:spacing w:before="1440"/>
        <w:jc w:val="center"/>
        <w:rPr>
          <w:rFonts w:ascii="Arial" w:eastAsia="SimSun" w:hAnsi="Arial" w:cs="Arial"/>
          <w:b/>
        </w:rPr>
      </w:pPr>
      <w:r w:rsidRPr="004602C3">
        <w:rPr>
          <w:rFonts w:ascii="Arial" w:eastAsia="SimSun" w:hAnsi="Arial" w:cs="Arial" w:hint="eastAsia"/>
          <w:b/>
        </w:rPr>
        <w:t>保护非物质文化遗产公约</w:t>
      </w:r>
    </w:p>
    <w:p w14:paraId="31DA2805" w14:textId="77777777" w:rsidR="0004168A" w:rsidRPr="004602C3" w:rsidRDefault="0004168A" w:rsidP="0004168A">
      <w:pPr>
        <w:spacing w:before="1200"/>
        <w:jc w:val="center"/>
        <w:rPr>
          <w:rFonts w:ascii="Arial" w:eastAsia="SimSun" w:hAnsi="Arial" w:cs="Arial"/>
          <w:b/>
        </w:rPr>
      </w:pPr>
      <w:r w:rsidRPr="004602C3">
        <w:rPr>
          <w:rFonts w:ascii="Arial" w:eastAsia="SimSun" w:hAnsi="Arial" w:cs="Arial"/>
          <w:b/>
        </w:rPr>
        <w:t>《保护非物质文化遗产公约》缔约国大会</w:t>
      </w:r>
    </w:p>
    <w:p w14:paraId="7D28FC2F" w14:textId="77777777" w:rsidR="0004168A" w:rsidRPr="004602C3" w:rsidRDefault="0004168A" w:rsidP="0004168A">
      <w:pPr>
        <w:spacing w:before="840"/>
        <w:jc w:val="center"/>
        <w:rPr>
          <w:rFonts w:ascii="Arial" w:eastAsia="SimSun" w:hAnsi="Arial" w:cs="Arial"/>
          <w:b/>
        </w:rPr>
      </w:pPr>
      <w:r w:rsidRPr="004602C3">
        <w:rPr>
          <w:rFonts w:ascii="Arial" w:eastAsia="SimSun" w:hAnsi="Arial" w:cs="Arial"/>
          <w:b/>
        </w:rPr>
        <w:t>第七届会议</w:t>
      </w:r>
    </w:p>
    <w:p w14:paraId="285FA178" w14:textId="77777777" w:rsidR="0004168A" w:rsidRPr="004602C3" w:rsidRDefault="0004168A" w:rsidP="0004168A">
      <w:pPr>
        <w:jc w:val="center"/>
        <w:rPr>
          <w:rFonts w:ascii="Arial" w:eastAsia="SimSun" w:hAnsi="Arial" w:cs="Arial"/>
          <w:b/>
        </w:rPr>
      </w:pPr>
      <w:r w:rsidRPr="004602C3">
        <w:rPr>
          <w:rFonts w:ascii="Arial" w:eastAsia="SimSun" w:hAnsi="Arial" w:cs="Arial"/>
          <w:b/>
        </w:rPr>
        <w:t>教科文组织总部，二号会议厅</w:t>
      </w:r>
    </w:p>
    <w:p w14:paraId="77C23EF3" w14:textId="5975FCF6" w:rsidR="0004168A" w:rsidRPr="004602C3" w:rsidRDefault="0004168A" w:rsidP="0004168A">
      <w:pPr>
        <w:jc w:val="center"/>
        <w:rPr>
          <w:rFonts w:ascii="Arial" w:eastAsia="SimSun" w:hAnsi="Arial" w:cs="Arial"/>
          <w:b/>
        </w:rPr>
      </w:pPr>
      <w:r w:rsidRPr="004602C3">
        <w:rPr>
          <w:rFonts w:ascii="Arial" w:eastAsia="SimSun" w:hAnsi="Arial" w:cs="Arial"/>
          <w:b/>
        </w:rPr>
        <w:t>2018</w:t>
      </w:r>
      <w:r w:rsidRPr="004602C3">
        <w:rPr>
          <w:rFonts w:ascii="Arial" w:eastAsia="SimSun" w:hAnsi="Arial" w:cs="Arial"/>
          <w:b/>
        </w:rPr>
        <w:t>年</w:t>
      </w:r>
      <w:r w:rsidRPr="004602C3">
        <w:rPr>
          <w:rFonts w:ascii="Arial" w:eastAsia="SimSun" w:hAnsi="Arial" w:cs="Arial"/>
          <w:b/>
        </w:rPr>
        <w:t>6</w:t>
      </w:r>
      <w:r w:rsidRPr="004602C3">
        <w:rPr>
          <w:rFonts w:ascii="Arial" w:eastAsia="SimSun" w:hAnsi="Arial" w:cs="Arial"/>
          <w:b/>
        </w:rPr>
        <w:t>月</w:t>
      </w:r>
      <w:r w:rsidRPr="004602C3">
        <w:rPr>
          <w:rFonts w:ascii="Arial" w:eastAsia="SimSun" w:hAnsi="Arial" w:cs="Arial"/>
          <w:b/>
        </w:rPr>
        <w:t>4</w:t>
      </w:r>
      <w:r w:rsidRPr="004602C3">
        <w:rPr>
          <w:rFonts w:ascii="Arial" w:eastAsia="SimSun" w:hAnsi="Arial" w:cs="Arial"/>
          <w:b/>
        </w:rPr>
        <w:t>日至</w:t>
      </w:r>
      <w:r w:rsidRPr="004602C3">
        <w:rPr>
          <w:rFonts w:ascii="Arial" w:eastAsia="SimSun" w:hAnsi="Arial" w:cs="Arial"/>
          <w:b/>
        </w:rPr>
        <w:t>6</w:t>
      </w:r>
      <w:r w:rsidRPr="004602C3">
        <w:rPr>
          <w:rFonts w:ascii="Arial" w:eastAsia="SimSun" w:hAnsi="Arial" w:cs="Arial"/>
          <w:b/>
        </w:rPr>
        <w:t>日</w:t>
      </w:r>
    </w:p>
    <w:p w14:paraId="6F940A31" w14:textId="77777777" w:rsidR="00EC6F8D" w:rsidRPr="004602C3" w:rsidRDefault="00EC6F8D" w:rsidP="00EC6F8D">
      <w:pPr>
        <w:pStyle w:val="Sansinterligne2"/>
        <w:spacing w:before="1200"/>
        <w:jc w:val="center"/>
        <w:rPr>
          <w:rFonts w:ascii="Arial" w:eastAsia="SimSun" w:hAnsi="Arial" w:cs="Arial"/>
          <w:b/>
        </w:rPr>
      </w:pPr>
      <w:r w:rsidRPr="004602C3">
        <w:rPr>
          <w:rFonts w:ascii="Arial" w:eastAsia="SimSun" w:hAnsi="Arial" w:cs="Arial"/>
          <w:b/>
          <w:u w:val="single"/>
        </w:rPr>
        <w:t>临时议程项目</w:t>
      </w:r>
      <w:r w:rsidRPr="004602C3">
        <w:rPr>
          <w:rFonts w:ascii="Arial" w:eastAsia="SimSun" w:hAnsi="Arial" w:cs="Arial"/>
          <w:b/>
          <w:u w:val="single"/>
        </w:rPr>
        <w:t>10</w:t>
      </w:r>
      <w:r w:rsidRPr="004602C3">
        <w:rPr>
          <w:rFonts w:ascii="Arial" w:eastAsia="SimSun" w:hAnsi="Arial" w:cs="Arial"/>
          <w:b/>
        </w:rPr>
        <w:t>：</w:t>
      </w:r>
    </w:p>
    <w:p w14:paraId="2FE076AD" w14:textId="3AF72EAD" w:rsidR="006906E8" w:rsidRPr="004602C3" w:rsidRDefault="0004168A" w:rsidP="00C051B5">
      <w:pPr>
        <w:tabs>
          <w:tab w:val="decimal" w:pos="1134"/>
        </w:tabs>
        <w:adjustRightInd w:val="0"/>
        <w:spacing w:after="1200"/>
        <w:jc w:val="center"/>
        <w:rPr>
          <w:rFonts w:ascii="Arial" w:eastAsia="SimSun" w:hAnsi="Arial" w:cs="Arial"/>
          <w:b/>
        </w:rPr>
      </w:pPr>
      <w:r w:rsidRPr="004602C3">
        <w:rPr>
          <w:rFonts w:ascii="Arial" w:eastAsia="SimSun" w:hAnsi="Arial" w:cs="Arial"/>
          <w:b/>
        </w:rPr>
        <w:t>对</w:t>
      </w:r>
      <w:r w:rsidR="00201A78" w:rsidRPr="004602C3">
        <w:rPr>
          <w:rFonts w:ascii="Arial" w:eastAsia="SimSun" w:hAnsi="Arial" w:cs="Arial"/>
          <w:b/>
        </w:rPr>
        <w:t>实施</w:t>
      </w:r>
      <w:r w:rsidRPr="004602C3">
        <w:rPr>
          <w:rFonts w:ascii="Arial" w:eastAsia="SimSun" w:hAnsi="Arial" w:cs="Arial"/>
          <w:b/>
        </w:rPr>
        <w:t>《公约</w:t>
      </w:r>
      <w:r w:rsidR="00201A78" w:rsidRPr="004602C3">
        <w:rPr>
          <w:rFonts w:ascii="Arial" w:eastAsia="SimSun" w:hAnsi="Arial" w:cs="Arial"/>
          <w:b/>
        </w:rPr>
        <w:t>》</w:t>
      </w:r>
      <w:r w:rsidRPr="004602C3">
        <w:rPr>
          <w:rFonts w:ascii="Arial" w:eastAsia="SimSun" w:hAnsi="Arial" w:cs="Arial"/>
          <w:b/>
        </w:rPr>
        <w:t>操作</w:t>
      </w:r>
      <w:r w:rsidR="00201A78" w:rsidRPr="004602C3">
        <w:rPr>
          <w:rFonts w:ascii="Arial" w:eastAsia="SimSun" w:hAnsi="Arial" w:cs="Arial" w:hint="eastAsia"/>
          <w:b/>
        </w:rPr>
        <w:t>指南</w:t>
      </w:r>
      <w:r w:rsidRPr="004602C3">
        <w:rPr>
          <w:rFonts w:ascii="Arial" w:eastAsia="SimSun" w:hAnsi="Arial" w:cs="Arial"/>
          <w:b/>
        </w:rPr>
        <w:t>的修订</w:t>
      </w:r>
    </w:p>
    <w:tbl>
      <w:tblPr>
        <w:tblW w:w="6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6"/>
      </w:tblGrid>
      <w:tr w:rsidR="00EC6F8D" w:rsidRPr="004602C3" w14:paraId="708AD2E0" w14:textId="77777777" w:rsidTr="004602C3">
        <w:trPr>
          <w:trHeight w:val="3126"/>
          <w:jc w:val="center"/>
        </w:trPr>
        <w:tc>
          <w:tcPr>
            <w:tcW w:w="6306" w:type="dxa"/>
            <w:vAlign w:val="center"/>
          </w:tcPr>
          <w:p w14:paraId="634876DF" w14:textId="77777777" w:rsidR="00EC6F8D" w:rsidRPr="004602C3" w:rsidRDefault="00EC6F8D" w:rsidP="00CA56BB">
            <w:pPr>
              <w:pStyle w:val="Sansinterligne1"/>
              <w:spacing w:before="200" w:after="200"/>
              <w:jc w:val="center"/>
              <w:rPr>
                <w:rFonts w:ascii="Arial" w:eastAsia="SimSun" w:hAnsi="Arial" w:cs="Arial"/>
                <w:b/>
                <w:sz w:val="22"/>
                <w:szCs w:val="22"/>
              </w:rPr>
            </w:pPr>
            <w:r w:rsidRPr="004602C3">
              <w:rPr>
                <w:rFonts w:ascii="Arial" w:eastAsia="SimSun" w:hAnsi="Arial" w:cs="Arial"/>
                <w:b/>
                <w:sz w:val="22"/>
              </w:rPr>
              <w:t>摘要</w:t>
            </w:r>
          </w:p>
          <w:p w14:paraId="6E0523BF" w14:textId="183817A1" w:rsidR="00EC6F8D" w:rsidRPr="004602C3" w:rsidRDefault="006907FB" w:rsidP="004602C3">
            <w:pPr>
              <w:pStyle w:val="Sansinterligne1"/>
              <w:spacing w:line="276" w:lineRule="auto"/>
              <w:ind w:firstLine="458"/>
              <w:jc w:val="both"/>
              <w:rPr>
                <w:rFonts w:ascii="Arial" w:eastAsia="SimSun" w:hAnsi="Arial" w:cs="Arial"/>
                <w:bCs/>
              </w:rPr>
            </w:pPr>
            <w:r w:rsidRPr="004602C3">
              <w:rPr>
                <w:rFonts w:ascii="Arial" w:eastAsia="SimSun" w:hAnsi="Arial" w:cs="Arial" w:hint="eastAsia"/>
              </w:rPr>
              <w:t>政府间委员会在其第十二届会议上决定改革定期报告机制，逐渐</w:t>
            </w:r>
            <w:r w:rsidR="00201A78" w:rsidRPr="004602C3">
              <w:rPr>
                <w:rFonts w:ascii="Arial" w:eastAsia="SimSun" w:hAnsi="Arial" w:cs="Arial"/>
              </w:rPr>
              <w:t>过渡</w:t>
            </w:r>
            <w:r w:rsidR="00201A78" w:rsidRPr="004602C3">
              <w:rPr>
                <w:rFonts w:ascii="Arial" w:eastAsia="SimSun" w:hAnsi="Arial" w:cs="Arial" w:hint="eastAsia"/>
              </w:rPr>
              <w:t>到</w:t>
            </w:r>
            <w:r w:rsidR="00BD65EA" w:rsidRPr="004602C3">
              <w:rPr>
                <w:rFonts w:ascii="Arial" w:eastAsia="SimSun" w:hAnsi="Arial" w:cs="Arial" w:hint="eastAsia"/>
              </w:rPr>
              <w:t>缔约国</w:t>
            </w:r>
            <w:r w:rsidRPr="004602C3">
              <w:rPr>
                <w:rFonts w:ascii="Arial" w:eastAsia="SimSun" w:hAnsi="Arial" w:cs="Arial" w:hint="eastAsia"/>
              </w:rPr>
              <w:t>报告按区域</w:t>
            </w:r>
            <w:r w:rsidR="00BD65EA" w:rsidRPr="004602C3">
              <w:rPr>
                <w:rFonts w:ascii="Arial" w:eastAsia="SimSun" w:hAnsi="Arial" w:cs="Arial" w:hint="eastAsia"/>
              </w:rPr>
              <w:t>进行</w:t>
            </w:r>
            <w:r w:rsidR="00201A78" w:rsidRPr="004602C3">
              <w:rPr>
                <w:rFonts w:ascii="Arial" w:eastAsia="SimSun" w:hAnsi="Arial" w:cs="Arial" w:hint="eastAsia"/>
              </w:rPr>
              <w:t>提交</w:t>
            </w:r>
            <w:r w:rsidRPr="004602C3">
              <w:rPr>
                <w:rFonts w:ascii="Arial" w:eastAsia="SimSun" w:hAnsi="Arial" w:cs="Arial" w:hint="eastAsia"/>
              </w:rPr>
              <w:t>，并建议大会相应修订</w:t>
            </w:r>
            <w:r w:rsidR="00201A78" w:rsidRPr="004602C3">
              <w:rPr>
                <w:rFonts w:ascii="Arial" w:eastAsia="SimSun" w:hAnsi="Arial" w:cs="Arial" w:hint="eastAsia"/>
              </w:rPr>
              <w:t>实施</w:t>
            </w:r>
            <w:r w:rsidRPr="004602C3">
              <w:rPr>
                <w:rFonts w:ascii="Arial" w:eastAsia="SimSun" w:hAnsi="Arial" w:cs="Arial" w:hint="eastAsia"/>
              </w:rPr>
              <w:t>《公约》</w:t>
            </w:r>
            <w:r w:rsidR="00201A78" w:rsidRPr="004602C3">
              <w:rPr>
                <w:rFonts w:ascii="Arial" w:eastAsia="SimSun" w:hAnsi="Arial" w:cs="Arial" w:hint="eastAsia"/>
              </w:rPr>
              <w:t>操作指南</w:t>
            </w:r>
            <w:r w:rsidRPr="004602C3">
              <w:rPr>
                <w:rFonts w:ascii="Arial" w:eastAsia="SimSun" w:hAnsi="Arial" w:cs="Arial" w:hint="eastAsia"/>
              </w:rPr>
              <w:t>（第</w:t>
            </w:r>
            <w:hyperlink r:id="rId8" w:history="1">
              <w:r w:rsidRPr="004602C3">
                <w:rPr>
                  <w:rStyle w:val="Hyperlink"/>
                  <w:rFonts w:ascii="Arial" w:eastAsia="SimSun" w:hAnsi="Arial" w:cs="Arial"/>
                </w:rPr>
                <w:t>12.COM</w:t>
              </w:r>
              <w:r w:rsidR="00201A78" w:rsidRPr="004602C3">
                <w:rPr>
                  <w:rStyle w:val="Hyperlink"/>
                  <w:rFonts w:ascii="Arial" w:eastAsia="SimSun" w:hAnsi="Arial" w:cs="Arial"/>
                </w:rPr>
                <w:t xml:space="preserve"> </w:t>
              </w:r>
              <w:r w:rsidRPr="004602C3">
                <w:rPr>
                  <w:rStyle w:val="Hyperlink"/>
                  <w:rFonts w:ascii="Arial" w:eastAsia="SimSun" w:hAnsi="Arial" w:cs="Arial"/>
                </w:rPr>
                <w:t>10</w:t>
              </w:r>
            </w:hyperlink>
            <w:r w:rsidRPr="004602C3">
              <w:rPr>
                <w:rFonts w:ascii="Arial" w:eastAsia="SimSun" w:hAnsi="Arial" w:cs="Arial" w:hint="eastAsia"/>
              </w:rPr>
              <w:t>号决定）。本文件附件包括该等修订的拟议文本。</w:t>
            </w:r>
          </w:p>
          <w:p w14:paraId="56395550" w14:textId="32BEE111" w:rsidR="00EC6F8D" w:rsidRPr="004602C3" w:rsidRDefault="00EC6F8D" w:rsidP="004602C3">
            <w:pPr>
              <w:pStyle w:val="Sansinterligne2"/>
              <w:spacing w:before="200" w:after="200"/>
              <w:ind w:firstLine="458"/>
              <w:jc w:val="both"/>
              <w:rPr>
                <w:rFonts w:ascii="Arial" w:eastAsia="SimSun" w:hAnsi="Arial" w:cs="Arial"/>
                <w:b/>
              </w:rPr>
            </w:pPr>
            <w:r w:rsidRPr="004602C3">
              <w:rPr>
                <w:rFonts w:ascii="Arial" w:eastAsia="SimSun" w:hAnsi="Arial" w:cs="Arial" w:hint="eastAsia"/>
                <w:b/>
              </w:rPr>
              <w:t>需</w:t>
            </w:r>
            <w:r w:rsidR="00201A78" w:rsidRPr="004602C3">
              <w:rPr>
                <w:rFonts w:ascii="Arial" w:eastAsia="SimSun" w:hAnsi="Arial" w:cs="Arial" w:hint="eastAsia"/>
                <w:b/>
              </w:rPr>
              <w:t>作</w:t>
            </w:r>
            <w:r w:rsidRPr="004602C3">
              <w:rPr>
                <w:rFonts w:ascii="Arial" w:eastAsia="SimSun" w:hAnsi="Arial" w:cs="Arial" w:hint="eastAsia"/>
                <w:b/>
              </w:rPr>
              <w:t>出的决定：</w:t>
            </w:r>
            <w:r w:rsidRPr="004602C3">
              <w:rPr>
                <w:rFonts w:ascii="Arial" w:eastAsia="SimSun" w:hAnsi="Arial" w:cs="Arial" w:hint="eastAsia"/>
                <w:bCs/>
              </w:rPr>
              <w:t>第</w:t>
            </w:r>
            <w:r w:rsidRPr="004602C3">
              <w:rPr>
                <w:rFonts w:ascii="Arial" w:eastAsia="SimSun" w:hAnsi="Arial" w:cs="Arial"/>
              </w:rPr>
              <w:t>10</w:t>
            </w:r>
            <w:r w:rsidRPr="004602C3">
              <w:rPr>
                <w:rFonts w:ascii="Arial" w:eastAsia="SimSun" w:hAnsi="Arial" w:cs="Arial" w:hint="eastAsia"/>
              </w:rPr>
              <w:t>段</w:t>
            </w:r>
          </w:p>
        </w:tc>
      </w:tr>
    </w:tbl>
    <w:p w14:paraId="1927455F" w14:textId="77777777" w:rsidR="001942F7" w:rsidRPr="004602C3" w:rsidRDefault="001942F7">
      <w:pPr>
        <w:rPr>
          <w:rFonts w:ascii="Arial" w:eastAsia="SimSun" w:hAnsi="Arial" w:cs="Arial"/>
          <w:snapToGrid w:val="0"/>
          <w:sz w:val="22"/>
          <w:szCs w:val="22"/>
        </w:rPr>
      </w:pPr>
      <w:r w:rsidRPr="004602C3">
        <w:rPr>
          <w:rFonts w:ascii="Arial" w:eastAsia="SimSun" w:hAnsi="Arial" w:cs="Arial"/>
        </w:rPr>
        <w:br w:type="page"/>
      </w:r>
    </w:p>
    <w:p w14:paraId="734AD3D9" w14:textId="59B5CA1D" w:rsidR="00BF2712" w:rsidRPr="004602C3" w:rsidRDefault="00A96557" w:rsidP="004602C3">
      <w:pPr>
        <w:pStyle w:val="COMPara"/>
        <w:numPr>
          <w:ilvl w:val="0"/>
          <w:numId w:val="6"/>
        </w:numPr>
        <w:spacing w:line="276" w:lineRule="auto"/>
        <w:ind w:left="567" w:hanging="567"/>
        <w:jc w:val="both"/>
        <w:rPr>
          <w:rFonts w:eastAsia="SimSun"/>
          <w:sz w:val="24"/>
          <w:szCs w:val="24"/>
        </w:rPr>
      </w:pPr>
      <w:r w:rsidRPr="004602C3">
        <w:rPr>
          <w:rFonts w:eastAsia="SimSun" w:hint="eastAsia"/>
          <w:sz w:val="24"/>
          <w:szCs w:val="24"/>
        </w:rPr>
        <w:lastRenderedPageBreak/>
        <w:t>制定《公约》总体成果框架的</w:t>
      </w:r>
      <w:r w:rsidR="00296A13" w:rsidRPr="004602C3">
        <w:rPr>
          <w:rFonts w:eastAsia="SimSun" w:hint="eastAsia"/>
          <w:sz w:val="24"/>
          <w:szCs w:val="24"/>
        </w:rPr>
        <w:t>政府间</w:t>
      </w:r>
      <w:r w:rsidRPr="004602C3">
        <w:rPr>
          <w:rFonts w:eastAsia="SimSun" w:hint="eastAsia"/>
          <w:sz w:val="24"/>
          <w:szCs w:val="24"/>
        </w:rPr>
        <w:t>不限成员名额工作组</w:t>
      </w:r>
      <w:r w:rsidRPr="004602C3">
        <w:rPr>
          <w:rFonts w:eastAsia="SimSun" w:hint="eastAsia"/>
          <w:sz w:val="24"/>
          <w:szCs w:val="24"/>
          <w:lang w:val="fr-FR"/>
        </w:rPr>
        <w:t>（</w:t>
      </w:r>
      <w:r w:rsidRPr="004602C3">
        <w:rPr>
          <w:rFonts w:eastAsia="SimSun"/>
          <w:sz w:val="24"/>
          <w:szCs w:val="24"/>
          <w:lang w:val="fr-FR"/>
        </w:rPr>
        <w:t>2017</w:t>
      </w:r>
      <w:r w:rsidRPr="004602C3">
        <w:rPr>
          <w:rFonts w:eastAsia="SimSun" w:hint="eastAsia"/>
          <w:sz w:val="24"/>
          <w:szCs w:val="24"/>
        </w:rPr>
        <w:t>年</w:t>
      </w:r>
      <w:r w:rsidRPr="004602C3">
        <w:rPr>
          <w:rFonts w:eastAsia="SimSun"/>
          <w:sz w:val="24"/>
          <w:szCs w:val="24"/>
          <w:lang w:val="fr-FR"/>
        </w:rPr>
        <w:t>6</w:t>
      </w:r>
      <w:r w:rsidRPr="004602C3">
        <w:rPr>
          <w:rFonts w:eastAsia="SimSun" w:hint="eastAsia"/>
          <w:sz w:val="24"/>
          <w:szCs w:val="24"/>
        </w:rPr>
        <w:t>月</w:t>
      </w:r>
      <w:r w:rsidRPr="004602C3">
        <w:rPr>
          <w:rFonts w:eastAsia="SimSun"/>
          <w:sz w:val="24"/>
          <w:szCs w:val="24"/>
          <w:lang w:val="fr-FR"/>
        </w:rPr>
        <w:t>11</w:t>
      </w:r>
      <w:r w:rsidRPr="004602C3">
        <w:rPr>
          <w:rFonts w:eastAsia="SimSun" w:hint="eastAsia"/>
          <w:sz w:val="24"/>
          <w:szCs w:val="24"/>
        </w:rPr>
        <w:t>日至</w:t>
      </w:r>
      <w:r w:rsidRPr="004602C3">
        <w:rPr>
          <w:rFonts w:eastAsia="SimSun"/>
          <w:sz w:val="24"/>
          <w:szCs w:val="24"/>
          <w:lang w:val="fr-FR"/>
        </w:rPr>
        <w:t>13</w:t>
      </w:r>
      <w:r w:rsidRPr="004602C3">
        <w:rPr>
          <w:rFonts w:eastAsia="SimSun" w:hint="eastAsia"/>
          <w:sz w:val="24"/>
          <w:szCs w:val="24"/>
        </w:rPr>
        <w:t>日</w:t>
      </w:r>
      <w:r w:rsidRPr="004602C3">
        <w:rPr>
          <w:rFonts w:eastAsia="SimSun" w:hint="eastAsia"/>
          <w:sz w:val="24"/>
          <w:szCs w:val="24"/>
          <w:lang w:val="fr-FR"/>
        </w:rPr>
        <w:t>，</w:t>
      </w:r>
      <w:r w:rsidRPr="004602C3">
        <w:rPr>
          <w:rFonts w:eastAsia="SimSun" w:hint="eastAsia"/>
          <w:sz w:val="24"/>
          <w:szCs w:val="24"/>
        </w:rPr>
        <w:t>中国成都</w:t>
      </w:r>
      <w:r w:rsidRPr="004602C3">
        <w:rPr>
          <w:rFonts w:eastAsia="SimSun" w:hint="eastAsia"/>
          <w:sz w:val="24"/>
          <w:szCs w:val="24"/>
          <w:lang w:val="fr-FR"/>
        </w:rPr>
        <w:t>）</w:t>
      </w:r>
      <w:r w:rsidR="00296A13" w:rsidRPr="004602C3">
        <w:rPr>
          <w:rFonts w:eastAsia="SimSun" w:hint="eastAsia"/>
          <w:sz w:val="24"/>
          <w:szCs w:val="24"/>
        </w:rPr>
        <w:t>经讨论认为</w:t>
      </w:r>
      <w:r w:rsidR="000009F8" w:rsidRPr="004602C3">
        <w:rPr>
          <w:rFonts w:eastAsia="SimSun" w:hint="eastAsia"/>
          <w:sz w:val="24"/>
          <w:szCs w:val="24"/>
          <w:lang w:val="fr-FR"/>
        </w:rPr>
        <w:t>，</w:t>
      </w:r>
      <w:r w:rsidRPr="004602C3">
        <w:rPr>
          <w:rFonts w:eastAsia="SimSun" w:hint="eastAsia"/>
          <w:sz w:val="24"/>
          <w:szCs w:val="24"/>
        </w:rPr>
        <w:t>通过</w:t>
      </w:r>
      <w:r w:rsidR="00296A13" w:rsidRPr="004602C3">
        <w:rPr>
          <w:rFonts w:eastAsia="SimSun" w:hint="eastAsia"/>
          <w:sz w:val="24"/>
          <w:szCs w:val="24"/>
        </w:rPr>
        <w:t>总体</w:t>
      </w:r>
      <w:r w:rsidRPr="004602C3">
        <w:rPr>
          <w:rFonts w:eastAsia="SimSun" w:hint="eastAsia"/>
          <w:sz w:val="24"/>
          <w:szCs w:val="24"/>
        </w:rPr>
        <w:t>成果框架的过程</w:t>
      </w:r>
      <w:r w:rsidR="00296A13" w:rsidRPr="004602C3">
        <w:rPr>
          <w:rFonts w:eastAsia="SimSun" w:hint="eastAsia"/>
          <w:sz w:val="24"/>
          <w:szCs w:val="24"/>
        </w:rPr>
        <w:t>可</w:t>
      </w:r>
      <w:r w:rsidRPr="004602C3">
        <w:rPr>
          <w:rFonts w:eastAsia="SimSun" w:hint="eastAsia"/>
          <w:sz w:val="24"/>
          <w:szCs w:val="24"/>
        </w:rPr>
        <w:t>为</w:t>
      </w:r>
      <w:r w:rsidR="00296A13" w:rsidRPr="004602C3">
        <w:rPr>
          <w:rFonts w:eastAsia="SimSun" w:hint="eastAsia"/>
          <w:sz w:val="24"/>
          <w:szCs w:val="24"/>
        </w:rPr>
        <w:t>审视</w:t>
      </w:r>
      <w:r w:rsidRPr="004602C3">
        <w:rPr>
          <w:rFonts w:eastAsia="SimSun" w:hint="eastAsia"/>
          <w:sz w:val="24"/>
          <w:szCs w:val="24"/>
        </w:rPr>
        <w:t>定期报告机制提供独特机会</w:t>
      </w:r>
      <w:r w:rsidRPr="004602C3">
        <w:rPr>
          <w:rFonts w:eastAsia="SimSun" w:hint="eastAsia"/>
          <w:sz w:val="24"/>
          <w:szCs w:val="24"/>
          <w:lang w:val="fr-FR"/>
        </w:rPr>
        <w:t>（</w:t>
      </w:r>
      <w:r w:rsidR="00296A13" w:rsidRPr="004602C3">
        <w:rPr>
          <w:rFonts w:eastAsia="SimSun" w:hint="eastAsia"/>
          <w:sz w:val="24"/>
          <w:szCs w:val="24"/>
          <w:lang w:val="fr-FR"/>
        </w:rPr>
        <w:t>第</w:t>
      </w:r>
      <w:hyperlink r:id="rId9" w:history="1">
        <w:r w:rsidRPr="004602C3">
          <w:rPr>
            <w:rStyle w:val="Hyperlink"/>
            <w:rFonts w:eastAsia="SimSun"/>
            <w:sz w:val="24"/>
            <w:szCs w:val="24"/>
            <w:lang w:val="fr-FR"/>
          </w:rPr>
          <w:t>ITH/17/12.COM WG/5</w:t>
        </w:r>
      </w:hyperlink>
      <w:r w:rsidR="00296A13" w:rsidRPr="004602C3">
        <w:rPr>
          <w:rStyle w:val="Hyperlink"/>
          <w:rFonts w:eastAsia="SimSun" w:hint="eastAsia"/>
          <w:sz w:val="24"/>
          <w:szCs w:val="24"/>
          <w:lang w:val="fr-FR"/>
        </w:rPr>
        <w:t>号</w:t>
      </w:r>
      <w:r w:rsidR="00296A13" w:rsidRPr="004602C3">
        <w:rPr>
          <w:rFonts w:eastAsia="SimSun"/>
          <w:sz w:val="24"/>
          <w:szCs w:val="24"/>
        </w:rPr>
        <w:t>文件</w:t>
      </w:r>
      <w:r w:rsidR="002932E8" w:rsidRPr="004602C3">
        <w:rPr>
          <w:rStyle w:val="atenuated"/>
          <w:rFonts w:eastAsia="SimSun" w:hint="eastAsia"/>
          <w:sz w:val="24"/>
          <w:szCs w:val="24"/>
          <w:lang w:val="fr-FR"/>
        </w:rPr>
        <w:t>）</w:t>
      </w:r>
      <w:r w:rsidRPr="004602C3">
        <w:rPr>
          <w:rFonts w:eastAsia="SimSun" w:hint="eastAsia"/>
          <w:sz w:val="24"/>
          <w:szCs w:val="24"/>
        </w:rPr>
        <w:t>。其</w:t>
      </w:r>
      <w:r w:rsidR="00296A13" w:rsidRPr="004602C3">
        <w:rPr>
          <w:rFonts w:eastAsia="SimSun" w:hint="eastAsia"/>
          <w:sz w:val="24"/>
          <w:szCs w:val="24"/>
        </w:rPr>
        <w:t>有力</w:t>
      </w:r>
      <w:r w:rsidRPr="004602C3">
        <w:rPr>
          <w:rFonts w:eastAsia="SimSun" w:hint="eastAsia"/>
          <w:sz w:val="24"/>
          <w:szCs w:val="24"/>
        </w:rPr>
        <w:t>地强调需要改革定期报告程序，以使其对缔约国和整个《公约》更为有用，并为此向委员会提出了一项建议</w:t>
      </w:r>
      <w:r w:rsidR="00296A13" w:rsidRPr="004602C3">
        <w:rPr>
          <w:rFonts w:eastAsia="SimSun" w:hint="eastAsia"/>
          <w:sz w:val="24"/>
          <w:szCs w:val="24"/>
        </w:rPr>
        <w:t>。</w:t>
      </w:r>
      <w:r w:rsidRPr="004602C3">
        <w:rPr>
          <w:rFonts w:eastAsia="SimSun" w:hint="eastAsia"/>
          <w:sz w:val="24"/>
          <w:szCs w:val="24"/>
        </w:rPr>
        <w:t>该建议已载入</w:t>
      </w:r>
      <w:r w:rsidR="00BD65EA" w:rsidRPr="004602C3">
        <w:rPr>
          <w:rFonts w:eastAsia="SimSun" w:hint="eastAsia"/>
          <w:sz w:val="24"/>
          <w:szCs w:val="24"/>
        </w:rPr>
        <w:t>工作组会</w:t>
      </w:r>
      <w:r w:rsidRPr="004602C3">
        <w:rPr>
          <w:rFonts w:eastAsia="SimSun" w:hint="eastAsia"/>
          <w:sz w:val="24"/>
          <w:szCs w:val="24"/>
        </w:rPr>
        <w:t>报告（</w:t>
      </w:r>
      <w:r w:rsidR="00BD65EA" w:rsidRPr="004602C3">
        <w:rPr>
          <w:rFonts w:eastAsia="SimSun" w:hint="eastAsia"/>
          <w:sz w:val="24"/>
          <w:szCs w:val="24"/>
        </w:rPr>
        <w:t>第</w:t>
      </w:r>
      <w:hyperlink r:id="rId10" w:history="1">
        <w:r w:rsidRPr="004602C3">
          <w:rPr>
            <w:rStyle w:val="Hyperlink"/>
            <w:rFonts w:eastAsia="SimSun"/>
            <w:sz w:val="24"/>
            <w:szCs w:val="24"/>
          </w:rPr>
          <w:t>ITH/17/12.COM WG/7</w:t>
        </w:r>
      </w:hyperlink>
      <w:r w:rsidR="00BD65EA" w:rsidRPr="004602C3">
        <w:rPr>
          <w:rStyle w:val="Hyperlink"/>
          <w:rFonts w:eastAsia="SimSun" w:hint="eastAsia"/>
          <w:sz w:val="24"/>
          <w:szCs w:val="24"/>
        </w:rPr>
        <w:t>号</w:t>
      </w:r>
      <w:r w:rsidR="00BD65EA" w:rsidRPr="004602C3">
        <w:rPr>
          <w:rFonts w:eastAsia="SimSun"/>
          <w:sz w:val="24"/>
          <w:szCs w:val="24"/>
        </w:rPr>
        <w:t>文件</w:t>
      </w:r>
      <w:r w:rsidRPr="004602C3">
        <w:rPr>
          <w:rFonts w:eastAsia="SimSun" w:hint="eastAsia"/>
          <w:sz w:val="24"/>
          <w:szCs w:val="24"/>
        </w:rPr>
        <w:t>）。</w:t>
      </w:r>
    </w:p>
    <w:p w14:paraId="2C293346" w14:textId="7B4DDD09" w:rsidR="00E452AB" w:rsidRPr="004602C3" w:rsidRDefault="00167B11" w:rsidP="004602C3">
      <w:pPr>
        <w:pStyle w:val="COMPara"/>
        <w:numPr>
          <w:ilvl w:val="0"/>
          <w:numId w:val="6"/>
        </w:numPr>
        <w:spacing w:line="276" w:lineRule="auto"/>
        <w:ind w:left="567" w:hanging="567"/>
        <w:jc w:val="both"/>
        <w:rPr>
          <w:rFonts w:eastAsia="SimSun"/>
          <w:sz w:val="24"/>
          <w:szCs w:val="24"/>
        </w:rPr>
      </w:pPr>
      <w:r w:rsidRPr="004602C3">
        <w:rPr>
          <w:rFonts w:eastAsia="SimSun" w:hint="eastAsia"/>
          <w:sz w:val="24"/>
          <w:szCs w:val="24"/>
        </w:rPr>
        <w:t>委员会第十二届会议（</w:t>
      </w:r>
      <w:r w:rsidRPr="004602C3">
        <w:rPr>
          <w:rFonts w:eastAsia="SimSun"/>
          <w:sz w:val="24"/>
          <w:szCs w:val="24"/>
        </w:rPr>
        <w:t>2017</w:t>
      </w:r>
      <w:r w:rsidRPr="004602C3">
        <w:rPr>
          <w:rFonts w:eastAsia="SimSun" w:hint="eastAsia"/>
          <w:sz w:val="24"/>
          <w:szCs w:val="24"/>
        </w:rPr>
        <w:t>年</w:t>
      </w:r>
      <w:r w:rsidRPr="004602C3">
        <w:rPr>
          <w:rFonts w:eastAsia="SimSun"/>
          <w:sz w:val="24"/>
          <w:szCs w:val="24"/>
        </w:rPr>
        <w:t>12</w:t>
      </w:r>
      <w:r w:rsidRPr="004602C3">
        <w:rPr>
          <w:rFonts w:eastAsia="SimSun" w:hint="eastAsia"/>
          <w:sz w:val="24"/>
          <w:szCs w:val="24"/>
        </w:rPr>
        <w:t>月</w:t>
      </w:r>
      <w:r w:rsidRPr="004602C3">
        <w:rPr>
          <w:rFonts w:eastAsia="SimSun"/>
          <w:sz w:val="24"/>
          <w:szCs w:val="24"/>
        </w:rPr>
        <w:t>4</w:t>
      </w:r>
      <w:r w:rsidRPr="004602C3">
        <w:rPr>
          <w:rFonts w:eastAsia="SimSun" w:hint="eastAsia"/>
          <w:sz w:val="24"/>
          <w:szCs w:val="24"/>
        </w:rPr>
        <w:t>日至</w:t>
      </w:r>
      <w:r w:rsidRPr="004602C3">
        <w:rPr>
          <w:rFonts w:eastAsia="SimSun"/>
          <w:sz w:val="24"/>
          <w:szCs w:val="24"/>
        </w:rPr>
        <w:t>9</w:t>
      </w:r>
      <w:r w:rsidRPr="004602C3">
        <w:rPr>
          <w:rFonts w:eastAsia="SimSun" w:hint="eastAsia"/>
          <w:sz w:val="24"/>
          <w:szCs w:val="24"/>
        </w:rPr>
        <w:t>日，韩国济州岛）赞同</w:t>
      </w:r>
      <w:r w:rsidR="00BD65EA" w:rsidRPr="004602C3">
        <w:rPr>
          <w:rFonts w:eastAsia="SimSun"/>
          <w:sz w:val="24"/>
          <w:szCs w:val="24"/>
        </w:rPr>
        <w:t>政府间</w:t>
      </w:r>
      <w:r w:rsidRPr="004602C3">
        <w:rPr>
          <w:rFonts w:eastAsia="SimSun" w:hint="eastAsia"/>
          <w:sz w:val="24"/>
          <w:szCs w:val="24"/>
        </w:rPr>
        <w:t>不限成员名额工作组的建议，并决定改革定期报告程序，目的是提高其质量、有用性和及时性。</w:t>
      </w:r>
      <w:r w:rsidR="000009F8" w:rsidRPr="004602C3">
        <w:rPr>
          <w:rFonts w:eastAsia="SimSun" w:hint="eastAsia"/>
          <w:sz w:val="24"/>
          <w:szCs w:val="24"/>
        </w:rPr>
        <w:t>委员会</w:t>
      </w:r>
      <w:r w:rsidRPr="004602C3">
        <w:rPr>
          <w:rFonts w:eastAsia="SimSun" w:hint="eastAsia"/>
          <w:sz w:val="24"/>
          <w:szCs w:val="24"/>
        </w:rPr>
        <w:t>还决定修订</w:t>
      </w:r>
      <w:r w:rsidR="00BD65EA" w:rsidRPr="004602C3">
        <w:rPr>
          <w:rFonts w:eastAsia="SimSun" w:hint="eastAsia"/>
          <w:sz w:val="24"/>
          <w:szCs w:val="24"/>
        </w:rPr>
        <w:t>各国</w:t>
      </w:r>
      <w:r w:rsidRPr="004602C3">
        <w:rPr>
          <w:rFonts w:eastAsia="SimSun" w:hint="eastAsia"/>
          <w:sz w:val="24"/>
          <w:szCs w:val="24"/>
        </w:rPr>
        <w:t>提交《公约》</w:t>
      </w:r>
      <w:r w:rsidR="00BD65EA" w:rsidRPr="004602C3">
        <w:rPr>
          <w:rFonts w:eastAsia="SimSun" w:hint="eastAsia"/>
          <w:sz w:val="24"/>
          <w:szCs w:val="24"/>
        </w:rPr>
        <w:t>实施</w:t>
      </w:r>
      <w:r w:rsidRPr="004602C3">
        <w:rPr>
          <w:rFonts w:eastAsia="SimSun" w:hint="eastAsia"/>
          <w:sz w:val="24"/>
          <w:szCs w:val="24"/>
        </w:rPr>
        <w:t>情况</w:t>
      </w:r>
      <w:r w:rsidR="00BD65EA" w:rsidRPr="004602C3">
        <w:rPr>
          <w:rFonts w:eastAsia="SimSun" w:hint="eastAsia"/>
          <w:sz w:val="24"/>
          <w:szCs w:val="24"/>
        </w:rPr>
        <w:t>缔约国</w:t>
      </w:r>
      <w:r w:rsidRPr="004602C3">
        <w:rPr>
          <w:rFonts w:eastAsia="SimSun" w:hint="eastAsia"/>
          <w:sz w:val="24"/>
          <w:szCs w:val="24"/>
        </w:rPr>
        <w:t>报告的周期（第</w:t>
      </w:r>
      <w:r w:rsidR="00BD65EA" w:rsidRPr="004602C3">
        <w:rPr>
          <w:rFonts w:eastAsia="SimSun" w:hint="eastAsia"/>
          <w:sz w:val="24"/>
          <w:szCs w:val="24"/>
        </w:rPr>
        <w:t>二十九</w:t>
      </w:r>
      <w:r w:rsidRPr="004602C3">
        <w:rPr>
          <w:rFonts w:eastAsia="SimSun" w:hint="eastAsia"/>
          <w:sz w:val="24"/>
          <w:szCs w:val="24"/>
        </w:rPr>
        <w:t>条），由此缔约国</w:t>
      </w:r>
      <w:r w:rsidR="00BD65EA" w:rsidRPr="004602C3">
        <w:rPr>
          <w:rFonts w:eastAsia="SimSun" w:hint="eastAsia"/>
          <w:sz w:val="24"/>
          <w:szCs w:val="24"/>
        </w:rPr>
        <w:t>将</w:t>
      </w:r>
      <w:r w:rsidRPr="004602C3">
        <w:rPr>
          <w:rFonts w:eastAsia="SimSun" w:hint="eastAsia"/>
          <w:sz w:val="24"/>
          <w:szCs w:val="24"/>
        </w:rPr>
        <w:t>每六年根据区域轮换提</w:t>
      </w:r>
      <w:r w:rsidR="00BD65EA" w:rsidRPr="004602C3">
        <w:rPr>
          <w:rFonts w:eastAsia="SimSun" w:hint="eastAsia"/>
          <w:sz w:val="24"/>
          <w:szCs w:val="24"/>
        </w:rPr>
        <w:t>交缔约国</w:t>
      </w:r>
      <w:r w:rsidRPr="004602C3">
        <w:rPr>
          <w:rFonts w:eastAsia="SimSun" w:hint="eastAsia"/>
          <w:sz w:val="24"/>
          <w:szCs w:val="24"/>
        </w:rPr>
        <w:t>报告（第</w:t>
      </w:r>
      <w:hyperlink r:id="rId11" w:history="1">
        <w:r w:rsidRPr="004602C3">
          <w:rPr>
            <w:rStyle w:val="Hyperlink"/>
            <w:rFonts w:eastAsia="SimSun"/>
            <w:sz w:val="24"/>
            <w:szCs w:val="24"/>
          </w:rPr>
          <w:t>12.COM</w:t>
        </w:r>
        <w:r w:rsidR="00BD65EA" w:rsidRPr="004602C3">
          <w:rPr>
            <w:rStyle w:val="Hyperlink"/>
            <w:rFonts w:eastAsia="SimSun"/>
            <w:sz w:val="24"/>
            <w:szCs w:val="24"/>
          </w:rPr>
          <w:t xml:space="preserve"> </w:t>
        </w:r>
        <w:r w:rsidRPr="004602C3">
          <w:rPr>
            <w:rStyle w:val="Hyperlink"/>
            <w:rFonts w:eastAsia="SimSun"/>
            <w:sz w:val="24"/>
            <w:szCs w:val="24"/>
          </w:rPr>
          <w:t>10</w:t>
        </w:r>
        <w:r w:rsidRPr="004602C3">
          <w:rPr>
            <w:rStyle w:val="Hyperlink"/>
            <w:rFonts w:eastAsia="SimSun" w:hint="eastAsia"/>
            <w:sz w:val="24"/>
            <w:szCs w:val="24"/>
          </w:rPr>
          <w:t>号决定</w:t>
        </w:r>
      </w:hyperlink>
      <w:r w:rsidRPr="004602C3">
        <w:rPr>
          <w:rFonts w:eastAsia="SimSun" w:hint="eastAsia"/>
          <w:sz w:val="24"/>
          <w:szCs w:val="24"/>
        </w:rPr>
        <w:t>）。</w:t>
      </w:r>
    </w:p>
    <w:p w14:paraId="64DB4C6E" w14:textId="5CAFD6E2" w:rsidR="00F27BC5" w:rsidRPr="004602C3" w:rsidRDefault="00DF7197"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委员会欢迎</w:t>
      </w:r>
      <w:r w:rsidR="00BD65EA" w:rsidRPr="004602C3">
        <w:rPr>
          <w:rFonts w:eastAsia="SimSun" w:hint="eastAsia"/>
          <w:sz w:val="24"/>
          <w:szCs w:val="24"/>
        </w:rPr>
        <w:t>过渡到缔约国</w:t>
      </w:r>
      <w:r w:rsidRPr="004602C3">
        <w:rPr>
          <w:rFonts w:eastAsia="SimSun" w:hint="eastAsia"/>
          <w:sz w:val="24"/>
          <w:szCs w:val="24"/>
        </w:rPr>
        <w:t>报告按区域循环</w:t>
      </w:r>
      <w:r w:rsidR="00BD65EA" w:rsidRPr="004602C3">
        <w:rPr>
          <w:rFonts w:eastAsia="SimSun" w:hint="eastAsia"/>
          <w:sz w:val="24"/>
          <w:szCs w:val="24"/>
        </w:rPr>
        <w:t>提交的举动</w:t>
      </w:r>
      <w:r w:rsidRPr="004602C3">
        <w:rPr>
          <w:rFonts w:eastAsia="SimSun" w:hint="eastAsia"/>
          <w:sz w:val="24"/>
          <w:szCs w:val="24"/>
        </w:rPr>
        <w:t>，因为依靠在区域层面举行有针对性的培训会议，其将有助于提高报告的提交率，并使得能力建设方法更加有效。委员会强调，这一变化将使特定区域的缔约国更容易从区域或次区域层面的合作中受益，并且能力建设活动将为促进针对国家经验的对话和交流提供机会。这项改革还意在为总体成果框架的实施作出重大贡献，因为所提交的</w:t>
      </w:r>
      <w:r w:rsidR="00BD65EA" w:rsidRPr="004602C3">
        <w:rPr>
          <w:rFonts w:eastAsia="SimSun" w:hint="eastAsia"/>
          <w:sz w:val="24"/>
          <w:szCs w:val="24"/>
        </w:rPr>
        <w:t>缔约国</w:t>
      </w:r>
      <w:r w:rsidRPr="004602C3">
        <w:rPr>
          <w:rFonts w:eastAsia="SimSun" w:hint="eastAsia"/>
          <w:sz w:val="24"/>
          <w:szCs w:val="24"/>
        </w:rPr>
        <w:t>报告将为该框架提供关键、可靠的信息来源。</w:t>
      </w:r>
    </w:p>
    <w:p w14:paraId="7C589D18" w14:textId="6FECE66D" w:rsidR="00874590" w:rsidRPr="004602C3" w:rsidRDefault="0031637C"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在运作层面，关于《公约》执行情况和列入代表性名录的遗产状况的</w:t>
      </w:r>
      <w:r w:rsidR="009C159A" w:rsidRPr="004602C3">
        <w:rPr>
          <w:rFonts w:eastAsia="SimSun" w:hint="eastAsia"/>
          <w:sz w:val="24"/>
          <w:szCs w:val="24"/>
        </w:rPr>
        <w:t>缔约国</w:t>
      </w:r>
      <w:r w:rsidRPr="004602C3">
        <w:rPr>
          <w:rFonts w:eastAsia="SimSun" w:hint="eastAsia"/>
          <w:sz w:val="24"/>
          <w:szCs w:val="24"/>
        </w:rPr>
        <w:t>报告向区域循环机制过渡，</w:t>
      </w:r>
      <w:r w:rsidR="009C159A" w:rsidRPr="004602C3">
        <w:rPr>
          <w:rFonts w:eastAsia="SimSun" w:hint="eastAsia"/>
          <w:sz w:val="24"/>
          <w:szCs w:val="24"/>
        </w:rPr>
        <w:t>这</w:t>
      </w:r>
      <w:r w:rsidRPr="004602C3">
        <w:rPr>
          <w:rFonts w:eastAsia="SimSun" w:hint="eastAsia"/>
          <w:sz w:val="24"/>
          <w:szCs w:val="24"/>
        </w:rPr>
        <w:t>首先要求修订本文件附件所载关于定期报告的《操作指</w:t>
      </w:r>
      <w:r w:rsidR="009C159A" w:rsidRPr="004602C3">
        <w:rPr>
          <w:rFonts w:eastAsia="SimSun" w:hint="eastAsia"/>
          <w:sz w:val="24"/>
          <w:szCs w:val="24"/>
        </w:rPr>
        <w:t>南</w:t>
      </w:r>
      <w:r w:rsidRPr="004602C3">
        <w:rPr>
          <w:rFonts w:eastAsia="SimSun" w:hint="eastAsia"/>
          <w:sz w:val="24"/>
          <w:szCs w:val="24"/>
        </w:rPr>
        <w:t>》。在完全实施新日程表之前，还应预见一个过渡期。在大会本届会议后，如果批准总体成果框架，秘书处将能够开始修订定期报告表格</w:t>
      </w:r>
      <w:r w:rsidRPr="004602C3">
        <w:rPr>
          <w:rFonts w:eastAsia="SimSun"/>
          <w:sz w:val="24"/>
          <w:szCs w:val="24"/>
        </w:rPr>
        <w:t>ICH-10</w:t>
      </w:r>
      <w:r w:rsidRPr="004602C3">
        <w:rPr>
          <w:rFonts w:eastAsia="SimSun" w:hint="eastAsia"/>
          <w:sz w:val="24"/>
          <w:szCs w:val="24"/>
        </w:rPr>
        <w:t>，以使其与</w:t>
      </w:r>
      <w:r w:rsidR="009C159A" w:rsidRPr="004602C3">
        <w:rPr>
          <w:rFonts w:eastAsia="SimSun" w:hint="eastAsia"/>
          <w:sz w:val="24"/>
          <w:szCs w:val="24"/>
        </w:rPr>
        <w:t>总体</w:t>
      </w:r>
      <w:r w:rsidRPr="004602C3">
        <w:rPr>
          <w:rFonts w:eastAsia="SimSun" w:hint="eastAsia"/>
          <w:sz w:val="24"/>
          <w:szCs w:val="24"/>
        </w:rPr>
        <w:t>结果框架相一致，并开始准备预计将配合定期报告机制改革的相关能力建设。该过渡期将于</w:t>
      </w:r>
      <w:r w:rsidRPr="004602C3">
        <w:rPr>
          <w:rFonts w:eastAsia="SimSun"/>
          <w:sz w:val="24"/>
          <w:szCs w:val="24"/>
        </w:rPr>
        <w:t>2018</w:t>
      </w:r>
      <w:r w:rsidRPr="004602C3">
        <w:rPr>
          <w:rFonts w:eastAsia="SimSun" w:hint="eastAsia"/>
          <w:sz w:val="24"/>
          <w:szCs w:val="24"/>
        </w:rPr>
        <w:t>年下半年开始，</w:t>
      </w:r>
      <w:r w:rsidRPr="004602C3">
        <w:rPr>
          <w:rFonts w:eastAsia="SimSun"/>
          <w:sz w:val="24"/>
          <w:szCs w:val="24"/>
        </w:rPr>
        <w:t>2019</w:t>
      </w:r>
      <w:r w:rsidRPr="004602C3">
        <w:rPr>
          <w:rFonts w:eastAsia="SimSun" w:hint="eastAsia"/>
          <w:sz w:val="24"/>
          <w:szCs w:val="24"/>
        </w:rPr>
        <w:t>年全年持续。这意味着截止日期为</w:t>
      </w:r>
      <w:r w:rsidRPr="004602C3">
        <w:rPr>
          <w:rFonts w:eastAsia="SimSun"/>
          <w:sz w:val="24"/>
          <w:szCs w:val="24"/>
        </w:rPr>
        <w:t>2018</w:t>
      </w:r>
      <w:r w:rsidRPr="004602C3">
        <w:rPr>
          <w:rFonts w:eastAsia="SimSun" w:hint="eastAsia"/>
          <w:sz w:val="24"/>
          <w:szCs w:val="24"/>
        </w:rPr>
        <w:t>年</w:t>
      </w:r>
      <w:r w:rsidRPr="004602C3">
        <w:rPr>
          <w:rFonts w:eastAsia="SimSun"/>
          <w:sz w:val="24"/>
          <w:szCs w:val="24"/>
        </w:rPr>
        <w:t>12</w:t>
      </w:r>
      <w:r w:rsidRPr="004602C3">
        <w:rPr>
          <w:rFonts w:eastAsia="SimSun" w:hint="eastAsia"/>
          <w:sz w:val="24"/>
          <w:szCs w:val="24"/>
        </w:rPr>
        <w:t>月</w:t>
      </w:r>
      <w:r w:rsidRPr="004602C3">
        <w:rPr>
          <w:rFonts w:eastAsia="SimSun"/>
          <w:sz w:val="24"/>
          <w:szCs w:val="24"/>
        </w:rPr>
        <w:t>15</w:t>
      </w:r>
      <w:r w:rsidRPr="004602C3">
        <w:rPr>
          <w:rFonts w:eastAsia="SimSun" w:hint="eastAsia"/>
          <w:sz w:val="24"/>
          <w:szCs w:val="24"/>
        </w:rPr>
        <w:t>日以及</w:t>
      </w:r>
      <w:r w:rsidRPr="004602C3">
        <w:rPr>
          <w:rFonts w:eastAsia="SimSun"/>
          <w:sz w:val="24"/>
          <w:szCs w:val="24"/>
        </w:rPr>
        <w:t>2019</w:t>
      </w:r>
      <w:r w:rsidRPr="004602C3">
        <w:rPr>
          <w:rFonts w:eastAsia="SimSun" w:hint="eastAsia"/>
          <w:sz w:val="24"/>
          <w:szCs w:val="24"/>
        </w:rPr>
        <w:t>年的关于《公约》执行情况的定期报告将暂停提交，包括逾期未交的报告。更新后的表格</w:t>
      </w:r>
      <w:r w:rsidRPr="004602C3">
        <w:rPr>
          <w:rFonts w:eastAsia="SimSun"/>
          <w:sz w:val="24"/>
          <w:szCs w:val="24"/>
        </w:rPr>
        <w:t>ICH-10</w:t>
      </w:r>
      <w:r w:rsidRPr="004602C3">
        <w:rPr>
          <w:rFonts w:eastAsia="SimSun" w:hint="eastAsia"/>
          <w:sz w:val="24"/>
          <w:szCs w:val="24"/>
        </w:rPr>
        <w:t>以及新的能力建设</w:t>
      </w:r>
      <w:r w:rsidR="009C159A" w:rsidRPr="004602C3">
        <w:rPr>
          <w:rFonts w:eastAsia="SimSun" w:hint="eastAsia"/>
          <w:sz w:val="24"/>
          <w:szCs w:val="24"/>
        </w:rPr>
        <w:t>方向</w:t>
      </w:r>
      <w:r w:rsidRPr="004602C3">
        <w:rPr>
          <w:rFonts w:eastAsia="SimSun" w:hint="eastAsia"/>
          <w:sz w:val="24"/>
          <w:szCs w:val="24"/>
        </w:rPr>
        <w:t>将于</w:t>
      </w:r>
      <w:r w:rsidRPr="004602C3">
        <w:rPr>
          <w:rFonts w:eastAsia="SimSun"/>
          <w:sz w:val="24"/>
          <w:szCs w:val="24"/>
        </w:rPr>
        <w:t>2019</w:t>
      </w:r>
      <w:r w:rsidRPr="004602C3">
        <w:rPr>
          <w:rFonts w:eastAsia="SimSun" w:hint="eastAsia"/>
          <w:sz w:val="24"/>
          <w:szCs w:val="24"/>
        </w:rPr>
        <w:t>年向委员会第十四届会议提交。到</w:t>
      </w:r>
      <w:r w:rsidRPr="004602C3">
        <w:rPr>
          <w:rFonts w:eastAsia="SimSun"/>
          <w:sz w:val="24"/>
          <w:szCs w:val="24"/>
        </w:rPr>
        <w:t>2020</w:t>
      </w:r>
      <w:r w:rsidRPr="004602C3">
        <w:rPr>
          <w:rFonts w:eastAsia="SimSun" w:hint="eastAsia"/>
          <w:sz w:val="24"/>
          <w:szCs w:val="24"/>
        </w:rPr>
        <w:t>年初，秘书处将做好准备，推出针对首个区域的《公约》实施情况定期报告的新程序。</w:t>
      </w:r>
    </w:p>
    <w:p w14:paraId="46BDD5E6" w14:textId="43EBACB2" w:rsidR="007B38C0" w:rsidRPr="004602C3" w:rsidRDefault="009C159A"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新</w:t>
      </w:r>
      <w:r w:rsidR="00DF033B" w:rsidRPr="004602C3">
        <w:rPr>
          <w:rFonts w:eastAsia="SimSun" w:hint="eastAsia"/>
          <w:sz w:val="24"/>
          <w:szCs w:val="24"/>
        </w:rPr>
        <w:t>建议的</w:t>
      </w:r>
      <w:r w:rsidRPr="004602C3">
        <w:rPr>
          <w:rFonts w:eastAsia="SimSun" w:hint="eastAsia"/>
          <w:sz w:val="24"/>
          <w:szCs w:val="24"/>
        </w:rPr>
        <w:t>缔约国</w:t>
      </w:r>
      <w:r w:rsidR="00DF033B" w:rsidRPr="004602C3">
        <w:rPr>
          <w:rFonts w:eastAsia="SimSun" w:hint="eastAsia"/>
          <w:sz w:val="24"/>
          <w:szCs w:val="24"/>
        </w:rPr>
        <w:t>报告区域循环机制将持续六年。委员会注意到，首个循环周期的时间表将由委员会在</w:t>
      </w:r>
      <w:r w:rsidR="00DF033B" w:rsidRPr="004602C3">
        <w:rPr>
          <w:rFonts w:eastAsia="SimSun"/>
          <w:sz w:val="24"/>
          <w:szCs w:val="24"/>
        </w:rPr>
        <w:t>2018</w:t>
      </w:r>
      <w:r w:rsidR="00DF033B" w:rsidRPr="004602C3">
        <w:rPr>
          <w:rFonts w:eastAsia="SimSun" w:hint="eastAsia"/>
          <w:sz w:val="24"/>
          <w:szCs w:val="24"/>
        </w:rPr>
        <w:t>年第十三届会议上确定，</w:t>
      </w:r>
      <w:r w:rsidRPr="004602C3">
        <w:rPr>
          <w:rFonts w:eastAsia="SimSun" w:hint="eastAsia"/>
          <w:sz w:val="24"/>
          <w:szCs w:val="24"/>
        </w:rPr>
        <w:t>并</w:t>
      </w:r>
      <w:r w:rsidR="00DF033B" w:rsidRPr="004602C3">
        <w:rPr>
          <w:rFonts w:eastAsia="SimSun" w:hint="eastAsia"/>
          <w:sz w:val="24"/>
          <w:szCs w:val="24"/>
        </w:rPr>
        <w:t>确定选举小组的审查顺序。委员会的决定还提及过渡期，随后由首个区域于</w:t>
      </w:r>
      <w:r w:rsidR="00DF033B" w:rsidRPr="004602C3">
        <w:rPr>
          <w:rFonts w:eastAsia="SimSun"/>
          <w:sz w:val="24"/>
          <w:szCs w:val="24"/>
        </w:rPr>
        <w:t>20</w:t>
      </w:r>
      <w:r w:rsidR="00EE4A96" w:rsidRPr="004602C3">
        <w:rPr>
          <w:rFonts w:eastAsia="SimSun"/>
          <w:sz w:val="24"/>
          <w:szCs w:val="24"/>
        </w:rPr>
        <w:t>2</w:t>
      </w:r>
      <w:r w:rsidR="00DF033B" w:rsidRPr="004602C3">
        <w:rPr>
          <w:rFonts w:eastAsia="SimSun"/>
          <w:sz w:val="24"/>
          <w:szCs w:val="24"/>
        </w:rPr>
        <w:t>0</w:t>
      </w:r>
      <w:r w:rsidR="00DF033B" w:rsidRPr="004602C3">
        <w:rPr>
          <w:rFonts w:eastAsia="SimSun" w:hint="eastAsia"/>
          <w:sz w:val="24"/>
          <w:szCs w:val="24"/>
        </w:rPr>
        <w:t>年</w:t>
      </w:r>
      <w:r w:rsidR="00DF033B" w:rsidRPr="004602C3">
        <w:rPr>
          <w:rFonts w:eastAsia="SimSun"/>
          <w:sz w:val="24"/>
          <w:szCs w:val="24"/>
        </w:rPr>
        <w:t>12</w:t>
      </w:r>
      <w:r w:rsidR="00DF033B" w:rsidRPr="004602C3">
        <w:rPr>
          <w:rFonts w:eastAsia="SimSun" w:hint="eastAsia"/>
          <w:sz w:val="24"/>
          <w:szCs w:val="24"/>
        </w:rPr>
        <w:t>月</w:t>
      </w:r>
      <w:r w:rsidR="00DF033B" w:rsidRPr="004602C3">
        <w:rPr>
          <w:rFonts w:eastAsia="SimSun"/>
          <w:sz w:val="24"/>
          <w:szCs w:val="24"/>
        </w:rPr>
        <w:t>15</w:t>
      </w:r>
      <w:r w:rsidR="00DF033B" w:rsidRPr="004602C3">
        <w:rPr>
          <w:rFonts w:eastAsia="SimSun" w:hint="eastAsia"/>
          <w:sz w:val="24"/>
          <w:szCs w:val="24"/>
        </w:rPr>
        <w:t>日提交</w:t>
      </w:r>
      <w:r w:rsidRPr="004602C3">
        <w:rPr>
          <w:rFonts w:eastAsia="SimSun" w:hint="eastAsia"/>
          <w:sz w:val="24"/>
          <w:szCs w:val="24"/>
        </w:rPr>
        <w:t>缔约国</w:t>
      </w:r>
      <w:r w:rsidR="00DF033B" w:rsidRPr="004602C3">
        <w:rPr>
          <w:rFonts w:eastAsia="SimSun" w:hint="eastAsia"/>
          <w:sz w:val="24"/>
          <w:szCs w:val="24"/>
        </w:rPr>
        <w:t>报告</w:t>
      </w:r>
      <w:r w:rsidRPr="004602C3">
        <w:rPr>
          <w:rFonts w:eastAsia="SimSun" w:hint="eastAsia"/>
          <w:sz w:val="24"/>
          <w:szCs w:val="24"/>
        </w:rPr>
        <w:t>以</w:t>
      </w:r>
      <w:r w:rsidR="00DF033B" w:rsidRPr="004602C3">
        <w:rPr>
          <w:rFonts w:eastAsia="SimSun" w:hint="eastAsia"/>
          <w:sz w:val="24"/>
          <w:szCs w:val="24"/>
        </w:rPr>
        <w:t>供委员会</w:t>
      </w:r>
      <w:r w:rsidR="00DF033B" w:rsidRPr="004602C3">
        <w:rPr>
          <w:rFonts w:eastAsia="SimSun"/>
          <w:sz w:val="24"/>
          <w:szCs w:val="24"/>
        </w:rPr>
        <w:t>2021</w:t>
      </w:r>
      <w:r w:rsidR="00DF033B" w:rsidRPr="004602C3">
        <w:rPr>
          <w:rFonts w:eastAsia="SimSun" w:hint="eastAsia"/>
          <w:sz w:val="24"/>
          <w:szCs w:val="24"/>
        </w:rPr>
        <w:t>年第十六届会议审议。与此同时，第二个区域的缔约国将于</w:t>
      </w:r>
      <w:r w:rsidR="00DF033B" w:rsidRPr="004602C3">
        <w:rPr>
          <w:rFonts w:eastAsia="SimSun"/>
          <w:sz w:val="24"/>
          <w:szCs w:val="24"/>
        </w:rPr>
        <w:t>2021</w:t>
      </w:r>
      <w:r w:rsidR="00DF033B" w:rsidRPr="004602C3">
        <w:rPr>
          <w:rFonts w:eastAsia="SimSun" w:hint="eastAsia"/>
          <w:sz w:val="24"/>
          <w:szCs w:val="24"/>
        </w:rPr>
        <w:t>年开始编写定期报告，以便在</w:t>
      </w:r>
      <w:r w:rsidR="00DF033B" w:rsidRPr="004602C3">
        <w:rPr>
          <w:rFonts w:eastAsia="SimSun"/>
          <w:sz w:val="24"/>
          <w:szCs w:val="24"/>
        </w:rPr>
        <w:t>2021</w:t>
      </w:r>
      <w:r w:rsidR="00DF033B" w:rsidRPr="004602C3">
        <w:rPr>
          <w:rFonts w:eastAsia="SimSun" w:hint="eastAsia"/>
          <w:sz w:val="24"/>
          <w:szCs w:val="24"/>
        </w:rPr>
        <w:t>年</w:t>
      </w:r>
      <w:r w:rsidR="00DF033B" w:rsidRPr="004602C3">
        <w:rPr>
          <w:rFonts w:eastAsia="SimSun"/>
          <w:sz w:val="24"/>
          <w:szCs w:val="24"/>
        </w:rPr>
        <w:t>12</w:t>
      </w:r>
      <w:r w:rsidR="00DF033B" w:rsidRPr="004602C3">
        <w:rPr>
          <w:rFonts w:eastAsia="SimSun" w:hint="eastAsia"/>
          <w:sz w:val="24"/>
          <w:szCs w:val="24"/>
        </w:rPr>
        <w:t>月</w:t>
      </w:r>
      <w:r w:rsidR="00DF033B" w:rsidRPr="004602C3">
        <w:rPr>
          <w:rFonts w:eastAsia="SimSun"/>
          <w:sz w:val="24"/>
          <w:szCs w:val="24"/>
        </w:rPr>
        <w:t>15</w:t>
      </w:r>
      <w:r w:rsidR="00DF033B" w:rsidRPr="004602C3">
        <w:rPr>
          <w:rFonts w:eastAsia="SimSun" w:hint="eastAsia"/>
          <w:sz w:val="24"/>
          <w:szCs w:val="24"/>
        </w:rPr>
        <w:t>日之前提交。其他区域将重复类似的过程，直至委员会在</w:t>
      </w:r>
      <w:r w:rsidR="00DF033B" w:rsidRPr="004602C3">
        <w:rPr>
          <w:rFonts w:eastAsia="SimSun"/>
          <w:sz w:val="24"/>
          <w:szCs w:val="24"/>
        </w:rPr>
        <w:t>2026</w:t>
      </w:r>
      <w:r w:rsidR="00DF033B" w:rsidRPr="004602C3">
        <w:rPr>
          <w:rFonts w:eastAsia="SimSun" w:hint="eastAsia"/>
          <w:sz w:val="24"/>
          <w:szCs w:val="24"/>
        </w:rPr>
        <w:t>年完成对所有区域报告的审查。然后，第二轮可以在</w:t>
      </w:r>
      <w:r w:rsidR="00DF033B" w:rsidRPr="004602C3">
        <w:rPr>
          <w:rFonts w:eastAsia="SimSun"/>
          <w:sz w:val="24"/>
          <w:szCs w:val="24"/>
        </w:rPr>
        <w:t>2027</w:t>
      </w:r>
      <w:r w:rsidR="00DF033B" w:rsidRPr="004602C3">
        <w:rPr>
          <w:rFonts w:eastAsia="SimSun" w:hint="eastAsia"/>
          <w:sz w:val="24"/>
          <w:szCs w:val="24"/>
        </w:rPr>
        <w:t>年开始。对于在区域周期内新批准《公约》的国家而言，必须考虑批准《公约》与首次应提交报告之间的间隔时间。</w:t>
      </w:r>
    </w:p>
    <w:p w14:paraId="655C9E01" w14:textId="434CFFBB" w:rsidR="0031637C" w:rsidRPr="004602C3" w:rsidRDefault="00906C2C"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目前，这一改变不会影响列入《急需保护名录》遗产的情况报告程序。这主要是因为委员会开始对名录的未来以及与名录有关的一些重要机制进行反思，例如列入遗产的转移和</w:t>
      </w:r>
      <w:r w:rsidR="009C159A" w:rsidRPr="004602C3">
        <w:rPr>
          <w:rFonts w:eastAsia="SimSun" w:hint="eastAsia"/>
          <w:sz w:val="24"/>
          <w:szCs w:val="24"/>
        </w:rPr>
        <w:t>除名</w:t>
      </w:r>
      <w:r w:rsidRPr="004602C3">
        <w:rPr>
          <w:rFonts w:eastAsia="SimSun" w:hint="eastAsia"/>
          <w:sz w:val="24"/>
          <w:szCs w:val="24"/>
        </w:rPr>
        <w:t>。一旦这些反思向前推进，委员会就能够更好地决定是否与《急需保护名录》相关的报告机制与区域时间表保持一致，还是保持现状，即作为单独的系统，</w:t>
      </w:r>
      <w:r w:rsidR="009C159A" w:rsidRPr="004602C3">
        <w:rPr>
          <w:rFonts w:eastAsia="SimSun" w:hint="eastAsia"/>
          <w:sz w:val="24"/>
          <w:szCs w:val="24"/>
        </w:rPr>
        <w:t>扔</w:t>
      </w:r>
      <w:r w:rsidRPr="004602C3">
        <w:rPr>
          <w:rFonts w:eastAsia="SimSun" w:hint="eastAsia"/>
          <w:sz w:val="24"/>
          <w:szCs w:val="24"/>
        </w:rPr>
        <w:t>基于四年一次和列入名录年份的时间表。此外，对于非《公约》缔约国报告列入《代</w:t>
      </w:r>
      <w:r w:rsidRPr="004602C3">
        <w:rPr>
          <w:rFonts w:eastAsia="SimSun" w:hint="eastAsia"/>
          <w:sz w:val="24"/>
          <w:szCs w:val="24"/>
        </w:rPr>
        <w:lastRenderedPageBreak/>
        <w:t>表作名录》遗产的程序，未提出修订；目前这只涉及一个国家（俄罗斯联邦）。基于列入《代表作名录》的年份，这仍将是六年一次的报告过程。</w:t>
      </w:r>
    </w:p>
    <w:p w14:paraId="1B131BB9" w14:textId="05656622" w:rsidR="001437A5" w:rsidRPr="004602C3" w:rsidRDefault="001437A5"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委员会向大会建议的《操作指</w:t>
      </w:r>
      <w:r w:rsidR="009C159A" w:rsidRPr="004602C3">
        <w:rPr>
          <w:rFonts w:eastAsia="SimSun" w:hint="eastAsia"/>
          <w:sz w:val="24"/>
          <w:szCs w:val="24"/>
        </w:rPr>
        <w:t>南</w:t>
      </w:r>
      <w:r w:rsidRPr="004602C3">
        <w:rPr>
          <w:rFonts w:eastAsia="SimSun" w:hint="eastAsia"/>
          <w:sz w:val="24"/>
          <w:szCs w:val="24"/>
        </w:rPr>
        <w:t>》修正案载于本文件附件，其显示了本文件中解释的定期报告新方法，详情载于委员会第十二届会议文件（</w:t>
      </w:r>
      <w:r w:rsidR="009C159A" w:rsidRPr="004602C3">
        <w:rPr>
          <w:rFonts w:eastAsia="SimSun" w:hint="eastAsia"/>
          <w:sz w:val="24"/>
          <w:szCs w:val="24"/>
        </w:rPr>
        <w:t>第</w:t>
      </w:r>
      <w:hyperlink r:id="rId12" w:history="1">
        <w:r w:rsidR="004602C3">
          <w:rPr>
            <w:rStyle w:val="Hyperlink"/>
            <w:rFonts w:eastAsia="SimSun"/>
            <w:sz w:val="24"/>
            <w:szCs w:val="24"/>
          </w:rPr>
          <w:t>ITH/17/12.COM/10</w:t>
        </w:r>
      </w:hyperlink>
      <w:r w:rsidRPr="004602C3">
        <w:rPr>
          <w:rFonts w:eastAsia="SimSun" w:hint="eastAsia"/>
          <w:sz w:val="24"/>
          <w:szCs w:val="24"/>
        </w:rPr>
        <w:t>号文件）。</w:t>
      </w:r>
    </w:p>
    <w:p w14:paraId="173CB844" w14:textId="41962070" w:rsidR="006572C8" w:rsidRPr="004602C3" w:rsidRDefault="00FE0A0B"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除了上述针对向国家报告按区域循环过渡所作修订外，委员会建议修订《操作指</w:t>
      </w:r>
      <w:r w:rsidR="009C159A" w:rsidRPr="004602C3">
        <w:rPr>
          <w:rFonts w:eastAsia="SimSun" w:hint="eastAsia"/>
          <w:sz w:val="24"/>
          <w:szCs w:val="24"/>
        </w:rPr>
        <w:t>南</w:t>
      </w:r>
      <w:r w:rsidRPr="004602C3">
        <w:rPr>
          <w:rFonts w:eastAsia="SimSun" w:hint="eastAsia"/>
          <w:sz w:val="24"/>
          <w:szCs w:val="24"/>
        </w:rPr>
        <w:t>》的其他段落，以考虑自</w:t>
      </w:r>
      <w:r w:rsidRPr="004602C3">
        <w:rPr>
          <w:rFonts w:eastAsia="SimSun"/>
          <w:sz w:val="24"/>
          <w:szCs w:val="24"/>
        </w:rPr>
        <w:t>2018</w:t>
      </w:r>
      <w:r w:rsidRPr="004602C3">
        <w:rPr>
          <w:rFonts w:eastAsia="SimSun" w:hint="eastAsia"/>
          <w:sz w:val="24"/>
          <w:szCs w:val="24"/>
        </w:rPr>
        <w:t>年起</w:t>
      </w:r>
      <w:r w:rsidR="009C159A" w:rsidRPr="004602C3">
        <w:rPr>
          <w:rFonts w:eastAsia="SimSun" w:hint="eastAsia"/>
          <w:sz w:val="24"/>
          <w:szCs w:val="24"/>
        </w:rPr>
        <w:t>已</w:t>
      </w:r>
      <w:r w:rsidRPr="004602C3">
        <w:rPr>
          <w:rFonts w:eastAsia="SimSun" w:hint="eastAsia"/>
          <w:sz w:val="24"/>
          <w:szCs w:val="24"/>
        </w:rPr>
        <w:t>可在线提交定期报告的</w:t>
      </w:r>
      <w:r w:rsidR="009C159A" w:rsidRPr="004602C3">
        <w:rPr>
          <w:rFonts w:eastAsia="SimSun" w:hint="eastAsia"/>
          <w:sz w:val="24"/>
          <w:szCs w:val="24"/>
        </w:rPr>
        <w:t>情况</w:t>
      </w:r>
      <w:r w:rsidRPr="004602C3">
        <w:rPr>
          <w:rFonts w:eastAsia="SimSun" w:hint="eastAsia"/>
          <w:sz w:val="24"/>
          <w:szCs w:val="24"/>
        </w:rPr>
        <w:t>（第</w:t>
      </w:r>
      <w:r w:rsidRPr="004602C3">
        <w:rPr>
          <w:rFonts w:eastAsia="SimSun"/>
          <w:sz w:val="24"/>
          <w:szCs w:val="24"/>
        </w:rPr>
        <w:t>152</w:t>
      </w:r>
      <w:r w:rsidRPr="004602C3">
        <w:rPr>
          <w:rFonts w:eastAsia="SimSun" w:hint="eastAsia"/>
          <w:sz w:val="24"/>
          <w:szCs w:val="24"/>
        </w:rPr>
        <w:t>、</w:t>
      </w:r>
      <w:r w:rsidRPr="004602C3">
        <w:rPr>
          <w:rFonts w:eastAsia="SimSun"/>
          <w:sz w:val="24"/>
          <w:szCs w:val="24"/>
        </w:rPr>
        <w:t>161</w:t>
      </w:r>
      <w:r w:rsidRPr="004602C3">
        <w:rPr>
          <w:rFonts w:eastAsia="SimSun" w:hint="eastAsia"/>
          <w:sz w:val="24"/>
          <w:szCs w:val="24"/>
        </w:rPr>
        <w:t>和</w:t>
      </w:r>
      <w:r w:rsidRPr="004602C3">
        <w:rPr>
          <w:rFonts w:eastAsia="SimSun"/>
          <w:sz w:val="24"/>
          <w:szCs w:val="24"/>
        </w:rPr>
        <w:t>169</w:t>
      </w:r>
      <w:r w:rsidRPr="004602C3">
        <w:rPr>
          <w:rFonts w:eastAsia="SimSun" w:hint="eastAsia"/>
          <w:sz w:val="24"/>
          <w:szCs w:val="24"/>
        </w:rPr>
        <w:t>段）。感谢韩国对非物质文化遗产基金慷慨捐助以改善定期报告机制，秘书处才能够开发在线工具，使各国能够在线完成报告</w:t>
      </w:r>
      <w:r w:rsidR="009C159A" w:rsidRPr="004602C3">
        <w:rPr>
          <w:rFonts w:eastAsia="SimSun" w:hint="eastAsia"/>
          <w:sz w:val="24"/>
          <w:szCs w:val="24"/>
        </w:rPr>
        <w:t>提交</w:t>
      </w:r>
      <w:r w:rsidRPr="004602C3">
        <w:rPr>
          <w:rFonts w:eastAsia="SimSun" w:hint="eastAsia"/>
          <w:sz w:val="24"/>
          <w:szCs w:val="24"/>
        </w:rPr>
        <w:t>。该工具已经可以用于列入《急需保护名录》遗产的报告（表格</w:t>
      </w:r>
      <w:r w:rsidRPr="004602C3">
        <w:rPr>
          <w:rFonts w:eastAsia="SimSun"/>
          <w:sz w:val="24"/>
          <w:szCs w:val="24"/>
        </w:rPr>
        <w:t>ICH-11</w:t>
      </w:r>
      <w:r w:rsidRPr="004602C3">
        <w:rPr>
          <w:rFonts w:eastAsia="SimSun" w:hint="eastAsia"/>
          <w:sz w:val="24"/>
          <w:szCs w:val="24"/>
        </w:rPr>
        <w:t>），并将在改革后期进行调整以适应</w:t>
      </w:r>
      <w:r w:rsidR="0037171B" w:rsidRPr="004602C3">
        <w:rPr>
          <w:rFonts w:eastAsia="SimSun"/>
          <w:sz w:val="24"/>
          <w:szCs w:val="24"/>
        </w:rPr>
        <w:t>实施</w:t>
      </w:r>
      <w:r w:rsidRPr="004602C3">
        <w:rPr>
          <w:rFonts w:eastAsia="SimSun" w:hint="eastAsia"/>
          <w:sz w:val="24"/>
          <w:szCs w:val="24"/>
        </w:rPr>
        <w:t>《公约》定期报告（表格</w:t>
      </w:r>
      <w:r w:rsidRPr="004602C3">
        <w:rPr>
          <w:rFonts w:eastAsia="SimSun"/>
          <w:sz w:val="24"/>
          <w:szCs w:val="24"/>
        </w:rPr>
        <w:t>ICH-10</w:t>
      </w:r>
      <w:r w:rsidRPr="004602C3">
        <w:rPr>
          <w:rFonts w:eastAsia="SimSun" w:hint="eastAsia"/>
          <w:sz w:val="24"/>
          <w:szCs w:val="24"/>
        </w:rPr>
        <w:t>）。</w:t>
      </w:r>
    </w:p>
    <w:p w14:paraId="4A7931F6" w14:textId="20BF9E0F" w:rsidR="00FE0A0B" w:rsidRPr="004602C3" w:rsidRDefault="00670EA1"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最后，委员会建议修订第</w:t>
      </w:r>
      <w:r w:rsidRPr="004602C3">
        <w:rPr>
          <w:rFonts w:eastAsia="SimSun"/>
          <w:sz w:val="24"/>
          <w:szCs w:val="24"/>
        </w:rPr>
        <w:t>166</w:t>
      </w:r>
      <w:r w:rsidRPr="004602C3">
        <w:rPr>
          <w:rFonts w:eastAsia="SimSun" w:hint="eastAsia"/>
          <w:sz w:val="24"/>
          <w:szCs w:val="24"/>
        </w:rPr>
        <w:t>段，以符合发布报告及其概述的现有实践。委员会还建议删除第</w:t>
      </w:r>
      <w:r w:rsidRPr="004602C3">
        <w:rPr>
          <w:rFonts w:eastAsia="SimSun"/>
          <w:sz w:val="24"/>
          <w:szCs w:val="24"/>
        </w:rPr>
        <w:t>167</w:t>
      </w:r>
      <w:r w:rsidRPr="004602C3">
        <w:rPr>
          <w:rFonts w:eastAsia="SimSun" w:hint="eastAsia"/>
          <w:sz w:val="24"/>
          <w:szCs w:val="24"/>
        </w:rPr>
        <w:t>段，因为现在更适于将其后半部分置于第</w:t>
      </w:r>
      <w:r w:rsidRPr="004602C3">
        <w:rPr>
          <w:rFonts w:eastAsia="SimSun"/>
          <w:sz w:val="24"/>
          <w:szCs w:val="24"/>
        </w:rPr>
        <w:t>166</w:t>
      </w:r>
      <w:r w:rsidRPr="004602C3">
        <w:rPr>
          <w:rFonts w:eastAsia="SimSun" w:hint="eastAsia"/>
          <w:sz w:val="24"/>
          <w:szCs w:val="24"/>
        </w:rPr>
        <w:t>段</w:t>
      </w:r>
      <w:r w:rsidR="0037171B" w:rsidRPr="004602C3">
        <w:rPr>
          <w:rFonts w:eastAsia="SimSun" w:hint="eastAsia"/>
          <w:sz w:val="24"/>
          <w:szCs w:val="24"/>
        </w:rPr>
        <w:t>内</w:t>
      </w:r>
      <w:r w:rsidRPr="004602C3">
        <w:rPr>
          <w:rFonts w:eastAsia="SimSun" w:hint="eastAsia"/>
          <w:sz w:val="24"/>
          <w:szCs w:val="24"/>
        </w:rPr>
        <w:t>，并建议对第</w:t>
      </w:r>
      <w:r w:rsidRPr="004602C3">
        <w:rPr>
          <w:rFonts w:eastAsia="SimSun"/>
          <w:sz w:val="24"/>
          <w:szCs w:val="24"/>
        </w:rPr>
        <w:t>162</w:t>
      </w:r>
      <w:r w:rsidRPr="004602C3">
        <w:rPr>
          <w:rFonts w:eastAsia="SimSun" w:hint="eastAsia"/>
          <w:sz w:val="24"/>
          <w:szCs w:val="24"/>
        </w:rPr>
        <w:t>段关于《急需保护名录》的报告进行修订，以符合委员会在</w:t>
      </w:r>
      <w:r w:rsidRPr="004602C3">
        <w:rPr>
          <w:rFonts w:eastAsia="SimSun"/>
          <w:sz w:val="24"/>
          <w:szCs w:val="24"/>
        </w:rPr>
        <w:t>2015</w:t>
      </w:r>
      <w:r w:rsidRPr="004602C3">
        <w:rPr>
          <w:rFonts w:eastAsia="SimSun" w:hint="eastAsia"/>
          <w:sz w:val="24"/>
          <w:szCs w:val="24"/>
        </w:rPr>
        <w:t>年第十届会上要求纳入报告国家更新其保护计划的可能性（第</w:t>
      </w:r>
      <w:hyperlink r:id="rId13" w:history="1">
        <w:r w:rsidRPr="004602C3">
          <w:rPr>
            <w:rStyle w:val="Hyperlink"/>
            <w:rFonts w:eastAsia="SimSun"/>
            <w:sz w:val="24"/>
            <w:szCs w:val="24"/>
          </w:rPr>
          <w:t>10.COM</w:t>
        </w:r>
        <w:r w:rsidR="0037171B" w:rsidRPr="004602C3">
          <w:rPr>
            <w:rStyle w:val="Hyperlink"/>
            <w:rFonts w:eastAsia="SimSun"/>
            <w:sz w:val="24"/>
            <w:szCs w:val="24"/>
          </w:rPr>
          <w:t xml:space="preserve"> </w:t>
        </w:r>
        <w:r w:rsidRPr="004602C3">
          <w:rPr>
            <w:rStyle w:val="Hyperlink"/>
            <w:rFonts w:eastAsia="SimSun"/>
            <w:sz w:val="24"/>
            <w:szCs w:val="24"/>
          </w:rPr>
          <w:t>6.b</w:t>
        </w:r>
        <w:r w:rsidRPr="004602C3">
          <w:rPr>
            <w:rStyle w:val="Hyperlink"/>
            <w:rFonts w:eastAsia="SimSun" w:hint="eastAsia"/>
            <w:sz w:val="24"/>
            <w:szCs w:val="24"/>
          </w:rPr>
          <w:t>号决定</w:t>
        </w:r>
      </w:hyperlink>
      <w:r w:rsidRPr="004602C3">
        <w:rPr>
          <w:rFonts w:eastAsia="SimSun" w:hint="eastAsia"/>
          <w:sz w:val="24"/>
          <w:szCs w:val="24"/>
        </w:rPr>
        <w:t>）。</w:t>
      </w:r>
    </w:p>
    <w:p w14:paraId="5A550F73" w14:textId="54AC5095" w:rsidR="003C3509" w:rsidRPr="004602C3" w:rsidRDefault="003C3509" w:rsidP="004602C3">
      <w:pPr>
        <w:pStyle w:val="COMPara"/>
        <w:numPr>
          <w:ilvl w:val="0"/>
          <w:numId w:val="6"/>
        </w:numPr>
        <w:spacing w:before="120" w:line="276" w:lineRule="auto"/>
        <w:ind w:left="567" w:hanging="567"/>
        <w:jc w:val="both"/>
        <w:rPr>
          <w:rFonts w:eastAsia="SimSun"/>
          <w:sz w:val="24"/>
          <w:szCs w:val="24"/>
        </w:rPr>
      </w:pPr>
      <w:r w:rsidRPr="004602C3">
        <w:rPr>
          <w:rFonts w:eastAsia="SimSun" w:hint="eastAsia"/>
          <w:sz w:val="24"/>
          <w:szCs w:val="24"/>
        </w:rPr>
        <w:t>谨建议大会通过如下决议：</w:t>
      </w:r>
    </w:p>
    <w:p w14:paraId="7CF56169" w14:textId="5CE38927" w:rsidR="00D95C4C" w:rsidRPr="004602C3" w:rsidRDefault="004A34A0" w:rsidP="004602C3">
      <w:pPr>
        <w:pStyle w:val="COMTitleDecision"/>
        <w:spacing w:line="276" w:lineRule="auto"/>
        <w:rPr>
          <w:rFonts w:eastAsia="SimSun"/>
          <w:sz w:val="24"/>
          <w:szCs w:val="24"/>
        </w:rPr>
      </w:pPr>
      <w:r w:rsidRPr="004602C3">
        <w:rPr>
          <w:rFonts w:eastAsia="SimSun" w:hint="eastAsia"/>
          <w:sz w:val="24"/>
          <w:szCs w:val="24"/>
        </w:rPr>
        <w:t>第</w:t>
      </w:r>
      <w:r w:rsidRPr="004602C3">
        <w:rPr>
          <w:rFonts w:eastAsia="SimSun"/>
          <w:sz w:val="24"/>
          <w:szCs w:val="24"/>
        </w:rPr>
        <w:t>7.GA 14</w:t>
      </w:r>
      <w:r w:rsidRPr="004602C3">
        <w:rPr>
          <w:rFonts w:eastAsia="SimSun" w:hint="eastAsia"/>
          <w:sz w:val="24"/>
          <w:szCs w:val="24"/>
        </w:rPr>
        <w:t>号决议草案</w:t>
      </w:r>
    </w:p>
    <w:p w14:paraId="6CA70748" w14:textId="40F846B6" w:rsidR="00D95C4C" w:rsidRPr="004602C3" w:rsidRDefault="00285BB4" w:rsidP="004602C3">
      <w:pPr>
        <w:pStyle w:val="COMPreambulaDecisions"/>
        <w:tabs>
          <w:tab w:val="left" w:pos="1134"/>
        </w:tabs>
        <w:spacing w:line="276" w:lineRule="auto"/>
        <w:rPr>
          <w:rFonts w:eastAsia="SimSun"/>
          <w:sz w:val="24"/>
          <w:szCs w:val="24"/>
        </w:rPr>
      </w:pPr>
      <w:r w:rsidRPr="004602C3">
        <w:rPr>
          <w:rFonts w:eastAsia="SimSun" w:hint="eastAsia"/>
          <w:sz w:val="24"/>
          <w:szCs w:val="24"/>
        </w:rPr>
        <w:t>大</w:t>
      </w:r>
      <w:r w:rsidR="0037171B" w:rsidRPr="004602C3">
        <w:rPr>
          <w:rFonts w:eastAsia="SimSun"/>
          <w:sz w:val="24"/>
          <w:szCs w:val="24"/>
        </w:rPr>
        <w:tab/>
      </w:r>
      <w:r w:rsidRPr="004602C3">
        <w:rPr>
          <w:rFonts w:eastAsia="SimSun" w:hint="eastAsia"/>
          <w:sz w:val="24"/>
          <w:szCs w:val="24"/>
        </w:rPr>
        <w:t>会，</w:t>
      </w:r>
    </w:p>
    <w:p w14:paraId="5ECF4506" w14:textId="461DFC77" w:rsidR="0057439C" w:rsidRPr="004602C3" w:rsidRDefault="00D95C4C" w:rsidP="004602C3">
      <w:pPr>
        <w:pStyle w:val="COMParaDecision"/>
        <w:spacing w:line="276" w:lineRule="auto"/>
        <w:ind w:left="1134" w:hanging="567"/>
        <w:rPr>
          <w:rFonts w:eastAsia="SimSun"/>
          <w:sz w:val="24"/>
          <w:szCs w:val="24"/>
        </w:rPr>
      </w:pPr>
      <w:r w:rsidRPr="004602C3">
        <w:rPr>
          <w:rFonts w:eastAsia="SimSun" w:hint="eastAsia"/>
          <w:sz w:val="24"/>
          <w:szCs w:val="24"/>
        </w:rPr>
        <w:t>审查了</w:t>
      </w:r>
      <w:r w:rsidRPr="004602C3">
        <w:rPr>
          <w:rFonts w:eastAsia="SimSun"/>
          <w:sz w:val="24"/>
          <w:szCs w:val="24"/>
          <w:u w:val="none"/>
        </w:rPr>
        <w:t>ITH/18/7.GA/10</w:t>
      </w:r>
      <w:r w:rsidRPr="004602C3">
        <w:rPr>
          <w:rFonts w:eastAsia="SimSun" w:hint="eastAsia"/>
          <w:sz w:val="24"/>
          <w:szCs w:val="24"/>
          <w:u w:val="none"/>
        </w:rPr>
        <w:t>号文件，</w:t>
      </w:r>
    </w:p>
    <w:p w14:paraId="7507E415" w14:textId="19C2B25A" w:rsidR="00E24948" w:rsidRPr="004602C3" w:rsidRDefault="00331AB0" w:rsidP="004602C3">
      <w:pPr>
        <w:pStyle w:val="COMParaDecision"/>
        <w:spacing w:line="276" w:lineRule="auto"/>
        <w:ind w:left="1134" w:hanging="567"/>
        <w:rPr>
          <w:rFonts w:eastAsia="SimSun"/>
          <w:sz w:val="24"/>
          <w:szCs w:val="24"/>
        </w:rPr>
      </w:pPr>
      <w:r w:rsidRPr="004602C3">
        <w:rPr>
          <w:rFonts w:eastAsia="SimSun" w:hint="eastAsia"/>
          <w:sz w:val="24"/>
          <w:szCs w:val="24"/>
        </w:rPr>
        <w:t>欢迎</w:t>
      </w:r>
      <w:r w:rsidRPr="004602C3">
        <w:rPr>
          <w:rFonts w:eastAsia="SimSun" w:hint="eastAsia"/>
          <w:sz w:val="24"/>
          <w:szCs w:val="24"/>
          <w:u w:val="none"/>
        </w:rPr>
        <w:t>委员会</w:t>
      </w:r>
      <w:r w:rsidR="0037171B" w:rsidRPr="004602C3">
        <w:rPr>
          <w:rFonts w:eastAsia="SimSun" w:hint="eastAsia"/>
          <w:sz w:val="24"/>
          <w:szCs w:val="24"/>
          <w:u w:val="none"/>
        </w:rPr>
        <w:t>启动</w:t>
      </w:r>
      <w:r w:rsidRPr="004602C3">
        <w:rPr>
          <w:rFonts w:eastAsia="SimSun" w:hint="eastAsia"/>
          <w:sz w:val="24"/>
          <w:szCs w:val="24"/>
          <w:u w:val="none"/>
        </w:rPr>
        <w:t>的</w:t>
      </w:r>
      <w:r w:rsidR="0037171B" w:rsidRPr="004602C3">
        <w:rPr>
          <w:rFonts w:eastAsia="SimSun" w:hint="eastAsia"/>
          <w:sz w:val="24"/>
          <w:szCs w:val="24"/>
          <w:u w:val="none"/>
        </w:rPr>
        <w:t>对</w:t>
      </w:r>
      <w:r w:rsidRPr="004602C3">
        <w:rPr>
          <w:rFonts w:eastAsia="SimSun" w:hint="eastAsia"/>
          <w:sz w:val="24"/>
          <w:szCs w:val="24"/>
          <w:u w:val="none"/>
        </w:rPr>
        <w:t>定期报告程序</w:t>
      </w:r>
      <w:r w:rsidR="0037171B" w:rsidRPr="004602C3">
        <w:rPr>
          <w:rFonts w:eastAsia="SimSun" w:hint="eastAsia"/>
          <w:sz w:val="24"/>
          <w:szCs w:val="24"/>
          <w:u w:val="none"/>
        </w:rPr>
        <w:t>之</w:t>
      </w:r>
      <w:r w:rsidRPr="004602C3">
        <w:rPr>
          <w:rFonts w:eastAsia="SimSun" w:hint="eastAsia"/>
          <w:sz w:val="24"/>
          <w:szCs w:val="24"/>
          <w:u w:val="none"/>
        </w:rPr>
        <w:t>改革，并</w:t>
      </w:r>
      <w:r w:rsidRPr="004602C3">
        <w:rPr>
          <w:rFonts w:eastAsia="SimSun" w:hint="eastAsia"/>
          <w:sz w:val="24"/>
          <w:szCs w:val="24"/>
        </w:rPr>
        <w:t>同意</w:t>
      </w:r>
      <w:r w:rsidRPr="004602C3">
        <w:rPr>
          <w:rFonts w:eastAsia="SimSun" w:hint="eastAsia"/>
          <w:sz w:val="24"/>
          <w:szCs w:val="24"/>
          <w:u w:val="none"/>
        </w:rPr>
        <w:t>其提出的</w:t>
      </w:r>
      <w:r w:rsidR="0037171B" w:rsidRPr="004602C3">
        <w:rPr>
          <w:rFonts w:eastAsia="SimSun" w:hint="eastAsia"/>
          <w:sz w:val="24"/>
          <w:szCs w:val="24"/>
          <w:u w:val="none"/>
        </w:rPr>
        <w:t>缔约国</w:t>
      </w:r>
      <w:r w:rsidRPr="004602C3">
        <w:rPr>
          <w:rFonts w:eastAsia="SimSun" w:hint="eastAsia"/>
          <w:sz w:val="24"/>
          <w:szCs w:val="24"/>
          <w:u w:val="none"/>
        </w:rPr>
        <w:t>报告</w:t>
      </w:r>
      <w:r w:rsidR="000009F8" w:rsidRPr="004602C3">
        <w:rPr>
          <w:rFonts w:eastAsia="SimSun" w:hint="eastAsia"/>
          <w:sz w:val="24"/>
          <w:szCs w:val="24"/>
          <w:u w:val="none"/>
        </w:rPr>
        <w:t>过渡到</w:t>
      </w:r>
      <w:r w:rsidRPr="004602C3">
        <w:rPr>
          <w:rFonts w:eastAsia="SimSun" w:hint="eastAsia"/>
          <w:sz w:val="24"/>
          <w:szCs w:val="24"/>
          <w:u w:val="none"/>
        </w:rPr>
        <w:t>按区域循环</w:t>
      </w:r>
      <w:r w:rsidR="000009F8" w:rsidRPr="004602C3">
        <w:rPr>
          <w:rFonts w:eastAsia="SimSun" w:hint="eastAsia"/>
          <w:sz w:val="24"/>
          <w:szCs w:val="24"/>
          <w:u w:val="none"/>
        </w:rPr>
        <w:t>提交</w:t>
      </w:r>
      <w:r w:rsidRPr="004602C3">
        <w:rPr>
          <w:rFonts w:eastAsia="SimSun" w:hint="eastAsia"/>
          <w:sz w:val="24"/>
          <w:szCs w:val="24"/>
          <w:u w:val="none"/>
        </w:rPr>
        <w:t>的决定；</w:t>
      </w:r>
    </w:p>
    <w:p w14:paraId="0BD0E217" w14:textId="1E741F56" w:rsidR="003F0713" w:rsidRPr="004602C3" w:rsidRDefault="00331AB0" w:rsidP="004602C3">
      <w:pPr>
        <w:pStyle w:val="COMParaDecision"/>
        <w:spacing w:line="276" w:lineRule="auto"/>
        <w:ind w:left="1134" w:hanging="567"/>
        <w:rPr>
          <w:rFonts w:eastAsia="SimSun"/>
          <w:sz w:val="24"/>
          <w:szCs w:val="24"/>
          <w:u w:val="none"/>
        </w:rPr>
      </w:pPr>
      <w:r w:rsidRPr="004602C3">
        <w:rPr>
          <w:rFonts w:eastAsia="SimSun" w:hint="eastAsia"/>
          <w:sz w:val="24"/>
          <w:szCs w:val="24"/>
        </w:rPr>
        <w:t>批准</w:t>
      </w:r>
      <w:r w:rsidR="0037171B" w:rsidRPr="004602C3">
        <w:rPr>
          <w:rFonts w:eastAsia="SimSun" w:hint="eastAsia"/>
          <w:sz w:val="24"/>
          <w:szCs w:val="24"/>
          <w:u w:val="none"/>
        </w:rPr>
        <w:t>列于</w:t>
      </w:r>
      <w:r w:rsidR="0037171B" w:rsidRPr="004602C3">
        <w:rPr>
          <w:rFonts w:eastAsia="SimSun"/>
          <w:sz w:val="24"/>
          <w:szCs w:val="24"/>
          <w:u w:val="none"/>
        </w:rPr>
        <w:t>本决议附件</w:t>
      </w:r>
      <w:r w:rsidR="0037171B" w:rsidRPr="004602C3">
        <w:rPr>
          <w:rFonts w:eastAsia="SimSun" w:hint="eastAsia"/>
          <w:sz w:val="24"/>
          <w:szCs w:val="24"/>
          <w:u w:val="none"/>
        </w:rPr>
        <w:t>的对</w:t>
      </w:r>
      <w:r w:rsidRPr="004602C3">
        <w:rPr>
          <w:rFonts w:eastAsia="SimSun" w:hint="eastAsia"/>
          <w:sz w:val="24"/>
          <w:szCs w:val="24"/>
          <w:u w:val="none"/>
        </w:rPr>
        <w:t>《操作指</w:t>
      </w:r>
      <w:r w:rsidR="0037171B" w:rsidRPr="004602C3">
        <w:rPr>
          <w:rFonts w:eastAsia="SimSun" w:hint="eastAsia"/>
          <w:sz w:val="24"/>
          <w:szCs w:val="24"/>
          <w:u w:val="none"/>
        </w:rPr>
        <w:t>南</w:t>
      </w:r>
      <w:r w:rsidRPr="004602C3">
        <w:rPr>
          <w:rFonts w:eastAsia="SimSun" w:hint="eastAsia"/>
          <w:sz w:val="24"/>
          <w:szCs w:val="24"/>
          <w:u w:val="none"/>
        </w:rPr>
        <w:t>》的修订。</w:t>
      </w:r>
    </w:p>
    <w:p w14:paraId="3B8AFABD" w14:textId="7A00CB46" w:rsidR="003942C4" w:rsidRPr="004602C3" w:rsidRDefault="003942C4" w:rsidP="007E0DEF">
      <w:pPr>
        <w:pStyle w:val="COMParaDecision"/>
        <w:numPr>
          <w:ilvl w:val="0"/>
          <w:numId w:val="0"/>
        </w:numPr>
        <w:ind w:left="1134"/>
        <w:rPr>
          <w:rFonts w:eastAsia="SimSun"/>
          <w:u w:val="none"/>
        </w:rPr>
        <w:sectPr w:rsidR="003942C4" w:rsidRPr="004602C3"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pPr>
    </w:p>
    <w:p w14:paraId="147BB56C" w14:textId="77777777" w:rsidR="003942C4" w:rsidRPr="004602C3" w:rsidRDefault="003942C4" w:rsidP="003942C4">
      <w:pPr>
        <w:pStyle w:val="Marge"/>
        <w:jc w:val="center"/>
        <w:rPr>
          <w:rFonts w:eastAsia="SimSun" w:cs="Arial"/>
          <w:b/>
          <w:bCs/>
        </w:rPr>
      </w:pPr>
      <w:r w:rsidRPr="004602C3">
        <w:rPr>
          <w:rFonts w:eastAsia="SimSun" w:cs="Arial"/>
          <w:b/>
        </w:rPr>
        <w:lastRenderedPageBreak/>
        <w:t>附件</w:t>
      </w:r>
    </w:p>
    <w:tbl>
      <w:tblPr>
        <w:tblW w:w="14471" w:type="dxa"/>
        <w:tblInd w:w="271" w:type="dxa"/>
        <w:tblLayout w:type="fixed"/>
        <w:tblCellMar>
          <w:top w:w="57" w:type="dxa"/>
          <w:bottom w:w="57" w:type="dxa"/>
        </w:tblCellMar>
        <w:tblLook w:val="04A0" w:firstRow="1" w:lastRow="0" w:firstColumn="1" w:lastColumn="0" w:noHBand="0" w:noVBand="1"/>
      </w:tblPr>
      <w:tblGrid>
        <w:gridCol w:w="12"/>
        <w:gridCol w:w="709"/>
        <w:gridCol w:w="17"/>
        <w:gridCol w:w="6634"/>
        <w:gridCol w:w="738"/>
        <w:gridCol w:w="6361"/>
      </w:tblGrid>
      <w:tr w:rsidR="003942C4" w:rsidRPr="004602C3" w14:paraId="1374FA9E" w14:textId="77777777" w:rsidTr="004602C3">
        <w:trPr>
          <w:cantSplit/>
        </w:trPr>
        <w:tc>
          <w:tcPr>
            <w:tcW w:w="255" w:type="pct"/>
            <w:gridSpan w:val="3"/>
            <w:shd w:val="clear" w:color="auto" w:fill="auto"/>
          </w:tcPr>
          <w:p w14:paraId="68EBA5DD" w14:textId="77777777" w:rsidR="003942C4" w:rsidRPr="004602C3" w:rsidRDefault="003942C4" w:rsidP="009A421F">
            <w:pPr>
              <w:spacing w:before="120" w:after="120"/>
              <w:jc w:val="right"/>
              <w:rPr>
                <w:rFonts w:ascii="Arial" w:eastAsia="SimSun" w:hAnsi="Arial" w:cs="Arial"/>
                <w:b/>
                <w:bCs/>
                <w:sz w:val="22"/>
                <w:szCs w:val="22"/>
              </w:rPr>
            </w:pPr>
          </w:p>
        </w:tc>
        <w:tc>
          <w:tcPr>
            <w:tcW w:w="2292" w:type="pct"/>
            <w:shd w:val="clear" w:color="auto" w:fill="auto"/>
          </w:tcPr>
          <w:p w14:paraId="3346F312" w14:textId="07707ADE" w:rsidR="003942C4" w:rsidRPr="004602C3" w:rsidRDefault="003942C4" w:rsidP="00F50FE4">
            <w:pPr>
              <w:spacing w:before="120" w:after="120"/>
              <w:jc w:val="both"/>
              <w:rPr>
                <w:rFonts w:ascii="Arial" w:eastAsia="SimSun" w:hAnsi="Arial" w:cs="Arial"/>
                <w:b/>
                <w:bCs/>
                <w:sz w:val="22"/>
                <w:szCs w:val="22"/>
              </w:rPr>
            </w:pPr>
            <w:r w:rsidRPr="004602C3">
              <w:rPr>
                <w:rFonts w:ascii="Arial" w:eastAsia="SimSun" w:hAnsi="Arial" w:cs="Arial" w:hint="eastAsia"/>
                <w:b/>
                <w:sz w:val="22"/>
                <w:szCs w:val="22"/>
                <w:u w:val="single"/>
              </w:rPr>
              <w:t>《操作</w:t>
            </w:r>
            <w:r w:rsidR="00201A78" w:rsidRPr="004602C3">
              <w:rPr>
                <w:rFonts w:ascii="Arial" w:eastAsia="SimSun" w:hAnsi="Arial" w:cs="Arial" w:hint="eastAsia"/>
                <w:b/>
                <w:sz w:val="22"/>
                <w:szCs w:val="22"/>
                <w:u w:val="single"/>
              </w:rPr>
              <w:t>指南</w:t>
            </w:r>
            <w:r w:rsidRPr="004602C3">
              <w:rPr>
                <w:rFonts w:ascii="Arial" w:eastAsia="SimSun" w:hAnsi="Arial" w:cs="Arial" w:hint="eastAsia"/>
                <w:b/>
                <w:sz w:val="22"/>
                <w:szCs w:val="22"/>
                <w:u w:val="single"/>
              </w:rPr>
              <w:t>》</w:t>
            </w:r>
          </w:p>
        </w:tc>
        <w:tc>
          <w:tcPr>
            <w:tcW w:w="255" w:type="pct"/>
          </w:tcPr>
          <w:p w14:paraId="43E7D926" w14:textId="77777777" w:rsidR="003942C4" w:rsidRPr="004602C3" w:rsidRDefault="003942C4" w:rsidP="009A421F">
            <w:pPr>
              <w:spacing w:before="120" w:after="120"/>
              <w:jc w:val="right"/>
              <w:rPr>
                <w:rFonts w:ascii="Arial" w:eastAsia="SimSun" w:hAnsi="Arial" w:cs="Arial"/>
                <w:b/>
                <w:bCs/>
                <w:sz w:val="22"/>
                <w:szCs w:val="22"/>
              </w:rPr>
            </w:pPr>
          </w:p>
        </w:tc>
        <w:tc>
          <w:tcPr>
            <w:tcW w:w="2198" w:type="pct"/>
          </w:tcPr>
          <w:p w14:paraId="308257F4"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b/>
                <w:sz w:val="22"/>
                <w:szCs w:val="22"/>
                <w:u w:val="single"/>
              </w:rPr>
              <w:t>提议修订</w:t>
            </w:r>
          </w:p>
        </w:tc>
      </w:tr>
      <w:tr w:rsidR="003942C4" w:rsidRPr="004602C3" w14:paraId="43667671" w14:textId="77777777" w:rsidTr="004602C3">
        <w:trPr>
          <w:cantSplit/>
        </w:trPr>
        <w:tc>
          <w:tcPr>
            <w:tcW w:w="255" w:type="pct"/>
            <w:gridSpan w:val="3"/>
            <w:shd w:val="clear" w:color="auto" w:fill="auto"/>
          </w:tcPr>
          <w:p w14:paraId="09BF441C"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b/>
                <w:sz w:val="22"/>
                <w:szCs w:val="22"/>
              </w:rPr>
              <w:t>V.1</w:t>
            </w:r>
          </w:p>
        </w:tc>
        <w:tc>
          <w:tcPr>
            <w:tcW w:w="2292" w:type="pct"/>
            <w:shd w:val="clear" w:color="auto" w:fill="auto"/>
          </w:tcPr>
          <w:p w14:paraId="09A4AF4E" w14:textId="01265E6F"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b/>
                <w:sz w:val="22"/>
                <w:szCs w:val="22"/>
              </w:rPr>
              <w:t>缔约国关于《公约》实施</w:t>
            </w:r>
            <w:r w:rsidR="00B14603" w:rsidRPr="004602C3">
              <w:rPr>
                <w:rFonts w:ascii="Arial" w:eastAsia="SimSun" w:hAnsi="Arial" w:cs="Arial" w:hint="eastAsia"/>
                <w:b/>
                <w:sz w:val="22"/>
                <w:szCs w:val="22"/>
              </w:rPr>
              <w:t>情况</w:t>
            </w:r>
            <w:r w:rsidRPr="004602C3">
              <w:rPr>
                <w:rFonts w:ascii="Arial" w:eastAsia="SimSun" w:hAnsi="Arial" w:cs="Arial" w:hint="eastAsia"/>
                <w:b/>
                <w:sz w:val="22"/>
                <w:szCs w:val="22"/>
              </w:rPr>
              <w:t>的报告</w:t>
            </w:r>
          </w:p>
        </w:tc>
        <w:tc>
          <w:tcPr>
            <w:tcW w:w="255" w:type="pct"/>
          </w:tcPr>
          <w:p w14:paraId="0DE6019B"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b/>
                <w:sz w:val="22"/>
                <w:szCs w:val="22"/>
              </w:rPr>
              <w:t>V.1</w:t>
            </w:r>
          </w:p>
        </w:tc>
        <w:tc>
          <w:tcPr>
            <w:tcW w:w="2198" w:type="pct"/>
          </w:tcPr>
          <w:p w14:paraId="4BD8489C"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BE4D6B" w:rsidRPr="004602C3" w14:paraId="65CEA122" w14:textId="77777777" w:rsidTr="004602C3">
        <w:trPr>
          <w:cantSplit/>
        </w:trPr>
        <w:tc>
          <w:tcPr>
            <w:tcW w:w="255" w:type="pct"/>
            <w:gridSpan w:val="3"/>
            <w:shd w:val="clear" w:color="auto" w:fill="auto"/>
          </w:tcPr>
          <w:p w14:paraId="4CDAAADC" w14:textId="77777777" w:rsidR="00BE4D6B" w:rsidRPr="004602C3" w:rsidRDefault="00BE4D6B" w:rsidP="00BE4D6B">
            <w:pPr>
              <w:spacing w:before="120" w:after="120"/>
              <w:jc w:val="right"/>
              <w:rPr>
                <w:rFonts w:ascii="Arial" w:eastAsia="SimSun" w:hAnsi="Arial" w:cs="Arial"/>
                <w:sz w:val="22"/>
                <w:szCs w:val="22"/>
              </w:rPr>
            </w:pPr>
            <w:r w:rsidRPr="004602C3">
              <w:rPr>
                <w:rFonts w:ascii="Arial" w:eastAsia="SimSun" w:hAnsi="Arial" w:cs="Arial"/>
                <w:sz w:val="22"/>
                <w:szCs w:val="22"/>
              </w:rPr>
              <w:t>151.</w:t>
            </w:r>
          </w:p>
        </w:tc>
        <w:tc>
          <w:tcPr>
            <w:tcW w:w="2292" w:type="pct"/>
            <w:shd w:val="clear" w:color="auto" w:fill="auto"/>
          </w:tcPr>
          <w:p w14:paraId="7BD9A3A4" w14:textId="6C6DA3DC" w:rsidR="00BE4D6B" w:rsidRPr="004602C3" w:rsidRDefault="00BE4D6B" w:rsidP="00BE4D6B">
            <w:pPr>
              <w:spacing w:before="120" w:after="120"/>
              <w:jc w:val="both"/>
              <w:rPr>
                <w:rFonts w:ascii="Arial" w:eastAsia="SimSun" w:hAnsi="Arial" w:cs="Arial"/>
                <w:sz w:val="22"/>
                <w:szCs w:val="22"/>
              </w:rPr>
            </w:pPr>
            <w:r w:rsidRPr="004602C3">
              <w:rPr>
                <w:rFonts w:ascii="Arial" w:eastAsia="SimSun" w:hAnsi="Arial" w:cs="Arial" w:hint="eastAsia"/>
                <w:sz w:val="22"/>
                <w:szCs w:val="22"/>
              </w:rPr>
              <w:t>《公约》各缔约国定期</w:t>
            </w:r>
            <w:r w:rsidR="0037171B" w:rsidRPr="004602C3">
              <w:rPr>
                <w:rFonts w:ascii="Arial" w:eastAsia="SimSun" w:hAnsi="Arial" w:cs="Arial" w:hint="eastAsia"/>
                <w:sz w:val="22"/>
                <w:szCs w:val="22"/>
              </w:rPr>
              <w:t>就</w:t>
            </w:r>
            <w:r w:rsidR="00B14603" w:rsidRPr="004602C3">
              <w:rPr>
                <w:rFonts w:ascii="Arial" w:eastAsia="SimSun" w:hAnsi="Arial" w:cs="Arial" w:hint="eastAsia"/>
                <w:sz w:val="22"/>
                <w:szCs w:val="22"/>
              </w:rPr>
              <w:t>其为</w:t>
            </w:r>
            <w:r w:rsidRPr="004602C3">
              <w:rPr>
                <w:rFonts w:ascii="Arial" w:eastAsia="SimSun" w:hAnsi="Arial" w:cs="Arial" w:hint="eastAsia"/>
                <w:sz w:val="22"/>
                <w:szCs w:val="22"/>
              </w:rPr>
              <w:t>实施《公约》所采取的立法、监管及其他措施</w:t>
            </w:r>
            <w:r w:rsidR="0037171B" w:rsidRPr="004602C3">
              <w:rPr>
                <w:rFonts w:ascii="Arial" w:eastAsia="SimSun" w:hAnsi="Arial" w:cs="Arial" w:hint="eastAsia"/>
                <w:sz w:val="22"/>
                <w:szCs w:val="22"/>
              </w:rPr>
              <w:t>向委员会提交</w:t>
            </w:r>
            <w:r w:rsidRPr="004602C3">
              <w:rPr>
                <w:rFonts w:ascii="Arial" w:eastAsia="SimSun" w:hAnsi="Arial" w:cs="Arial" w:hint="eastAsia"/>
                <w:sz w:val="22"/>
                <w:szCs w:val="22"/>
              </w:rPr>
              <w:t>报告。鼓励缔约国用相关非政府组织提供的信息对</w:t>
            </w:r>
            <w:r w:rsidR="00B14603" w:rsidRPr="004602C3">
              <w:rPr>
                <w:rFonts w:ascii="Arial" w:eastAsia="SimSun" w:hAnsi="Arial" w:cs="Arial" w:hint="eastAsia"/>
                <w:sz w:val="22"/>
                <w:szCs w:val="22"/>
              </w:rPr>
              <w:t>已收集的关于实施</w:t>
            </w:r>
            <w:r w:rsidRPr="004602C3">
              <w:rPr>
                <w:rFonts w:ascii="Arial" w:eastAsia="SimSun" w:hAnsi="Arial" w:cs="Arial" w:hint="eastAsia"/>
                <w:sz w:val="22"/>
                <w:szCs w:val="22"/>
              </w:rPr>
              <w:t>《公约》</w:t>
            </w:r>
            <w:r w:rsidR="00B14603" w:rsidRPr="004602C3">
              <w:rPr>
                <w:rFonts w:ascii="Arial" w:eastAsia="SimSun" w:hAnsi="Arial" w:cs="Arial" w:hint="eastAsia"/>
                <w:sz w:val="22"/>
                <w:szCs w:val="22"/>
              </w:rPr>
              <w:t>的数据</w:t>
            </w:r>
            <w:r w:rsidRPr="004602C3">
              <w:rPr>
                <w:rFonts w:ascii="Arial" w:eastAsia="SimSun" w:hAnsi="Arial" w:cs="Arial" w:hint="eastAsia"/>
                <w:sz w:val="22"/>
                <w:szCs w:val="22"/>
              </w:rPr>
              <w:t>进行补充。</w:t>
            </w:r>
          </w:p>
        </w:tc>
        <w:tc>
          <w:tcPr>
            <w:tcW w:w="255" w:type="pct"/>
          </w:tcPr>
          <w:p w14:paraId="6767D618" w14:textId="77777777" w:rsidR="00BE4D6B" w:rsidRPr="004602C3" w:rsidRDefault="00BE4D6B" w:rsidP="00BE4D6B">
            <w:pPr>
              <w:spacing w:before="120" w:after="120"/>
              <w:jc w:val="right"/>
              <w:rPr>
                <w:rFonts w:ascii="Arial" w:eastAsia="SimSun" w:hAnsi="Arial" w:cs="Arial"/>
                <w:sz w:val="22"/>
                <w:szCs w:val="22"/>
              </w:rPr>
            </w:pPr>
            <w:r w:rsidRPr="004602C3">
              <w:rPr>
                <w:rFonts w:ascii="Arial" w:eastAsia="SimSun" w:hAnsi="Arial" w:cs="Arial"/>
                <w:sz w:val="22"/>
                <w:szCs w:val="22"/>
              </w:rPr>
              <w:t>151.</w:t>
            </w:r>
          </w:p>
        </w:tc>
        <w:tc>
          <w:tcPr>
            <w:tcW w:w="2198" w:type="pct"/>
          </w:tcPr>
          <w:p w14:paraId="158D38F4" w14:textId="534E2695" w:rsidR="00BE4D6B" w:rsidRPr="004602C3" w:rsidRDefault="00BE4D6B" w:rsidP="00BE4D6B">
            <w:pPr>
              <w:spacing w:before="120" w:after="120"/>
              <w:ind w:right="175"/>
              <w:jc w:val="both"/>
              <w:rPr>
                <w:rFonts w:ascii="Arial" w:eastAsia="SimSun" w:hAnsi="Arial" w:cs="Arial"/>
                <w:sz w:val="22"/>
                <w:szCs w:val="22"/>
              </w:rPr>
            </w:pPr>
            <w:r w:rsidRPr="004602C3">
              <w:rPr>
                <w:rFonts w:ascii="Arial" w:eastAsia="SimSun" w:hAnsi="Arial" w:cs="Arial" w:hint="eastAsia"/>
                <w:sz w:val="22"/>
                <w:szCs w:val="22"/>
              </w:rPr>
              <w:t>无变动</w:t>
            </w:r>
          </w:p>
        </w:tc>
      </w:tr>
      <w:tr w:rsidR="00BE4D6B" w:rsidRPr="004602C3" w14:paraId="05700783" w14:textId="77777777" w:rsidTr="004602C3">
        <w:trPr>
          <w:cantSplit/>
        </w:trPr>
        <w:tc>
          <w:tcPr>
            <w:tcW w:w="255" w:type="pct"/>
            <w:gridSpan w:val="3"/>
            <w:shd w:val="clear" w:color="auto" w:fill="auto"/>
          </w:tcPr>
          <w:p w14:paraId="430893E8" w14:textId="77777777" w:rsidR="00BE4D6B" w:rsidRPr="004602C3" w:rsidRDefault="00BE4D6B" w:rsidP="00BE4D6B">
            <w:pPr>
              <w:spacing w:before="120" w:after="120"/>
              <w:jc w:val="right"/>
              <w:rPr>
                <w:rFonts w:ascii="Arial" w:eastAsia="SimSun" w:hAnsi="Arial" w:cs="Arial"/>
                <w:sz w:val="22"/>
                <w:szCs w:val="22"/>
              </w:rPr>
            </w:pPr>
            <w:r w:rsidRPr="004602C3">
              <w:rPr>
                <w:rFonts w:ascii="Arial" w:eastAsia="SimSun" w:hAnsi="Arial" w:cs="Arial"/>
                <w:sz w:val="22"/>
                <w:szCs w:val="22"/>
              </w:rPr>
              <w:t>152.</w:t>
            </w:r>
          </w:p>
        </w:tc>
        <w:tc>
          <w:tcPr>
            <w:tcW w:w="2292" w:type="pct"/>
            <w:shd w:val="clear" w:color="auto" w:fill="auto"/>
          </w:tcPr>
          <w:p w14:paraId="3B1EFD1B" w14:textId="45379DE4" w:rsidR="00BE4D6B" w:rsidRPr="004602C3" w:rsidRDefault="00BE4D6B" w:rsidP="00F96432">
            <w:pPr>
              <w:spacing w:before="120" w:after="120"/>
              <w:jc w:val="both"/>
              <w:rPr>
                <w:rFonts w:ascii="Arial" w:eastAsia="SimSun" w:hAnsi="Arial" w:cs="Arial"/>
                <w:color w:val="000000"/>
                <w:sz w:val="22"/>
                <w:szCs w:val="22"/>
              </w:rPr>
            </w:pPr>
            <w:r w:rsidRPr="004602C3">
              <w:rPr>
                <w:rFonts w:ascii="Arial" w:eastAsia="SimSun" w:hAnsi="Arial" w:cs="Arial" w:hint="eastAsia"/>
                <w:color w:val="000000"/>
                <w:sz w:val="22"/>
                <w:szCs w:val="22"/>
              </w:rPr>
              <w:t>缔约国</w:t>
            </w:r>
            <w:r w:rsidR="00B14603" w:rsidRPr="004602C3">
              <w:rPr>
                <w:rFonts w:ascii="Arial" w:eastAsia="SimSun" w:hAnsi="Arial" w:cs="Arial" w:hint="eastAsia"/>
                <w:color w:val="000000"/>
                <w:sz w:val="22"/>
                <w:szCs w:val="22"/>
              </w:rPr>
              <w:t>在</w:t>
            </w:r>
            <w:r w:rsidRPr="004602C3">
              <w:rPr>
                <w:rFonts w:ascii="Arial" w:eastAsia="SimSun" w:hAnsi="Arial" w:cs="Arial" w:hint="eastAsia"/>
                <w:color w:val="000000"/>
                <w:sz w:val="22"/>
                <w:szCs w:val="22"/>
              </w:rPr>
              <w:t>交存</w:t>
            </w:r>
            <w:r w:rsidR="00B14603" w:rsidRPr="004602C3">
              <w:rPr>
                <w:rFonts w:ascii="Arial" w:eastAsia="SimSun" w:hAnsi="Arial" w:cs="Arial" w:hint="eastAsia"/>
                <w:color w:val="000000"/>
                <w:sz w:val="22"/>
                <w:szCs w:val="22"/>
              </w:rPr>
              <w:t>其</w:t>
            </w:r>
            <w:r w:rsidRPr="004602C3">
              <w:rPr>
                <w:rFonts w:ascii="Arial" w:eastAsia="SimSun" w:hAnsi="Arial" w:cs="Arial" w:hint="eastAsia"/>
                <w:color w:val="000000"/>
                <w:sz w:val="22"/>
                <w:szCs w:val="22"/>
              </w:rPr>
              <w:t>批准书、接受书或</w:t>
            </w:r>
            <w:r w:rsidR="00B14603" w:rsidRPr="004602C3">
              <w:rPr>
                <w:rFonts w:ascii="Arial" w:eastAsia="SimSun" w:hAnsi="Arial" w:cs="Arial" w:hint="eastAsia"/>
                <w:color w:val="000000"/>
                <w:sz w:val="22"/>
                <w:szCs w:val="22"/>
              </w:rPr>
              <w:t>核准</w:t>
            </w:r>
            <w:r w:rsidRPr="004602C3">
              <w:rPr>
                <w:rFonts w:ascii="Arial" w:eastAsia="SimSun" w:hAnsi="Arial" w:cs="Arial" w:hint="eastAsia"/>
                <w:color w:val="000000"/>
                <w:sz w:val="22"/>
                <w:szCs w:val="22"/>
              </w:rPr>
              <w:t>书当年</w:t>
            </w:r>
            <w:r w:rsidR="00B14603" w:rsidRPr="004602C3">
              <w:rPr>
                <w:rFonts w:ascii="Arial" w:eastAsia="SimSun" w:hAnsi="Arial" w:cs="Arial" w:hint="eastAsia"/>
                <w:color w:val="000000"/>
                <w:sz w:val="22"/>
                <w:szCs w:val="22"/>
              </w:rPr>
              <w:t>之</w:t>
            </w:r>
            <w:r w:rsidRPr="004602C3">
              <w:rPr>
                <w:rFonts w:ascii="Arial" w:eastAsia="SimSun" w:hAnsi="Arial" w:cs="Arial" w:hint="eastAsia"/>
                <w:color w:val="000000"/>
                <w:sz w:val="22"/>
                <w:szCs w:val="22"/>
              </w:rPr>
              <w:t>后第</w:t>
            </w:r>
            <w:r w:rsidR="00B14603" w:rsidRPr="004602C3">
              <w:rPr>
                <w:rFonts w:ascii="Arial" w:eastAsia="SimSun" w:hAnsi="Arial" w:cs="Arial" w:hint="eastAsia"/>
                <w:color w:val="000000"/>
                <w:sz w:val="22"/>
                <w:szCs w:val="22"/>
              </w:rPr>
              <w:t>六</w:t>
            </w:r>
            <w:r w:rsidRPr="004602C3">
              <w:rPr>
                <w:rFonts w:ascii="Arial" w:eastAsia="SimSun" w:hAnsi="Arial" w:cs="Arial" w:hint="eastAsia"/>
                <w:color w:val="000000"/>
                <w:sz w:val="22"/>
                <w:szCs w:val="22"/>
              </w:rPr>
              <w:t>年</w:t>
            </w:r>
            <w:r w:rsidR="00B14603" w:rsidRPr="004602C3">
              <w:rPr>
                <w:rFonts w:ascii="Arial" w:eastAsia="SimSun" w:hAnsi="Arial" w:cs="Arial" w:hint="eastAsia"/>
                <w:color w:val="000000"/>
                <w:sz w:val="22"/>
                <w:szCs w:val="22"/>
              </w:rPr>
              <w:t>的</w:t>
            </w:r>
            <w:r w:rsidRPr="004602C3">
              <w:rPr>
                <w:rFonts w:ascii="Arial" w:eastAsia="SimSun" w:hAnsi="Arial" w:cs="Arial"/>
                <w:color w:val="000000"/>
                <w:sz w:val="22"/>
                <w:szCs w:val="22"/>
              </w:rPr>
              <w:t>12</w:t>
            </w:r>
            <w:r w:rsidRPr="004602C3">
              <w:rPr>
                <w:rFonts w:ascii="Arial" w:eastAsia="SimSun" w:hAnsi="Arial" w:cs="Arial" w:hint="eastAsia"/>
                <w:color w:val="000000"/>
                <w:sz w:val="22"/>
                <w:szCs w:val="22"/>
              </w:rPr>
              <w:t>月</w:t>
            </w:r>
            <w:r w:rsidRPr="004602C3">
              <w:rPr>
                <w:rFonts w:ascii="Arial" w:eastAsia="SimSun" w:hAnsi="Arial" w:cs="Arial"/>
                <w:color w:val="000000"/>
                <w:sz w:val="22"/>
                <w:szCs w:val="22"/>
              </w:rPr>
              <w:t>15</w:t>
            </w:r>
            <w:r w:rsidRPr="004602C3">
              <w:rPr>
                <w:rFonts w:ascii="Arial" w:eastAsia="SimSun" w:hAnsi="Arial" w:cs="Arial" w:hint="eastAsia"/>
                <w:color w:val="000000"/>
                <w:sz w:val="22"/>
                <w:szCs w:val="22"/>
              </w:rPr>
              <w:t>日</w:t>
            </w:r>
            <w:r w:rsidR="00B14603" w:rsidRPr="004602C3">
              <w:rPr>
                <w:rFonts w:ascii="Arial" w:eastAsia="SimSun" w:hAnsi="Arial" w:cs="Arial" w:hint="eastAsia"/>
                <w:color w:val="000000"/>
                <w:sz w:val="22"/>
                <w:szCs w:val="22"/>
              </w:rPr>
              <w:t>之前，向委员会提交定期报告，</w:t>
            </w:r>
            <w:r w:rsidRPr="004602C3">
              <w:rPr>
                <w:rFonts w:ascii="Arial" w:eastAsia="SimSun" w:hAnsi="Arial" w:cs="Arial" w:hint="eastAsia"/>
                <w:color w:val="000000"/>
                <w:sz w:val="22"/>
                <w:szCs w:val="22"/>
              </w:rPr>
              <w:t>并于此后每</w:t>
            </w:r>
            <w:r w:rsidR="00B14603" w:rsidRPr="004602C3">
              <w:rPr>
                <w:rFonts w:ascii="Arial" w:eastAsia="SimSun" w:hAnsi="Arial" w:cs="Arial" w:hint="eastAsia"/>
                <w:color w:val="000000"/>
                <w:sz w:val="22"/>
                <w:szCs w:val="22"/>
              </w:rPr>
              <w:t>六</w:t>
            </w:r>
            <w:r w:rsidRPr="004602C3">
              <w:rPr>
                <w:rFonts w:ascii="Arial" w:eastAsia="SimSun" w:hAnsi="Arial" w:cs="Arial" w:hint="eastAsia"/>
                <w:color w:val="000000"/>
                <w:sz w:val="22"/>
                <w:szCs w:val="22"/>
              </w:rPr>
              <w:t>年</w:t>
            </w:r>
            <w:r w:rsidR="00B14603" w:rsidRPr="004602C3">
              <w:rPr>
                <w:rFonts w:ascii="Arial" w:eastAsia="SimSun" w:hAnsi="Arial" w:cs="Arial" w:hint="eastAsia"/>
                <w:color w:val="000000"/>
                <w:sz w:val="22"/>
                <w:szCs w:val="22"/>
              </w:rPr>
              <w:t>提交一次</w:t>
            </w:r>
            <w:r w:rsidRPr="004602C3">
              <w:rPr>
                <w:rFonts w:ascii="Arial" w:eastAsia="SimSun" w:hAnsi="Arial" w:cs="Arial" w:hint="eastAsia"/>
                <w:color w:val="000000"/>
                <w:sz w:val="22"/>
                <w:szCs w:val="22"/>
              </w:rPr>
              <w:t>。</w:t>
            </w:r>
            <w:r w:rsidRPr="004602C3">
              <w:rPr>
                <w:rFonts w:ascii="Arial" w:eastAsia="SimSun" w:hAnsi="Arial" w:cs="Arial"/>
                <w:color w:val="000000"/>
                <w:sz w:val="22"/>
                <w:szCs w:val="22"/>
              </w:rPr>
              <w:t>ICH-10</w:t>
            </w:r>
            <w:r w:rsidR="00B14603" w:rsidRPr="004602C3">
              <w:rPr>
                <w:rFonts w:ascii="Arial" w:eastAsia="SimSun" w:hAnsi="Arial" w:cs="Arial" w:hint="eastAsia"/>
                <w:color w:val="000000"/>
                <w:sz w:val="22"/>
                <w:szCs w:val="22"/>
              </w:rPr>
              <w:t>表格</w:t>
            </w:r>
            <w:r w:rsidRPr="004602C3">
              <w:rPr>
                <w:rFonts w:ascii="Arial" w:eastAsia="SimSun" w:hAnsi="Arial" w:cs="Arial" w:hint="eastAsia"/>
                <w:color w:val="000000"/>
                <w:sz w:val="22"/>
                <w:szCs w:val="22"/>
              </w:rPr>
              <w:t>用于</w:t>
            </w:r>
            <w:r w:rsidR="00B14603" w:rsidRPr="004602C3">
              <w:rPr>
                <w:rFonts w:ascii="Arial" w:eastAsia="SimSun" w:hAnsi="Arial" w:cs="Arial" w:hint="eastAsia"/>
                <w:color w:val="000000"/>
                <w:sz w:val="22"/>
                <w:szCs w:val="22"/>
              </w:rPr>
              <w:t>此类</w:t>
            </w:r>
            <w:r w:rsidRPr="004602C3">
              <w:rPr>
                <w:rFonts w:ascii="Arial" w:eastAsia="SimSun" w:hAnsi="Arial" w:cs="Arial" w:hint="eastAsia"/>
                <w:color w:val="000000"/>
                <w:sz w:val="22"/>
                <w:szCs w:val="22"/>
              </w:rPr>
              <w:t>报告，可登录</w:t>
            </w:r>
            <w:r w:rsidR="007F0289" w:rsidRPr="004602C3">
              <w:rPr>
                <w:rFonts w:ascii="Arial" w:eastAsia="SimSun" w:hAnsi="Arial" w:cs="Arial"/>
                <w:b/>
                <w:szCs w:val="22"/>
              </w:rPr>
              <w:t>www.unesco.org/culture/ich</w:t>
            </w:r>
            <w:r w:rsidRPr="004602C3">
              <w:rPr>
                <w:rFonts w:ascii="Arial" w:eastAsia="SimSun" w:hAnsi="Arial" w:cs="Arial" w:hint="eastAsia"/>
                <w:color w:val="000000"/>
                <w:sz w:val="22"/>
                <w:szCs w:val="22"/>
              </w:rPr>
              <w:t>获取或</w:t>
            </w:r>
            <w:r w:rsidR="00B14603" w:rsidRPr="004602C3">
              <w:rPr>
                <w:rFonts w:ascii="Arial" w:eastAsia="SimSun" w:hAnsi="Arial" w:cs="Arial" w:hint="eastAsia"/>
                <w:color w:val="000000"/>
                <w:sz w:val="22"/>
                <w:szCs w:val="22"/>
              </w:rPr>
              <w:t>向</w:t>
            </w:r>
            <w:r w:rsidRPr="004602C3">
              <w:rPr>
                <w:rFonts w:ascii="Arial" w:eastAsia="SimSun" w:hAnsi="Arial" w:cs="Arial" w:hint="eastAsia"/>
                <w:color w:val="000000"/>
                <w:sz w:val="22"/>
                <w:szCs w:val="22"/>
              </w:rPr>
              <w:t>秘书处</w:t>
            </w:r>
            <w:r w:rsidR="00B14603" w:rsidRPr="004602C3">
              <w:rPr>
                <w:rFonts w:ascii="Arial" w:eastAsia="SimSun" w:hAnsi="Arial" w:cs="Arial" w:hint="eastAsia"/>
                <w:color w:val="000000"/>
                <w:sz w:val="22"/>
                <w:szCs w:val="22"/>
              </w:rPr>
              <w:t>索取</w:t>
            </w:r>
            <w:r w:rsidRPr="004602C3">
              <w:rPr>
                <w:rFonts w:ascii="Arial" w:eastAsia="SimSun" w:hAnsi="Arial" w:cs="Arial" w:hint="eastAsia"/>
                <w:color w:val="000000"/>
                <w:sz w:val="22"/>
                <w:szCs w:val="22"/>
              </w:rPr>
              <w:t>。报告应</w:t>
            </w:r>
            <w:r w:rsidR="00B14603" w:rsidRPr="004602C3">
              <w:rPr>
                <w:rFonts w:ascii="Arial" w:eastAsia="SimSun" w:hAnsi="Arial" w:cs="Arial" w:hint="eastAsia"/>
                <w:color w:val="000000"/>
                <w:sz w:val="22"/>
                <w:szCs w:val="22"/>
              </w:rPr>
              <w:t>只</w:t>
            </w:r>
            <w:r w:rsidRPr="004602C3">
              <w:rPr>
                <w:rFonts w:ascii="Arial" w:eastAsia="SimSun" w:hAnsi="Arial" w:cs="Arial" w:hint="eastAsia"/>
                <w:color w:val="000000"/>
                <w:sz w:val="22"/>
                <w:szCs w:val="22"/>
              </w:rPr>
              <w:t>包括表格中要求的信息。</w:t>
            </w:r>
          </w:p>
        </w:tc>
        <w:tc>
          <w:tcPr>
            <w:tcW w:w="255" w:type="pct"/>
          </w:tcPr>
          <w:p w14:paraId="2EE0B5C6" w14:textId="77777777" w:rsidR="00BE4D6B" w:rsidRPr="004602C3" w:rsidRDefault="00BE4D6B" w:rsidP="00BE4D6B">
            <w:pPr>
              <w:spacing w:before="120" w:after="120"/>
              <w:jc w:val="right"/>
              <w:rPr>
                <w:rFonts w:ascii="Arial" w:eastAsia="SimSun" w:hAnsi="Arial" w:cs="Arial"/>
                <w:sz w:val="22"/>
                <w:szCs w:val="22"/>
              </w:rPr>
            </w:pPr>
            <w:r w:rsidRPr="004602C3">
              <w:rPr>
                <w:rFonts w:ascii="Arial" w:eastAsia="SimSun" w:hAnsi="Arial" w:cs="Arial"/>
                <w:sz w:val="22"/>
                <w:szCs w:val="22"/>
              </w:rPr>
              <w:t>152.</w:t>
            </w:r>
          </w:p>
        </w:tc>
        <w:tc>
          <w:tcPr>
            <w:tcW w:w="2198" w:type="pct"/>
          </w:tcPr>
          <w:p w14:paraId="7DAA32E9" w14:textId="6C5E384A" w:rsidR="00BE4D6B" w:rsidRPr="004602C3" w:rsidRDefault="007F0289" w:rsidP="0069105E">
            <w:pPr>
              <w:spacing w:before="120" w:after="120"/>
              <w:jc w:val="both"/>
              <w:rPr>
                <w:rFonts w:ascii="Arial" w:eastAsia="SimSun" w:hAnsi="Arial" w:cs="Arial"/>
                <w:strike/>
                <w:color w:val="000000"/>
                <w:sz w:val="22"/>
                <w:szCs w:val="22"/>
              </w:rPr>
            </w:pPr>
            <w:r w:rsidRPr="004602C3">
              <w:rPr>
                <w:rFonts w:ascii="Arial" w:eastAsia="SimSun" w:hAnsi="Arial" w:cs="Arial" w:hint="eastAsia"/>
                <w:color w:val="000000"/>
                <w:sz w:val="22"/>
                <w:szCs w:val="22"/>
              </w:rPr>
              <w:t>缔约国在</w:t>
            </w:r>
            <w:r w:rsidRPr="004602C3">
              <w:rPr>
                <w:rFonts w:ascii="Arial" w:eastAsia="SimSun" w:hAnsi="Arial" w:cs="Arial" w:hint="eastAsia"/>
                <w:strike/>
                <w:color w:val="000000"/>
                <w:sz w:val="22"/>
                <w:szCs w:val="22"/>
              </w:rPr>
              <w:t>交存其批准书、接受书或核准书当年之后第</w:t>
            </w:r>
            <w:r w:rsidRPr="004602C3">
              <w:rPr>
                <w:rFonts w:ascii="Arial" w:eastAsia="SimSun" w:hAnsi="Arial" w:cs="Arial" w:hint="eastAsia"/>
                <w:b/>
                <w:color w:val="000000"/>
                <w:sz w:val="22"/>
                <w:szCs w:val="22"/>
                <w:u w:val="single"/>
              </w:rPr>
              <w:t>每</w:t>
            </w:r>
            <w:r w:rsidRPr="004602C3">
              <w:rPr>
                <w:rFonts w:ascii="Arial" w:eastAsia="SimSun" w:hAnsi="Arial" w:cs="Arial" w:hint="eastAsia"/>
                <w:color w:val="000000"/>
                <w:sz w:val="22"/>
                <w:szCs w:val="22"/>
              </w:rPr>
              <w:t>六年</w:t>
            </w:r>
            <w:r w:rsidRPr="004602C3">
              <w:rPr>
                <w:rFonts w:ascii="Arial" w:eastAsia="SimSun" w:hAnsi="Arial" w:cs="Arial" w:hint="eastAsia"/>
                <w:b/>
                <w:color w:val="000000"/>
                <w:sz w:val="22"/>
                <w:szCs w:val="22"/>
                <w:u w:val="single"/>
              </w:rPr>
              <w:t>当年</w:t>
            </w:r>
            <w:r w:rsidRPr="004602C3">
              <w:rPr>
                <w:rFonts w:ascii="Arial" w:eastAsia="SimSun" w:hAnsi="Arial" w:cs="Arial" w:hint="eastAsia"/>
                <w:color w:val="000000"/>
                <w:sz w:val="22"/>
                <w:szCs w:val="22"/>
              </w:rPr>
              <w:t>的</w:t>
            </w:r>
            <w:r w:rsidRPr="004602C3">
              <w:rPr>
                <w:rFonts w:ascii="Arial" w:eastAsia="SimSun" w:hAnsi="Arial" w:cs="Arial"/>
                <w:color w:val="000000"/>
                <w:sz w:val="22"/>
                <w:szCs w:val="22"/>
              </w:rPr>
              <w:t>12</w:t>
            </w:r>
            <w:r w:rsidRPr="004602C3">
              <w:rPr>
                <w:rFonts w:ascii="Arial" w:eastAsia="SimSun" w:hAnsi="Arial" w:cs="Arial" w:hint="eastAsia"/>
                <w:color w:val="000000"/>
                <w:sz w:val="22"/>
                <w:szCs w:val="22"/>
              </w:rPr>
              <w:t>月</w:t>
            </w:r>
            <w:r w:rsidRPr="004602C3">
              <w:rPr>
                <w:rFonts w:ascii="Arial" w:eastAsia="SimSun" w:hAnsi="Arial" w:cs="Arial"/>
                <w:color w:val="000000"/>
                <w:sz w:val="22"/>
                <w:szCs w:val="22"/>
              </w:rPr>
              <w:t>15</w:t>
            </w:r>
            <w:r w:rsidRPr="004602C3">
              <w:rPr>
                <w:rFonts w:ascii="Arial" w:eastAsia="SimSun" w:hAnsi="Arial" w:cs="Arial" w:hint="eastAsia"/>
                <w:color w:val="000000"/>
                <w:sz w:val="22"/>
                <w:szCs w:val="22"/>
              </w:rPr>
              <w:t>日之前</w:t>
            </w:r>
            <w:r w:rsidRPr="004602C3">
              <w:rPr>
                <w:rFonts w:ascii="Arial" w:eastAsia="SimSun" w:hAnsi="Arial" w:cs="Arial" w:hint="eastAsia"/>
                <w:strike/>
                <w:color w:val="000000"/>
                <w:sz w:val="22"/>
                <w:szCs w:val="22"/>
              </w:rPr>
              <w:t>，</w:t>
            </w:r>
            <w:r w:rsidRPr="004602C3">
              <w:rPr>
                <w:rFonts w:ascii="Arial" w:eastAsia="SimSun" w:hAnsi="Arial" w:cs="Arial" w:hint="eastAsia"/>
                <w:color w:val="000000"/>
                <w:sz w:val="22"/>
                <w:szCs w:val="22"/>
              </w:rPr>
              <w:t>向委员会</w:t>
            </w:r>
            <w:r w:rsidR="000D4F1A" w:rsidRPr="004602C3">
              <w:rPr>
                <w:rFonts w:ascii="Arial" w:eastAsia="SimSun" w:hAnsi="Arial" w:cs="Arial" w:hint="eastAsia"/>
                <w:color w:val="000000"/>
                <w:sz w:val="22"/>
                <w:szCs w:val="22"/>
              </w:rPr>
              <w:t>按区域轮换</w:t>
            </w:r>
            <w:r w:rsidRPr="004602C3">
              <w:rPr>
                <w:rFonts w:ascii="Arial" w:eastAsia="SimSun" w:hAnsi="Arial" w:cs="Arial" w:hint="eastAsia"/>
                <w:color w:val="000000"/>
                <w:sz w:val="22"/>
                <w:szCs w:val="22"/>
              </w:rPr>
              <w:t>提交定期报告</w:t>
            </w:r>
            <w:r w:rsidRPr="004602C3">
              <w:rPr>
                <w:rFonts w:ascii="Arial" w:eastAsia="SimSun" w:hAnsi="Arial" w:cs="Arial" w:hint="eastAsia"/>
                <w:strike/>
                <w:color w:val="000000"/>
                <w:sz w:val="22"/>
                <w:szCs w:val="22"/>
              </w:rPr>
              <w:t>，</w:t>
            </w:r>
            <w:r w:rsidR="000009F8" w:rsidRPr="004602C3">
              <w:rPr>
                <w:rFonts w:ascii="Arial" w:eastAsia="SimSun" w:hAnsi="Arial" w:cs="Arial" w:hint="eastAsia"/>
                <w:b/>
                <w:color w:val="000000"/>
                <w:sz w:val="22"/>
                <w:szCs w:val="22"/>
                <w:u w:val="single"/>
              </w:rPr>
              <w:t>。</w:t>
            </w:r>
            <w:r w:rsidRPr="004602C3">
              <w:rPr>
                <w:rFonts w:ascii="Arial" w:eastAsia="SimSun" w:hAnsi="Arial" w:cs="Arial" w:hint="eastAsia"/>
                <w:strike/>
                <w:color w:val="000000"/>
                <w:sz w:val="22"/>
                <w:szCs w:val="22"/>
              </w:rPr>
              <w:t>并于此后每六年提交一次。</w:t>
            </w:r>
            <w:r w:rsidR="000D4F1A" w:rsidRPr="004602C3">
              <w:rPr>
                <w:rFonts w:ascii="Arial" w:eastAsia="SimSun" w:hAnsi="Arial" w:cs="Arial" w:hint="eastAsia"/>
                <w:b/>
                <w:color w:val="000000"/>
                <w:sz w:val="22"/>
                <w:szCs w:val="22"/>
                <w:u w:val="single"/>
              </w:rPr>
              <w:t>委员会将在六年报告周期开始前确定该轮换的顺序。缔约国应利用定期报告积极加强区域交流与合作。</w:t>
            </w:r>
            <w:r w:rsidRPr="004602C3">
              <w:rPr>
                <w:rFonts w:ascii="Arial" w:eastAsia="SimSun" w:hAnsi="Arial" w:cs="Arial"/>
                <w:color w:val="000000"/>
                <w:sz w:val="22"/>
                <w:szCs w:val="22"/>
              </w:rPr>
              <w:t>ICH-10</w:t>
            </w:r>
            <w:r w:rsidRPr="004602C3">
              <w:rPr>
                <w:rFonts w:ascii="Arial" w:eastAsia="SimSun" w:hAnsi="Arial" w:cs="Arial" w:hint="eastAsia"/>
                <w:color w:val="000000"/>
                <w:sz w:val="22"/>
                <w:szCs w:val="22"/>
              </w:rPr>
              <w:t>表格用于此类报告，</w:t>
            </w:r>
            <w:r w:rsidRPr="004602C3">
              <w:rPr>
                <w:rFonts w:ascii="Arial" w:eastAsia="SimSun" w:hAnsi="Arial" w:cs="Arial" w:hint="eastAsia"/>
                <w:strike/>
                <w:color w:val="000000"/>
                <w:sz w:val="22"/>
                <w:szCs w:val="22"/>
              </w:rPr>
              <w:t>可登录</w:t>
            </w:r>
            <w:r w:rsidRPr="004602C3">
              <w:rPr>
                <w:rFonts w:ascii="Arial" w:eastAsia="SimSun" w:hAnsi="Arial" w:cs="Arial"/>
                <w:b/>
                <w:strike/>
                <w:szCs w:val="22"/>
              </w:rPr>
              <w:t>www.unesco.org/culture/ich</w:t>
            </w:r>
            <w:r w:rsidRPr="004602C3">
              <w:rPr>
                <w:rFonts w:ascii="Arial" w:eastAsia="SimSun" w:hAnsi="Arial" w:cs="Arial" w:hint="eastAsia"/>
                <w:strike/>
                <w:color w:val="000000"/>
                <w:sz w:val="22"/>
                <w:szCs w:val="22"/>
              </w:rPr>
              <w:t>获取或向秘书处索取。报告应只包括表格中要求的信息。</w:t>
            </w:r>
            <w:r w:rsidR="000D4F1A" w:rsidRPr="004602C3">
              <w:rPr>
                <w:rFonts w:ascii="Arial" w:eastAsia="SimSun" w:hAnsi="Arial" w:cs="Arial" w:hint="eastAsia"/>
                <w:b/>
                <w:color w:val="000000"/>
                <w:sz w:val="22"/>
                <w:szCs w:val="22"/>
                <w:u w:val="single"/>
              </w:rPr>
              <w:t>必须由缔约国在线完成</w:t>
            </w:r>
            <w:r w:rsidR="00D67BB0" w:rsidRPr="004602C3">
              <w:rPr>
                <w:rFonts w:ascii="Arial" w:eastAsia="SimSun" w:hAnsi="Arial" w:cs="Arial" w:hint="eastAsia"/>
                <w:b/>
                <w:color w:val="000000"/>
                <w:sz w:val="22"/>
                <w:szCs w:val="22"/>
                <w:u w:val="single"/>
              </w:rPr>
              <w:t>提交（</w:t>
            </w:r>
            <w:hyperlink r:id="rId17" w:history="1">
              <w:r w:rsidR="00D67BB0" w:rsidRPr="004602C3">
                <w:rPr>
                  <w:rStyle w:val="Hyperlink"/>
                  <w:rFonts w:ascii="Arial" w:eastAsia="SimSun" w:hAnsi="Arial" w:cs="Arial"/>
                  <w:b/>
                  <w:sz w:val="22"/>
                  <w:szCs w:val="22"/>
                </w:rPr>
                <w:t>http://ich.unesco.org</w:t>
              </w:r>
            </w:hyperlink>
            <w:r w:rsidR="009C47E9" w:rsidRPr="004602C3">
              <w:rPr>
                <w:rFonts w:ascii="Arial" w:eastAsia="SimSun" w:hAnsi="Arial" w:cs="Arial" w:hint="eastAsia"/>
                <w:b/>
                <w:color w:val="000000"/>
                <w:sz w:val="22"/>
                <w:szCs w:val="22"/>
                <w:u w:val="single"/>
              </w:rPr>
              <w:t>）</w:t>
            </w:r>
            <w:r w:rsidR="000D4F1A" w:rsidRPr="004602C3">
              <w:rPr>
                <w:rFonts w:ascii="Arial" w:eastAsia="SimSun" w:hAnsi="Arial" w:cs="Arial"/>
                <w:b/>
                <w:color w:val="000000"/>
                <w:sz w:val="22"/>
                <w:szCs w:val="22"/>
                <w:u w:val="single"/>
              </w:rPr>
              <w:t xml:space="preserve">, </w:t>
            </w:r>
            <w:r w:rsidR="000D4F1A" w:rsidRPr="004602C3">
              <w:rPr>
                <w:rFonts w:ascii="Arial" w:eastAsia="SimSun" w:hAnsi="Arial" w:cs="Arial" w:hint="eastAsia"/>
                <w:b/>
                <w:color w:val="000000"/>
                <w:sz w:val="22"/>
                <w:szCs w:val="22"/>
                <w:u w:val="single"/>
              </w:rPr>
              <w:t>并由秘书处适时修订。</w:t>
            </w:r>
          </w:p>
        </w:tc>
      </w:tr>
      <w:tr w:rsidR="003942C4" w:rsidRPr="004602C3" w14:paraId="52681E51" w14:textId="77777777" w:rsidTr="004602C3">
        <w:trPr>
          <w:gridBefore w:val="1"/>
          <w:wBefore w:w="4" w:type="pct"/>
          <w:cantSplit/>
        </w:trPr>
        <w:tc>
          <w:tcPr>
            <w:tcW w:w="245" w:type="pct"/>
            <w:shd w:val="clear" w:color="auto" w:fill="auto"/>
          </w:tcPr>
          <w:p w14:paraId="35DCF19A"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lastRenderedPageBreak/>
              <w:t>153.</w:t>
            </w:r>
          </w:p>
        </w:tc>
        <w:tc>
          <w:tcPr>
            <w:tcW w:w="2298" w:type="pct"/>
            <w:gridSpan w:val="2"/>
            <w:shd w:val="clear" w:color="auto" w:fill="auto"/>
          </w:tcPr>
          <w:p w14:paraId="782D5F95" w14:textId="7255FEB4" w:rsidR="003942C4" w:rsidRPr="004602C3" w:rsidRDefault="003E467C" w:rsidP="009A421F">
            <w:pPr>
              <w:spacing w:before="120" w:after="120"/>
              <w:jc w:val="both"/>
              <w:rPr>
                <w:rFonts w:ascii="Arial" w:eastAsia="SimSun" w:hAnsi="Arial" w:cs="Arial"/>
                <w:color w:val="000000"/>
                <w:sz w:val="22"/>
                <w:szCs w:val="22"/>
              </w:rPr>
            </w:pPr>
            <w:r w:rsidRPr="004602C3">
              <w:rPr>
                <w:rFonts w:ascii="Arial" w:eastAsia="SimSun" w:hAnsi="Arial" w:cs="Arial" w:hint="eastAsia"/>
                <w:color w:val="000000"/>
                <w:sz w:val="22"/>
                <w:szCs w:val="22"/>
              </w:rPr>
              <w:t>缔约国报告其国家层面为实施《公约》所采取</w:t>
            </w:r>
            <w:r w:rsidRPr="004602C3">
              <w:rPr>
                <w:rFonts w:ascii="Arial" w:eastAsia="SimSun" w:hAnsi="Arial" w:cs="Arial" w:hint="eastAsia"/>
                <w:sz w:val="22"/>
                <w:szCs w:val="22"/>
              </w:rPr>
              <w:t>立法、监管及其他措施</w:t>
            </w:r>
            <w:r w:rsidRPr="004602C3">
              <w:rPr>
                <w:rFonts w:ascii="Arial" w:eastAsia="SimSun" w:hAnsi="Arial" w:cs="Arial" w:hint="eastAsia"/>
                <w:color w:val="000000"/>
                <w:sz w:val="22"/>
                <w:szCs w:val="22"/>
              </w:rPr>
              <w:t>的措施，包括</w:t>
            </w:r>
            <w:r w:rsidRPr="004602C3">
              <w:rPr>
                <w:rFonts w:ascii="Arial" w:eastAsia="SimSun" w:hAnsi="Arial" w:cs="Arial"/>
                <w:color w:val="000000"/>
                <w:sz w:val="22"/>
                <w:szCs w:val="22"/>
              </w:rPr>
              <w:t>:</w:t>
            </w:r>
          </w:p>
          <w:p w14:paraId="7FB8D1A2" w14:textId="46F21B31" w:rsidR="003942C4" w:rsidRPr="004602C3" w:rsidRDefault="003942C4" w:rsidP="006610D9">
            <w:pPr>
              <w:pStyle w:val="U1"/>
              <w:widowControl/>
              <w:numPr>
                <w:ilvl w:val="0"/>
                <w:numId w:val="7"/>
              </w:numPr>
              <w:tabs>
                <w:tab w:val="clear" w:pos="1701"/>
              </w:tabs>
              <w:ind w:left="656" w:hanging="656"/>
              <w:jc w:val="both"/>
              <w:rPr>
                <w:rFonts w:eastAsia="SimSun"/>
                <w:lang w:val="fr-FR"/>
              </w:rPr>
            </w:pPr>
            <w:r w:rsidRPr="004602C3">
              <w:rPr>
                <w:rFonts w:eastAsia="SimSun" w:hint="eastAsia"/>
              </w:rPr>
              <w:t>根据《公约》第</w:t>
            </w:r>
            <w:r w:rsidR="00B14603" w:rsidRPr="004602C3">
              <w:rPr>
                <w:rFonts w:eastAsia="SimSun" w:hint="eastAsia"/>
                <w:lang w:val="fr-FR"/>
              </w:rPr>
              <w:t>十一</w:t>
            </w:r>
            <w:r w:rsidRPr="004602C3">
              <w:rPr>
                <w:rFonts w:eastAsia="SimSun" w:hint="eastAsia"/>
              </w:rPr>
              <w:t>条和第</w:t>
            </w:r>
            <w:r w:rsidR="00B14603" w:rsidRPr="004602C3">
              <w:rPr>
                <w:rFonts w:eastAsia="SimSun" w:hint="eastAsia"/>
                <w:lang w:val="fr-FR"/>
              </w:rPr>
              <w:t>十二</w:t>
            </w:r>
            <w:r w:rsidRPr="004602C3">
              <w:rPr>
                <w:rFonts w:eastAsia="SimSun" w:hint="eastAsia"/>
              </w:rPr>
              <w:t>条</w:t>
            </w:r>
            <w:r w:rsidRPr="004602C3">
              <w:rPr>
                <w:rFonts w:eastAsia="SimSun" w:hint="eastAsia"/>
                <w:lang w:val="fr-FR"/>
              </w:rPr>
              <w:t>，</w:t>
            </w:r>
            <w:r w:rsidRPr="004602C3">
              <w:rPr>
                <w:rFonts w:eastAsia="SimSun" w:hint="eastAsia"/>
              </w:rPr>
              <w:t>拟</w:t>
            </w:r>
            <w:r w:rsidR="00B14603" w:rsidRPr="004602C3">
              <w:rPr>
                <w:rFonts w:eastAsia="SimSun" w:hint="eastAsia"/>
              </w:rPr>
              <w:t>订</w:t>
            </w:r>
            <w:r w:rsidRPr="004602C3">
              <w:rPr>
                <w:rFonts w:eastAsia="SimSun" w:hint="eastAsia"/>
              </w:rPr>
              <w:t>其</w:t>
            </w:r>
            <w:r w:rsidR="00B14603" w:rsidRPr="004602C3">
              <w:rPr>
                <w:rFonts w:eastAsia="SimSun" w:hint="eastAsia"/>
              </w:rPr>
              <w:t>领土上存在的</w:t>
            </w:r>
            <w:r w:rsidRPr="004602C3">
              <w:rPr>
                <w:rFonts w:eastAsia="SimSun" w:hint="eastAsia"/>
              </w:rPr>
              <w:t>非物质文化遗产</w:t>
            </w:r>
            <w:r w:rsidR="00B14603" w:rsidRPr="004602C3">
              <w:rPr>
                <w:rFonts w:eastAsia="SimSun" w:hint="eastAsia"/>
              </w:rPr>
              <w:t>清单</w:t>
            </w:r>
            <w:r w:rsidRPr="004602C3">
              <w:rPr>
                <w:rFonts w:eastAsia="SimSun" w:hint="eastAsia"/>
                <w:lang w:val="fr-FR"/>
              </w:rPr>
              <w:t>；</w:t>
            </w:r>
          </w:p>
          <w:p w14:paraId="704F3374" w14:textId="78638F64" w:rsidR="003942C4" w:rsidRPr="004602C3" w:rsidRDefault="003942C4" w:rsidP="006610D9">
            <w:pPr>
              <w:pStyle w:val="U1"/>
              <w:widowControl/>
              <w:numPr>
                <w:ilvl w:val="0"/>
                <w:numId w:val="7"/>
              </w:numPr>
              <w:tabs>
                <w:tab w:val="clear" w:pos="1701"/>
              </w:tabs>
              <w:ind w:left="656" w:hanging="656"/>
              <w:jc w:val="both"/>
              <w:rPr>
                <w:rFonts w:eastAsia="SimSun"/>
                <w:lang w:val="fr-FR"/>
              </w:rPr>
            </w:pPr>
            <w:r w:rsidRPr="004602C3">
              <w:rPr>
                <w:rFonts w:eastAsia="SimSun" w:hint="eastAsia"/>
              </w:rPr>
              <w:t>《公约》第</w:t>
            </w:r>
            <w:r w:rsidR="00B14603" w:rsidRPr="004602C3">
              <w:rPr>
                <w:rFonts w:eastAsia="SimSun" w:hint="eastAsia"/>
                <w:lang w:val="fr-FR"/>
              </w:rPr>
              <w:t>十一</w:t>
            </w:r>
            <w:r w:rsidRPr="004602C3">
              <w:rPr>
                <w:rFonts w:eastAsia="SimSun" w:hint="eastAsia"/>
              </w:rPr>
              <w:t>条和第</w:t>
            </w:r>
            <w:r w:rsidR="00B14603" w:rsidRPr="004602C3">
              <w:rPr>
                <w:rFonts w:eastAsia="SimSun" w:hint="eastAsia"/>
                <w:lang w:val="fr-FR"/>
              </w:rPr>
              <w:t>十三</w:t>
            </w:r>
            <w:r w:rsidRPr="004602C3">
              <w:rPr>
                <w:rFonts w:eastAsia="SimSun" w:hint="eastAsia"/>
              </w:rPr>
              <w:t>条</w:t>
            </w:r>
            <w:r w:rsidR="00B14603" w:rsidRPr="004602C3">
              <w:rPr>
                <w:rFonts w:eastAsia="SimSun" w:hint="eastAsia"/>
              </w:rPr>
              <w:t>所述</w:t>
            </w:r>
            <w:r w:rsidRPr="004602C3">
              <w:rPr>
                <w:rFonts w:eastAsia="SimSun" w:hint="eastAsia"/>
              </w:rPr>
              <w:t>的其他保护措施</w:t>
            </w:r>
            <w:r w:rsidRPr="004602C3">
              <w:rPr>
                <w:rFonts w:eastAsia="SimSun" w:hint="eastAsia"/>
                <w:lang w:val="fr-FR"/>
              </w:rPr>
              <w:t>，</w:t>
            </w:r>
            <w:r w:rsidRPr="004602C3">
              <w:rPr>
                <w:rFonts w:eastAsia="SimSun" w:hint="eastAsia"/>
              </w:rPr>
              <w:t>包括</w:t>
            </w:r>
            <w:r w:rsidRPr="004602C3">
              <w:rPr>
                <w:rFonts w:eastAsia="SimSun" w:hint="eastAsia"/>
                <w:lang w:val="fr-FR"/>
              </w:rPr>
              <w:t>：</w:t>
            </w:r>
          </w:p>
          <w:p w14:paraId="2975CFDE" w14:textId="1E80E08C" w:rsidR="003942C4" w:rsidRPr="004602C3" w:rsidRDefault="003E467C" w:rsidP="006610D9">
            <w:pPr>
              <w:pStyle w:val="i"/>
              <w:numPr>
                <w:ilvl w:val="0"/>
                <w:numId w:val="9"/>
              </w:numPr>
              <w:tabs>
                <w:tab w:val="left" w:pos="1223"/>
              </w:tabs>
              <w:ind w:left="1223" w:hanging="567"/>
              <w:rPr>
                <w:rFonts w:eastAsia="SimSun"/>
                <w:w w:val="100"/>
                <w:lang w:val="fr-FR"/>
              </w:rPr>
            </w:pPr>
            <w:r w:rsidRPr="004602C3">
              <w:rPr>
                <w:rFonts w:eastAsia="SimSun" w:hint="eastAsia"/>
                <w:w w:val="100"/>
                <w:lang w:val="fr-FR"/>
              </w:rPr>
              <w:t>制定一项总体政策，旨在提升非物质文化遗产在社会中的作用，并将其保护纳入规划工作当中</w:t>
            </w:r>
            <w:r w:rsidR="006610D9" w:rsidRPr="004602C3">
              <w:rPr>
                <w:rFonts w:eastAsia="SimSun" w:hint="eastAsia"/>
                <w:w w:val="100"/>
                <w:lang w:val="fr-FR"/>
              </w:rPr>
              <w:t>；</w:t>
            </w:r>
          </w:p>
          <w:p w14:paraId="27B452B0" w14:textId="51332004" w:rsidR="003942C4" w:rsidRPr="004602C3" w:rsidRDefault="003E467C" w:rsidP="006610D9">
            <w:pPr>
              <w:pStyle w:val="i"/>
              <w:numPr>
                <w:ilvl w:val="0"/>
                <w:numId w:val="9"/>
              </w:numPr>
              <w:tabs>
                <w:tab w:val="left" w:pos="1223"/>
              </w:tabs>
              <w:ind w:left="1223" w:hanging="567"/>
              <w:rPr>
                <w:rFonts w:eastAsia="SimSun"/>
                <w:w w:val="100"/>
                <w:lang w:val="fr-FR"/>
              </w:rPr>
            </w:pPr>
            <w:r w:rsidRPr="004602C3">
              <w:rPr>
                <w:rFonts w:eastAsia="SimSun" w:hint="eastAsia"/>
                <w:w w:val="100"/>
              </w:rPr>
              <w:t>鼓励开展有效保护遗产的科学、技术和艺术研究</w:t>
            </w:r>
            <w:r w:rsidR="003942C4" w:rsidRPr="004602C3">
              <w:rPr>
                <w:rFonts w:eastAsia="SimSun" w:hint="eastAsia"/>
                <w:w w:val="100"/>
                <w:lang w:val="fr-FR"/>
              </w:rPr>
              <w:t>；</w:t>
            </w:r>
          </w:p>
          <w:p w14:paraId="4BD4F803" w14:textId="31602C65" w:rsidR="003942C4" w:rsidRPr="004602C3" w:rsidRDefault="003E467C" w:rsidP="006610D9">
            <w:pPr>
              <w:pStyle w:val="i"/>
              <w:numPr>
                <w:ilvl w:val="0"/>
                <w:numId w:val="9"/>
              </w:numPr>
              <w:tabs>
                <w:tab w:val="left" w:pos="1223"/>
              </w:tabs>
              <w:ind w:left="1223" w:hanging="567"/>
              <w:rPr>
                <w:rFonts w:eastAsia="SimSun"/>
                <w:color w:val="000000"/>
                <w:lang w:val="fr-FR"/>
              </w:rPr>
            </w:pPr>
            <w:r w:rsidRPr="004602C3">
              <w:rPr>
                <w:rFonts w:eastAsia="SimSun" w:hint="eastAsia"/>
                <w:w w:val="100"/>
              </w:rPr>
              <w:t>尽可能为获取非物质文化遗产相关信息提供便利</w:t>
            </w:r>
            <w:r w:rsidRPr="004602C3">
              <w:rPr>
                <w:rFonts w:eastAsia="SimSun" w:hint="eastAsia"/>
                <w:w w:val="100"/>
                <w:lang w:val="fr-FR"/>
              </w:rPr>
              <w:t>，</w:t>
            </w:r>
            <w:r w:rsidRPr="004602C3">
              <w:rPr>
                <w:rFonts w:eastAsia="SimSun" w:hint="eastAsia"/>
                <w:w w:val="100"/>
              </w:rPr>
              <w:t>同时尊重接触非物质文化遗产的特定方面的习俗做法</w:t>
            </w:r>
            <w:r w:rsidR="003942C4" w:rsidRPr="004602C3">
              <w:rPr>
                <w:rFonts w:eastAsia="SimSun" w:hint="eastAsia"/>
                <w:w w:val="100"/>
              </w:rPr>
              <w:t>。</w:t>
            </w:r>
          </w:p>
        </w:tc>
        <w:tc>
          <w:tcPr>
            <w:tcW w:w="255" w:type="pct"/>
          </w:tcPr>
          <w:p w14:paraId="443B6F45"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153.</w:t>
            </w:r>
          </w:p>
        </w:tc>
        <w:tc>
          <w:tcPr>
            <w:tcW w:w="2198" w:type="pct"/>
          </w:tcPr>
          <w:p w14:paraId="0876D8CE" w14:textId="64531D01" w:rsidR="003942C4" w:rsidRPr="004602C3" w:rsidRDefault="00AC76DD" w:rsidP="00AC76DD">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7D8350EE" w14:textId="77777777" w:rsidTr="004602C3">
        <w:trPr>
          <w:gridBefore w:val="1"/>
          <w:wBefore w:w="4" w:type="pct"/>
          <w:cantSplit/>
        </w:trPr>
        <w:tc>
          <w:tcPr>
            <w:tcW w:w="245" w:type="pct"/>
            <w:shd w:val="clear" w:color="auto" w:fill="auto"/>
          </w:tcPr>
          <w:p w14:paraId="7F5FEE33"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154.</w:t>
            </w:r>
          </w:p>
        </w:tc>
        <w:tc>
          <w:tcPr>
            <w:tcW w:w="2298" w:type="pct"/>
            <w:gridSpan w:val="2"/>
            <w:shd w:val="clear" w:color="auto" w:fill="auto"/>
          </w:tcPr>
          <w:p w14:paraId="1E42267F" w14:textId="17CE27FF" w:rsidR="003942C4" w:rsidRPr="004602C3" w:rsidRDefault="006610D9"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如《公约》第</w:t>
            </w:r>
            <w:r w:rsidR="003E467C" w:rsidRPr="004602C3">
              <w:rPr>
                <w:rFonts w:ascii="Arial" w:eastAsia="SimSun" w:hAnsi="Arial" w:cs="Arial" w:hint="eastAsia"/>
                <w:sz w:val="22"/>
                <w:szCs w:val="22"/>
              </w:rPr>
              <w:t>十三</w:t>
            </w:r>
            <w:r w:rsidRPr="004602C3">
              <w:rPr>
                <w:rFonts w:ascii="Arial" w:eastAsia="SimSun" w:hAnsi="Arial" w:cs="Arial" w:hint="eastAsia"/>
                <w:sz w:val="22"/>
                <w:szCs w:val="22"/>
              </w:rPr>
              <w:t>条所述，缔约国</w:t>
            </w:r>
            <w:r w:rsidR="003E467C" w:rsidRPr="004602C3">
              <w:rPr>
                <w:rFonts w:ascii="Arial" w:eastAsia="SimSun" w:hAnsi="Arial" w:cs="Arial" w:hint="eastAsia"/>
                <w:sz w:val="22"/>
                <w:szCs w:val="22"/>
              </w:rPr>
              <w:t>国家层面为加强保护非物质文化遗产的机构能力所采取的立法、监管及其他措施</w:t>
            </w:r>
            <w:r w:rsidRPr="004602C3">
              <w:rPr>
                <w:rFonts w:ascii="Arial" w:eastAsia="SimSun" w:hAnsi="Arial" w:cs="Arial" w:hint="eastAsia"/>
                <w:sz w:val="22"/>
                <w:szCs w:val="22"/>
              </w:rPr>
              <w:t>，包括：</w:t>
            </w:r>
          </w:p>
          <w:p w14:paraId="6ACB954D" w14:textId="5AE1108A" w:rsidR="003942C4" w:rsidRPr="004602C3" w:rsidRDefault="003942C4" w:rsidP="006610D9">
            <w:pPr>
              <w:pStyle w:val="U1"/>
              <w:widowControl/>
              <w:numPr>
                <w:ilvl w:val="0"/>
                <w:numId w:val="13"/>
              </w:numPr>
              <w:tabs>
                <w:tab w:val="clear" w:pos="1701"/>
              </w:tabs>
              <w:ind w:left="656" w:hanging="656"/>
              <w:jc w:val="both"/>
              <w:rPr>
                <w:rFonts w:eastAsia="SimSun"/>
                <w:lang w:val="fr-FR"/>
              </w:rPr>
            </w:pPr>
            <w:r w:rsidRPr="004602C3">
              <w:rPr>
                <w:rFonts w:eastAsia="SimSun" w:hint="eastAsia"/>
              </w:rPr>
              <w:t>指定或建立一个或数个保护其非物质文化遗产的</w:t>
            </w:r>
            <w:r w:rsidR="003E467C" w:rsidRPr="004602C3">
              <w:rPr>
                <w:rFonts w:eastAsia="SimSun" w:hint="eastAsia"/>
              </w:rPr>
              <w:t>主管</w:t>
            </w:r>
            <w:r w:rsidRPr="004602C3">
              <w:rPr>
                <w:rFonts w:eastAsia="SimSun" w:hint="eastAsia"/>
              </w:rPr>
              <w:t>机构</w:t>
            </w:r>
            <w:r w:rsidRPr="004602C3">
              <w:rPr>
                <w:rFonts w:eastAsia="SimSun" w:hint="eastAsia"/>
                <w:lang w:val="fr-FR"/>
              </w:rPr>
              <w:t>；</w:t>
            </w:r>
          </w:p>
          <w:p w14:paraId="1F2B8989" w14:textId="68004E50" w:rsidR="003942C4" w:rsidRPr="004602C3" w:rsidRDefault="003942C4" w:rsidP="006610D9">
            <w:pPr>
              <w:pStyle w:val="U1"/>
              <w:widowControl/>
              <w:numPr>
                <w:ilvl w:val="0"/>
                <w:numId w:val="13"/>
              </w:numPr>
              <w:tabs>
                <w:tab w:val="clear" w:pos="1701"/>
              </w:tabs>
              <w:ind w:left="656" w:hanging="656"/>
              <w:jc w:val="both"/>
              <w:rPr>
                <w:rFonts w:eastAsia="SimSun"/>
                <w:lang w:val="fr-FR"/>
              </w:rPr>
            </w:pPr>
            <w:r w:rsidRPr="004602C3">
              <w:rPr>
                <w:rFonts w:eastAsia="SimSun" w:hint="eastAsia"/>
              </w:rPr>
              <w:t>加强非物质文化遗产</w:t>
            </w:r>
            <w:r w:rsidR="003E467C" w:rsidRPr="004602C3">
              <w:rPr>
                <w:rFonts w:eastAsia="SimSun" w:hint="eastAsia"/>
              </w:rPr>
              <w:t>管理和传承方面</w:t>
            </w:r>
            <w:r w:rsidRPr="004602C3">
              <w:rPr>
                <w:rFonts w:eastAsia="SimSun" w:hint="eastAsia"/>
              </w:rPr>
              <w:t>的</w:t>
            </w:r>
            <w:r w:rsidR="003E467C" w:rsidRPr="004602C3">
              <w:rPr>
                <w:rFonts w:eastAsia="SimSun" w:hint="eastAsia"/>
              </w:rPr>
              <w:t>培训</w:t>
            </w:r>
            <w:r w:rsidRPr="004602C3">
              <w:rPr>
                <w:rFonts w:eastAsia="SimSun" w:hint="eastAsia"/>
              </w:rPr>
              <w:t>机构</w:t>
            </w:r>
            <w:r w:rsidRPr="004602C3">
              <w:rPr>
                <w:rFonts w:eastAsia="SimSun" w:hint="eastAsia"/>
                <w:lang w:val="fr-FR"/>
              </w:rPr>
              <w:t>；</w:t>
            </w:r>
          </w:p>
          <w:p w14:paraId="6448093C" w14:textId="6EC930CC" w:rsidR="003942C4" w:rsidRPr="004602C3" w:rsidRDefault="003942C4" w:rsidP="006610D9">
            <w:pPr>
              <w:pStyle w:val="U1"/>
              <w:widowControl/>
              <w:numPr>
                <w:ilvl w:val="0"/>
                <w:numId w:val="13"/>
              </w:numPr>
              <w:tabs>
                <w:tab w:val="clear" w:pos="1701"/>
              </w:tabs>
              <w:ind w:left="656" w:hanging="656"/>
              <w:jc w:val="both"/>
              <w:rPr>
                <w:rFonts w:eastAsia="SimSun"/>
                <w:lang w:val="fr-FR"/>
              </w:rPr>
            </w:pPr>
            <w:r w:rsidRPr="004602C3">
              <w:rPr>
                <w:rFonts w:eastAsia="SimSun" w:hint="eastAsia"/>
              </w:rPr>
              <w:t>建立非物质文化遗产文献机构并</w:t>
            </w:r>
            <w:r w:rsidR="003E467C" w:rsidRPr="004602C3">
              <w:rPr>
                <w:rFonts w:eastAsia="SimSun" w:hint="eastAsia"/>
              </w:rPr>
              <w:t>为其利用尽可能</w:t>
            </w:r>
            <w:r w:rsidRPr="004602C3">
              <w:rPr>
                <w:rFonts w:eastAsia="SimSun" w:hint="eastAsia"/>
              </w:rPr>
              <w:t>创造</w:t>
            </w:r>
            <w:r w:rsidR="003E467C" w:rsidRPr="004602C3">
              <w:rPr>
                <w:rFonts w:eastAsia="SimSun" w:hint="eastAsia"/>
              </w:rPr>
              <w:t>有利条件</w:t>
            </w:r>
            <w:r w:rsidRPr="004602C3">
              <w:rPr>
                <w:rFonts w:eastAsia="SimSun" w:hint="eastAsia"/>
              </w:rPr>
              <w:t>。</w:t>
            </w:r>
          </w:p>
        </w:tc>
        <w:tc>
          <w:tcPr>
            <w:tcW w:w="255" w:type="pct"/>
          </w:tcPr>
          <w:p w14:paraId="3A97330A"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154.</w:t>
            </w:r>
          </w:p>
        </w:tc>
        <w:tc>
          <w:tcPr>
            <w:tcW w:w="2198" w:type="pct"/>
          </w:tcPr>
          <w:p w14:paraId="2DF3D01A" w14:textId="46B9C919" w:rsidR="003942C4" w:rsidRPr="004602C3" w:rsidRDefault="00AC76DD" w:rsidP="00AC76DD">
            <w:pPr>
              <w:spacing w:before="120" w:after="120"/>
              <w:jc w:val="both"/>
              <w:rPr>
                <w:rFonts w:ascii="Arial" w:eastAsia="SimSun" w:hAnsi="Arial" w:cs="Arial"/>
                <w:sz w:val="22"/>
                <w:szCs w:val="22"/>
                <w:u w:val="single"/>
              </w:rPr>
            </w:pPr>
            <w:r w:rsidRPr="004602C3">
              <w:rPr>
                <w:rFonts w:ascii="Arial" w:eastAsia="SimSun" w:hAnsi="Arial" w:cs="Arial" w:hint="eastAsia"/>
                <w:sz w:val="22"/>
                <w:szCs w:val="22"/>
              </w:rPr>
              <w:t>无变动</w:t>
            </w:r>
          </w:p>
        </w:tc>
      </w:tr>
      <w:tr w:rsidR="003942C4" w:rsidRPr="004602C3" w14:paraId="593F8DC9" w14:textId="77777777" w:rsidTr="004602C3">
        <w:trPr>
          <w:gridBefore w:val="1"/>
          <w:wBefore w:w="4" w:type="pct"/>
          <w:cantSplit/>
        </w:trPr>
        <w:tc>
          <w:tcPr>
            <w:tcW w:w="245" w:type="pct"/>
            <w:shd w:val="clear" w:color="auto" w:fill="auto"/>
          </w:tcPr>
          <w:p w14:paraId="31C4B259"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lastRenderedPageBreak/>
              <w:t>155.</w:t>
            </w:r>
          </w:p>
        </w:tc>
        <w:tc>
          <w:tcPr>
            <w:tcW w:w="2298" w:type="pct"/>
            <w:gridSpan w:val="2"/>
            <w:shd w:val="clear" w:color="auto" w:fill="auto"/>
          </w:tcPr>
          <w:p w14:paraId="61FACBC8" w14:textId="47C7CB2B" w:rsidR="003942C4" w:rsidRPr="004602C3" w:rsidRDefault="006610D9"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缔约国</w:t>
            </w:r>
            <w:r w:rsidR="003E467C" w:rsidRPr="004602C3">
              <w:rPr>
                <w:rFonts w:ascii="Arial" w:eastAsia="SimSun" w:hAnsi="Arial" w:cs="Arial" w:hint="eastAsia"/>
                <w:sz w:val="22"/>
                <w:szCs w:val="22"/>
              </w:rPr>
              <w:t>报告在国家层面</w:t>
            </w:r>
            <w:r w:rsidRPr="004602C3">
              <w:rPr>
                <w:rFonts w:ascii="Arial" w:eastAsia="SimSun" w:hAnsi="Arial" w:cs="Arial" w:hint="eastAsia"/>
                <w:sz w:val="22"/>
                <w:szCs w:val="22"/>
              </w:rPr>
              <w:t>为确保非物质文化遗产得到</w:t>
            </w:r>
            <w:r w:rsidR="001B6654" w:rsidRPr="004602C3">
              <w:rPr>
                <w:rFonts w:ascii="Arial" w:eastAsia="SimSun" w:hAnsi="Arial" w:cs="Arial" w:hint="eastAsia"/>
                <w:sz w:val="22"/>
                <w:szCs w:val="22"/>
              </w:rPr>
              <w:t>更广泛的认识</w:t>
            </w:r>
            <w:r w:rsidRPr="004602C3">
              <w:rPr>
                <w:rFonts w:ascii="Arial" w:eastAsia="SimSun" w:hAnsi="Arial" w:cs="Arial" w:hint="eastAsia"/>
                <w:sz w:val="22"/>
                <w:szCs w:val="22"/>
              </w:rPr>
              <w:t>、尊重和</w:t>
            </w:r>
            <w:r w:rsidR="001B6654" w:rsidRPr="004602C3">
              <w:rPr>
                <w:rFonts w:ascii="Arial" w:eastAsia="SimSun" w:hAnsi="Arial" w:cs="Arial" w:hint="eastAsia"/>
                <w:sz w:val="22"/>
                <w:szCs w:val="22"/>
              </w:rPr>
              <w:t>更有效</w:t>
            </w:r>
            <w:r w:rsidRPr="004602C3">
              <w:rPr>
                <w:rFonts w:ascii="Arial" w:eastAsia="SimSun" w:hAnsi="Arial" w:cs="Arial" w:hint="eastAsia"/>
                <w:sz w:val="22"/>
                <w:szCs w:val="22"/>
              </w:rPr>
              <w:t>弘扬</w:t>
            </w:r>
            <w:r w:rsidR="001B6654" w:rsidRPr="004602C3">
              <w:rPr>
                <w:rFonts w:ascii="Arial" w:eastAsia="SimSun" w:hAnsi="Arial" w:cs="Arial" w:hint="eastAsia"/>
                <w:sz w:val="22"/>
                <w:szCs w:val="22"/>
              </w:rPr>
              <w:t>而</w:t>
            </w:r>
            <w:r w:rsidRPr="004602C3">
              <w:rPr>
                <w:rFonts w:ascii="Arial" w:eastAsia="SimSun" w:hAnsi="Arial" w:cs="Arial" w:hint="eastAsia"/>
                <w:sz w:val="22"/>
                <w:szCs w:val="22"/>
              </w:rPr>
              <w:t>采取的立法、监管和其他措施，特别是《公约》第</w:t>
            </w:r>
            <w:r w:rsidR="001B6654" w:rsidRPr="004602C3">
              <w:rPr>
                <w:rFonts w:ascii="Arial" w:eastAsia="SimSun" w:hAnsi="Arial" w:cs="Arial" w:hint="eastAsia"/>
                <w:sz w:val="22"/>
                <w:szCs w:val="22"/>
              </w:rPr>
              <w:t>十四</w:t>
            </w:r>
            <w:r w:rsidRPr="004602C3">
              <w:rPr>
                <w:rFonts w:ascii="Arial" w:eastAsia="SimSun" w:hAnsi="Arial" w:cs="Arial" w:hint="eastAsia"/>
                <w:sz w:val="22"/>
                <w:szCs w:val="22"/>
              </w:rPr>
              <w:t>条</w:t>
            </w:r>
            <w:r w:rsidR="001B6654" w:rsidRPr="004602C3">
              <w:rPr>
                <w:rFonts w:ascii="Arial" w:eastAsia="SimSun" w:hAnsi="Arial" w:cs="Arial" w:hint="eastAsia"/>
                <w:sz w:val="22"/>
                <w:szCs w:val="22"/>
              </w:rPr>
              <w:t>所述的</w:t>
            </w:r>
            <w:r w:rsidRPr="004602C3">
              <w:rPr>
                <w:rFonts w:ascii="Arial" w:eastAsia="SimSun" w:hAnsi="Arial" w:cs="Arial" w:hint="eastAsia"/>
                <w:sz w:val="22"/>
                <w:szCs w:val="22"/>
              </w:rPr>
              <w:t>措施：</w:t>
            </w:r>
          </w:p>
          <w:p w14:paraId="6D68B47C" w14:textId="456C2330" w:rsidR="003942C4" w:rsidRPr="004602C3" w:rsidRDefault="003942C4" w:rsidP="006610D9">
            <w:pPr>
              <w:pStyle w:val="U1"/>
              <w:widowControl/>
              <w:numPr>
                <w:ilvl w:val="0"/>
                <w:numId w:val="15"/>
              </w:numPr>
              <w:tabs>
                <w:tab w:val="clear" w:pos="1701"/>
              </w:tabs>
              <w:ind w:left="656" w:hanging="656"/>
              <w:jc w:val="both"/>
              <w:rPr>
                <w:rFonts w:eastAsia="SimSun"/>
                <w:lang w:val="fr-FR"/>
              </w:rPr>
            </w:pPr>
            <w:r w:rsidRPr="004602C3">
              <w:rPr>
                <w:rFonts w:eastAsia="SimSun" w:hint="eastAsia"/>
              </w:rPr>
              <w:t>教育、提高</w:t>
            </w:r>
            <w:r w:rsidR="001B6654" w:rsidRPr="004602C3">
              <w:rPr>
                <w:rFonts w:eastAsia="SimSun" w:hint="eastAsia"/>
              </w:rPr>
              <w:t>认识</w:t>
            </w:r>
            <w:r w:rsidRPr="004602C3">
              <w:rPr>
                <w:rFonts w:eastAsia="SimSun" w:hint="eastAsia"/>
              </w:rPr>
              <w:t>和</w:t>
            </w:r>
            <w:r w:rsidR="001B6654" w:rsidRPr="004602C3">
              <w:rPr>
                <w:rFonts w:eastAsia="SimSun"/>
              </w:rPr>
              <w:t>信息</w:t>
            </w:r>
            <w:r w:rsidRPr="004602C3">
              <w:rPr>
                <w:rFonts w:eastAsia="SimSun" w:hint="eastAsia"/>
              </w:rPr>
              <w:t>传播计划</w:t>
            </w:r>
            <w:r w:rsidRPr="004602C3">
              <w:rPr>
                <w:rFonts w:eastAsia="SimSun" w:hint="eastAsia"/>
                <w:lang w:val="fr-FR"/>
              </w:rPr>
              <w:t>；</w:t>
            </w:r>
          </w:p>
          <w:p w14:paraId="64E0EA69" w14:textId="5DCBC5F7" w:rsidR="003942C4" w:rsidRPr="004602C3" w:rsidRDefault="001B6654" w:rsidP="006610D9">
            <w:pPr>
              <w:pStyle w:val="U1"/>
              <w:widowControl/>
              <w:numPr>
                <w:ilvl w:val="0"/>
                <w:numId w:val="15"/>
              </w:numPr>
              <w:tabs>
                <w:tab w:val="clear" w:pos="1701"/>
              </w:tabs>
              <w:ind w:left="656" w:hanging="656"/>
              <w:jc w:val="both"/>
              <w:rPr>
                <w:rFonts w:eastAsia="SimSun"/>
                <w:lang w:val="fr-FR"/>
              </w:rPr>
            </w:pPr>
            <w:r w:rsidRPr="004602C3">
              <w:rPr>
                <w:rFonts w:eastAsia="SimSun" w:hint="eastAsia"/>
              </w:rPr>
              <w:t>在</w:t>
            </w:r>
            <w:r w:rsidR="003942C4" w:rsidRPr="004602C3">
              <w:rPr>
                <w:rFonts w:eastAsia="SimSun" w:hint="eastAsia"/>
              </w:rPr>
              <w:t>相关群体和</w:t>
            </w:r>
            <w:r w:rsidRPr="004602C3">
              <w:rPr>
                <w:rFonts w:eastAsia="SimSun" w:hint="eastAsia"/>
              </w:rPr>
              <w:t>群体</w:t>
            </w:r>
            <w:r w:rsidR="003942C4" w:rsidRPr="004602C3">
              <w:rPr>
                <w:rFonts w:eastAsia="SimSun" w:hint="eastAsia"/>
              </w:rPr>
              <w:t>内</w:t>
            </w:r>
            <w:r w:rsidRPr="004602C3">
              <w:rPr>
                <w:rFonts w:eastAsia="SimSun" w:hint="eastAsia"/>
              </w:rPr>
              <w:t>开展</w:t>
            </w:r>
            <w:r w:rsidR="003942C4" w:rsidRPr="004602C3">
              <w:rPr>
                <w:rFonts w:eastAsia="SimSun" w:hint="eastAsia"/>
              </w:rPr>
              <w:t>的教育和培训计划</w:t>
            </w:r>
            <w:r w:rsidR="003942C4" w:rsidRPr="004602C3">
              <w:rPr>
                <w:rFonts w:eastAsia="SimSun" w:hint="eastAsia"/>
                <w:lang w:val="fr-FR"/>
              </w:rPr>
              <w:t>；</w:t>
            </w:r>
          </w:p>
          <w:p w14:paraId="238DB79B" w14:textId="6D7688A4" w:rsidR="003942C4" w:rsidRPr="004602C3" w:rsidRDefault="003942C4" w:rsidP="006610D9">
            <w:pPr>
              <w:pStyle w:val="U1"/>
              <w:widowControl/>
              <w:numPr>
                <w:ilvl w:val="0"/>
                <w:numId w:val="15"/>
              </w:numPr>
              <w:tabs>
                <w:tab w:val="clear" w:pos="1701"/>
              </w:tabs>
              <w:ind w:left="656" w:hanging="656"/>
              <w:jc w:val="both"/>
              <w:rPr>
                <w:rFonts w:eastAsia="SimSun"/>
                <w:lang w:val="fr-FR"/>
              </w:rPr>
            </w:pPr>
            <w:r w:rsidRPr="004602C3">
              <w:rPr>
                <w:rFonts w:eastAsia="SimSun" w:hint="eastAsia"/>
              </w:rPr>
              <w:t>保护非物质文化遗产的能力</w:t>
            </w:r>
            <w:r w:rsidR="001B6654" w:rsidRPr="004602C3">
              <w:rPr>
                <w:rFonts w:eastAsia="SimSun" w:hint="eastAsia"/>
              </w:rPr>
              <w:t>建设</w:t>
            </w:r>
            <w:r w:rsidRPr="004602C3">
              <w:rPr>
                <w:rFonts w:eastAsia="SimSun" w:hint="eastAsia"/>
              </w:rPr>
              <w:t>活动</w:t>
            </w:r>
            <w:r w:rsidRPr="004602C3">
              <w:rPr>
                <w:rFonts w:eastAsia="SimSun" w:hint="eastAsia"/>
                <w:lang w:val="fr-FR"/>
              </w:rPr>
              <w:t>；</w:t>
            </w:r>
          </w:p>
          <w:p w14:paraId="0EC979A6" w14:textId="77777777" w:rsidR="003942C4" w:rsidRPr="004602C3" w:rsidRDefault="003942C4" w:rsidP="006610D9">
            <w:pPr>
              <w:pStyle w:val="U1"/>
              <w:widowControl/>
              <w:numPr>
                <w:ilvl w:val="0"/>
                <w:numId w:val="15"/>
              </w:numPr>
              <w:tabs>
                <w:tab w:val="clear" w:pos="1701"/>
              </w:tabs>
              <w:ind w:left="656" w:hanging="656"/>
              <w:jc w:val="both"/>
              <w:rPr>
                <w:rFonts w:eastAsia="SimSun"/>
                <w:lang w:val="fr-FR"/>
              </w:rPr>
            </w:pPr>
            <w:r w:rsidRPr="004602C3">
              <w:rPr>
                <w:rFonts w:eastAsia="SimSun" w:hint="eastAsia"/>
              </w:rPr>
              <w:t>非正规的知识传播手段</w:t>
            </w:r>
            <w:r w:rsidRPr="004602C3">
              <w:rPr>
                <w:rFonts w:eastAsia="SimSun" w:hint="eastAsia"/>
                <w:lang w:val="fr-FR"/>
              </w:rPr>
              <w:t>；</w:t>
            </w:r>
          </w:p>
          <w:p w14:paraId="624C7B97" w14:textId="7764FBB4" w:rsidR="003942C4" w:rsidRPr="004602C3" w:rsidRDefault="003942C4" w:rsidP="006610D9">
            <w:pPr>
              <w:pStyle w:val="U1"/>
              <w:widowControl/>
              <w:numPr>
                <w:ilvl w:val="0"/>
                <w:numId w:val="15"/>
              </w:numPr>
              <w:tabs>
                <w:tab w:val="clear" w:pos="1701"/>
              </w:tabs>
              <w:ind w:left="656" w:hanging="656"/>
              <w:jc w:val="both"/>
              <w:rPr>
                <w:rFonts w:eastAsia="SimSun"/>
                <w:lang w:val="fr-FR"/>
              </w:rPr>
            </w:pPr>
            <w:r w:rsidRPr="004602C3">
              <w:rPr>
                <w:rFonts w:eastAsia="SimSun" w:hint="eastAsia"/>
              </w:rPr>
              <w:t>保护自然场所和纪念地点的教育。</w:t>
            </w:r>
          </w:p>
        </w:tc>
        <w:tc>
          <w:tcPr>
            <w:tcW w:w="255" w:type="pct"/>
          </w:tcPr>
          <w:p w14:paraId="2B2E4917"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155.</w:t>
            </w:r>
          </w:p>
        </w:tc>
        <w:tc>
          <w:tcPr>
            <w:tcW w:w="2198" w:type="pct"/>
          </w:tcPr>
          <w:p w14:paraId="59A63B58" w14:textId="249F88EE" w:rsidR="003942C4" w:rsidRPr="004602C3" w:rsidRDefault="00AC76DD" w:rsidP="00AC76DD">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63A86855" w14:textId="77777777" w:rsidTr="004602C3">
        <w:trPr>
          <w:gridBefore w:val="1"/>
          <w:wBefore w:w="4" w:type="pct"/>
          <w:cantSplit/>
        </w:trPr>
        <w:tc>
          <w:tcPr>
            <w:tcW w:w="245" w:type="pct"/>
            <w:shd w:val="clear" w:color="auto" w:fill="auto"/>
          </w:tcPr>
          <w:p w14:paraId="762F4AA8"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156.</w:t>
            </w:r>
          </w:p>
        </w:tc>
        <w:tc>
          <w:tcPr>
            <w:tcW w:w="2298" w:type="pct"/>
            <w:gridSpan w:val="2"/>
            <w:shd w:val="clear" w:color="auto" w:fill="auto"/>
          </w:tcPr>
          <w:p w14:paraId="0F500BCA" w14:textId="4EF5CA08" w:rsidR="003942C4" w:rsidRPr="004602C3" w:rsidRDefault="001B665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缔约国报告其为实施《公约》在双边、分地区、地区和国际各层面采</w:t>
            </w:r>
            <w:r w:rsidRPr="004602C3">
              <w:rPr>
                <w:rFonts w:ascii="Arial" w:eastAsia="SimSun" w:hAnsi="Arial" w:cs="Arial"/>
                <w:sz w:val="22"/>
                <w:szCs w:val="22"/>
              </w:rPr>
              <w:t xml:space="preserve"> </w:t>
            </w:r>
            <w:r w:rsidRPr="004602C3">
              <w:rPr>
                <w:rFonts w:ascii="Arial" w:eastAsia="SimSun" w:hAnsi="Arial" w:cs="Arial" w:hint="eastAsia"/>
                <w:sz w:val="22"/>
                <w:szCs w:val="22"/>
              </w:rPr>
              <w:t>取的措施，包括国际合作措施，如《公约》第十九条所述的信息和经</w:t>
            </w:r>
            <w:r w:rsidRPr="004602C3">
              <w:rPr>
                <w:rFonts w:ascii="Arial" w:eastAsia="SimSun" w:hAnsi="Arial" w:cs="Arial"/>
                <w:sz w:val="22"/>
                <w:szCs w:val="22"/>
              </w:rPr>
              <w:t xml:space="preserve"> </w:t>
            </w:r>
            <w:r w:rsidRPr="004602C3">
              <w:rPr>
                <w:rFonts w:ascii="Arial" w:eastAsia="SimSun" w:hAnsi="Arial" w:cs="Arial" w:hint="eastAsia"/>
                <w:sz w:val="22"/>
                <w:szCs w:val="22"/>
              </w:rPr>
              <w:t>验交流以及其他共同行动。</w:t>
            </w:r>
          </w:p>
        </w:tc>
        <w:tc>
          <w:tcPr>
            <w:tcW w:w="255" w:type="pct"/>
          </w:tcPr>
          <w:p w14:paraId="0CE1087F"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156.</w:t>
            </w:r>
          </w:p>
        </w:tc>
        <w:tc>
          <w:tcPr>
            <w:tcW w:w="2198" w:type="pct"/>
          </w:tcPr>
          <w:p w14:paraId="300FA7E2" w14:textId="2E7DDEE6" w:rsidR="003942C4" w:rsidRPr="004602C3" w:rsidRDefault="00713B9D" w:rsidP="00713B9D">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48B4DAA3" w14:textId="77777777" w:rsidTr="004602C3">
        <w:trPr>
          <w:gridBefore w:val="1"/>
          <w:wBefore w:w="4" w:type="pct"/>
          <w:cantSplit/>
        </w:trPr>
        <w:tc>
          <w:tcPr>
            <w:tcW w:w="245" w:type="pct"/>
            <w:shd w:val="clear" w:color="auto" w:fill="auto"/>
          </w:tcPr>
          <w:p w14:paraId="4EB77FE9"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157.</w:t>
            </w:r>
          </w:p>
        </w:tc>
        <w:tc>
          <w:tcPr>
            <w:tcW w:w="2298" w:type="pct"/>
            <w:gridSpan w:val="2"/>
            <w:shd w:val="clear" w:color="auto" w:fill="auto"/>
          </w:tcPr>
          <w:p w14:paraId="70B2F139" w14:textId="465467DA" w:rsidR="003942C4" w:rsidRPr="004602C3" w:rsidRDefault="001B665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缔约国报告其领土上存在的列入人类非物质文化遗产代表名录的所有</w:t>
            </w:r>
            <w:r w:rsidRPr="004602C3">
              <w:rPr>
                <w:rFonts w:ascii="Arial" w:eastAsia="SimSun" w:hAnsi="Arial" w:cs="Arial"/>
                <w:sz w:val="22"/>
                <w:szCs w:val="22"/>
              </w:rPr>
              <w:t xml:space="preserve"> </w:t>
            </w:r>
            <w:r w:rsidRPr="004602C3">
              <w:rPr>
                <w:rFonts w:ascii="Arial" w:eastAsia="SimSun" w:hAnsi="Arial" w:cs="Arial" w:hint="eastAsia"/>
                <w:sz w:val="22"/>
                <w:szCs w:val="22"/>
              </w:rPr>
              <w:t>非物质文化遗产项目的现状。缔约国应特别注意性别作用，并应努力</w:t>
            </w:r>
            <w:r w:rsidRPr="004602C3">
              <w:rPr>
                <w:rFonts w:ascii="Arial" w:eastAsia="SimSun" w:hAnsi="Arial" w:cs="Arial"/>
                <w:sz w:val="22"/>
                <w:szCs w:val="22"/>
              </w:rPr>
              <w:t xml:space="preserve"> </w:t>
            </w:r>
            <w:r w:rsidRPr="004602C3">
              <w:rPr>
                <w:rFonts w:ascii="Arial" w:eastAsia="SimSun" w:hAnsi="Arial" w:cs="Arial" w:hint="eastAsia"/>
                <w:sz w:val="22"/>
                <w:szCs w:val="22"/>
              </w:rPr>
              <w:t>确保相关社区、群体和有关个人以及相关非政府组织尽可能广泛地参</w:t>
            </w:r>
            <w:r w:rsidRPr="004602C3">
              <w:rPr>
                <w:rFonts w:ascii="Arial" w:eastAsia="SimSun" w:hAnsi="Arial" w:cs="Arial"/>
                <w:sz w:val="22"/>
                <w:szCs w:val="22"/>
              </w:rPr>
              <w:t xml:space="preserve"> </w:t>
            </w:r>
            <w:r w:rsidRPr="004602C3">
              <w:rPr>
                <w:rFonts w:ascii="Arial" w:eastAsia="SimSun" w:hAnsi="Arial" w:cs="Arial" w:hint="eastAsia"/>
                <w:sz w:val="22"/>
                <w:szCs w:val="22"/>
              </w:rPr>
              <w:t>与此类报告的起草过程，报告则应针对各有关遗产项目作如下说明</w:t>
            </w:r>
            <w:r w:rsidRPr="004602C3">
              <w:rPr>
                <w:rFonts w:ascii="Arial" w:eastAsia="SimSun" w:hAnsi="Arial" w:cs="Arial"/>
                <w:sz w:val="22"/>
                <w:szCs w:val="22"/>
              </w:rPr>
              <w:t>:</w:t>
            </w:r>
          </w:p>
          <w:p w14:paraId="10143429" w14:textId="1E1575E6" w:rsidR="001B6654" w:rsidRPr="004602C3" w:rsidRDefault="003942C4" w:rsidP="004602C3">
            <w:pPr>
              <w:pStyle w:val="ListParagraph"/>
              <w:numPr>
                <w:ilvl w:val="0"/>
                <w:numId w:val="36"/>
              </w:numPr>
              <w:tabs>
                <w:tab w:val="num" w:pos="715"/>
              </w:tabs>
              <w:spacing w:before="120" w:after="120"/>
              <w:ind w:left="715" w:hanging="681"/>
              <w:contextualSpacing w:val="0"/>
              <w:jc w:val="both"/>
              <w:rPr>
                <w:rFonts w:ascii="Arial" w:eastAsia="SimSun" w:hAnsi="Arial" w:cs="Arial"/>
                <w:sz w:val="22"/>
                <w:szCs w:val="22"/>
              </w:rPr>
            </w:pPr>
            <w:r w:rsidRPr="004602C3">
              <w:rPr>
                <w:rFonts w:ascii="Arial" w:eastAsia="SimSun" w:hAnsi="Arial" w:cs="Arial" w:hint="eastAsia"/>
                <w:sz w:val="22"/>
                <w:szCs w:val="22"/>
              </w:rPr>
              <w:t>遗产的社会和文化功能；</w:t>
            </w:r>
          </w:p>
          <w:p w14:paraId="4A4C4F9D" w14:textId="3AECB470" w:rsidR="001B6654" w:rsidRPr="004602C3" w:rsidRDefault="003942C4" w:rsidP="004602C3">
            <w:pPr>
              <w:pStyle w:val="ListParagraph"/>
              <w:numPr>
                <w:ilvl w:val="0"/>
                <w:numId w:val="36"/>
              </w:numPr>
              <w:tabs>
                <w:tab w:val="num" w:pos="715"/>
              </w:tabs>
              <w:spacing w:before="120" w:after="120"/>
              <w:ind w:left="715" w:hanging="681"/>
              <w:contextualSpacing w:val="0"/>
              <w:jc w:val="both"/>
              <w:rPr>
                <w:rFonts w:ascii="Arial" w:eastAsia="SimSun" w:hAnsi="Arial" w:cs="Arial"/>
                <w:sz w:val="22"/>
                <w:szCs w:val="22"/>
              </w:rPr>
            </w:pPr>
            <w:r w:rsidRPr="004602C3">
              <w:rPr>
                <w:rFonts w:ascii="Arial" w:eastAsia="SimSun" w:hAnsi="Arial" w:cs="Arial" w:hint="eastAsia"/>
                <w:sz w:val="22"/>
                <w:szCs w:val="22"/>
              </w:rPr>
              <w:t>对其</w:t>
            </w:r>
            <w:r w:rsidR="001B6654" w:rsidRPr="004602C3">
              <w:rPr>
                <w:rFonts w:ascii="Arial" w:eastAsia="SimSun" w:hAnsi="Arial" w:cs="Arial" w:hint="eastAsia"/>
                <w:sz w:val="22"/>
                <w:szCs w:val="22"/>
              </w:rPr>
              <w:t>存续力</w:t>
            </w:r>
            <w:r w:rsidRPr="004602C3">
              <w:rPr>
                <w:rFonts w:ascii="Arial" w:eastAsia="SimSun" w:hAnsi="Arial" w:cs="Arial" w:hint="eastAsia"/>
                <w:sz w:val="22"/>
                <w:szCs w:val="22"/>
              </w:rPr>
              <w:t>和当前</w:t>
            </w:r>
            <w:r w:rsidR="001B6654" w:rsidRPr="004602C3">
              <w:rPr>
                <w:rFonts w:ascii="Arial" w:eastAsia="SimSun" w:hAnsi="Arial" w:cs="Arial" w:hint="eastAsia"/>
                <w:sz w:val="22"/>
                <w:szCs w:val="22"/>
              </w:rPr>
              <w:t>所</w:t>
            </w:r>
            <w:r w:rsidRPr="004602C3">
              <w:rPr>
                <w:rFonts w:ascii="Arial" w:eastAsia="SimSun" w:hAnsi="Arial" w:cs="Arial" w:hint="eastAsia"/>
                <w:sz w:val="22"/>
                <w:szCs w:val="22"/>
              </w:rPr>
              <w:t>面临风险</w:t>
            </w:r>
            <w:r w:rsidR="001B6654" w:rsidRPr="004602C3">
              <w:rPr>
                <w:rFonts w:ascii="Arial" w:eastAsia="SimSun" w:hAnsi="Arial" w:cs="Arial"/>
                <w:sz w:val="22"/>
                <w:szCs w:val="22"/>
              </w:rPr>
              <w:t>（如有）</w:t>
            </w:r>
            <w:r w:rsidRPr="004602C3">
              <w:rPr>
                <w:rFonts w:ascii="Arial" w:eastAsia="SimSun" w:hAnsi="Arial" w:cs="Arial" w:hint="eastAsia"/>
                <w:sz w:val="22"/>
                <w:szCs w:val="22"/>
              </w:rPr>
              <w:t>的评估；</w:t>
            </w:r>
          </w:p>
          <w:p w14:paraId="11440373" w14:textId="29E80F26" w:rsidR="001B6654" w:rsidRPr="004602C3" w:rsidRDefault="001B6654" w:rsidP="004602C3">
            <w:pPr>
              <w:pStyle w:val="ListParagraph"/>
              <w:numPr>
                <w:ilvl w:val="0"/>
                <w:numId w:val="36"/>
              </w:numPr>
              <w:tabs>
                <w:tab w:val="num" w:pos="715"/>
              </w:tabs>
              <w:spacing w:before="120" w:after="120"/>
              <w:ind w:left="715" w:hanging="681"/>
              <w:contextualSpacing w:val="0"/>
              <w:jc w:val="both"/>
              <w:rPr>
                <w:rFonts w:ascii="Arial" w:eastAsia="SimSun" w:hAnsi="Arial" w:cs="Arial"/>
                <w:sz w:val="22"/>
                <w:szCs w:val="22"/>
              </w:rPr>
            </w:pPr>
            <w:r w:rsidRPr="004602C3">
              <w:rPr>
                <w:rFonts w:ascii="Arial" w:eastAsia="SimSun" w:hAnsi="Arial" w:cs="Arial" w:hint="eastAsia"/>
                <w:sz w:val="22"/>
                <w:szCs w:val="22"/>
              </w:rPr>
              <w:t>为实现</w:t>
            </w:r>
            <w:r w:rsidR="003942C4" w:rsidRPr="004602C3">
              <w:rPr>
                <w:rFonts w:ascii="Arial" w:eastAsia="SimSun" w:hAnsi="Arial" w:cs="Arial" w:hint="eastAsia"/>
                <w:sz w:val="22"/>
                <w:szCs w:val="22"/>
              </w:rPr>
              <w:t>名录目标</w:t>
            </w:r>
            <w:r w:rsidRPr="004602C3">
              <w:rPr>
                <w:rFonts w:ascii="Arial" w:eastAsia="SimSun" w:hAnsi="Arial" w:cs="Arial" w:hint="eastAsia"/>
                <w:sz w:val="22"/>
                <w:szCs w:val="22"/>
              </w:rPr>
              <w:t>所做</w:t>
            </w:r>
            <w:r w:rsidR="003942C4" w:rsidRPr="004602C3">
              <w:rPr>
                <w:rFonts w:ascii="Arial" w:eastAsia="SimSun" w:hAnsi="Arial" w:cs="Arial" w:hint="eastAsia"/>
                <w:sz w:val="22"/>
                <w:szCs w:val="22"/>
              </w:rPr>
              <w:t>的贡献；</w:t>
            </w:r>
          </w:p>
          <w:p w14:paraId="140D203F" w14:textId="1C915434" w:rsidR="001B6654" w:rsidRPr="004602C3" w:rsidRDefault="001B6654" w:rsidP="004602C3">
            <w:pPr>
              <w:pStyle w:val="ListParagraph"/>
              <w:numPr>
                <w:ilvl w:val="0"/>
                <w:numId w:val="36"/>
              </w:numPr>
              <w:tabs>
                <w:tab w:val="num" w:pos="715"/>
              </w:tabs>
              <w:spacing w:before="120" w:after="120"/>
              <w:ind w:left="715" w:hanging="681"/>
              <w:contextualSpacing w:val="0"/>
              <w:jc w:val="both"/>
              <w:rPr>
                <w:rFonts w:ascii="Arial" w:eastAsia="SimSun" w:hAnsi="Arial" w:cs="Arial"/>
                <w:sz w:val="22"/>
                <w:szCs w:val="22"/>
              </w:rPr>
            </w:pPr>
            <w:r w:rsidRPr="004602C3">
              <w:rPr>
                <w:rFonts w:ascii="Arial" w:eastAsia="SimSun" w:hAnsi="Arial" w:cs="Arial" w:hint="eastAsia"/>
                <w:sz w:val="22"/>
                <w:szCs w:val="22"/>
              </w:rPr>
              <w:t>为推广或加强该遗产项目，尤其是为实施作为列入名录后续所需</w:t>
            </w:r>
            <w:r w:rsidRPr="004602C3">
              <w:rPr>
                <w:rFonts w:ascii="Arial" w:eastAsia="SimSun" w:hAnsi="Arial" w:cs="Arial"/>
                <w:sz w:val="22"/>
                <w:szCs w:val="22"/>
              </w:rPr>
              <w:t xml:space="preserve"> </w:t>
            </w:r>
            <w:r w:rsidRPr="004602C3">
              <w:rPr>
                <w:rFonts w:ascii="Arial" w:eastAsia="SimSun" w:hAnsi="Arial" w:cs="Arial" w:hint="eastAsia"/>
                <w:sz w:val="22"/>
                <w:szCs w:val="22"/>
              </w:rPr>
              <w:t>措施所做的努力</w:t>
            </w:r>
            <w:r w:rsidR="003942C4" w:rsidRPr="004602C3">
              <w:rPr>
                <w:rFonts w:ascii="Arial" w:eastAsia="SimSun" w:hAnsi="Arial" w:cs="Arial" w:hint="eastAsia"/>
                <w:sz w:val="22"/>
                <w:szCs w:val="22"/>
              </w:rPr>
              <w:t>；</w:t>
            </w:r>
          </w:p>
          <w:p w14:paraId="2B314CA4" w14:textId="0E58079D" w:rsidR="003942C4" w:rsidRPr="004602C3" w:rsidRDefault="001B6654" w:rsidP="004602C3">
            <w:pPr>
              <w:pStyle w:val="ListParagraph"/>
              <w:numPr>
                <w:ilvl w:val="0"/>
                <w:numId w:val="36"/>
              </w:numPr>
              <w:tabs>
                <w:tab w:val="num" w:pos="715"/>
              </w:tabs>
              <w:spacing w:before="120" w:after="120"/>
              <w:ind w:left="715" w:hanging="681"/>
              <w:contextualSpacing w:val="0"/>
              <w:jc w:val="both"/>
              <w:rPr>
                <w:rFonts w:ascii="Arial" w:eastAsia="SimSun" w:hAnsi="Arial" w:cs="Arial"/>
                <w:sz w:val="22"/>
                <w:szCs w:val="22"/>
              </w:rPr>
            </w:pPr>
            <w:r w:rsidRPr="004602C3">
              <w:rPr>
                <w:rFonts w:ascii="Arial" w:eastAsia="SimSun" w:hAnsi="Arial" w:cs="Arial" w:hint="eastAsia"/>
                <w:sz w:val="22"/>
                <w:szCs w:val="22"/>
              </w:rPr>
              <w:t>社区、群体和个人及相关非政府组织对遗产项目保护工作的参与</w:t>
            </w:r>
            <w:r w:rsidRPr="004602C3">
              <w:rPr>
                <w:rFonts w:ascii="Arial" w:eastAsia="SimSun" w:hAnsi="Arial" w:cs="Arial"/>
                <w:sz w:val="22"/>
                <w:szCs w:val="22"/>
              </w:rPr>
              <w:t xml:space="preserve"> </w:t>
            </w:r>
            <w:r w:rsidRPr="004602C3">
              <w:rPr>
                <w:rFonts w:ascii="Arial" w:eastAsia="SimSun" w:hAnsi="Arial" w:cs="Arial" w:hint="eastAsia"/>
                <w:sz w:val="22"/>
                <w:szCs w:val="22"/>
              </w:rPr>
              <w:t>及其对进一步保护该遗产项目的承诺</w:t>
            </w:r>
            <w:r w:rsidR="006610D9" w:rsidRPr="004602C3">
              <w:rPr>
                <w:rFonts w:ascii="Arial" w:eastAsia="SimSun" w:hAnsi="Arial" w:cs="Arial" w:hint="eastAsia"/>
                <w:sz w:val="22"/>
                <w:szCs w:val="22"/>
              </w:rPr>
              <w:t>。</w:t>
            </w:r>
          </w:p>
        </w:tc>
        <w:tc>
          <w:tcPr>
            <w:tcW w:w="255" w:type="pct"/>
          </w:tcPr>
          <w:p w14:paraId="1D55F770"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157.</w:t>
            </w:r>
          </w:p>
        </w:tc>
        <w:tc>
          <w:tcPr>
            <w:tcW w:w="2198" w:type="pct"/>
          </w:tcPr>
          <w:p w14:paraId="3603BEA0" w14:textId="2AF5E848" w:rsidR="003942C4" w:rsidRPr="004602C3" w:rsidRDefault="00AC76DD" w:rsidP="00AC76DD">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4E165BFA" w14:textId="77777777" w:rsidTr="004602C3">
        <w:trPr>
          <w:gridBefore w:val="1"/>
          <w:wBefore w:w="4" w:type="pct"/>
          <w:cantSplit/>
        </w:trPr>
        <w:tc>
          <w:tcPr>
            <w:tcW w:w="245" w:type="pct"/>
            <w:shd w:val="clear" w:color="auto" w:fill="auto"/>
          </w:tcPr>
          <w:p w14:paraId="5D34893D"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lastRenderedPageBreak/>
              <w:t>158.</w:t>
            </w:r>
          </w:p>
        </w:tc>
        <w:tc>
          <w:tcPr>
            <w:tcW w:w="2298" w:type="pct"/>
            <w:gridSpan w:val="2"/>
            <w:shd w:val="clear" w:color="auto" w:fill="auto"/>
          </w:tcPr>
          <w:p w14:paraId="4381C3D3" w14:textId="6228D8C4" w:rsidR="003942C4" w:rsidRPr="004602C3" w:rsidRDefault="009A421F"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缔约国报告列入人类非物质文化遗产代表名录遗产项目的机构背景，包括</w:t>
            </w:r>
            <w:r w:rsidRPr="004602C3">
              <w:rPr>
                <w:rFonts w:ascii="Arial" w:eastAsia="SimSun" w:hAnsi="Arial" w:cs="Arial"/>
                <w:sz w:val="22"/>
                <w:szCs w:val="22"/>
              </w:rPr>
              <w:t>:</w:t>
            </w:r>
          </w:p>
          <w:p w14:paraId="6442473F" w14:textId="0C6D797B" w:rsidR="003942C4" w:rsidRPr="004602C3" w:rsidRDefault="009A421F" w:rsidP="006610D9">
            <w:pPr>
              <w:numPr>
                <w:ilvl w:val="0"/>
                <w:numId w:val="18"/>
              </w:numPr>
              <w:spacing w:before="120" w:after="120"/>
              <w:ind w:left="656" w:hanging="656"/>
              <w:jc w:val="both"/>
              <w:rPr>
                <w:rFonts w:ascii="Arial" w:eastAsia="SimSun" w:hAnsi="Arial" w:cs="Arial"/>
                <w:sz w:val="22"/>
                <w:szCs w:val="22"/>
              </w:rPr>
            </w:pPr>
            <w:r w:rsidRPr="004602C3">
              <w:rPr>
                <w:rFonts w:ascii="Arial" w:eastAsia="SimSun" w:hAnsi="Arial" w:cs="Arial" w:hint="eastAsia"/>
                <w:sz w:val="22"/>
                <w:szCs w:val="22"/>
              </w:rPr>
              <w:t>参与管理和</w:t>
            </w:r>
            <w:r w:rsidRPr="004602C3">
              <w:rPr>
                <w:rFonts w:ascii="Arial" w:eastAsia="SimSun" w:hAnsi="Arial" w:cs="Arial"/>
                <w:sz w:val="22"/>
                <w:szCs w:val="22"/>
              </w:rPr>
              <w:t>/</w:t>
            </w:r>
            <w:r w:rsidRPr="004602C3">
              <w:rPr>
                <w:rFonts w:ascii="Arial" w:eastAsia="SimSun" w:hAnsi="Arial" w:cs="Arial"/>
                <w:sz w:val="22"/>
                <w:szCs w:val="22"/>
              </w:rPr>
              <w:t>或</w:t>
            </w:r>
            <w:r w:rsidRPr="004602C3">
              <w:rPr>
                <w:rFonts w:ascii="Arial" w:eastAsia="SimSun" w:hAnsi="Arial" w:cs="Arial" w:hint="eastAsia"/>
                <w:sz w:val="22"/>
                <w:szCs w:val="22"/>
              </w:rPr>
              <w:t>保护该遗产项目的</w:t>
            </w:r>
            <w:r w:rsidR="003942C4" w:rsidRPr="004602C3">
              <w:rPr>
                <w:rFonts w:ascii="Arial" w:eastAsia="SimSun" w:hAnsi="Arial" w:cs="Arial" w:hint="eastAsia"/>
                <w:sz w:val="22"/>
                <w:szCs w:val="22"/>
              </w:rPr>
              <w:t>主管机构；</w:t>
            </w:r>
          </w:p>
          <w:p w14:paraId="5DB434AB" w14:textId="5EDA2E3C" w:rsidR="003942C4" w:rsidRPr="004602C3" w:rsidRDefault="009A421F" w:rsidP="006610D9">
            <w:pPr>
              <w:numPr>
                <w:ilvl w:val="0"/>
                <w:numId w:val="18"/>
              </w:numPr>
              <w:spacing w:before="120" w:after="120"/>
              <w:ind w:left="656" w:hanging="656"/>
              <w:jc w:val="both"/>
              <w:rPr>
                <w:rFonts w:ascii="Arial" w:eastAsia="SimSun" w:hAnsi="Arial" w:cs="Arial"/>
                <w:sz w:val="22"/>
                <w:szCs w:val="22"/>
              </w:rPr>
            </w:pPr>
            <w:r w:rsidRPr="004602C3">
              <w:rPr>
                <w:rFonts w:ascii="Arial" w:eastAsia="SimSun" w:hAnsi="Arial" w:cs="Arial" w:hint="eastAsia"/>
                <w:sz w:val="22"/>
                <w:szCs w:val="22"/>
              </w:rPr>
              <w:t>与遗产项目及其保护相关的社区组织或群体遵旨</w:t>
            </w:r>
            <w:r w:rsidR="003942C4" w:rsidRPr="004602C3">
              <w:rPr>
                <w:rFonts w:ascii="Arial" w:eastAsia="SimSun" w:hAnsi="Arial" w:cs="Arial" w:hint="eastAsia"/>
                <w:sz w:val="22"/>
                <w:szCs w:val="22"/>
              </w:rPr>
              <w:t>。</w:t>
            </w:r>
          </w:p>
        </w:tc>
        <w:tc>
          <w:tcPr>
            <w:tcW w:w="255" w:type="pct"/>
          </w:tcPr>
          <w:p w14:paraId="65557CD4"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158.</w:t>
            </w:r>
          </w:p>
        </w:tc>
        <w:tc>
          <w:tcPr>
            <w:tcW w:w="2198" w:type="pct"/>
          </w:tcPr>
          <w:p w14:paraId="1BA2C2C2"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302A18E8" w14:textId="77777777" w:rsidTr="004602C3">
        <w:trPr>
          <w:gridBefore w:val="1"/>
          <w:wBefore w:w="4" w:type="pct"/>
          <w:cantSplit/>
        </w:trPr>
        <w:tc>
          <w:tcPr>
            <w:tcW w:w="245" w:type="pct"/>
            <w:shd w:val="clear" w:color="auto" w:fill="auto"/>
          </w:tcPr>
          <w:p w14:paraId="4AD354F2"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159.</w:t>
            </w:r>
          </w:p>
        </w:tc>
        <w:tc>
          <w:tcPr>
            <w:tcW w:w="2298" w:type="pct"/>
            <w:gridSpan w:val="2"/>
            <w:shd w:val="clear" w:color="auto" w:fill="auto"/>
          </w:tcPr>
          <w:p w14:paraId="286E9A90" w14:textId="0D2335EE" w:rsidR="003942C4" w:rsidRPr="004602C3" w:rsidRDefault="00C8465D"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在上文第</w:t>
            </w:r>
            <w:r w:rsidRPr="004602C3">
              <w:rPr>
                <w:rFonts w:ascii="Arial" w:eastAsia="SimSun" w:hAnsi="Arial" w:cs="Arial"/>
                <w:sz w:val="22"/>
                <w:szCs w:val="22"/>
              </w:rPr>
              <w:t>152</w:t>
            </w:r>
            <w:r w:rsidRPr="004602C3">
              <w:rPr>
                <w:rFonts w:ascii="Arial" w:eastAsia="SimSun" w:hAnsi="Arial" w:cs="Arial" w:hint="eastAsia"/>
                <w:sz w:val="22"/>
                <w:szCs w:val="22"/>
              </w:rPr>
              <w:t>段规定的截止期限之间，各缔约国应视需要及时响应委员会促其提供补充信息的具体要求。</w:t>
            </w:r>
          </w:p>
        </w:tc>
        <w:tc>
          <w:tcPr>
            <w:tcW w:w="255" w:type="pct"/>
          </w:tcPr>
          <w:p w14:paraId="362C4734"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159.</w:t>
            </w:r>
          </w:p>
        </w:tc>
        <w:tc>
          <w:tcPr>
            <w:tcW w:w="2198" w:type="pct"/>
          </w:tcPr>
          <w:p w14:paraId="5BB454E7" w14:textId="1A689E26" w:rsidR="003942C4" w:rsidRPr="004602C3" w:rsidRDefault="000D4F1A" w:rsidP="00126174">
            <w:pPr>
              <w:spacing w:before="120" w:after="120"/>
              <w:jc w:val="both"/>
              <w:rPr>
                <w:rFonts w:ascii="Arial" w:eastAsia="SimSun" w:hAnsi="Arial" w:cs="Arial"/>
                <w:sz w:val="22"/>
                <w:szCs w:val="22"/>
              </w:rPr>
            </w:pPr>
            <w:r w:rsidRPr="004602C3">
              <w:rPr>
                <w:rFonts w:ascii="Arial" w:eastAsia="SimSun" w:hAnsi="Arial" w:cs="Arial" w:hint="eastAsia"/>
                <w:strike/>
                <w:sz w:val="22"/>
                <w:szCs w:val="22"/>
              </w:rPr>
              <w:t>在</w:t>
            </w:r>
            <w:r w:rsidR="00D67BB0" w:rsidRPr="004602C3">
              <w:rPr>
                <w:rFonts w:ascii="Arial" w:eastAsia="SimSun" w:hAnsi="Arial" w:cs="Arial" w:hint="eastAsia"/>
                <w:b/>
                <w:sz w:val="22"/>
                <w:szCs w:val="22"/>
                <w:u w:val="single"/>
              </w:rPr>
              <w:t>按照</w:t>
            </w:r>
            <w:r w:rsidRPr="004602C3">
              <w:rPr>
                <w:rFonts w:ascii="Arial" w:eastAsia="SimSun" w:hAnsi="Arial" w:cs="Arial" w:hint="eastAsia"/>
                <w:sz w:val="22"/>
                <w:szCs w:val="22"/>
              </w:rPr>
              <w:t>上文第</w:t>
            </w:r>
            <w:r w:rsidRPr="004602C3">
              <w:rPr>
                <w:rFonts w:ascii="Arial" w:eastAsia="SimSun" w:hAnsi="Arial" w:cs="Arial"/>
                <w:sz w:val="22"/>
                <w:szCs w:val="22"/>
              </w:rPr>
              <w:t>152</w:t>
            </w:r>
            <w:r w:rsidRPr="004602C3">
              <w:rPr>
                <w:rFonts w:ascii="Arial" w:eastAsia="SimSun" w:hAnsi="Arial" w:cs="Arial" w:hint="eastAsia"/>
                <w:sz w:val="22"/>
                <w:szCs w:val="22"/>
              </w:rPr>
              <w:t>段</w:t>
            </w:r>
            <w:r w:rsidR="00D67BB0" w:rsidRPr="004602C3">
              <w:rPr>
                <w:rFonts w:ascii="Arial" w:eastAsia="SimSun" w:hAnsi="Arial" w:cs="Arial" w:hint="eastAsia"/>
                <w:b/>
                <w:sz w:val="22"/>
                <w:szCs w:val="22"/>
                <w:u w:val="single"/>
              </w:rPr>
              <w:t>之</w:t>
            </w:r>
            <w:r w:rsidRPr="004602C3">
              <w:rPr>
                <w:rFonts w:ascii="Arial" w:eastAsia="SimSun" w:hAnsi="Arial" w:cs="Arial" w:hint="eastAsia"/>
                <w:sz w:val="22"/>
                <w:szCs w:val="22"/>
              </w:rPr>
              <w:t>规定</w:t>
            </w:r>
            <w:r w:rsidRPr="004602C3">
              <w:rPr>
                <w:rFonts w:ascii="Arial" w:eastAsia="SimSun" w:hAnsi="Arial" w:cs="Arial" w:hint="eastAsia"/>
                <w:strike/>
                <w:sz w:val="22"/>
                <w:szCs w:val="22"/>
              </w:rPr>
              <w:t>的截止期限之间</w:t>
            </w:r>
            <w:r w:rsidRPr="004602C3">
              <w:rPr>
                <w:rFonts w:ascii="Arial" w:eastAsia="SimSun" w:hAnsi="Arial" w:cs="Arial" w:hint="eastAsia"/>
                <w:sz w:val="22"/>
                <w:szCs w:val="22"/>
              </w:rPr>
              <w:t>，各缔约国应视需要</w:t>
            </w:r>
            <w:r w:rsidR="00D67BB0" w:rsidRPr="004602C3">
              <w:rPr>
                <w:rFonts w:ascii="Arial" w:eastAsia="SimSun" w:hAnsi="Arial" w:cs="Arial" w:hint="eastAsia"/>
                <w:b/>
                <w:sz w:val="22"/>
                <w:szCs w:val="22"/>
                <w:u w:val="single"/>
              </w:rPr>
              <w:t>且在委员会规定的区域轮换提交周期以外</w:t>
            </w:r>
            <w:r w:rsidRPr="004602C3">
              <w:rPr>
                <w:rFonts w:ascii="Arial" w:eastAsia="SimSun" w:hAnsi="Arial" w:cs="Arial" w:hint="eastAsia"/>
                <w:sz w:val="22"/>
                <w:szCs w:val="22"/>
              </w:rPr>
              <w:t>及时响应委员会促其提供补充信息的具体要求。</w:t>
            </w:r>
          </w:p>
        </w:tc>
      </w:tr>
      <w:tr w:rsidR="003942C4" w:rsidRPr="004602C3" w14:paraId="2C5C2A37" w14:textId="77777777" w:rsidTr="004602C3">
        <w:trPr>
          <w:gridBefore w:val="1"/>
          <w:wBefore w:w="4" w:type="pct"/>
          <w:cantSplit/>
        </w:trPr>
        <w:tc>
          <w:tcPr>
            <w:tcW w:w="245" w:type="pct"/>
            <w:shd w:val="clear" w:color="auto" w:fill="auto"/>
          </w:tcPr>
          <w:p w14:paraId="5A0A40D7"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b/>
                <w:sz w:val="22"/>
                <w:szCs w:val="22"/>
              </w:rPr>
              <w:t>V.2</w:t>
            </w:r>
          </w:p>
        </w:tc>
        <w:tc>
          <w:tcPr>
            <w:tcW w:w="2298" w:type="pct"/>
            <w:gridSpan w:val="2"/>
            <w:shd w:val="clear" w:color="auto" w:fill="auto"/>
          </w:tcPr>
          <w:p w14:paraId="566659A9" w14:textId="4AF6B6BB"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b/>
                <w:sz w:val="22"/>
                <w:szCs w:val="22"/>
              </w:rPr>
              <w:t>缔约国关于列入急需保护的非物质文化遗产名录</w:t>
            </w:r>
            <w:r w:rsidR="00C8465D" w:rsidRPr="004602C3">
              <w:rPr>
                <w:rFonts w:ascii="Arial" w:eastAsia="SimSun" w:hAnsi="Arial" w:cs="Arial" w:hint="eastAsia"/>
                <w:b/>
                <w:sz w:val="22"/>
                <w:szCs w:val="22"/>
              </w:rPr>
              <w:t>遗产项目</w:t>
            </w:r>
            <w:r w:rsidRPr="004602C3">
              <w:rPr>
                <w:rFonts w:ascii="Arial" w:eastAsia="SimSun" w:hAnsi="Arial" w:cs="Arial" w:hint="eastAsia"/>
                <w:b/>
                <w:sz w:val="22"/>
                <w:szCs w:val="22"/>
              </w:rPr>
              <w:t>的报告</w:t>
            </w:r>
          </w:p>
        </w:tc>
        <w:tc>
          <w:tcPr>
            <w:tcW w:w="255" w:type="pct"/>
          </w:tcPr>
          <w:p w14:paraId="2F8A9544"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b/>
                <w:sz w:val="22"/>
                <w:szCs w:val="22"/>
              </w:rPr>
              <w:t>V.2</w:t>
            </w:r>
          </w:p>
        </w:tc>
        <w:tc>
          <w:tcPr>
            <w:tcW w:w="2198" w:type="pct"/>
          </w:tcPr>
          <w:p w14:paraId="728D289E"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38ABCA2A" w14:textId="77777777" w:rsidTr="004602C3">
        <w:trPr>
          <w:gridBefore w:val="1"/>
          <w:wBefore w:w="4" w:type="pct"/>
          <w:cantSplit/>
        </w:trPr>
        <w:tc>
          <w:tcPr>
            <w:tcW w:w="245" w:type="pct"/>
            <w:shd w:val="clear" w:color="auto" w:fill="auto"/>
          </w:tcPr>
          <w:p w14:paraId="66CC3A59"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160.</w:t>
            </w:r>
          </w:p>
        </w:tc>
        <w:tc>
          <w:tcPr>
            <w:tcW w:w="2298" w:type="pct"/>
            <w:gridSpan w:val="2"/>
            <w:shd w:val="clear" w:color="auto" w:fill="auto"/>
          </w:tcPr>
          <w:p w14:paraId="43E75547" w14:textId="75CCF275" w:rsidR="003942C4" w:rsidRPr="004602C3" w:rsidRDefault="00C8465D"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各缔约国应按照委员会的要求，或在特别紧急情况下经与委员会协商后，向委员会提交关于本国领土上存在的已列入急需保护的非物质文化遗产名录遗产项目的现状报告。缔约国应努力使相关社区、群体和有关个人及相关非政府组织尽可能广泛地参与此类报告的起草过程。</w:t>
            </w:r>
          </w:p>
        </w:tc>
        <w:tc>
          <w:tcPr>
            <w:tcW w:w="255" w:type="pct"/>
          </w:tcPr>
          <w:p w14:paraId="1CBF62AE"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160.</w:t>
            </w:r>
          </w:p>
        </w:tc>
        <w:tc>
          <w:tcPr>
            <w:tcW w:w="2198" w:type="pct"/>
          </w:tcPr>
          <w:p w14:paraId="75397789" w14:textId="23BD49AB" w:rsidR="003942C4" w:rsidRPr="004602C3" w:rsidRDefault="00266661" w:rsidP="00266661">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62C63FE9" w14:textId="77777777" w:rsidTr="004602C3">
        <w:trPr>
          <w:gridBefore w:val="1"/>
          <w:wBefore w:w="4" w:type="pct"/>
          <w:cantSplit/>
        </w:trPr>
        <w:tc>
          <w:tcPr>
            <w:tcW w:w="245" w:type="pct"/>
            <w:shd w:val="clear" w:color="auto" w:fill="auto"/>
          </w:tcPr>
          <w:p w14:paraId="31778FCA"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161.</w:t>
            </w:r>
          </w:p>
        </w:tc>
        <w:tc>
          <w:tcPr>
            <w:tcW w:w="2298" w:type="pct"/>
            <w:gridSpan w:val="2"/>
            <w:shd w:val="clear" w:color="auto" w:fill="auto"/>
          </w:tcPr>
          <w:p w14:paraId="52D40CC0" w14:textId="21EBE88A" w:rsidR="003942C4" w:rsidRPr="004602C3" w:rsidRDefault="00C8465D"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此类报告一般应在遗产项目列入名录后第四年的</w:t>
            </w:r>
            <w:r w:rsidRPr="004602C3">
              <w:rPr>
                <w:rFonts w:ascii="Arial" w:eastAsia="SimSun" w:hAnsi="Arial" w:cs="Arial"/>
                <w:sz w:val="22"/>
                <w:szCs w:val="22"/>
              </w:rPr>
              <w:t>12</w:t>
            </w:r>
            <w:r w:rsidRPr="004602C3">
              <w:rPr>
                <w:rFonts w:ascii="Arial" w:eastAsia="SimSun" w:hAnsi="Arial" w:cs="Arial" w:hint="eastAsia"/>
                <w:sz w:val="22"/>
                <w:szCs w:val="22"/>
              </w:rPr>
              <w:t>月</w:t>
            </w:r>
            <w:r w:rsidRPr="004602C3">
              <w:rPr>
                <w:rFonts w:ascii="Arial" w:eastAsia="SimSun" w:hAnsi="Arial" w:cs="Arial"/>
                <w:sz w:val="22"/>
                <w:szCs w:val="22"/>
              </w:rPr>
              <w:t>15</w:t>
            </w:r>
            <w:r w:rsidRPr="004602C3">
              <w:rPr>
                <w:rFonts w:ascii="Arial" w:eastAsia="SimSun" w:hAnsi="Arial" w:cs="Arial" w:hint="eastAsia"/>
                <w:sz w:val="22"/>
                <w:szCs w:val="22"/>
              </w:rPr>
              <w:t>日之前并于此后每四年提交一次。</w:t>
            </w:r>
            <w:r w:rsidRPr="004602C3">
              <w:rPr>
                <w:rFonts w:ascii="Arial" w:eastAsia="SimSun" w:hAnsi="Arial" w:cs="Arial"/>
                <w:sz w:val="22"/>
                <w:szCs w:val="22"/>
              </w:rPr>
              <w:t>ICH-11</w:t>
            </w:r>
            <w:r w:rsidRPr="004602C3">
              <w:rPr>
                <w:rFonts w:ascii="Arial" w:eastAsia="SimSun" w:hAnsi="Arial" w:cs="Arial" w:hint="eastAsia"/>
                <w:sz w:val="22"/>
                <w:szCs w:val="22"/>
              </w:rPr>
              <w:t>表用于此类报告，可登录</w:t>
            </w:r>
            <w:r w:rsidR="009C47E9" w:rsidRPr="004602C3">
              <w:rPr>
                <w:rFonts w:ascii="Arial" w:eastAsia="SimSun" w:hAnsi="Arial" w:cs="Arial"/>
                <w:b/>
                <w:sz w:val="22"/>
                <w:szCs w:val="22"/>
              </w:rPr>
              <w:t>www.unesco.</w:t>
            </w:r>
            <w:r w:rsidRPr="004602C3">
              <w:rPr>
                <w:rFonts w:ascii="Arial" w:eastAsia="SimSun" w:hAnsi="Arial" w:cs="Arial"/>
                <w:b/>
                <w:sz w:val="22"/>
                <w:szCs w:val="22"/>
              </w:rPr>
              <w:t>org/culture/ich</w:t>
            </w:r>
            <w:r w:rsidRPr="004602C3">
              <w:rPr>
                <w:rFonts w:ascii="Arial" w:eastAsia="SimSun" w:hAnsi="Arial" w:cs="Arial" w:hint="eastAsia"/>
                <w:sz w:val="22"/>
                <w:szCs w:val="22"/>
              </w:rPr>
              <w:t>获取或向秘书处索取。报告应只包括表格中要求的信息。在列入名录时，委员会可在逐案处理的基础上制定一个优先于常规四年周期的报告工作具体时间表。</w:t>
            </w:r>
          </w:p>
        </w:tc>
        <w:tc>
          <w:tcPr>
            <w:tcW w:w="255" w:type="pct"/>
          </w:tcPr>
          <w:p w14:paraId="2BFA0FD2"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161.</w:t>
            </w:r>
          </w:p>
        </w:tc>
        <w:tc>
          <w:tcPr>
            <w:tcW w:w="2198" w:type="pct"/>
          </w:tcPr>
          <w:p w14:paraId="333DBE9C" w14:textId="0E396E58" w:rsidR="003942C4" w:rsidRPr="004602C3" w:rsidRDefault="009C47E9" w:rsidP="00126174">
            <w:pPr>
              <w:spacing w:before="120" w:after="120"/>
              <w:jc w:val="both"/>
              <w:rPr>
                <w:rFonts w:ascii="Arial" w:eastAsia="SimSun" w:hAnsi="Arial" w:cs="Arial"/>
                <w:sz w:val="22"/>
                <w:szCs w:val="22"/>
              </w:rPr>
            </w:pPr>
            <w:r w:rsidRPr="004602C3">
              <w:rPr>
                <w:rFonts w:ascii="Arial" w:eastAsia="SimSun" w:hAnsi="Arial" w:cs="Arial" w:hint="eastAsia"/>
                <w:sz w:val="22"/>
                <w:szCs w:val="22"/>
              </w:rPr>
              <w:t>此类报告一般应在遗产项目列入名录后第四年的</w:t>
            </w:r>
            <w:r w:rsidRPr="004602C3">
              <w:rPr>
                <w:rFonts w:ascii="Arial" w:eastAsia="SimSun" w:hAnsi="Arial" w:cs="Arial"/>
                <w:sz w:val="22"/>
                <w:szCs w:val="22"/>
              </w:rPr>
              <w:t>12</w:t>
            </w:r>
            <w:r w:rsidRPr="004602C3">
              <w:rPr>
                <w:rFonts w:ascii="Arial" w:eastAsia="SimSun" w:hAnsi="Arial" w:cs="Arial" w:hint="eastAsia"/>
                <w:sz w:val="22"/>
                <w:szCs w:val="22"/>
              </w:rPr>
              <w:t>月</w:t>
            </w:r>
            <w:r w:rsidRPr="004602C3">
              <w:rPr>
                <w:rFonts w:ascii="Arial" w:eastAsia="SimSun" w:hAnsi="Arial" w:cs="Arial"/>
                <w:sz w:val="22"/>
                <w:szCs w:val="22"/>
              </w:rPr>
              <w:t>15</w:t>
            </w:r>
            <w:r w:rsidRPr="004602C3">
              <w:rPr>
                <w:rFonts w:ascii="Arial" w:eastAsia="SimSun" w:hAnsi="Arial" w:cs="Arial" w:hint="eastAsia"/>
                <w:sz w:val="22"/>
                <w:szCs w:val="22"/>
              </w:rPr>
              <w:t>日之前并于</w:t>
            </w:r>
            <w:r w:rsidRPr="004602C3">
              <w:rPr>
                <w:rFonts w:ascii="Arial" w:eastAsia="SimSun" w:hAnsi="Arial" w:cs="Arial"/>
                <w:sz w:val="22"/>
                <w:szCs w:val="22"/>
              </w:rPr>
              <w:t xml:space="preserve"> </w:t>
            </w:r>
            <w:r w:rsidRPr="004602C3">
              <w:rPr>
                <w:rFonts w:ascii="Arial" w:eastAsia="SimSun" w:hAnsi="Arial" w:cs="Arial" w:hint="eastAsia"/>
                <w:sz w:val="22"/>
                <w:szCs w:val="22"/>
              </w:rPr>
              <w:t>此后每四年提交一次。</w:t>
            </w:r>
            <w:r w:rsidRPr="004602C3">
              <w:rPr>
                <w:rFonts w:ascii="Arial" w:eastAsia="SimSun" w:hAnsi="Arial" w:cs="Arial"/>
                <w:sz w:val="22"/>
                <w:szCs w:val="22"/>
              </w:rPr>
              <w:t>ICH-11</w:t>
            </w:r>
            <w:r w:rsidRPr="004602C3">
              <w:rPr>
                <w:rFonts w:ascii="Arial" w:eastAsia="SimSun" w:hAnsi="Arial" w:cs="Arial" w:hint="eastAsia"/>
                <w:sz w:val="22"/>
                <w:szCs w:val="22"/>
              </w:rPr>
              <w:t>表</w:t>
            </w:r>
            <w:r w:rsidRPr="004602C3">
              <w:rPr>
                <w:rFonts w:ascii="Arial" w:eastAsia="SimSun" w:hAnsi="Arial" w:cs="Arial" w:hint="eastAsia"/>
                <w:strike/>
                <w:sz w:val="22"/>
                <w:szCs w:val="22"/>
              </w:rPr>
              <w:t>用于此类报告，可登录</w:t>
            </w:r>
            <w:r w:rsidRPr="004602C3">
              <w:rPr>
                <w:rFonts w:ascii="Arial" w:eastAsia="SimSun" w:hAnsi="Arial" w:cs="Arial"/>
                <w:b/>
                <w:strike/>
                <w:sz w:val="22"/>
                <w:szCs w:val="22"/>
              </w:rPr>
              <w:t>www.unesco.org/culture/ich</w:t>
            </w:r>
            <w:r w:rsidRPr="004602C3">
              <w:rPr>
                <w:rFonts w:ascii="Arial" w:eastAsia="SimSun" w:hAnsi="Arial" w:cs="Arial" w:hint="eastAsia"/>
                <w:strike/>
                <w:sz w:val="22"/>
                <w:szCs w:val="22"/>
              </w:rPr>
              <w:t>获取或向秘书处索取。</w:t>
            </w:r>
            <w:r w:rsidR="00D67BB0" w:rsidRPr="004602C3">
              <w:rPr>
                <w:rFonts w:ascii="Arial" w:eastAsia="SimSun" w:hAnsi="Arial" w:cs="Arial" w:hint="eastAsia"/>
                <w:b/>
                <w:sz w:val="22"/>
                <w:szCs w:val="22"/>
                <w:u w:val="single"/>
              </w:rPr>
              <w:t>必须由各缔约国在线完成提交（</w:t>
            </w:r>
            <w:r w:rsidR="00D67BB0" w:rsidRPr="004602C3">
              <w:rPr>
                <w:rFonts w:ascii="Arial" w:eastAsia="SimSun" w:hAnsi="Arial" w:cs="Arial"/>
                <w:b/>
                <w:sz w:val="22"/>
                <w:szCs w:val="22"/>
                <w:u w:val="single"/>
              </w:rPr>
              <w:t>http://ich.unesco.org</w:t>
            </w:r>
            <w:r w:rsidR="00D67BB0" w:rsidRPr="004602C3">
              <w:rPr>
                <w:rFonts w:ascii="Arial" w:eastAsia="SimSun" w:hAnsi="Arial" w:cs="Arial"/>
                <w:b/>
                <w:sz w:val="22"/>
                <w:szCs w:val="22"/>
                <w:u w:val="single"/>
              </w:rPr>
              <w:t>）</w:t>
            </w:r>
            <w:r w:rsidR="00D67BB0" w:rsidRPr="004602C3">
              <w:rPr>
                <w:rFonts w:ascii="Arial" w:eastAsia="SimSun" w:hAnsi="Arial" w:cs="Arial"/>
                <w:b/>
                <w:sz w:val="22"/>
                <w:szCs w:val="22"/>
                <w:u w:val="single"/>
              </w:rPr>
              <w:t>,</w:t>
            </w:r>
            <w:r w:rsidR="00D67BB0" w:rsidRPr="004602C3">
              <w:rPr>
                <w:rFonts w:ascii="Arial" w:eastAsia="SimSun" w:hAnsi="Arial" w:cs="Arial" w:hint="eastAsia"/>
                <w:b/>
                <w:sz w:val="22"/>
                <w:szCs w:val="22"/>
                <w:u w:val="single"/>
              </w:rPr>
              <w:t>并由秘书处适时修订。</w:t>
            </w:r>
            <w:r w:rsidRPr="004602C3">
              <w:rPr>
                <w:rFonts w:ascii="Arial" w:eastAsia="SimSun" w:hAnsi="Arial" w:cs="Arial" w:hint="eastAsia"/>
                <w:sz w:val="22"/>
                <w:szCs w:val="22"/>
              </w:rPr>
              <w:t>报告应只包括表格中要求的信息。在列入名录时，委员会可在逐案处理的基础上制定一个优先于常规四年周期的报告工作具体时间表。</w:t>
            </w:r>
          </w:p>
        </w:tc>
      </w:tr>
      <w:tr w:rsidR="003942C4" w:rsidRPr="004602C3" w14:paraId="58F91AE2" w14:textId="77777777" w:rsidTr="004602C3">
        <w:trPr>
          <w:gridBefore w:val="1"/>
          <w:wBefore w:w="4" w:type="pct"/>
          <w:cantSplit/>
        </w:trPr>
        <w:tc>
          <w:tcPr>
            <w:tcW w:w="245" w:type="pct"/>
            <w:shd w:val="clear" w:color="auto" w:fill="auto"/>
          </w:tcPr>
          <w:p w14:paraId="6A8EB44B"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lastRenderedPageBreak/>
              <w:t>162.</w:t>
            </w:r>
          </w:p>
        </w:tc>
        <w:tc>
          <w:tcPr>
            <w:tcW w:w="2298" w:type="pct"/>
            <w:gridSpan w:val="2"/>
            <w:shd w:val="clear" w:color="auto" w:fill="auto"/>
          </w:tcPr>
          <w:p w14:paraId="7FA79B9A" w14:textId="4C4ADFBD" w:rsidR="003942C4" w:rsidRPr="004602C3" w:rsidRDefault="00C8465D"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缔约国应特别注意性别作用，并应报告遗产项目的现状，</w:t>
            </w:r>
            <w:r w:rsidR="003942C4" w:rsidRPr="004602C3">
              <w:rPr>
                <w:rFonts w:ascii="Arial" w:eastAsia="SimSun" w:hAnsi="Arial" w:cs="Arial" w:hint="eastAsia"/>
                <w:sz w:val="22"/>
                <w:szCs w:val="22"/>
              </w:rPr>
              <w:t>包括：</w:t>
            </w:r>
          </w:p>
          <w:p w14:paraId="5C095489" w14:textId="6F763138" w:rsidR="003942C4" w:rsidRPr="004602C3" w:rsidRDefault="00C8465D" w:rsidP="00555C73">
            <w:pPr>
              <w:numPr>
                <w:ilvl w:val="0"/>
                <w:numId w:val="19"/>
              </w:numPr>
              <w:spacing w:before="120" w:after="120"/>
              <w:ind w:left="493" w:hanging="493"/>
              <w:jc w:val="both"/>
              <w:rPr>
                <w:rFonts w:ascii="Arial" w:eastAsia="SimSun" w:hAnsi="Arial" w:cs="Arial"/>
                <w:sz w:val="22"/>
                <w:szCs w:val="22"/>
              </w:rPr>
            </w:pPr>
            <w:r w:rsidRPr="004602C3">
              <w:rPr>
                <w:rFonts w:ascii="Arial" w:eastAsia="SimSun" w:hAnsi="Arial" w:cs="Arial" w:hint="eastAsia"/>
                <w:sz w:val="22"/>
                <w:szCs w:val="22"/>
              </w:rPr>
              <w:t>该遗产项目的</w:t>
            </w:r>
            <w:r w:rsidR="003942C4" w:rsidRPr="004602C3">
              <w:rPr>
                <w:rFonts w:ascii="Arial" w:eastAsia="SimSun" w:hAnsi="Arial" w:cs="Arial" w:hint="eastAsia"/>
                <w:sz w:val="22"/>
                <w:szCs w:val="22"/>
              </w:rPr>
              <w:t>社会和文化功能；</w:t>
            </w:r>
          </w:p>
          <w:p w14:paraId="6CFCF3B1" w14:textId="244B3033" w:rsidR="003942C4" w:rsidRPr="004602C3" w:rsidRDefault="003942C4" w:rsidP="00555C73">
            <w:pPr>
              <w:numPr>
                <w:ilvl w:val="0"/>
                <w:numId w:val="19"/>
              </w:numPr>
              <w:spacing w:before="120" w:after="120"/>
              <w:ind w:left="493" w:hanging="493"/>
              <w:jc w:val="both"/>
              <w:rPr>
                <w:rFonts w:ascii="Arial" w:eastAsia="SimSun" w:hAnsi="Arial" w:cs="Arial"/>
                <w:sz w:val="22"/>
                <w:szCs w:val="22"/>
              </w:rPr>
            </w:pPr>
            <w:r w:rsidRPr="004602C3">
              <w:rPr>
                <w:rFonts w:ascii="Arial" w:eastAsia="SimSun" w:hAnsi="Arial" w:cs="Arial" w:hint="eastAsia"/>
                <w:sz w:val="22"/>
                <w:szCs w:val="22"/>
              </w:rPr>
              <w:t>对其</w:t>
            </w:r>
            <w:r w:rsidR="00C8465D" w:rsidRPr="004602C3">
              <w:rPr>
                <w:rFonts w:ascii="Arial" w:eastAsia="SimSun" w:hAnsi="Arial" w:cs="Arial" w:hint="eastAsia"/>
                <w:sz w:val="22"/>
                <w:szCs w:val="22"/>
              </w:rPr>
              <w:t>存续力</w:t>
            </w:r>
            <w:r w:rsidRPr="004602C3">
              <w:rPr>
                <w:rFonts w:ascii="Arial" w:eastAsia="SimSun" w:hAnsi="Arial" w:cs="Arial" w:hint="eastAsia"/>
                <w:sz w:val="22"/>
                <w:szCs w:val="22"/>
              </w:rPr>
              <w:t>和当前</w:t>
            </w:r>
            <w:r w:rsidR="00C8465D" w:rsidRPr="004602C3">
              <w:rPr>
                <w:rFonts w:ascii="Arial" w:eastAsia="SimSun" w:hAnsi="Arial" w:cs="Arial" w:hint="eastAsia"/>
                <w:sz w:val="22"/>
                <w:szCs w:val="22"/>
              </w:rPr>
              <w:t>所</w:t>
            </w:r>
            <w:r w:rsidRPr="004602C3">
              <w:rPr>
                <w:rFonts w:ascii="Arial" w:eastAsia="SimSun" w:hAnsi="Arial" w:cs="Arial" w:hint="eastAsia"/>
                <w:sz w:val="22"/>
                <w:szCs w:val="22"/>
              </w:rPr>
              <w:t>面临风险的评估；</w:t>
            </w:r>
          </w:p>
          <w:p w14:paraId="3F1DCB08" w14:textId="7384DBEE" w:rsidR="003942C4" w:rsidRPr="004602C3" w:rsidRDefault="00C8465D" w:rsidP="00555C73">
            <w:pPr>
              <w:numPr>
                <w:ilvl w:val="0"/>
                <w:numId w:val="19"/>
              </w:numPr>
              <w:spacing w:before="120" w:after="120"/>
              <w:ind w:left="493" w:hanging="493"/>
              <w:jc w:val="both"/>
              <w:rPr>
                <w:rFonts w:ascii="Arial" w:eastAsia="SimSun" w:hAnsi="Arial" w:cs="Arial"/>
                <w:sz w:val="22"/>
                <w:szCs w:val="22"/>
              </w:rPr>
            </w:pPr>
            <w:r w:rsidRPr="004602C3">
              <w:rPr>
                <w:rFonts w:ascii="Arial" w:eastAsia="SimSun" w:hAnsi="Arial" w:cs="Arial" w:hint="eastAsia"/>
                <w:sz w:val="22"/>
                <w:szCs w:val="22"/>
              </w:rPr>
              <w:t>遗产项目保护工作的效果，尤其是申报时提交的保护计划的实施情况</w:t>
            </w:r>
            <w:r w:rsidR="003942C4" w:rsidRPr="004602C3">
              <w:rPr>
                <w:rFonts w:ascii="Arial" w:eastAsia="SimSun" w:hAnsi="Arial" w:cs="Arial" w:hint="eastAsia"/>
                <w:sz w:val="22"/>
                <w:szCs w:val="22"/>
              </w:rPr>
              <w:t>；</w:t>
            </w:r>
          </w:p>
          <w:p w14:paraId="7502C3F3" w14:textId="63A75993" w:rsidR="003942C4" w:rsidRPr="004602C3" w:rsidRDefault="006610D9" w:rsidP="00555C73">
            <w:pPr>
              <w:numPr>
                <w:ilvl w:val="0"/>
                <w:numId w:val="19"/>
              </w:numPr>
              <w:spacing w:before="120" w:after="120"/>
              <w:ind w:left="493" w:hanging="493"/>
              <w:jc w:val="both"/>
              <w:rPr>
                <w:rFonts w:ascii="Arial" w:eastAsia="SimSun" w:hAnsi="Arial" w:cs="Arial"/>
                <w:sz w:val="22"/>
                <w:szCs w:val="22"/>
              </w:rPr>
            </w:pPr>
            <w:r w:rsidRPr="004602C3">
              <w:rPr>
                <w:rFonts w:ascii="Arial" w:eastAsia="SimSun" w:hAnsi="Arial" w:cs="Arial" w:hint="eastAsia"/>
                <w:sz w:val="22"/>
                <w:szCs w:val="22"/>
              </w:rPr>
              <w:t>社区、群体和个人</w:t>
            </w:r>
            <w:r w:rsidR="00C8465D" w:rsidRPr="004602C3">
              <w:rPr>
                <w:rFonts w:ascii="Arial" w:eastAsia="SimSun" w:hAnsi="Arial" w:cs="Arial" w:hint="eastAsia"/>
                <w:sz w:val="22"/>
                <w:szCs w:val="22"/>
              </w:rPr>
              <w:t>相关非政府组织对遗产项目保护工作的参与情况及其对进一步保护该遗产项目的承诺</w:t>
            </w:r>
            <w:r w:rsidRPr="004602C3">
              <w:rPr>
                <w:rFonts w:ascii="Arial" w:eastAsia="SimSun" w:hAnsi="Arial" w:cs="Arial" w:hint="eastAsia"/>
                <w:sz w:val="22"/>
                <w:szCs w:val="22"/>
              </w:rPr>
              <w:t>。</w:t>
            </w:r>
          </w:p>
        </w:tc>
        <w:tc>
          <w:tcPr>
            <w:tcW w:w="255" w:type="pct"/>
          </w:tcPr>
          <w:p w14:paraId="06243D83"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162.</w:t>
            </w:r>
          </w:p>
        </w:tc>
        <w:tc>
          <w:tcPr>
            <w:tcW w:w="2198" w:type="pct"/>
          </w:tcPr>
          <w:p w14:paraId="1C91C1ED" w14:textId="77777777" w:rsidR="009C47E9" w:rsidRPr="004602C3" w:rsidRDefault="009C47E9" w:rsidP="009C47E9">
            <w:pPr>
              <w:spacing w:before="120" w:after="120"/>
              <w:jc w:val="both"/>
              <w:rPr>
                <w:rFonts w:ascii="Arial" w:eastAsia="SimSun" w:hAnsi="Arial" w:cs="Arial"/>
                <w:sz w:val="22"/>
                <w:szCs w:val="22"/>
              </w:rPr>
            </w:pPr>
            <w:r w:rsidRPr="004602C3">
              <w:rPr>
                <w:rFonts w:ascii="Arial" w:eastAsia="SimSun" w:hAnsi="Arial" w:cs="Arial" w:hint="eastAsia"/>
                <w:sz w:val="22"/>
                <w:szCs w:val="22"/>
              </w:rPr>
              <w:t>缔约国应特别注意性别作用，并应报告遗产项目的现状，包括：</w:t>
            </w:r>
          </w:p>
          <w:p w14:paraId="1EC966B5" w14:textId="77777777" w:rsidR="009C47E9" w:rsidRPr="004602C3" w:rsidRDefault="009C47E9" w:rsidP="004602C3">
            <w:pPr>
              <w:numPr>
                <w:ilvl w:val="0"/>
                <w:numId w:val="50"/>
              </w:numPr>
              <w:spacing w:before="120" w:after="120"/>
              <w:ind w:left="493" w:hanging="493"/>
              <w:jc w:val="both"/>
              <w:rPr>
                <w:rFonts w:ascii="Arial" w:eastAsia="SimSun" w:hAnsi="Arial" w:cs="Arial"/>
                <w:sz w:val="22"/>
                <w:szCs w:val="22"/>
              </w:rPr>
            </w:pPr>
            <w:r w:rsidRPr="004602C3">
              <w:rPr>
                <w:rFonts w:ascii="Arial" w:eastAsia="SimSun" w:hAnsi="Arial" w:cs="Arial" w:hint="eastAsia"/>
                <w:sz w:val="22"/>
                <w:szCs w:val="22"/>
              </w:rPr>
              <w:t>该遗产项目的社会和文化功能；</w:t>
            </w:r>
          </w:p>
          <w:p w14:paraId="3913F80A" w14:textId="77777777" w:rsidR="009C47E9" w:rsidRPr="004602C3" w:rsidRDefault="009C47E9" w:rsidP="004602C3">
            <w:pPr>
              <w:numPr>
                <w:ilvl w:val="0"/>
                <w:numId w:val="50"/>
              </w:numPr>
              <w:spacing w:before="120" w:after="120"/>
              <w:ind w:left="493" w:hanging="493"/>
              <w:jc w:val="both"/>
              <w:rPr>
                <w:rFonts w:ascii="Arial" w:eastAsia="SimSun" w:hAnsi="Arial" w:cs="Arial"/>
                <w:sz w:val="22"/>
                <w:szCs w:val="22"/>
              </w:rPr>
            </w:pPr>
            <w:r w:rsidRPr="004602C3">
              <w:rPr>
                <w:rFonts w:ascii="Arial" w:eastAsia="SimSun" w:hAnsi="Arial" w:cs="Arial" w:hint="eastAsia"/>
                <w:sz w:val="22"/>
                <w:szCs w:val="22"/>
              </w:rPr>
              <w:t>对其存续力和当前所面临风险的评估；</w:t>
            </w:r>
          </w:p>
          <w:p w14:paraId="601191ED" w14:textId="055CA3A9" w:rsidR="007A1ADE" w:rsidRPr="004602C3" w:rsidRDefault="009C47E9" w:rsidP="004602C3">
            <w:pPr>
              <w:numPr>
                <w:ilvl w:val="0"/>
                <w:numId w:val="50"/>
              </w:numPr>
              <w:spacing w:before="120" w:after="120"/>
              <w:ind w:left="493" w:hanging="493"/>
              <w:jc w:val="both"/>
              <w:rPr>
                <w:rFonts w:ascii="Arial" w:eastAsia="SimSun" w:hAnsi="Arial" w:cs="Arial"/>
                <w:sz w:val="22"/>
                <w:szCs w:val="22"/>
              </w:rPr>
            </w:pPr>
            <w:r w:rsidRPr="004602C3">
              <w:rPr>
                <w:rFonts w:ascii="Arial" w:eastAsia="SimSun" w:hAnsi="Arial" w:cs="Arial" w:hint="eastAsia"/>
                <w:sz w:val="22"/>
                <w:szCs w:val="22"/>
              </w:rPr>
              <w:t>遗产项目保护工作的效果，尤其是申报时提交的保护计划的实施情况；</w:t>
            </w:r>
          </w:p>
          <w:p w14:paraId="4DFF4E81" w14:textId="62813B55" w:rsidR="007A1ADE" w:rsidRPr="004602C3" w:rsidRDefault="009352D4" w:rsidP="004602C3">
            <w:pPr>
              <w:numPr>
                <w:ilvl w:val="0"/>
                <w:numId w:val="50"/>
              </w:numPr>
              <w:spacing w:before="120" w:after="120"/>
              <w:ind w:left="493" w:hanging="493"/>
              <w:jc w:val="both"/>
              <w:rPr>
                <w:rFonts w:ascii="Arial" w:eastAsia="SimSun" w:hAnsi="Arial" w:cs="Arial"/>
                <w:b/>
                <w:sz w:val="22"/>
                <w:szCs w:val="22"/>
                <w:u w:val="single"/>
              </w:rPr>
            </w:pPr>
            <w:r w:rsidRPr="004602C3">
              <w:rPr>
                <w:rFonts w:ascii="Arial" w:eastAsia="SimSun" w:hAnsi="Arial" w:cs="Arial" w:hint="eastAsia"/>
                <w:b/>
                <w:sz w:val="22"/>
                <w:szCs w:val="22"/>
                <w:u w:val="single"/>
              </w:rPr>
              <w:t>对在项目申报表格或之前报告中提及的保护计划予以更新；</w:t>
            </w:r>
          </w:p>
          <w:p w14:paraId="79B2BC92" w14:textId="10FFADBB" w:rsidR="005E4569" w:rsidRPr="004602C3" w:rsidRDefault="007A1ADE" w:rsidP="004602C3">
            <w:pPr>
              <w:numPr>
                <w:ilvl w:val="0"/>
                <w:numId w:val="50"/>
              </w:numPr>
              <w:spacing w:before="120" w:after="120"/>
              <w:ind w:left="493" w:hanging="493"/>
              <w:jc w:val="both"/>
              <w:rPr>
                <w:rFonts w:ascii="Arial" w:eastAsia="SimSun" w:hAnsi="Arial" w:cs="Arial"/>
                <w:b/>
                <w:bCs/>
                <w:sz w:val="22"/>
                <w:szCs w:val="22"/>
              </w:rPr>
            </w:pPr>
            <w:r w:rsidRPr="004602C3">
              <w:rPr>
                <w:rFonts w:ascii="Arial" w:eastAsia="SimSun" w:hAnsi="Arial" w:cs="Arial" w:hint="eastAsia"/>
                <w:sz w:val="22"/>
                <w:szCs w:val="22"/>
              </w:rPr>
              <w:t>社区、群体和个人相关非政府组织对遗产项目保护工作的参与情况及其对进一步保护该遗产项目的承诺。</w:t>
            </w:r>
          </w:p>
        </w:tc>
      </w:tr>
      <w:tr w:rsidR="003942C4" w:rsidRPr="004602C3" w14:paraId="388007CA" w14:textId="77777777" w:rsidTr="004602C3">
        <w:trPr>
          <w:gridBefore w:val="1"/>
          <w:wBefore w:w="4" w:type="pct"/>
          <w:cantSplit/>
        </w:trPr>
        <w:tc>
          <w:tcPr>
            <w:tcW w:w="245" w:type="pct"/>
            <w:shd w:val="clear" w:color="auto" w:fill="auto"/>
          </w:tcPr>
          <w:p w14:paraId="67893507"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163.</w:t>
            </w:r>
          </w:p>
        </w:tc>
        <w:tc>
          <w:tcPr>
            <w:tcW w:w="2298" w:type="pct"/>
            <w:gridSpan w:val="2"/>
            <w:shd w:val="clear" w:color="auto" w:fill="auto"/>
          </w:tcPr>
          <w:p w14:paraId="15C44116" w14:textId="00E7CB72" w:rsidR="003942C4" w:rsidRPr="004602C3" w:rsidRDefault="00C8465D"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缔约国应报告保护列入名录的遗产项目的机构背景，</w:t>
            </w:r>
            <w:r w:rsidR="003942C4" w:rsidRPr="004602C3">
              <w:rPr>
                <w:rFonts w:ascii="Arial" w:eastAsia="SimSun" w:hAnsi="Arial" w:cs="Arial" w:hint="eastAsia"/>
                <w:sz w:val="22"/>
                <w:szCs w:val="22"/>
              </w:rPr>
              <w:t>包括：</w:t>
            </w:r>
          </w:p>
          <w:p w14:paraId="25019FEB" w14:textId="29CDC730" w:rsidR="003942C4" w:rsidRPr="004602C3" w:rsidRDefault="00C8465D" w:rsidP="006610D9">
            <w:pPr>
              <w:numPr>
                <w:ilvl w:val="0"/>
                <w:numId w:val="21"/>
              </w:numPr>
              <w:spacing w:before="120" w:after="120"/>
              <w:ind w:left="656" w:hanging="656"/>
              <w:jc w:val="both"/>
              <w:rPr>
                <w:rFonts w:ascii="Arial" w:eastAsia="SimSun" w:hAnsi="Arial" w:cs="Arial"/>
                <w:sz w:val="22"/>
                <w:szCs w:val="22"/>
              </w:rPr>
            </w:pPr>
            <w:r w:rsidRPr="004602C3">
              <w:rPr>
                <w:rFonts w:ascii="Arial" w:eastAsia="SimSun" w:hAnsi="Arial" w:cs="Arial" w:hint="eastAsia"/>
                <w:sz w:val="22"/>
                <w:szCs w:val="22"/>
              </w:rPr>
              <w:t>参与保护该遗产项目的主管机构</w:t>
            </w:r>
            <w:r w:rsidR="003942C4" w:rsidRPr="004602C3">
              <w:rPr>
                <w:rFonts w:ascii="Arial" w:eastAsia="SimSun" w:hAnsi="Arial" w:cs="Arial" w:hint="eastAsia"/>
                <w:sz w:val="22"/>
                <w:szCs w:val="22"/>
              </w:rPr>
              <w:t>；</w:t>
            </w:r>
          </w:p>
          <w:p w14:paraId="4A60B351" w14:textId="20390D97" w:rsidR="003942C4" w:rsidRPr="004602C3" w:rsidRDefault="003942C4" w:rsidP="006610D9">
            <w:pPr>
              <w:numPr>
                <w:ilvl w:val="0"/>
                <w:numId w:val="21"/>
              </w:numPr>
              <w:spacing w:before="120" w:after="120"/>
              <w:ind w:left="656" w:hanging="656"/>
              <w:jc w:val="both"/>
              <w:rPr>
                <w:rFonts w:ascii="Arial" w:eastAsia="SimSun" w:hAnsi="Arial" w:cs="Arial"/>
                <w:sz w:val="22"/>
                <w:szCs w:val="22"/>
              </w:rPr>
            </w:pPr>
            <w:r w:rsidRPr="004602C3">
              <w:rPr>
                <w:rFonts w:ascii="Arial" w:eastAsia="SimSun" w:hAnsi="Arial" w:cs="Arial" w:hint="eastAsia"/>
                <w:sz w:val="22"/>
                <w:szCs w:val="22"/>
              </w:rPr>
              <w:t>与遗产</w:t>
            </w:r>
            <w:r w:rsidR="00C8465D" w:rsidRPr="004602C3">
              <w:rPr>
                <w:rFonts w:ascii="Arial" w:eastAsia="SimSun" w:hAnsi="Arial" w:cs="Arial" w:hint="eastAsia"/>
                <w:sz w:val="22"/>
                <w:szCs w:val="22"/>
              </w:rPr>
              <w:t>及其保护有关的社区组织或群体组织</w:t>
            </w:r>
            <w:r w:rsidRPr="004602C3">
              <w:rPr>
                <w:rFonts w:ascii="Arial" w:eastAsia="SimSun" w:hAnsi="Arial" w:cs="Arial" w:hint="eastAsia"/>
                <w:sz w:val="22"/>
                <w:szCs w:val="22"/>
              </w:rPr>
              <w:t>。</w:t>
            </w:r>
          </w:p>
        </w:tc>
        <w:tc>
          <w:tcPr>
            <w:tcW w:w="255" w:type="pct"/>
          </w:tcPr>
          <w:p w14:paraId="7ACC060F"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163.</w:t>
            </w:r>
          </w:p>
        </w:tc>
        <w:tc>
          <w:tcPr>
            <w:tcW w:w="2198" w:type="pct"/>
          </w:tcPr>
          <w:p w14:paraId="00117346"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5A890398" w14:textId="77777777" w:rsidTr="004602C3">
        <w:trPr>
          <w:gridBefore w:val="1"/>
          <w:wBefore w:w="4" w:type="pct"/>
          <w:cantSplit/>
        </w:trPr>
        <w:tc>
          <w:tcPr>
            <w:tcW w:w="245" w:type="pct"/>
            <w:shd w:val="clear" w:color="auto" w:fill="auto"/>
          </w:tcPr>
          <w:p w14:paraId="22B7B58A"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164.</w:t>
            </w:r>
          </w:p>
        </w:tc>
        <w:tc>
          <w:tcPr>
            <w:tcW w:w="2298" w:type="pct"/>
            <w:gridSpan w:val="2"/>
            <w:shd w:val="clear" w:color="auto" w:fill="auto"/>
          </w:tcPr>
          <w:p w14:paraId="7CBC387C" w14:textId="59565F20" w:rsidR="003942C4" w:rsidRPr="004602C3" w:rsidRDefault="00C8465D"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在上文第</w:t>
            </w:r>
            <w:r w:rsidRPr="004602C3">
              <w:rPr>
                <w:rFonts w:ascii="Arial" w:eastAsia="SimSun" w:hAnsi="Arial" w:cs="Arial"/>
                <w:sz w:val="22"/>
                <w:szCs w:val="22"/>
              </w:rPr>
              <w:t>161</w:t>
            </w:r>
            <w:r w:rsidRPr="004602C3">
              <w:rPr>
                <w:rFonts w:ascii="Arial" w:eastAsia="SimSun" w:hAnsi="Arial" w:cs="Arial" w:hint="eastAsia"/>
                <w:sz w:val="22"/>
                <w:szCs w:val="22"/>
              </w:rPr>
              <w:t>段规定的截止期限之间，各缔约国应视需要及时响应委员会促其提供补充信息的具体要求</w:t>
            </w:r>
            <w:r w:rsidR="003942C4" w:rsidRPr="004602C3">
              <w:rPr>
                <w:rFonts w:ascii="Arial" w:eastAsia="SimSun" w:hAnsi="Arial" w:cs="Arial" w:hint="eastAsia"/>
                <w:sz w:val="22"/>
                <w:szCs w:val="22"/>
              </w:rPr>
              <w:t>。</w:t>
            </w:r>
          </w:p>
        </w:tc>
        <w:tc>
          <w:tcPr>
            <w:tcW w:w="255" w:type="pct"/>
          </w:tcPr>
          <w:p w14:paraId="5BCFE694"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164.</w:t>
            </w:r>
          </w:p>
        </w:tc>
        <w:tc>
          <w:tcPr>
            <w:tcW w:w="2198" w:type="pct"/>
          </w:tcPr>
          <w:p w14:paraId="51CDAD95"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49EBC5F5" w14:textId="77777777" w:rsidTr="004602C3">
        <w:trPr>
          <w:gridBefore w:val="1"/>
          <w:wBefore w:w="4" w:type="pct"/>
          <w:cantSplit/>
        </w:trPr>
        <w:tc>
          <w:tcPr>
            <w:tcW w:w="245" w:type="pct"/>
            <w:shd w:val="clear" w:color="auto" w:fill="auto"/>
          </w:tcPr>
          <w:p w14:paraId="555BCF96"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b/>
                <w:sz w:val="22"/>
                <w:szCs w:val="22"/>
              </w:rPr>
              <w:t>V.3</w:t>
            </w:r>
          </w:p>
        </w:tc>
        <w:tc>
          <w:tcPr>
            <w:tcW w:w="2298" w:type="pct"/>
            <w:gridSpan w:val="2"/>
            <w:shd w:val="clear" w:color="auto" w:fill="auto"/>
          </w:tcPr>
          <w:p w14:paraId="3E378083" w14:textId="59BF85FA" w:rsidR="003942C4" w:rsidRPr="004602C3" w:rsidRDefault="00C8465D" w:rsidP="009A421F">
            <w:pPr>
              <w:spacing w:before="120" w:after="120"/>
              <w:jc w:val="both"/>
              <w:rPr>
                <w:rFonts w:ascii="Arial" w:eastAsia="SimSun" w:hAnsi="Arial" w:cs="Arial"/>
                <w:sz w:val="22"/>
                <w:szCs w:val="22"/>
              </w:rPr>
            </w:pPr>
            <w:r w:rsidRPr="004602C3">
              <w:rPr>
                <w:rFonts w:ascii="Arial" w:eastAsia="SimSun" w:hAnsi="Arial" w:cs="Arial" w:hint="eastAsia"/>
                <w:b/>
                <w:sz w:val="22"/>
                <w:szCs w:val="22"/>
              </w:rPr>
              <w:t>报告</w:t>
            </w:r>
            <w:r w:rsidR="003942C4" w:rsidRPr="004602C3">
              <w:rPr>
                <w:rFonts w:ascii="Arial" w:eastAsia="SimSun" w:hAnsi="Arial" w:cs="Arial" w:hint="eastAsia"/>
                <w:b/>
                <w:sz w:val="22"/>
                <w:szCs w:val="22"/>
              </w:rPr>
              <w:t>接收和</w:t>
            </w:r>
            <w:r w:rsidRPr="004602C3">
              <w:rPr>
                <w:rFonts w:ascii="Arial" w:eastAsia="SimSun" w:hAnsi="Arial" w:cs="Arial" w:hint="eastAsia"/>
                <w:b/>
                <w:sz w:val="22"/>
                <w:szCs w:val="22"/>
              </w:rPr>
              <w:t>受理</w:t>
            </w:r>
          </w:p>
        </w:tc>
        <w:tc>
          <w:tcPr>
            <w:tcW w:w="255" w:type="pct"/>
          </w:tcPr>
          <w:p w14:paraId="724A0551"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b/>
                <w:sz w:val="22"/>
                <w:szCs w:val="22"/>
              </w:rPr>
              <w:t>V.3</w:t>
            </w:r>
          </w:p>
        </w:tc>
        <w:tc>
          <w:tcPr>
            <w:tcW w:w="2198" w:type="pct"/>
          </w:tcPr>
          <w:p w14:paraId="1CBAEB90"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16C3B8DB" w14:textId="77777777" w:rsidTr="004602C3">
        <w:trPr>
          <w:gridBefore w:val="1"/>
          <w:wBefore w:w="4" w:type="pct"/>
          <w:cantSplit/>
        </w:trPr>
        <w:tc>
          <w:tcPr>
            <w:tcW w:w="245" w:type="pct"/>
            <w:shd w:val="clear" w:color="auto" w:fill="auto"/>
          </w:tcPr>
          <w:p w14:paraId="75162F41"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165.</w:t>
            </w:r>
          </w:p>
        </w:tc>
        <w:tc>
          <w:tcPr>
            <w:tcW w:w="2298" w:type="pct"/>
            <w:gridSpan w:val="2"/>
            <w:shd w:val="clear" w:color="auto" w:fill="auto"/>
          </w:tcPr>
          <w:p w14:paraId="6F1FB5FD" w14:textId="2383B7C4" w:rsidR="003942C4" w:rsidRPr="004602C3" w:rsidRDefault="00CA6488"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秘书处收到缔约国的报告后，应予登记并确认收讫。如报告不完整，将建议缔约国补充完整。</w:t>
            </w:r>
          </w:p>
        </w:tc>
        <w:tc>
          <w:tcPr>
            <w:tcW w:w="255" w:type="pct"/>
          </w:tcPr>
          <w:p w14:paraId="2E95A1F9"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165.</w:t>
            </w:r>
          </w:p>
        </w:tc>
        <w:tc>
          <w:tcPr>
            <w:tcW w:w="2198" w:type="pct"/>
          </w:tcPr>
          <w:p w14:paraId="3D73990F" w14:textId="59B05186" w:rsidR="003942C4" w:rsidRPr="004602C3" w:rsidRDefault="00AE486A" w:rsidP="00AE486A">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21AE551B" w14:textId="77777777" w:rsidTr="004602C3">
        <w:trPr>
          <w:gridBefore w:val="1"/>
          <w:wBefore w:w="4" w:type="pct"/>
          <w:cantSplit/>
        </w:trPr>
        <w:tc>
          <w:tcPr>
            <w:tcW w:w="245" w:type="pct"/>
            <w:shd w:val="clear" w:color="auto" w:fill="auto"/>
          </w:tcPr>
          <w:p w14:paraId="6D976C51"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166.</w:t>
            </w:r>
          </w:p>
        </w:tc>
        <w:tc>
          <w:tcPr>
            <w:tcW w:w="2298" w:type="pct"/>
            <w:gridSpan w:val="2"/>
            <w:shd w:val="clear" w:color="auto" w:fill="auto"/>
          </w:tcPr>
          <w:p w14:paraId="6523598F" w14:textId="5546D7B7" w:rsidR="003942C4" w:rsidRPr="004602C3" w:rsidRDefault="00CA6488"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秘书处应于每届常会召开</w:t>
            </w:r>
            <w:r w:rsidRPr="004602C3">
              <w:rPr>
                <w:rFonts w:ascii="Arial" w:eastAsia="SimSun" w:hAnsi="Arial" w:cs="Arial"/>
                <w:sz w:val="22"/>
                <w:szCs w:val="22"/>
              </w:rPr>
              <w:t>4</w:t>
            </w:r>
            <w:r w:rsidRPr="004602C3">
              <w:rPr>
                <w:rFonts w:ascii="Arial" w:eastAsia="SimSun" w:hAnsi="Arial" w:cs="Arial" w:hint="eastAsia"/>
                <w:sz w:val="22"/>
                <w:szCs w:val="22"/>
              </w:rPr>
              <w:t>周前向其转交一份关于所有已收讫报告的概述。概述和报告在线公布，以供查询。</w:t>
            </w:r>
          </w:p>
        </w:tc>
        <w:tc>
          <w:tcPr>
            <w:tcW w:w="255" w:type="pct"/>
          </w:tcPr>
          <w:p w14:paraId="182F9FCA"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166.</w:t>
            </w:r>
          </w:p>
        </w:tc>
        <w:tc>
          <w:tcPr>
            <w:tcW w:w="2198" w:type="pct"/>
          </w:tcPr>
          <w:p w14:paraId="7611BDE1" w14:textId="592B7589" w:rsidR="003942C4" w:rsidRPr="004602C3" w:rsidRDefault="002F63AB" w:rsidP="00BE2BC5">
            <w:pPr>
              <w:spacing w:before="120" w:after="120"/>
              <w:jc w:val="both"/>
              <w:rPr>
                <w:rFonts w:ascii="Arial" w:eastAsia="SimSun" w:hAnsi="Arial" w:cs="Arial"/>
                <w:sz w:val="22"/>
                <w:szCs w:val="22"/>
              </w:rPr>
            </w:pPr>
            <w:r w:rsidRPr="008F4EDB">
              <w:rPr>
                <w:rFonts w:ascii="Arial" w:eastAsia="SimSun" w:hAnsi="Arial" w:cs="Arial" w:hint="eastAsia"/>
                <w:b/>
                <w:sz w:val="22"/>
                <w:szCs w:val="22"/>
                <w:u w:val="single"/>
              </w:rPr>
              <w:t>遵照</w:t>
            </w:r>
            <w:r w:rsidR="009352D4" w:rsidRPr="004602C3">
              <w:rPr>
                <w:rFonts w:ascii="Arial" w:eastAsia="SimSun" w:hAnsi="Arial" w:cs="Arial" w:hint="eastAsia"/>
                <w:b/>
                <w:sz w:val="22"/>
                <w:szCs w:val="22"/>
                <w:u w:val="single"/>
              </w:rPr>
              <w:t>第</w:t>
            </w:r>
            <w:r w:rsidR="009352D4" w:rsidRPr="004602C3">
              <w:rPr>
                <w:rFonts w:ascii="Arial" w:eastAsia="SimSun" w:hAnsi="Arial" w:cs="Arial"/>
                <w:b/>
                <w:sz w:val="22"/>
                <w:szCs w:val="22"/>
                <w:u w:val="single"/>
              </w:rPr>
              <w:t>152</w:t>
            </w:r>
            <w:r w:rsidR="009352D4" w:rsidRPr="004602C3">
              <w:rPr>
                <w:rFonts w:ascii="Arial" w:eastAsia="SimSun" w:hAnsi="Arial" w:cs="Arial"/>
                <w:b/>
                <w:sz w:val="22"/>
                <w:szCs w:val="22"/>
                <w:u w:val="single"/>
              </w:rPr>
              <w:t>段所述</w:t>
            </w:r>
            <w:r>
              <w:rPr>
                <w:rFonts w:ascii="Arial" w:eastAsia="SimSun" w:hAnsi="Arial" w:cs="Arial" w:hint="eastAsia"/>
                <w:b/>
                <w:sz w:val="22"/>
                <w:szCs w:val="22"/>
                <w:u w:val="single"/>
              </w:rPr>
              <w:t>，</w:t>
            </w:r>
            <w:r w:rsidRPr="004602C3">
              <w:rPr>
                <w:rFonts w:ascii="Arial" w:eastAsia="SimSun" w:hAnsi="Arial" w:cs="Arial" w:hint="eastAsia"/>
                <w:sz w:val="22"/>
                <w:szCs w:val="22"/>
              </w:rPr>
              <w:t>秘书处应于每届常会召开</w:t>
            </w:r>
            <w:r w:rsidRPr="004602C3">
              <w:rPr>
                <w:rFonts w:ascii="Arial" w:eastAsia="SimSun" w:hAnsi="Arial" w:cs="Arial"/>
                <w:sz w:val="22"/>
                <w:szCs w:val="22"/>
              </w:rPr>
              <w:t>4</w:t>
            </w:r>
            <w:r w:rsidRPr="004602C3">
              <w:rPr>
                <w:rFonts w:ascii="Arial" w:eastAsia="SimSun" w:hAnsi="Arial" w:cs="Arial" w:hint="eastAsia"/>
                <w:sz w:val="22"/>
                <w:szCs w:val="22"/>
              </w:rPr>
              <w:t>周前向其转交一份</w:t>
            </w:r>
            <w:r w:rsidR="009C47E9" w:rsidRPr="004602C3">
              <w:rPr>
                <w:rFonts w:ascii="Arial" w:eastAsia="SimSun" w:hAnsi="Arial" w:cs="Arial" w:hint="eastAsia"/>
                <w:sz w:val="22"/>
                <w:szCs w:val="22"/>
              </w:rPr>
              <w:t>关于所有已收讫报告的概述。</w:t>
            </w:r>
            <w:r w:rsidR="00BE2BC5" w:rsidRPr="004602C3">
              <w:rPr>
                <w:rFonts w:ascii="Arial" w:eastAsia="SimSun" w:hAnsi="Arial" w:cs="Arial" w:hint="eastAsia"/>
                <w:sz w:val="22"/>
                <w:szCs w:val="22"/>
              </w:rPr>
              <w:t>概述和</w:t>
            </w:r>
            <w:r w:rsidRPr="008F4EDB">
              <w:rPr>
                <w:rFonts w:ascii="Arial" w:eastAsia="SimSun" w:hAnsi="Arial" w:cs="Arial" w:hint="eastAsia"/>
                <w:b/>
                <w:sz w:val="22"/>
                <w:szCs w:val="22"/>
                <w:u w:val="single"/>
              </w:rPr>
              <w:t>遵照第</w:t>
            </w:r>
            <w:r w:rsidRPr="008F4EDB">
              <w:rPr>
                <w:rFonts w:ascii="Arial" w:eastAsia="SimSun" w:hAnsi="Arial" w:cs="Arial"/>
                <w:b/>
                <w:sz w:val="22"/>
                <w:szCs w:val="22"/>
                <w:u w:val="single"/>
              </w:rPr>
              <w:t>152</w:t>
            </w:r>
            <w:r w:rsidRPr="008F4EDB">
              <w:rPr>
                <w:rFonts w:ascii="Arial" w:eastAsia="SimSun" w:hAnsi="Arial" w:cs="Arial" w:hint="eastAsia"/>
                <w:b/>
                <w:sz w:val="22"/>
                <w:szCs w:val="22"/>
                <w:u w:val="single"/>
              </w:rPr>
              <w:t>段及第</w:t>
            </w:r>
            <w:r w:rsidRPr="008F4EDB">
              <w:rPr>
                <w:rFonts w:ascii="Arial" w:eastAsia="SimSun" w:hAnsi="Arial" w:cs="Arial"/>
                <w:b/>
                <w:sz w:val="22"/>
                <w:szCs w:val="22"/>
                <w:u w:val="single"/>
              </w:rPr>
              <w:t>161</w:t>
            </w:r>
            <w:r w:rsidRPr="008F4EDB">
              <w:rPr>
                <w:rFonts w:ascii="Arial" w:eastAsia="SimSun" w:hAnsi="Arial" w:cs="Arial" w:hint="eastAsia"/>
                <w:b/>
                <w:sz w:val="22"/>
                <w:szCs w:val="22"/>
                <w:u w:val="single"/>
              </w:rPr>
              <w:t>段要求所提供的</w:t>
            </w:r>
            <w:r w:rsidR="009C47E9" w:rsidRPr="004602C3">
              <w:rPr>
                <w:rFonts w:ascii="Arial" w:eastAsia="SimSun" w:hAnsi="Arial" w:cs="Arial" w:hint="eastAsia"/>
                <w:sz w:val="22"/>
                <w:szCs w:val="22"/>
              </w:rPr>
              <w:t>报告</w:t>
            </w:r>
            <w:r w:rsidR="00D41C50">
              <w:rPr>
                <w:rFonts w:ascii="Arial" w:eastAsia="SimSun" w:hAnsi="Arial" w:cs="Arial" w:hint="eastAsia"/>
                <w:sz w:val="22"/>
                <w:szCs w:val="22"/>
              </w:rPr>
              <w:t>应</w:t>
            </w:r>
            <w:r w:rsidR="009C47E9" w:rsidRPr="004602C3">
              <w:rPr>
                <w:rFonts w:ascii="Arial" w:eastAsia="SimSun" w:hAnsi="Arial" w:cs="Arial" w:hint="eastAsia"/>
                <w:sz w:val="22"/>
                <w:szCs w:val="22"/>
              </w:rPr>
              <w:t>在线公布，以供</w:t>
            </w:r>
            <w:r w:rsidR="00AA3A5E" w:rsidRPr="00AC1660">
              <w:rPr>
                <w:rFonts w:ascii="Arial" w:eastAsia="SimSun" w:hAnsi="Arial" w:cs="Arial" w:hint="eastAsia"/>
                <w:b/>
                <w:sz w:val="22"/>
                <w:szCs w:val="22"/>
                <w:u w:val="single"/>
                <w:lang w:val="en-US"/>
              </w:rPr>
              <w:t>公众</w:t>
            </w:r>
            <w:r w:rsidR="009C47E9" w:rsidRPr="004602C3">
              <w:rPr>
                <w:rFonts w:ascii="Arial" w:eastAsia="SimSun" w:hAnsi="Arial" w:cs="Arial" w:hint="eastAsia"/>
                <w:sz w:val="22"/>
                <w:szCs w:val="22"/>
              </w:rPr>
              <w:t>查询</w:t>
            </w:r>
            <w:r w:rsidR="00BE2BC5">
              <w:rPr>
                <w:rFonts w:ascii="Arial" w:eastAsia="SimSun" w:hAnsi="Arial" w:cs="Arial" w:hint="eastAsia"/>
                <w:sz w:val="22"/>
                <w:szCs w:val="22"/>
              </w:rPr>
              <w:t>，</w:t>
            </w:r>
            <w:bookmarkStart w:id="0" w:name="_GoBack"/>
            <w:bookmarkEnd w:id="0"/>
            <w:r w:rsidR="00776903" w:rsidRPr="004602C3">
              <w:rPr>
                <w:rFonts w:ascii="Arial" w:eastAsia="SimSun" w:hAnsi="Arial" w:cs="Arial" w:hint="eastAsia"/>
                <w:b/>
                <w:sz w:val="22"/>
                <w:szCs w:val="22"/>
                <w:u w:val="single"/>
              </w:rPr>
              <w:t>除委员会在特殊情况下另行决定外，秘书处还应公布缔约国提交报告时所使用的语言文本。</w:t>
            </w:r>
          </w:p>
        </w:tc>
      </w:tr>
      <w:tr w:rsidR="003942C4" w:rsidRPr="004602C3" w14:paraId="07511C25" w14:textId="77777777" w:rsidTr="004602C3">
        <w:trPr>
          <w:gridBefore w:val="1"/>
          <w:wBefore w:w="4" w:type="pct"/>
          <w:cantSplit/>
        </w:trPr>
        <w:tc>
          <w:tcPr>
            <w:tcW w:w="245" w:type="pct"/>
            <w:shd w:val="clear" w:color="auto" w:fill="auto"/>
          </w:tcPr>
          <w:p w14:paraId="3803A3BB"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lastRenderedPageBreak/>
              <w:t>167.</w:t>
            </w:r>
          </w:p>
        </w:tc>
        <w:tc>
          <w:tcPr>
            <w:tcW w:w="2298" w:type="pct"/>
            <w:gridSpan w:val="2"/>
            <w:shd w:val="clear" w:color="auto" w:fill="auto"/>
          </w:tcPr>
          <w:p w14:paraId="7EAD1C3D" w14:textId="15233007" w:rsidR="003942C4" w:rsidRPr="004602C3" w:rsidRDefault="00CA6488" w:rsidP="007F0289">
            <w:pPr>
              <w:spacing w:before="120" w:after="120"/>
              <w:jc w:val="both"/>
              <w:rPr>
                <w:rFonts w:ascii="Arial" w:eastAsia="SimSun" w:hAnsi="Arial" w:cs="Arial"/>
                <w:b/>
                <w:sz w:val="22"/>
                <w:szCs w:val="22"/>
              </w:rPr>
            </w:pPr>
            <w:r w:rsidRPr="004602C3">
              <w:rPr>
                <w:rFonts w:ascii="Arial" w:eastAsia="SimSun" w:hAnsi="Arial" w:cs="Arial" w:hint="eastAsia"/>
                <w:sz w:val="22"/>
                <w:szCs w:val="22"/>
              </w:rPr>
              <w:t>报告经委员会会议审议之后，均向公众公开，除非委员会视特殊情况决定不予公开。</w:t>
            </w:r>
          </w:p>
        </w:tc>
        <w:tc>
          <w:tcPr>
            <w:tcW w:w="255" w:type="pct"/>
          </w:tcPr>
          <w:p w14:paraId="52215229" w14:textId="77777777" w:rsidR="003942C4" w:rsidRPr="004602C3" w:rsidRDefault="003942C4" w:rsidP="009A421F">
            <w:pPr>
              <w:spacing w:before="120" w:after="120"/>
              <w:jc w:val="right"/>
              <w:rPr>
                <w:rFonts w:ascii="Arial" w:eastAsia="SimSun" w:hAnsi="Arial" w:cs="Arial"/>
                <w:strike/>
                <w:sz w:val="22"/>
                <w:szCs w:val="22"/>
              </w:rPr>
            </w:pPr>
            <w:r w:rsidRPr="004602C3">
              <w:rPr>
                <w:rFonts w:ascii="Arial" w:eastAsia="SimSun" w:hAnsi="Arial" w:cs="Arial"/>
                <w:strike/>
                <w:sz w:val="22"/>
                <w:szCs w:val="22"/>
              </w:rPr>
              <w:t>167.</w:t>
            </w:r>
          </w:p>
        </w:tc>
        <w:tc>
          <w:tcPr>
            <w:tcW w:w="2198" w:type="pct"/>
          </w:tcPr>
          <w:p w14:paraId="6359CE6D" w14:textId="01F632A5" w:rsidR="003942C4" w:rsidRPr="004602C3" w:rsidRDefault="009C47E9" w:rsidP="009A421F">
            <w:pPr>
              <w:spacing w:before="120" w:after="120"/>
              <w:jc w:val="both"/>
              <w:rPr>
                <w:rFonts w:ascii="Arial" w:eastAsia="SimSun" w:hAnsi="Arial" w:cs="Arial"/>
                <w:strike/>
                <w:sz w:val="22"/>
                <w:szCs w:val="22"/>
              </w:rPr>
            </w:pPr>
            <w:r w:rsidRPr="004602C3">
              <w:rPr>
                <w:rFonts w:ascii="Arial" w:eastAsia="SimSun" w:hAnsi="Arial" w:cs="Arial" w:hint="eastAsia"/>
                <w:strike/>
                <w:sz w:val="22"/>
                <w:szCs w:val="22"/>
              </w:rPr>
              <w:t>报告经委员会会议审议之后，均向公众公开，除非委员会视特殊情况决定不予公开。</w:t>
            </w:r>
          </w:p>
        </w:tc>
      </w:tr>
      <w:tr w:rsidR="003942C4" w:rsidRPr="004602C3" w14:paraId="76856E57" w14:textId="77777777" w:rsidTr="004602C3">
        <w:trPr>
          <w:gridBefore w:val="1"/>
          <w:wBefore w:w="4" w:type="pct"/>
          <w:cantSplit/>
        </w:trPr>
        <w:tc>
          <w:tcPr>
            <w:tcW w:w="245" w:type="pct"/>
            <w:shd w:val="clear" w:color="auto" w:fill="auto"/>
          </w:tcPr>
          <w:p w14:paraId="4DB1642C" w14:textId="77777777" w:rsidR="003942C4" w:rsidRPr="004602C3" w:rsidRDefault="003942C4" w:rsidP="009A421F">
            <w:pPr>
              <w:spacing w:before="120" w:after="120"/>
              <w:jc w:val="right"/>
              <w:rPr>
                <w:rFonts w:ascii="Arial" w:eastAsia="SimSun" w:hAnsi="Arial" w:cs="Arial"/>
                <w:b/>
                <w:sz w:val="22"/>
                <w:szCs w:val="22"/>
              </w:rPr>
            </w:pPr>
            <w:r w:rsidRPr="004602C3">
              <w:rPr>
                <w:rFonts w:ascii="Arial" w:eastAsia="SimSun" w:hAnsi="Arial" w:cs="Arial"/>
                <w:b/>
                <w:sz w:val="22"/>
                <w:szCs w:val="22"/>
              </w:rPr>
              <w:t>V.4</w:t>
            </w:r>
          </w:p>
        </w:tc>
        <w:tc>
          <w:tcPr>
            <w:tcW w:w="2298" w:type="pct"/>
            <w:gridSpan w:val="2"/>
            <w:shd w:val="clear" w:color="auto" w:fill="auto"/>
          </w:tcPr>
          <w:p w14:paraId="295CD6AF" w14:textId="21EF6BFA" w:rsidR="003942C4" w:rsidRPr="004602C3" w:rsidRDefault="003942C4" w:rsidP="009A421F">
            <w:pPr>
              <w:spacing w:before="120" w:after="120"/>
              <w:jc w:val="both"/>
              <w:rPr>
                <w:rFonts w:ascii="Arial" w:eastAsia="SimSun" w:hAnsi="Arial" w:cs="Arial"/>
                <w:b/>
                <w:sz w:val="22"/>
                <w:szCs w:val="22"/>
              </w:rPr>
            </w:pPr>
            <w:r w:rsidRPr="004602C3">
              <w:rPr>
                <w:rFonts w:ascii="Arial" w:eastAsia="SimSun" w:hAnsi="Arial" w:cs="Arial" w:hint="eastAsia"/>
                <w:b/>
                <w:sz w:val="22"/>
                <w:szCs w:val="22"/>
              </w:rPr>
              <w:t>《公约》非缔约国关于列入人类非物质文化遗产代表作名录遗产</w:t>
            </w:r>
            <w:r w:rsidR="00CA6488" w:rsidRPr="004602C3">
              <w:rPr>
                <w:rFonts w:ascii="Arial" w:eastAsia="SimSun" w:hAnsi="Arial" w:cs="Arial" w:hint="eastAsia"/>
                <w:b/>
                <w:sz w:val="22"/>
                <w:szCs w:val="22"/>
              </w:rPr>
              <w:t>项目</w:t>
            </w:r>
            <w:r w:rsidRPr="004602C3">
              <w:rPr>
                <w:rFonts w:ascii="Arial" w:eastAsia="SimSun" w:hAnsi="Arial" w:cs="Arial" w:hint="eastAsia"/>
                <w:b/>
                <w:sz w:val="22"/>
                <w:szCs w:val="22"/>
              </w:rPr>
              <w:t>的报告</w:t>
            </w:r>
          </w:p>
        </w:tc>
        <w:tc>
          <w:tcPr>
            <w:tcW w:w="255" w:type="pct"/>
          </w:tcPr>
          <w:p w14:paraId="69A4C439" w14:textId="77777777" w:rsidR="003942C4" w:rsidRPr="004602C3" w:rsidRDefault="003942C4" w:rsidP="009A421F">
            <w:pPr>
              <w:spacing w:before="120" w:after="120"/>
              <w:jc w:val="right"/>
              <w:rPr>
                <w:rFonts w:ascii="Arial" w:eastAsia="SimSun" w:hAnsi="Arial" w:cs="Arial"/>
                <w:b/>
                <w:sz w:val="22"/>
                <w:szCs w:val="22"/>
              </w:rPr>
            </w:pPr>
            <w:r w:rsidRPr="004602C3">
              <w:rPr>
                <w:rFonts w:ascii="Arial" w:eastAsia="SimSun" w:hAnsi="Arial" w:cs="Arial"/>
                <w:b/>
                <w:sz w:val="22"/>
                <w:szCs w:val="22"/>
              </w:rPr>
              <w:t>V.4</w:t>
            </w:r>
          </w:p>
        </w:tc>
        <w:tc>
          <w:tcPr>
            <w:tcW w:w="2198" w:type="pct"/>
          </w:tcPr>
          <w:p w14:paraId="7108B7F0" w14:textId="77777777" w:rsidR="003942C4" w:rsidRPr="004602C3" w:rsidRDefault="003942C4" w:rsidP="009A421F">
            <w:pPr>
              <w:spacing w:before="120" w:after="120"/>
              <w:jc w:val="both"/>
              <w:rPr>
                <w:rFonts w:ascii="Arial" w:eastAsia="SimSun" w:hAnsi="Arial" w:cs="Arial"/>
                <w:sz w:val="22"/>
                <w:szCs w:val="22"/>
              </w:rPr>
            </w:pPr>
            <w:r w:rsidRPr="004602C3">
              <w:rPr>
                <w:rFonts w:ascii="Arial" w:eastAsia="SimSun" w:hAnsi="Arial" w:cs="Arial" w:hint="eastAsia"/>
                <w:sz w:val="22"/>
                <w:szCs w:val="22"/>
              </w:rPr>
              <w:t>无变动</w:t>
            </w:r>
          </w:p>
        </w:tc>
      </w:tr>
      <w:tr w:rsidR="003942C4" w:rsidRPr="004602C3" w14:paraId="6D849FF7" w14:textId="77777777" w:rsidTr="004602C3">
        <w:trPr>
          <w:gridBefore w:val="1"/>
          <w:wBefore w:w="4" w:type="pct"/>
          <w:cantSplit/>
        </w:trPr>
        <w:tc>
          <w:tcPr>
            <w:tcW w:w="245" w:type="pct"/>
            <w:shd w:val="clear" w:color="auto" w:fill="auto"/>
          </w:tcPr>
          <w:p w14:paraId="77E6FF0E"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168.</w:t>
            </w:r>
          </w:p>
        </w:tc>
        <w:tc>
          <w:tcPr>
            <w:tcW w:w="2298" w:type="pct"/>
            <w:gridSpan w:val="2"/>
            <w:shd w:val="clear" w:color="auto" w:fill="auto"/>
          </w:tcPr>
          <w:p w14:paraId="73D3BB3D" w14:textId="6FC0FD4B" w:rsidR="003942C4" w:rsidRPr="004602C3" w:rsidRDefault="00CA6488" w:rsidP="007F0289">
            <w:pPr>
              <w:spacing w:before="120" w:after="120"/>
              <w:jc w:val="both"/>
              <w:rPr>
                <w:rFonts w:ascii="Arial" w:eastAsia="SimSun" w:hAnsi="Arial" w:cs="Arial"/>
                <w:sz w:val="22"/>
                <w:szCs w:val="22"/>
              </w:rPr>
            </w:pPr>
            <w:r w:rsidRPr="004602C3">
              <w:rPr>
                <w:rFonts w:ascii="Arial" w:eastAsia="SimSun" w:hAnsi="Arial" w:cs="Arial" w:hint="eastAsia"/>
                <w:sz w:val="22"/>
                <w:szCs w:val="22"/>
              </w:rPr>
              <w:t>对于领土上存在已宣布为“代表作”并纳入人类非物质文化遗产代表作名录的遗产项目、且已同意就此接受权利和义务的《公约》非缔约国，本指南上文第</w:t>
            </w:r>
            <w:r w:rsidRPr="004602C3">
              <w:rPr>
                <w:rFonts w:ascii="Arial" w:eastAsia="SimSun" w:hAnsi="Arial" w:cs="Arial"/>
                <w:sz w:val="22"/>
                <w:szCs w:val="22"/>
              </w:rPr>
              <w:t>157</w:t>
            </w:r>
            <w:r w:rsidRPr="004602C3">
              <w:rPr>
                <w:rFonts w:ascii="Arial" w:eastAsia="SimSun" w:hAnsi="Arial" w:cs="Arial" w:hint="eastAsia"/>
                <w:sz w:val="22"/>
                <w:szCs w:val="22"/>
              </w:rPr>
              <w:t>段—第</w:t>
            </w:r>
            <w:r w:rsidRPr="004602C3">
              <w:rPr>
                <w:rFonts w:ascii="Arial" w:eastAsia="SimSun" w:hAnsi="Arial" w:cs="Arial"/>
                <w:sz w:val="22"/>
                <w:szCs w:val="22"/>
              </w:rPr>
              <w:t>159</w:t>
            </w:r>
            <w:r w:rsidRPr="004602C3">
              <w:rPr>
                <w:rFonts w:ascii="Arial" w:eastAsia="SimSun" w:hAnsi="Arial" w:cs="Arial" w:hint="eastAsia"/>
                <w:sz w:val="22"/>
                <w:szCs w:val="22"/>
              </w:rPr>
              <w:t>段和第</w:t>
            </w:r>
            <w:r w:rsidRPr="004602C3">
              <w:rPr>
                <w:rFonts w:ascii="Arial" w:eastAsia="SimSun" w:hAnsi="Arial" w:cs="Arial"/>
                <w:sz w:val="22"/>
                <w:szCs w:val="22"/>
              </w:rPr>
              <w:t>165</w:t>
            </w:r>
            <w:r w:rsidRPr="004602C3">
              <w:rPr>
                <w:rFonts w:ascii="Arial" w:eastAsia="SimSun" w:hAnsi="Arial" w:cs="Arial" w:hint="eastAsia"/>
                <w:sz w:val="22"/>
                <w:szCs w:val="22"/>
              </w:rPr>
              <w:t>段—第</w:t>
            </w:r>
            <w:r w:rsidRPr="004602C3">
              <w:rPr>
                <w:rFonts w:ascii="Arial" w:eastAsia="SimSun" w:hAnsi="Arial" w:cs="Arial"/>
                <w:sz w:val="22"/>
                <w:szCs w:val="22"/>
              </w:rPr>
              <w:t>167</w:t>
            </w:r>
            <w:r w:rsidRPr="004602C3">
              <w:rPr>
                <w:rFonts w:ascii="Arial" w:eastAsia="SimSun" w:hAnsi="Arial" w:cs="Arial" w:hint="eastAsia"/>
                <w:sz w:val="22"/>
                <w:szCs w:val="22"/>
              </w:rPr>
              <w:t>段应完全适用。</w:t>
            </w:r>
          </w:p>
        </w:tc>
        <w:tc>
          <w:tcPr>
            <w:tcW w:w="255" w:type="pct"/>
          </w:tcPr>
          <w:p w14:paraId="1CC2F671" w14:textId="59C226F9"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trike/>
                <w:sz w:val="22"/>
                <w:szCs w:val="22"/>
              </w:rPr>
              <w:t>168</w:t>
            </w:r>
            <w:r w:rsidR="00D67BB0" w:rsidRPr="004602C3">
              <w:rPr>
                <w:rFonts w:ascii="Arial" w:eastAsia="SimSun" w:hAnsi="Arial" w:cs="Arial"/>
                <w:strike/>
                <w:sz w:val="22"/>
                <w:szCs w:val="22"/>
                <w:lang w:val="en-US"/>
              </w:rPr>
              <w:t>.</w:t>
            </w:r>
            <w:r w:rsidR="009C47E9" w:rsidRPr="004602C3">
              <w:rPr>
                <w:rFonts w:ascii="Arial" w:eastAsia="SimSun" w:hAnsi="Arial" w:cs="Arial"/>
                <w:sz w:val="22"/>
                <w:szCs w:val="22"/>
              </w:rPr>
              <w:br/>
            </w:r>
            <w:r w:rsidRPr="004602C3">
              <w:rPr>
                <w:rFonts w:ascii="Arial" w:eastAsia="SimSun" w:hAnsi="Arial" w:cs="Arial"/>
                <w:b/>
                <w:sz w:val="22"/>
                <w:szCs w:val="22"/>
                <w:u w:val="single"/>
              </w:rPr>
              <w:t>167.</w:t>
            </w:r>
          </w:p>
        </w:tc>
        <w:tc>
          <w:tcPr>
            <w:tcW w:w="2198" w:type="pct"/>
          </w:tcPr>
          <w:p w14:paraId="7E751A73" w14:textId="48D20C9C" w:rsidR="003942C4" w:rsidRPr="004602C3" w:rsidRDefault="009C47E9" w:rsidP="00126174">
            <w:pPr>
              <w:spacing w:before="120" w:after="120"/>
              <w:jc w:val="both"/>
              <w:rPr>
                <w:rFonts w:ascii="Arial" w:eastAsia="SimSun" w:hAnsi="Arial" w:cs="Arial"/>
                <w:sz w:val="22"/>
                <w:szCs w:val="22"/>
              </w:rPr>
            </w:pPr>
            <w:r w:rsidRPr="004602C3">
              <w:rPr>
                <w:rFonts w:ascii="Arial" w:eastAsia="SimSun" w:hAnsi="Arial" w:cs="Arial" w:hint="eastAsia"/>
                <w:sz w:val="22"/>
                <w:szCs w:val="22"/>
              </w:rPr>
              <w:t>对于领土上存在已宣布为“代表作”并纳入人类非物质文化遗产代表作名录的遗产项目、且已同意就此接受权利和义务的《公约》非缔约国，本指南上文第</w:t>
            </w:r>
            <w:r w:rsidRPr="004602C3">
              <w:rPr>
                <w:rFonts w:ascii="Arial" w:eastAsia="SimSun" w:hAnsi="Arial" w:cs="Arial"/>
                <w:sz w:val="22"/>
                <w:szCs w:val="22"/>
              </w:rPr>
              <w:t>157</w:t>
            </w:r>
            <w:r w:rsidRPr="004602C3">
              <w:rPr>
                <w:rFonts w:ascii="Arial" w:eastAsia="SimSun" w:hAnsi="Arial" w:cs="Arial" w:hint="eastAsia"/>
                <w:sz w:val="22"/>
                <w:szCs w:val="22"/>
              </w:rPr>
              <w:t>段—第</w:t>
            </w:r>
            <w:r w:rsidRPr="004602C3">
              <w:rPr>
                <w:rFonts w:ascii="Arial" w:eastAsia="SimSun" w:hAnsi="Arial" w:cs="Arial"/>
                <w:sz w:val="22"/>
                <w:szCs w:val="22"/>
              </w:rPr>
              <w:t>159</w:t>
            </w:r>
            <w:r w:rsidRPr="004602C3">
              <w:rPr>
                <w:rFonts w:ascii="Arial" w:eastAsia="SimSun" w:hAnsi="Arial" w:cs="Arial" w:hint="eastAsia"/>
                <w:sz w:val="22"/>
                <w:szCs w:val="22"/>
              </w:rPr>
              <w:t>段和第</w:t>
            </w:r>
            <w:r w:rsidRPr="004602C3">
              <w:rPr>
                <w:rFonts w:ascii="Arial" w:eastAsia="SimSun" w:hAnsi="Arial" w:cs="Arial"/>
                <w:sz w:val="22"/>
                <w:szCs w:val="22"/>
              </w:rPr>
              <w:t>165</w:t>
            </w:r>
            <w:r w:rsidRPr="004602C3">
              <w:rPr>
                <w:rFonts w:ascii="Arial" w:eastAsia="SimSun" w:hAnsi="Arial" w:cs="Arial" w:hint="eastAsia"/>
                <w:sz w:val="22"/>
                <w:szCs w:val="22"/>
              </w:rPr>
              <w:t>段—第</w:t>
            </w:r>
            <w:r w:rsidRPr="004602C3">
              <w:rPr>
                <w:rFonts w:ascii="Arial" w:eastAsia="SimSun" w:hAnsi="Arial" w:cs="Arial"/>
                <w:sz w:val="22"/>
                <w:szCs w:val="22"/>
              </w:rPr>
              <w:t>16</w:t>
            </w:r>
            <w:r w:rsidRPr="004602C3">
              <w:rPr>
                <w:rFonts w:ascii="Arial" w:eastAsia="SimSun" w:hAnsi="Arial" w:cs="Arial"/>
                <w:strike/>
                <w:sz w:val="22"/>
                <w:szCs w:val="22"/>
              </w:rPr>
              <w:t>7</w:t>
            </w:r>
            <w:r w:rsidR="00776903" w:rsidRPr="004602C3">
              <w:rPr>
                <w:rFonts w:ascii="Arial" w:eastAsia="SimSun" w:hAnsi="Arial" w:cs="Arial" w:hint="eastAsia"/>
                <w:b/>
                <w:sz w:val="22"/>
                <w:szCs w:val="22"/>
                <w:u w:val="single"/>
              </w:rPr>
              <w:t>6</w:t>
            </w:r>
            <w:r w:rsidRPr="004602C3">
              <w:rPr>
                <w:rFonts w:ascii="Arial" w:eastAsia="SimSun" w:hAnsi="Arial" w:cs="Arial" w:hint="eastAsia"/>
                <w:sz w:val="22"/>
                <w:szCs w:val="22"/>
              </w:rPr>
              <w:t>段应完全适用。</w:t>
            </w:r>
          </w:p>
        </w:tc>
      </w:tr>
      <w:tr w:rsidR="003942C4" w:rsidRPr="004602C3" w14:paraId="4D2E8AD1" w14:textId="77777777" w:rsidTr="004602C3">
        <w:trPr>
          <w:gridBefore w:val="1"/>
          <w:wBefore w:w="4" w:type="pct"/>
          <w:cantSplit/>
        </w:trPr>
        <w:tc>
          <w:tcPr>
            <w:tcW w:w="245" w:type="pct"/>
            <w:shd w:val="clear" w:color="auto" w:fill="auto"/>
          </w:tcPr>
          <w:p w14:paraId="13F9C00B" w14:textId="77777777"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z w:val="22"/>
                <w:szCs w:val="22"/>
              </w:rPr>
              <w:t>169.</w:t>
            </w:r>
          </w:p>
        </w:tc>
        <w:tc>
          <w:tcPr>
            <w:tcW w:w="2298" w:type="pct"/>
            <w:gridSpan w:val="2"/>
            <w:shd w:val="clear" w:color="auto" w:fill="auto"/>
          </w:tcPr>
          <w:p w14:paraId="6F491C77" w14:textId="3A2B511D" w:rsidR="003942C4" w:rsidRPr="004602C3" w:rsidRDefault="00CA6488" w:rsidP="004602C3">
            <w:pPr>
              <w:pStyle w:val="NormalWeb"/>
              <w:rPr>
                <w:rFonts w:ascii="Arial" w:eastAsia="SimSun" w:hAnsi="Arial" w:cs="Arial"/>
                <w:sz w:val="22"/>
                <w:szCs w:val="22"/>
              </w:rPr>
            </w:pPr>
            <w:r w:rsidRPr="004602C3">
              <w:rPr>
                <w:rFonts w:ascii="Arial" w:eastAsia="SimSun" w:hAnsi="Arial" w:cs="Arial" w:hint="eastAsia"/>
                <w:sz w:val="22"/>
                <w:szCs w:val="22"/>
              </w:rPr>
              <w:t>《公约》非缔约国应在</w:t>
            </w:r>
            <w:r w:rsidRPr="004602C3">
              <w:rPr>
                <w:rFonts w:ascii="Arial" w:eastAsia="SimSun" w:hAnsi="Arial" w:cs="Arial"/>
                <w:sz w:val="22"/>
                <w:szCs w:val="22"/>
              </w:rPr>
              <w:t>2014</w:t>
            </w:r>
            <w:r w:rsidRPr="004602C3">
              <w:rPr>
                <w:rFonts w:ascii="Arial" w:eastAsia="SimSun" w:hAnsi="Arial" w:cs="Arial" w:hint="eastAsia"/>
                <w:sz w:val="22"/>
                <w:szCs w:val="22"/>
              </w:rPr>
              <w:t>年</w:t>
            </w:r>
            <w:r w:rsidRPr="004602C3">
              <w:rPr>
                <w:rFonts w:ascii="Arial" w:eastAsia="SimSun" w:hAnsi="Arial" w:cs="Arial"/>
                <w:sz w:val="22"/>
                <w:szCs w:val="22"/>
              </w:rPr>
              <w:t>12</w:t>
            </w:r>
            <w:r w:rsidRPr="004602C3">
              <w:rPr>
                <w:rFonts w:ascii="Arial" w:eastAsia="SimSun" w:hAnsi="Arial" w:cs="Arial" w:hint="eastAsia"/>
                <w:sz w:val="22"/>
                <w:szCs w:val="22"/>
              </w:rPr>
              <w:t>月</w:t>
            </w:r>
            <w:r w:rsidRPr="004602C3">
              <w:rPr>
                <w:rFonts w:ascii="Arial" w:eastAsia="SimSun" w:hAnsi="Arial" w:cs="Arial"/>
                <w:sz w:val="22"/>
                <w:szCs w:val="22"/>
              </w:rPr>
              <w:t>15</w:t>
            </w:r>
            <w:r w:rsidRPr="004602C3">
              <w:rPr>
                <w:rFonts w:ascii="Arial" w:eastAsia="SimSun" w:hAnsi="Arial" w:cs="Arial" w:hint="eastAsia"/>
                <w:sz w:val="22"/>
                <w:szCs w:val="22"/>
              </w:rPr>
              <w:t>日之前向委员会提交此类报告，并于此后每六年提交一次。</w:t>
            </w:r>
            <w:r w:rsidRPr="004602C3">
              <w:rPr>
                <w:rFonts w:ascii="Arial" w:eastAsia="SimSun" w:hAnsi="Arial" w:cs="Arial"/>
                <w:sz w:val="22"/>
                <w:szCs w:val="22"/>
              </w:rPr>
              <w:t>ICH-10</w:t>
            </w:r>
            <w:r w:rsidRPr="004602C3">
              <w:rPr>
                <w:rFonts w:ascii="Arial" w:eastAsia="SimSun" w:hAnsi="Arial" w:cs="Arial" w:hint="eastAsia"/>
                <w:sz w:val="22"/>
                <w:szCs w:val="22"/>
              </w:rPr>
              <w:t>表用于次来报告，可登录</w:t>
            </w:r>
            <w:r w:rsidRPr="004602C3">
              <w:rPr>
                <w:rFonts w:ascii="Arial" w:eastAsia="SimSun" w:hAnsi="Arial" w:cs="Arial"/>
                <w:b/>
                <w:sz w:val="22"/>
                <w:szCs w:val="22"/>
              </w:rPr>
              <w:t>www.unesco.org/culture/ich</w:t>
            </w:r>
            <w:r w:rsidRPr="004602C3">
              <w:rPr>
                <w:rFonts w:ascii="Arial" w:eastAsia="SimSun" w:hAnsi="Arial" w:cs="Arial" w:hint="eastAsia"/>
                <w:sz w:val="22"/>
                <w:szCs w:val="22"/>
              </w:rPr>
              <w:t>获取或向秘书处索取。报告应只包括表格中要求的信息。</w:t>
            </w:r>
          </w:p>
        </w:tc>
        <w:tc>
          <w:tcPr>
            <w:tcW w:w="255" w:type="pct"/>
          </w:tcPr>
          <w:p w14:paraId="62D60374" w14:textId="2AD3A286" w:rsidR="003942C4" w:rsidRPr="004602C3" w:rsidRDefault="003942C4" w:rsidP="009A421F">
            <w:pPr>
              <w:spacing w:before="120" w:after="120"/>
              <w:jc w:val="right"/>
              <w:rPr>
                <w:rFonts w:ascii="Arial" w:eastAsia="SimSun" w:hAnsi="Arial" w:cs="Arial"/>
                <w:sz w:val="22"/>
                <w:szCs w:val="22"/>
              </w:rPr>
            </w:pPr>
            <w:r w:rsidRPr="004602C3">
              <w:rPr>
                <w:rFonts w:ascii="Arial" w:eastAsia="SimSun" w:hAnsi="Arial" w:cs="Arial"/>
                <w:strike/>
                <w:sz w:val="22"/>
                <w:szCs w:val="22"/>
              </w:rPr>
              <w:t>169</w:t>
            </w:r>
            <w:r w:rsidR="00D67BB0" w:rsidRPr="004602C3">
              <w:rPr>
                <w:rFonts w:ascii="Arial" w:eastAsia="SimSun" w:hAnsi="Arial" w:cs="Arial"/>
                <w:strike/>
                <w:sz w:val="22"/>
                <w:szCs w:val="22"/>
              </w:rPr>
              <w:t>.</w:t>
            </w:r>
            <w:r w:rsidR="009C47E9" w:rsidRPr="004602C3">
              <w:rPr>
                <w:rFonts w:ascii="Arial" w:eastAsia="SimSun" w:hAnsi="Arial" w:cs="Arial"/>
                <w:sz w:val="22"/>
                <w:szCs w:val="22"/>
              </w:rPr>
              <w:br/>
            </w:r>
            <w:r w:rsidRPr="004602C3">
              <w:rPr>
                <w:rFonts w:ascii="Arial" w:eastAsia="SimSun" w:hAnsi="Arial" w:cs="Arial"/>
                <w:b/>
                <w:sz w:val="22"/>
                <w:szCs w:val="22"/>
                <w:u w:val="single"/>
              </w:rPr>
              <w:t>168.</w:t>
            </w:r>
          </w:p>
        </w:tc>
        <w:tc>
          <w:tcPr>
            <w:tcW w:w="2198" w:type="pct"/>
          </w:tcPr>
          <w:p w14:paraId="474F6DA7" w14:textId="06DEC573" w:rsidR="003942C4" w:rsidRPr="004602C3" w:rsidRDefault="009C47E9" w:rsidP="00126174">
            <w:pPr>
              <w:spacing w:before="120" w:after="120"/>
              <w:jc w:val="both"/>
              <w:rPr>
                <w:rFonts w:ascii="Arial" w:eastAsia="SimSun" w:hAnsi="Arial" w:cs="Arial"/>
                <w:sz w:val="22"/>
                <w:szCs w:val="22"/>
              </w:rPr>
            </w:pPr>
            <w:r w:rsidRPr="004602C3">
              <w:rPr>
                <w:rFonts w:ascii="Arial" w:eastAsia="SimSun" w:hAnsi="Arial" w:cs="Arial" w:hint="eastAsia"/>
                <w:sz w:val="22"/>
                <w:szCs w:val="22"/>
              </w:rPr>
              <w:t>《公约》非缔约国应在</w:t>
            </w:r>
            <w:r w:rsidRPr="004602C3">
              <w:rPr>
                <w:rFonts w:ascii="Arial" w:eastAsia="SimSun" w:hAnsi="Arial" w:cs="Arial"/>
                <w:sz w:val="22"/>
                <w:szCs w:val="22"/>
              </w:rPr>
              <w:t>2014</w:t>
            </w:r>
            <w:r w:rsidRPr="004602C3">
              <w:rPr>
                <w:rFonts w:ascii="Arial" w:eastAsia="SimSun" w:hAnsi="Arial" w:cs="Arial" w:hint="eastAsia"/>
                <w:sz w:val="22"/>
                <w:szCs w:val="22"/>
              </w:rPr>
              <w:t>年</w:t>
            </w:r>
            <w:r w:rsidRPr="004602C3">
              <w:rPr>
                <w:rFonts w:ascii="Arial" w:eastAsia="SimSun" w:hAnsi="Arial" w:cs="Arial"/>
                <w:sz w:val="22"/>
                <w:szCs w:val="22"/>
              </w:rPr>
              <w:t>12</w:t>
            </w:r>
            <w:r w:rsidRPr="004602C3">
              <w:rPr>
                <w:rFonts w:ascii="Arial" w:eastAsia="SimSun" w:hAnsi="Arial" w:cs="Arial" w:hint="eastAsia"/>
                <w:sz w:val="22"/>
                <w:szCs w:val="22"/>
              </w:rPr>
              <w:t>月</w:t>
            </w:r>
            <w:r w:rsidRPr="004602C3">
              <w:rPr>
                <w:rFonts w:ascii="Arial" w:eastAsia="SimSun" w:hAnsi="Arial" w:cs="Arial"/>
                <w:sz w:val="22"/>
                <w:szCs w:val="22"/>
              </w:rPr>
              <w:t>15</w:t>
            </w:r>
            <w:r w:rsidRPr="004602C3">
              <w:rPr>
                <w:rFonts w:ascii="Arial" w:eastAsia="SimSun" w:hAnsi="Arial" w:cs="Arial" w:hint="eastAsia"/>
                <w:sz w:val="22"/>
                <w:szCs w:val="22"/>
              </w:rPr>
              <w:t>日之前向委员会提交此类报告，并于此后每六年提交一次。</w:t>
            </w:r>
            <w:r w:rsidRPr="004602C3">
              <w:rPr>
                <w:rFonts w:ascii="Arial" w:eastAsia="SimSun" w:hAnsi="Arial" w:cs="Arial"/>
                <w:sz w:val="22"/>
                <w:szCs w:val="22"/>
              </w:rPr>
              <w:t>ICH-10</w:t>
            </w:r>
            <w:r w:rsidRPr="004602C3">
              <w:rPr>
                <w:rFonts w:ascii="Arial" w:eastAsia="SimSun" w:hAnsi="Arial" w:cs="Arial" w:hint="eastAsia"/>
                <w:sz w:val="22"/>
                <w:szCs w:val="22"/>
              </w:rPr>
              <w:t>表</w:t>
            </w:r>
            <w:r w:rsidRPr="004602C3">
              <w:rPr>
                <w:rFonts w:ascii="Arial" w:eastAsia="SimSun" w:hAnsi="Arial" w:cs="Arial" w:hint="eastAsia"/>
                <w:strike/>
                <w:sz w:val="22"/>
                <w:szCs w:val="22"/>
              </w:rPr>
              <w:t>用于次来报告，可登录</w:t>
            </w:r>
            <w:r w:rsidRPr="004602C3">
              <w:rPr>
                <w:rFonts w:ascii="Arial" w:eastAsia="SimSun" w:hAnsi="Arial" w:cs="Arial"/>
                <w:b/>
                <w:strike/>
                <w:sz w:val="22"/>
                <w:szCs w:val="22"/>
              </w:rPr>
              <w:t>www.unesco.org/culture/ich</w:t>
            </w:r>
            <w:r w:rsidRPr="004602C3">
              <w:rPr>
                <w:rFonts w:ascii="Arial" w:eastAsia="SimSun" w:hAnsi="Arial" w:cs="Arial" w:hint="eastAsia"/>
                <w:strike/>
                <w:sz w:val="22"/>
                <w:szCs w:val="22"/>
              </w:rPr>
              <w:t>获取或向秘书处索取。报告应只包括表格中要求的信息。</w:t>
            </w:r>
            <w:r w:rsidR="00776903" w:rsidRPr="004602C3">
              <w:rPr>
                <w:rFonts w:ascii="Arial" w:eastAsia="SimSun" w:hAnsi="Arial" w:cs="Arial" w:hint="eastAsia"/>
                <w:b/>
                <w:sz w:val="22"/>
                <w:szCs w:val="22"/>
                <w:u w:val="single"/>
              </w:rPr>
              <w:t>必须由各缔约国在线完成提交（</w:t>
            </w:r>
            <w:hyperlink r:id="rId18" w:history="1">
              <w:r w:rsidR="00776903" w:rsidRPr="004602C3">
                <w:rPr>
                  <w:rStyle w:val="Hyperlink"/>
                  <w:rFonts w:ascii="Arial" w:eastAsia="SimSun" w:hAnsi="Arial" w:cs="Arial"/>
                  <w:b/>
                  <w:color w:val="000000" w:themeColor="text1"/>
                  <w:sz w:val="22"/>
                  <w:szCs w:val="22"/>
                </w:rPr>
                <w:t>http://ich.unesco.org</w:t>
              </w:r>
            </w:hyperlink>
            <w:r w:rsidR="00776903" w:rsidRPr="004602C3">
              <w:rPr>
                <w:rFonts w:ascii="Arial" w:eastAsia="SimSun" w:hAnsi="Arial" w:cs="Arial" w:hint="eastAsia"/>
                <w:b/>
                <w:sz w:val="22"/>
                <w:szCs w:val="22"/>
                <w:u w:val="single"/>
              </w:rPr>
              <w:t>），并由秘书处适时修订。</w:t>
            </w:r>
          </w:p>
        </w:tc>
      </w:tr>
    </w:tbl>
    <w:p w14:paraId="7FFCACDD" w14:textId="77777777" w:rsidR="00B6098C" w:rsidRPr="004602C3" w:rsidRDefault="00B6098C" w:rsidP="001F26CF">
      <w:pPr>
        <w:pStyle w:val="COMParaDecision"/>
        <w:numPr>
          <w:ilvl w:val="0"/>
          <w:numId w:val="0"/>
        </w:numPr>
        <w:jc w:val="left"/>
        <w:rPr>
          <w:rFonts w:eastAsia="SimSun"/>
        </w:rPr>
      </w:pPr>
    </w:p>
    <w:sectPr w:rsidR="00B6098C" w:rsidRPr="004602C3" w:rsidSect="007E0DEF">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20B9D" w14:textId="77777777" w:rsidR="005C3EDB" w:rsidRDefault="005C3EDB" w:rsidP="00655736">
      <w:r>
        <w:separator/>
      </w:r>
    </w:p>
  </w:endnote>
  <w:endnote w:type="continuationSeparator" w:id="0">
    <w:p w14:paraId="57EBA4C1" w14:textId="77777777" w:rsidR="005C3EDB" w:rsidRDefault="005C3ED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0DB4A" w14:textId="77777777" w:rsidR="005C3EDB" w:rsidRDefault="005C3EDB" w:rsidP="00655736">
      <w:r>
        <w:separator/>
      </w:r>
    </w:p>
  </w:footnote>
  <w:footnote w:type="continuationSeparator" w:id="0">
    <w:p w14:paraId="59235089" w14:textId="77777777" w:rsidR="005C3EDB" w:rsidRDefault="005C3EDB"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D9D7" w14:textId="43C01699" w:rsidR="009A421F" w:rsidRPr="00C23A97" w:rsidRDefault="009A421F" w:rsidP="00AA2AC2">
    <w:pPr>
      <w:pStyle w:val="Header"/>
      <w:rPr>
        <w:rFonts w:ascii="Arial" w:eastAsia="Arial" w:hAnsi="Arial" w:cs="Arial"/>
      </w:rPr>
    </w:pPr>
    <w:r>
      <w:rPr>
        <w:rFonts w:ascii="Arial" w:eastAsia="Arial" w:hAnsi="Arial" w:cs="Arial"/>
        <w:sz w:val="20"/>
      </w:rPr>
      <w:t>ITH/1</w:t>
    </w:r>
    <w:r>
      <w:rPr>
        <w:rFonts w:ascii="Arial" w:eastAsiaTheme="minorEastAsia" w:hAnsi="Arial" w:cs="Arial" w:hint="eastAsia"/>
        <w:sz w:val="20"/>
        <w:szCs w:val="20"/>
      </w:rPr>
      <w:t>8</w:t>
    </w:r>
    <w:r>
      <w:rPr>
        <w:rFonts w:ascii="Arial" w:eastAsia="Arial" w:hAnsi="Arial" w:cs="Arial"/>
        <w:sz w:val="20"/>
      </w:rPr>
      <w:t>/7.GA/10</w:t>
    </w:r>
    <w:r w:rsidR="00AA2AC2">
      <w:rPr>
        <w:rFonts w:ascii="Arial" w:eastAsia="Arial" w:hAnsi="Arial" w:cs="Arial"/>
        <w:sz w:val="20"/>
      </w:rPr>
      <w:t xml:space="preserve"> </w:t>
    </w:r>
    <w:proofErr w:type="spellStart"/>
    <w:r w:rsidR="002F63AB">
      <w:rPr>
        <w:rFonts w:ascii="Arial" w:eastAsia="Arial" w:hAnsi="Arial" w:cs="Arial"/>
        <w:sz w:val="20"/>
      </w:rPr>
      <w:t>Rev</w:t>
    </w:r>
    <w:proofErr w:type="spellEnd"/>
    <w:r w:rsidR="00AA2AC2">
      <w:rPr>
        <w:rFonts w:ascii="Arial" w:eastAsia="Arial" w:hAnsi="Arial" w:cs="Arial"/>
        <w:sz w:val="20"/>
      </w:rPr>
      <w:t>.</w:t>
    </w:r>
    <w:r>
      <w:rPr>
        <w:rFonts w:ascii="Arial" w:eastAsia="Arial" w:hAnsi="Arial" w:cs="Arial"/>
        <w:sz w:val="20"/>
      </w:rPr>
      <w:t xml:space="preserve"> – 第</w:t>
    </w:r>
    <w:r w:rsidRPr="00C23A97">
      <w:rPr>
        <w:rStyle w:val="PageNumber"/>
        <w:rFonts w:ascii="Arial" w:eastAsia="Arial" w:hAnsi="Arial" w:cs="Arial"/>
        <w:sz w:val="20"/>
        <w:szCs w:val="20"/>
      </w:rPr>
      <w:fldChar w:fldCharType="begin"/>
    </w:r>
    <w:r w:rsidRPr="00C23A97">
      <w:rPr>
        <w:rStyle w:val="PageNumber"/>
        <w:rFonts w:ascii="Arial" w:eastAsia="Arial" w:hAnsi="Arial" w:cs="Arial"/>
        <w:sz w:val="20"/>
        <w:szCs w:val="20"/>
      </w:rPr>
      <w:instrText xml:space="preserve"> PAGE </w:instrText>
    </w:r>
    <w:r w:rsidRPr="00C23A97">
      <w:rPr>
        <w:rStyle w:val="PageNumber"/>
        <w:rFonts w:ascii="Arial" w:eastAsia="Arial" w:hAnsi="Arial" w:cs="Arial"/>
        <w:sz w:val="20"/>
        <w:szCs w:val="20"/>
      </w:rPr>
      <w:fldChar w:fldCharType="separate"/>
    </w:r>
    <w:r w:rsidR="00BE2BC5">
      <w:rPr>
        <w:rStyle w:val="PageNumber"/>
        <w:rFonts w:ascii="Arial" w:eastAsia="Arial" w:hAnsi="Arial" w:cs="Arial"/>
        <w:noProof/>
        <w:sz w:val="20"/>
        <w:szCs w:val="20"/>
      </w:rPr>
      <w:t>6</w:t>
    </w:r>
    <w:r w:rsidRPr="00C23A97">
      <w:rPr>
        <w:rStyle w:val="PageNumber"/>
        <w:rFonts w:ascii="Arial" w:eastAsia="Arial" w:hAnsi="Arial" w:cs="Arial"/>
        <w:sz w:val="20"/>
        <w:szCs w:val="20"/>
      </w:rPr>
      <w:fldChar w:fldCharType="end"/>
    </w:r>
    <w:r>
      <w:rPr>
        <w:rFonts w:ascii="Arial" w:eastAsia="Arial" w:hAnsi="Arial" w:cs="Arial"/>
        <w:sz w:val="20"/>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E0BD" w14:textId="305CCCF0" w:rsidR="009A421F" w:rsidRPr="0063300C" w:rsidRDefault="009A421F" w:rsidP="00AA2AC2">
    <w:pPr>
      <w:pStyle w:val="Header"/>
      <w:jc w:val="right"/>
      <w:rPr>
        <w:rFonts w:ascii="Arial" w:eastAsia="Arial" w:hAnsi="Arial" w:cs="Arial"/>
      </w:rPr>
    </w:pPr>
    <w:r>
      <w:rPr>
        <w:rFonts w:ascii="Arial" w:eastAsia="Arial" w:hAnsi="Arial" w:cs="Arial"/>
        <w:sz w:val="20"/>
      </w:rPr>
      <w:t>ITH/18/7.GA/10</w:t>
    </w:r>
    <w:r w:rsidR="00AA2AC2">
      <w:rPr>
        <w:rFonts w:ascii="Arial" w:eastAsia="Arial" w:hAnsi="Arial" w:cs="Arial"/>
        <w:sz w:val="20"/>
      </w:rPr>
      <w:t xml:space="preserve"> </w:t>
    </w:r>
    <w:proofErr w:type="spellStart"/>
    <w:r w:rsidR="002F63AB">
      <w:rPr>
        <w:rFonts w:ascii="Arial" w:eastAsia="Arial" w:hAnsi="Arial" w:cs="Arial"/>
        <w:sz w:val="20"/>
      </w:rPr>
      <w:t>Rev</w:t>
    </w:r>
    <w:proofErr w:type="spellEnd"/>
    <w:r w:rsidR="00AA2AC2">
      <w:rPr>
        <w:rFonts w:ascii="Arial" w:eastAsia="Arial" w:hAnsi="Arial" w:cs="Arial"/>
        <w:sz w:val="20"/>
      </w:rPr>
      <w:t>.</w:t>
    </w:r>
    <w:r>
      <w:rPr>
        <w:rFonts w:ascii="Arial" w:eastAsia="Arial" w:hAnsi="Arial" w:cs="Arial"/>
        <w:sz w:val="20"/>
      </w:rPr>
      <w:t xml:space="preserve"> – 第</w:t>
    </w:r>
    <w:r w:rsidRPr="0063300C">
      <w:rPr>
        <w:rStyle w:val="PageNumber"/>
        <w:rFonts w:ascii="Arial" w:eastAsia="Arial" w:hAnsi="Arial" w:cs="Arial"/>
        <w:sz w:val="20"/>
        <w:szCs w:val="20"/>
      </w:rPr>
      <w:fldChar w:fldCharType="begin"/>
    </w:r>
    <w:r w:rsidRPr="0063300C">
      <w:rPr>
        <w:rStyle w:val="PageNumber"/>
        <w:rFonts w:ascii="Arial" w:eastAsia="Arial" w:hAnsi="Arial" w:cs="Arial"/>
        <w:sz w:val="20"/>
        <w:szCs w:val="20"/>
      </w:rPr>
      <w:instrText xml:space="preserve"> PAGE </w:instrText>
    </w:r>
    <w:r w:rsidRPr="0063300C">
      <w:rPr>
        <w:rStyle w:val="PageNumber"/>
        <w:rFonts w:ascii="Arial" w:eastAsia="Arial" w:hAnsi="Arial" w:cs="Arial"/>
        <w:sz w:val="20"/>
        <w:szCs w:val="20"/>
      </w:rPr>
      <w:fldChar w:fldCharType="separate"/>
    </w:r>
    <w:r w:rsidR="00BE2BC5">
      <w:rPr>
        <w:rStyle w:val="PageNumber"/>
        <w:rFonts w:ascii="Arial" w:eastAsia="Arial" w:hAnsi="Arial" w:cs="Arial"/>
        <w:noProof/>
        <w:sz w:val="20"/>
        <w:szCs w:val="20"/>
      </w:rPr>
      <w:t>7</w:t>
    </w:r>
    <w:r w:rsidRPr="0063300C">
      <w:rPr>
        <w:rStyle w:val="PageNumber"/>
        <w:rFonts w:ascii="Arial" w:eastAsia="Arial" w:hAnsi="Arial" w:cs="Arial"/>
        <w:sz w:val="20"/>
        <w:szCs w:val="20"/>
      </w:rPr>
      <w:fldChar w:fldCharType="end"/>
    </w:r>
    <w:r>
      <w:rPr>
        <w:rFonts w:ascii="Arial" w:eastAsia="Arial" w:hAnsi="Arial" w:cs="Arial"/>
        <w:sz w:val="20"/>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B2C9" w14:textId="7E871F0E" w:rsidR="009A421F" w:rsidRPr="004602C3" w:rsidRDefault="009A421F">
    <w:pPr>
      <w:pStyle w:val="Header"/>
      <w:rPr>
        <w:rFonts w:ascii="Arial" w:eastAsia="SimSun" w:hAnsi="Arial" w:cs="Arial"/>
      </w:rPr>
    </w:pPr>
    <w:r w:rsidRPr="004602C3">
      <w:rPr>
        <w:rFonts w:ascii="Arial" w:eastAsia="SimSun" w:hAnsi="Arial" w:cs="Arial"/>
        <w:noProof/>
      </w:rPr>
      <w:drawing>
        <wp:anchor distT="0" distB="0" distL="114300" distR="114300" simplePos="0" relativeHeight="251659264" behindDoc="0" locked="0" layoutInCell="1" allowOverlap="1" wp14:anchorId="20BF5DB7" wp14:editId="58294E4A">
          <wp:simplePos x="0" y="0"/>
          <wp:positionH relativeFrom="page">
            <wp:posOffset>373868</wp:posOffset>
          </wp:positionH>
          <wp:positionV relativeFrom="page">
            <wp:posOffset>215900</wp:posOffset>
          </wp:positionV>
          <wp:extent cx="2397600" cy="1450800"/>
          <wp:effectExtent l="0" t="0" r="3175" b="0"/>
          <wp:wrapNone/>
          <wp:docPr id="1" name="图片 1" descr="unesco_logo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zh"/>
                  <pic:cNvPicPr>
                    <a:picLocks noChangeAspect="1" noChangeArrowheads="1"/>
                  </pic:cNvPicPr>
                </pic:nvPicPr>
                <pic:blipFill>
                  <a:blip r:embed="rId1"/>
                  <a:srcRect/>
                  <a:stretch>
                    <a:fillRect/>
                  </a:stretch>
                </pic:blipFill>
                <pic:spPr bwMode="auto">
                  <a:xfrm>
                    <a:off x="0" y="0"/>
                    <a:ext cx="2397600" cy="145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64BA89" w14:textId="0950D06E" w:rsidR="009A421F" w:rsidRPr="00BE2BC5" w:rsidRDefault="009A421F" w:rsidP="00655736">
    <w:pPr>
      <w:pStyle w:val="Header"/>
      <w:spacing w:after="520"/>
      <w:jc w:val="right"/>
      <w:rPr>
        <w:rFonts w:ascii="Arial" w:eastAsia="SimSun" w:hAnsi="Arial" w:cs="Arial"/>
        <w:b/>
        <w:sz w:val="44"/>
        <w:szCs w:val="44"/>
        <w:lang w:val="en-US"/>
      </w:rPr>
    </w:pPr>
    <w:r w:rsidRPr="00BE2BC5">
      <w:rPr>
        <w:rFonts w:ascii="Arial" w:eastAsia="SimSun" w:hAnsi="Arial" w:cs="Arial"/>
        <w:b/>
        <w:sz w:val="44"/>
        <w:lang w:val="en-US"/>
      </w:rPr>
      <w:t>7 GA</w:t>
    </w:r>
  </w:p>
  <w:p w14:paraId="1354FACE" w14:textId="5B882AA3" w:rsidR="009A421F" w:rsidRPr="00BE2BC5" w:rsidRDefault="009A421F" w:rsidP="00AA2AC2">
    <w:pPr>
      <w:jc w:val="right"/>
      <w:rPr>
        <w:rFonts w:ascii="Arial" w:eastAsia="SimSun" w:hAnsi="Arial" w:cs="Arial"/>
        <w:b/>
        <w:szCs w:val="22"/>
        <w:lang w:val="en-US"/>
      </w:rPr>
    </w:pPr>
    <w:r w:rsidRPr="00BE2BC5">
      <w:rPr>
        <w:rFonts w:ascii="Arial" w:eastAsia="SimSun" w:hAnsi="Arial" w:cs="Arial"/>
        <w:b/>
        <w:lang w:val="en-US"/>
      </w:rPr>
      <w:t>ITH/1</w:t>
    </w:r>
    <w:r w:rsidRPr="00BE2BC5">
      <w:rPr>
        <w:rFonts w:ascii="Arial" w:eastAsia="SimSun" w:hAnsi="Arial" w:cs="Arial"/>
        <w:b/>
        <w:szCs w:val="22"/>
        <w:lang w:val="en-US"/>
      </w:rPr>
      <w:t>8</w:t>
    </w:r>
    <w:r w:rsidRPr="00BE2BC5">
      <w:rPr>
        <w:rFonts w:ascii="Arial" w:eastAsia="SimSun" w:hAnsi="Arial" w:cs="Arial"/>
        <w:b/>
        <w:lang w:val="en-US"/>
      </w:rPr>
      <w:t>/7.GA/10</w:t>
    </w:r>
    <w:r w:rsidR="00AA2AC2" w:rsidRPr="00BE2BC5">
      <w:rPr>
        <w:rFonts w:ascii="Arial" w:eastAsia="SimSun" w:hAnsi="Arial" w:cs="Arial"/>
        <w:b/>
        <w:lang w:val="en-US"/>
      </w:rPr>
      <w:t xml:space="preserve"> </w:t>
    </w:r>
    <w:r w:rsidR="002F63AB" w:rsidRPr="00BE2BC5">
      <w:rPr>
        <w:rFonts w:ascii="Arial" w:eastAsia="SimSun" w:hAnsi="Arial" w:cs="Arial"/>
        <w:b/>
        <w:lang w:val="en-US"/>
      </w:rPr>
      <w:t>Rev</w:t>
    </w:r>
    <w:r w:rsidR="00AA2AC2" w:rsidRPr="00BE2BC5">
      <w:rPr>
        <w:rFonts w:ascii="Arial" w:eastAsia="SimSun" w:hAnsi="Arial" w:cs="Arial"/>
        <w:b/>
        <w:lang w:val="en-US"/>
      </w:rPr>
      <w:t>.</w:t>
    </w:r>
  </w:p>
  <w:p w14:paraId="3E266CEE" w14:textId="33DE33B1" w:rsidR="009A421F" w:rsidRPr="00BE2BC5" w:rsidRDefault="009A421F" w:rsidP="004602C3">
    <w:pPr>
      <w:jc w:val="right"/>
      <w:rPr>
        <w:rFonts w:ascii="Arial" w:eastAsia="SimSun" w:hAnsi="Arial" w:cs="Arial"/>
        <w:b/>
        <w:szCs w:val="22"/>
        <w:lang w:val="en-US"/>
      </w:rPr>
    </w:pPr>
    <w:r w:rsidRPr="004602C3">
      <w:rPr>
        <w:rFonts w:ascii="Arial" w:eastAsia="SimSun" w:hAnsi="Arial" w:cs="Arial"/>
        <w:b/>
      </w:rPr>
      <w:t>巴黎</w:t>
    </w:r>
    <w:r w:rsidRPr="00BE2BC5">
      <w:rPr>
        <w:rFonts w:ascii="Arial" w:eastAsia="SimSun" w:hAnsi="Arial" w:cs="Arial" w:hint="eastAsia"/>
        <w:b/>
        <w:lang w:val="en-US"/>
      </w:rPr>
      <w:t>，</w:t>
    </w:r>
    <w:r w:rsidRPr="00BE2BC5">
      <w:rPr>
        <w:rFonts w:ascii="Arial" w:eastAsia="SimSun" w:hAnsi="Arial" w:cs="Arial"/>
        <w:b/>
        <w:lang w:val="en-US"/>
      </w:rPr>
      <w:t>2018</w:t>
    </w:r>
    <w:r w:rsidRPr="004602C3">
      <w:rPr>
        <w:rFonts w:ascii="Arial" w:eastAsia="SimSun" w:hAnsi="Arial" w:cs="Arial"/>
        <w:b/>
      </w:rPr>
      <w:t>年</w:t>
    </w:r>
    <w:r w:rsidR="004602C3" w:rsidRPr="00BE2BC5">
      <w:rPr>
        <w:rFonts w:ascii="Arial" w:eastAsiaTheme="minorEastAsia" w:hAnsi="Arial" w:cs="Arial"/>
        <w:b/>
        <w:lang w:val="en-US" w:eastAsia="ko-KR"/>
      </w:rPr>
      <w:t>5</w:t>
    </w:r>
    <w:r w:rsidRPr="004602C3">
      <w:rPr>
        <w:rFonts w:ascii="Arial" w:eastAsia="SimSun" w:hAnsi="Arial" w:cs="Arial"/>
        <w:b/>
      </w:rPr>
      <w:t>月</w:t>
    </w:r>
    <w:r w:rsidR="002F63AB" w:rsidRPr="00BE2BC5">
      <w:rPr>
        <w:rFonts w:ascii="Arial" w:eastAsiaTheme="minorEastAsia" w:hAnsi="Arial" w:cs="Arial"/>
        <w:b/>
        <w:lang w:val="en-US" w:eastAsia="ko-KR"/>
      </w:rPr>
      <w:t>31</w:t>
    </w:r>
    <w:r w:rsidRPr="004602C3">
      <w:rPr>
        <w:rFonts w:ascii="Arial" w:eastAsia="SimSun" w:hAnsi="Arial" w:cs="Arial"/>
        <w:b/>
      </w:rPr>
      <w:t>日</w:t>
    </w:r>
  </w:p>
  <w:p w14:paraId="7747F44B" w14:textId="77777777" w:rsidR="009A421F" w:rsidRPr="004602C3" w:rsidRDefault="009A421F" w:rsidP="004602C3">
    <w:pPr>
      <w:spacing w:after="120"/>
      <w:jc w:val="right"/>
      <w:rPr>
        <w:rFonts w:ascii="Arial" w:eastAsia="SimSun" w:hAnsi="Arial" w:cs="Arial"/>
        <w:b/>
        <w:szCs w:val="22"/>
      </w:rPr>
    </w:pPr>
    <w:r w:rsidRPr="004602C3">
      <w:rPr>
        <w:rFonts w:ascii="Arial" w:eastAsia="SimSun" w:hAnsi="Arial" w:cs="Arial" w:hint="eastAsia"/>
        <w:b/>
        <w:szCs w:val="22"/>
      </w:rPr>
      <w:t>原件：英文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1C4B"/>
    <w:multiLevelType w:val="multilevel"/>
    <w:tmpl w:val="4C640418"/>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200F"/>
    <w:multiLevelType w:val="multilevel"/>
    <w:tmpl w:val="4388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42481"/>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3" w15:restartNumberingAfterBreak="0">
    <w:nsid w:val="059262D4"/>
    <w:multiLevelType w:val="multilevel"/>
    <w:tmpl w:val="419ED36A"/>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5" w15:restartNumberingAfterBreak="0">
    <w:nsid w:val="072B1CA5"/>
    <w:multiLevelType w:val="hybridMultilevel"/>
    <w:tmpl w:val="B882CC20"/>
    <w:lvl w:ilvl="0" w:tplc="9BB85C80">
      <w:start w:val="1"/>
      <w:numFmt w:val="decimal"/>
      <w:pStyle w:val="Texteavecnumro"/>
      <w:lvlText w:val="%1."/>
      <w:lvlJc w:val="left"/>
      <w:pPr>
        <w:ind w:left="1778" w:hanging="360"/>
      </w:pPr>
      <w:rPr>
        <w:rFonts w:hint="default"/>
        <w:color w:val="auto"/>
        <w:w w:val="10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 w15:restartNumberingAfterBreak="0">
    <w:nsid w:val="0C166C6B"/>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46313A"/>
    <w:multiLevelType w:val="multilevel"/>
    <w:tmpl w:val="611E198E"/>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eastAsia="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eastAsia="Wingdings" w:hAnsi="Wingdings" w:hint="default"/>
      </w:rPr>
    </w:lvl>
    <w:lvl w:ilvl="3" w:tplc="04090001" w:tentative="1">
      <w:start w:val="1"/>
      <w:numFmt w:val="bullet"/>
      <w:lvlText w:val=""/>
      <w:lvlJc w:val="left"/>
      <w:pPr>
        <w:tabs>
          <w:tab w:val="num" w:pos="2597"/>
        </w:tabs>
        <w:ind w:left="2597" w:hanging="360"/>
      </w:pPr>
      <w:rPr>
        <w:rFonts w:ascii="Symbol" w:eastAsia="Symbol" w:hAnsi="Symbol" w:hint="default"/>
      </w:rPr>
    </w:lvl>
    <w:lvl w:ilvl="4" w:tplc="04090003" w:tentative="1">
      <w:start w:val="1"/>
      <w:numFmt w:val="bullet"/>
      <w:lvlText w:val="o"/>
      <w:lvlJc w:val="left"/>
      <w:pPr>
        <w:tabs>
          <w:tab w:val="num" w:pos="3317"/>
        </w:tabs>
        <w:ind w:left="3317" w:hanging="360"/>
      </w:pPr>
      <w:rPr>
        <w:rFonts w:ascii="Courier New" w:eastAsia="Courier New" w:hAnsi="Courier New" w:hint="default"/>
      </w:rPr>
    </w:lvl>
    <w:lvl w:ilvl="5" w:tplc="04090005" w:tentative="1">
      <w:start w:val="1"/>
      <w:numFmt w:val="bullet"/>
      <w:lvlText w:val=""/>
      <w:lvlJc w:val="left"/>
      <w:pPr>
        <w:tabs>
          <w:tab w:val="num" w:pos="4037"/>
        </w:tabs>
        <w:ind w:left="4037" w:hanging="360"/>
      </w:pPr>
      <w:rPr>
        <w:rFonts w:ascii="Wingdings" w:eastAsia="Wingdings" w:hAnsi="Wingdings" w:hint="default"/>
      </w:rPr>
    </w:lvl>
    <w:lvl w:ilvl="6" w:tplc="04090001" w:tentative="1">
      <w:start w:val="1"/>
      <w:numFmt w:val="bullet"/>
      <w:lvlText w:val=""/>
      <w:lvlJc w:val="left"/>
      <w:pPr>
        <w:tabs>
          <w:tab w:val="num" w:pos="4757"/>
        </w:tabs>
        <w:ind w:left="4757" w:hanging="360"/>
      </w:pPr>
      <w:rPr>
        <w:rFonts w:ascii="Symbol" w:eastAsia="Symbol" w:hAnsi="Symbol" w:hint="default"/>
      </w:rPr>
    </w:lvl>
    <w:lvl w:ilvl="7" w:tplc="04090003" w:tentative="1">
      <w:start w:val="1"/>
      <w:numFmt w:val="bullet"/>
      <w:lvlText w:val="o"/>
      <w:lvlJc w:val="left"/>
      <w:pPr>
        <w:tabs>
          <w:tab w:val="num" w:pos="5477"/>
        </w:tabs>
        <w:ind w:left="5477" w:hanging="360"/>
      </w:pPr>
      <w:rPr>
        <w:rFonts w:ascii="Courier New" w:eastAsia="Courier New" w:hAnsi="Courier New" w:hint="default"/>
      </w:rPr>
    </w:lvl>
    <w:lvl w:ilvl="8" w:tplc="04090005" w:tentative="1">
      <w:start w:val="1"/>
      <w:numFmt w:val="bullet"/>
      <w:lvlText w:val=""/>
      <w:lvlJc w:val="left"/>
      <w:pPr>
        <w:tabs>
          <w:tab w:val="num" w:pos="6197"/>
        </w:tabs>
        <w:ind w:left="6197" w:hanging="360"/>
      </w:pPr>
      <w:rPr>
        <w:rFonts w:ascii="Wingdings" w:eastAsia="Wingdings" w:hAnsi="Wingdings" w:hint="default"/>
      </w:rPr>
    </w:lvl>
  </w:abstractNum>
  <w:abstractNum w:abstractNumId="9" w15:restartNumberingAfterBreak="0">
    <w:nsid w:val="111C0E6A"/>
    <w:multiLevelType w:val="hybridMultilevel"/>
    <w:tmpl w:val="0436E492"/>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34AA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1" w15:restartNumberingAfterBreak="0">
    <w:nsid w:val="1BBF224D"/>
    <w:multiLevelType w:val="hybridMultilevel"/>
    <w:tmpl w:val="51D602EC"/>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D0B9E"/>
    <w:multiLevelType w:val="multilevel"/>
    <w:tmpl w:val="A66E4AF6"/>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131231"/>
    <w:multiLevelType w:val="multilevel"/>
    <w:tmpl w:val="333A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8531A1"/>
    <w:multiLevelType w:val="hybridMultilevel"/>
    <w:tmpl w:val="722218FE"/>
    <w:lvl w:ilvl="0" w:tplc="28D24F9A">
      <w:start w:val="1"/>
      <w:numFmt w:val="lowerLetter"/>
      <w:lvlText w:val="(%1)"/>
      <w:lvlJc w:val="left"/>
      <w:pPr>
        <w:ind w:left="1215" w:hanging="855"/>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13360B"/>
    <w:multiLevelType w:val="hybridMultilevel"/>
    <w:tmpl w:val="1040CDB4"/>
    <w:lvl w:ilvl="0" w:tplc="2B6AE638">
      <w:start w:val="1"/>
      <w:numFmt w:val="lowerLetter"/>
      <w:lvlText w:val="(%1)"/>
      <w:lvlJc w:val="left"/>
      <w:pPr>
        <w:ind w:left="393"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85ED7"/>
    <w:multiLevelType w:val="multilevel"/>
    <w:tmpl w:val="400097BA"/>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6374F"/>
    <w:multiLevelType w:val="hybridMultilevel"/>
    <w:tmpl w:val="C73CCA46"/>
    <w:lvl w:ilvl="0" w:tplc="8CF2B6A0">
      <w:start w:val="1"/>
      <w:numFmt w:val="lowerRoman"/>
      <w:lvlText w:val="%1."/>
      <w:lvlJc w:val="left"/>
      <w:pPr>
        <w:ind w:left="1507" w:hanging="720"/>
      </w:pPr>
      <w:rPr>
        <w:rFonts w:hint="default"/>
      </w:rPr>
    </w:lvl>
    <w:lvl w:ilvl="1" w:tplc="040C0019" w:tentative="1">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18" w15:restartNumberingAfterBreak="0">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A73BBC"/>
    <w:multiLevelType w:val="multilevel"/>
    <w:tmpl w:val="BC3A8270"/>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F1334E"/>
    <w:multiLevelType w:val="hybridMultilevel"/>
    <w:tmpl w:val="C1EE7A7E"/>
    <w:lvl w:ilvl="0" w:tplc="00D08D72">
      <w:start w:val="1"/>
      <w:numFmt w:val="lowerLetter"/>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8A3119"/>
    <w:multiLevelType w:val="multilevel"/>
    <w:tmpl w:val="6C4AF5DC"/>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945F3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23" w15:restartNumberingAfterBreak="0">
    <w:nsid w:val="35F07BFE"/>
    <w:multiLevelType w:val="hybridMultilevel"/>
    <w:tmpl w:val="4C7CAA2C"/>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5B111E"/>
    <w:multiLevelType w:val="hybridMultilevel"/>
    <w:tmpl w:val="DF069854"/>
    <w:lvl w:ilvl="0" w:tplc="4E385128">
      <w:start w:val="1"/>
      <w:numFmt w:val="lowerLetter"/>
      <w:lvlText w:val="(%1)"/>
      <w:lvlJc w:val="left"/>
      <w:pPr>
        <w:ind w:left="1215" w:hanging="855"/>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A120FB7"/>
    <w:multiLevelType w:val="multilevel"/>
    <w:tmpl w:val="F710A8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AD546F3"/>
    <w:multiLevelType w:val="multilevel"/>
    <w:tmpl w:val="2A3A5FFC"/>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C22FB2"/>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30" w15:restartNumberingAfterBreak="0">
    <w:nsid w:val="4D0C06BF"/>
    <w:multiLevelType w:val="multilevel"/>
    <w:tmpl w:val="D51C0A72"/>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1E24F5"/>
    <w:multiLevelType w:val="hybridMultilevel"/>
    <w:tmpl w:val="E79CD722"/>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13D09"/>
    <w:multiLevelType w:val="hybridMultilevel"/>
    <w:tmpl w:val="722218FE"/>
    <w:lvl w:ilvl="0" w:tplc="28D24F9A">
      <w:start w:val="1"/>
      <w:numFmt w:val="lowerLetter"/>
      <w:lvlText w:val="(%1)"/>
      <w:lvlJc w:val="left"/>
      <w:pPr>
        <w:ind w:left="1215" w:hanging="855"/>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81F70BA"/>
    <w:multiLevelType w:val="multilevel"/>
    <w:tmpl w:val="DFF089EC"/>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B56E3F"/>
    <w:multiLevelType w:val="multilevel"/>
    <w:tmpl w:val="4614CBDA"/>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5A4266"/>
    <w:multiLevelType w:val="hybridMultilevel"/>
    <w:tmpl w:val="F2D68366"/>
    <w:lvl w:ilvl="0" w:tplc="5C6872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EF362C"/>
    <w:multiLevelType w:val="multilevel"/>
    <w:tmpl w:val="FDCC0EAC"/>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844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971213"/>
    <w:multiLevelType w:val="multilevel"/>
    <w:tmpl w:val="11CCFF8A"/>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655861"/>
    <w:multiLevelType w:val="hybridMultilevel"/>
    <w:tmpl w:val="98E64CB0"/>
    <w:lvl w:ilvl="0" w:tplc="79D08C22">
      <w:start w:val="1"/>
      <w:numFmt w:val="lowerRoman"/>
      <w:pStyle w:val="i"/>
      <w:lvlText w:val="%1."/>
      <w:lvlJc w:val="left"/>
      <w:pPr>
        <w:ind w:left="1147" w:hanging="360"/>
      </w:pPr>
      <w:rPr>
        <w:rFonts w:ascii="Arial" w:hAnsi="Arial" w:cs="Arial" w:hint="default"/>
        <w:b w:val="0"/>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41" w15:restartNumberingAfterBreak="0">
    <w:nsid w:val="73392E44"/>
    <w:multiLevelType w:val="multilevel"/>
    <w:tmpl w:val="63C6FFDA"/>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BA13B6"/>
    <w:multiLevelType w:val="multilevel"/>
    <w:tmpl w:val="BBB4A06C"/>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26587C"/>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num w:numId="1">
    <w:abstractNumId w:val="8"/>
  </w:num>
  <w:num w:numId="2">
    <w:abstractNumId w:val="23"/>
  </w:num>
  <w:num w:numId="3">
    <w:abstractNumId w:val="25"/>
  </w:num>
  <w:num w:numId="4">
    <w:abstractNumId w:val="27"/>
  </w:num>
  <w:num w:numId="5">
    <w:abstractNumId w:val="5"/>
  </w:num>
  <w:num w:numId="6">
    <w:abstractNumId w:val="23"/>
    <w:lvlOverride w:ilvl="0">
      <w:startOverride w:val="1"/>
    </w:lvlOverride>
  </w:num>
  <w:num w:numId="7">
    <w:abstractNumId w:val="29"/>
  </w:num>
  <w:num w:numId="8">
    <w:abstractNumId w:val="40"/>
  </w:num>
  <w:num w:numId="9">
    <w:abstractNumId w:val="40"/>
    <w:lvlOverride w:ilvl="0">
      <w:startOverride w:val="1"/>
    </w:lvlOverride>
  </w:num>
  <w:num w:numId="10">
    <w:abstractNumId w:val="38"/>
  </w:num>
  <w:num w:numId="11">
    <w:abstractNumId w:val="22"/>
  </w:num>
  <w:num w:numId="12">
    <w:abstractNumId w:val="17"/>
  </w:num>
  <w:num w:numId="13">
    <w:abstractNumId w:val="43"/>
  </w:num>
  <w:num w:numId="14">
    <w:abstractNumId w:val="4"/>
  </w:num>
  <w:num w:numId="15">
    <w:abstractNumId w:val="2"/>
  </w:num>
  <w:num w:numId="16">
    <w:abstractNumId w:val="10"/>
  </w:num>
  <w:num w:numId="17">
    <w:abstractNumId w:val="33"/>
  </w:num>
  <w:num w:numId="18">
    <w:abstractNumId w:val="24"/>
  </w:num>
  <w:num w:numId="19">
    <w:abstractNumId w:val="32"/>
  </w:num>
  <w:num w:numId="20">
    <w:abstractNumId w:val="18"/>
  </w:num>
  <w:num w:numId="21">
    <w:abstractNumId w:val="6"/>
  </w:num>
  <w:num w:numId="22">
    <w:abstractNumId w:val="36"/>
  </w:num>
  <w:num w:numId="23">
    <w:abstractNumId w:val="20"/>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35"/>
  </w:num>
  <w:num w:numId="31">
    <w:abstractNumId w:val="39"/>
  </w:num>
  <w:num w:numId="32">
    <w:abstractNumId w:val="28"/>
  </w:num>
  <w:num w:numId="33">
    <w:abstractNumId w:val="1"/>
  </w:num>
  <w:num w:numId="34">
    <w:abstractNumId w:val="13"/>
  </w:num>
  <w:num w:numId="35">
    <w:abstractNumId w:val="9"/>
  </w:num>
  <w:num w:numId="36">
    <w:abstractNumId w:val="15"/>
  </w:num>
  <w:num w:numId="37">
    <w:abstractNumId w:val="26"/>
  </w:num>
  <w:num w:numId="38">
    <w:abstractNumId w:val="16"/>
  </w:num>
  <w:num w:numId="39">
    <w:abstractNumId w:val="41"/>
  </w:num>
  <w:num w:numId="40">
    <w:abstractNumId w:val="19"/>
  </w:num>
  <w:num w:numId="41">
    <w:abstractNumId w:val="0"/>
  </w:num>
  <w:num w:numId="42">
    <w:abstractNumId w:val="30"/>
  </w:num>
  <w:num w:numId="43">
    <w:abstractNumId w:val="42"/>
  </w:num>
  <w:num w:numId="44">
    <w:abstractNumId w:val="37"/>
  </w:num>
  <w:num w:numId="45">
    <w:abstractNumId w:val="34"/>
  </w:num>
  <w:num w:numId="46">
    <w:abstractNumId w:val="12"/>
  </w:num>
  <w:num w:numId="47">
    <w:abstractNumId w:val="21"/>
  </w:num>
  <w:num w:numId="48">
    <w:abstractNumId w:val="7"/>
  </w:num>
  <w:num w:numId="49">
    <w:abstractNumId w:val="3"/>
  </w:num>
  <w:num w:numId="50">
    <w:abstractNumId w:val="14"/>
  </w:num>
  <w:num w:numId="51">
    <w:abstractNumId w:val="11"/>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9F8"/>
    <w:rsid w:val="00002192"/>
    <w:rsid w:val="000048ED"/>
    <w:rsid w:val="00013256"/>
    <w:rsid w:val="000149DF"/>
    <w:rsid w:val="00027769"/>
    <w:rsid w:val="000309F5"/>
    <w:rsid w:val="000404CB"/>
    <w:rsid w:val="0004168A"/>
    <w:rsid w:val="00041A66"/>
    <w:rsid w:val="000450CB"/>
    <w:rsid w:val="0005176E"/>
    <w:rsid w:val="000536A2"/>
    <w:rsid w:val="00053CFA"/>
    <w:rsid w:val="000613C9"/>
    <w:rsid w:val="0006620C"/>
    <w:rsid w:val="000765F7"/>
    <w:rsid w:val="00077AB7"/>
    <w:rsid w:val="00081CD8"/>
    <w:rsid w:val="00085041"/>
    <w:rsid w:val="000906EA"/>
    <w:rsid w:val="0009283F"/>
    <w:rsid w:val="000A0A6F"/>
    <w:rsid w:val="000A266F"/>
    <w:rsid w:val="000A2E3E"/>
    <w:rsid w:val="000A4290"/>
    <w:rsid w:val="000A7F0E"/>
    <w:rsid w:val="000B1C8F"/>
    <w:rsid w:val="000C0D61"/>
    <w:rsid w:val="000C1804"/>
    <w:rsid w:val="000C2763"/>
    <w:rsid w:val="000D22BC"/>
    <w:rsid w:val="000D30D4"/>
    <w:rsid w:val="000D4F1A"/>
    <w:rsid w:val="000D7715"/>
    <w:rsid w:val="000F01C1"/>
    <w:rsid w:val="000F3A3F"/>
    <w:rsid w:val="000F74C3"/>
    <w:rsid w:val="000F795D"/>
    <w:rsid w:val="00102557"/>
    <w:rsid w:val="00112A4A"/>
    <w:rsid w:val="00124FBA"/>
    <w:rsid w:val="00126174"/>
    <w:rsid w:val="00131D5F"/>
    <w:rsid w:val="00132378"/>
    <w:rsid w:val="00141055"/>
    <w:rsid w:val="001437A5"/>
    <w:rsid w:val="00146271"/>
    <w:rsid w:val="00156A7C"/>
    <w:rsid w:val="0016015F"/>
    <w:rsid w:val="00164D56"/>
    <w:rsid w:val="00167B10"/>
    <w:rsid w:val="00167B11"/>
    <w:rsid w:val="0017402F"/>
    <w:rsid w:val="00182528"/>
    <w:rsid w:val="00192A9C"/>
    <w:rsid w:val="001942F7"/>
    <w:rsid w:val="001954A5"/>
    <w:rsid w:val="00196C1B"/>
    <w:rsid w:val="001A11CD"/>
    <w:rsid w:val="001A1928"/>
    <w:rsid w:val="001B0F73"/>
    <w:rsid w:val="001B6654"/>
    <w:rsid w:val="001C2DB7"/>
    <w:rsid w:val="001D3A15"/>
    <w:rsid w:val="001D5C04"/>
    <w:rsid w:val="001F26CF"/>
    <w:rsid w:val="00201A78"/>
    <w:rsid w:val="0020338A"/>
    <w:rsid w:val="002116BA"/>
    <w:rsid w:val="002148EE"/>
    <w:rsid w:val="00222A2D"/>
    <w:rsid w:val="00223029"/>
    <w:rsid w:val="00223AAD"/>
    <w:rsid w:val="00224126"/>
    <w:rsid w:val="00224D03"/>
    <w:rsid w:val="00227651"/>
    <w:rsid w:val="0023141D"/>
    <w:rsid w:val="00234511"/>
    <w:rsid w:val="00234745"/>
    <w:rsid w:val="002351A6"/>
    <w:rsid w:val="002407AF"/>
    <w:rsid w:val="00256512"/>
    <w:rsid w:val="00263DBF"/>
    <w:rsid w:val="00266661"/>
    <w:rsid w:val="0027466B"/>
    <w:rsid w:val="00282FE2"/>
    <w:rsid w:val="002836EE"/>
    <w:rsid w:val="002838A5"/>
    <w:rsid w:val="00284E34"/>
    <w:rsid w:val="00285BB4"/>
    <w:rsid w:val="00285DB9"/>
    <w:rsid w:val="00290C6B"/>
    <w:rsid w:val="002932E8"/>
    <w:rsid w:val="00294525"/>
    <w:rsid w:val="00296A13"/>
    <w:rsid w:val="002A30D4"/>
    <w:rsid w:val="002A3B9A"/>
    <w:rsid w:val="002A591C"/>
    <w:rsid w:val="002B38AA"/>
    <w:rsid w:val="002B4A6D"/>
    <w:rsid w:val="002B69B1"/>
    <w:rsid w:val="002C09E3"/>
    <w:rsid w:val="002C21CA"/>
    <w:rsid w:val="002D0EF7"/>
    <w:rsid w:val="002D2CDF"/>
    <w:rsid w:val="002F45C7"/>
    <w:rsid w:val="002F54CA"/>
    <w:rsid w:val="002F579E"/>
    <w:rsid w:val="002F58B1"/>
    <w:rsid w:val="002F63AB"/>
    <w:rsid w:val="00304D1C"/>
    <w:rsid w:val="003133FB"/>
    <w:rsid w:val="0031637C"/>
    <w:rsid w:val="00325339"/>
    <w:rsid w:val="00325A6F"/>
    <w:rsid w:val="00326263"/>
    <w:rsid w:val="00331AB0"/>
    <w:rsid w:val="003343C6"/>
    <w:rsid w:val="00337596"/>
    <w:rsid w:val="00337CEB"/>
    <w:rsid w:val="00340072"/>
    <w:rsid w:val="003413B4"/>
    <w:rsid w:val="00344B58"/>
    <w:rsid w:val="0034539A"/>
    <w:rsid w:val="00345CB4"/>
    <w:rsid w:val="0034649B"/>
    <w:rsid w:val="0036383E"/>
    <w:rsid w:val="0037171B"/>
    <w:rsid w:val="003746F1"/>
    <w:rsid w:val="00375D42"/>
    <w:rsid w:val="00375F5B"/>
    <w:rsid w:val="0038479A"/>
    <w:rsid w:val="00385AED"/>
    <w:rsid w:val="00386AE2"/>
    <w:rsid w:val="00386C3D"/>
    <w:rsid w:val="003942C4"/>
    <w:rsid w:val="003A08DB"/>
    <w:rsid w:val="003B4A13"/>
    <w:rsid w:val="003C3509"/>
    <w:rsid w:val="003C79CB"/>
    <w:rsid w:val="003D069C"/>
    <w:rsid w:val="003D7646"/>
    <w:rsid w:val="003E467C"/>
    <w:rsid w:val="003F0713"/>
    <w:rsid w:val="003F113A"/>
    <w:rsid w:val="003F3E63"/>
    <w:rsid w:val="003F4571"/>
    <w:rsid w:val="003F6824"/>
    <w:rsid w:val="00407480"/>
    <w:rsid w:val="00414643"/>
    <w:rsid w:val="00417A0F"/>
    <w:rsid w:val="00425667"/>
    <w:rsid w:val="00431C83"/>
    <w:rsid w:val="00431E45"/>
    <w:rsid w:val="004421E5"/>
    <w:rsid w:val="004453FC"/>
    <w:rsid w:val="00452284"/>
    <w:rsid w:val="00453F74"/>
    <w:rsid w:val="004566EE"/>
    <w:rsid w:val="00457C8E"/>
    <w:rsid w:val="004602C3"/>
    <w:rsid w:val="00460399"/>
    <w:rsid w:val="00464748"/>
    <w:rsid w:val="00480371"/>
    <w:rsid w:val="004856CA"/>
    <w:rsid w:val="00487E67"/>
    <w:rsid w:val="0049606A"/>
    <w:rsid w:val="0049705E"/>
    <w:rsid w:val="00497504"/>
    <w:rsid w:val="004A34A0"/>
    <w:rsid w:val="004A3755"/>
    <w:rsid w:val="004A4F6E"/>
    <w:rsid w:val="004B4848"/>
    <w:rsid w:val="004B622B"/>
    <w:rsid w:val="004C1342"/>
    <w:rsid w:val="004D0728"/>
    <w:rsid w:val="004D3C70"/>
    <w:rsid w:val="004D3F07"/>
    <w:rsid w:val="004D462C"/>
    <w:rsid w:val="004F135D"/>
    <w:rsid w:val="004F13F5"/>
    <w:rsid w:val="004F18FF"/>
    <w:rsid w:val="005008A8"/>
    <w:rsid w:val="00501BDC"/>
    <w:rsid w:val="00507F86"/>
    <w:rsid w:val="0051438C"/>
    <w:rsid w:val="005160F4"/>
    <w:rsid w:val="00516E35"/>
    <w:rsid w:val="005248E5"/>
    <w:rsid w:val="00526B7B"/>
    <w:rsid w:val="005308CE"/>
    <w:rsid w:val="0053318C"/>
    <w:rsid w:val="00540059"/>
    <w:rsid w:val="00541FAD"/>
    <w:rsid w:val="00545BC2"/>
    <w:rsid w:val="00555C73"/>
    <w:rsid w:val="005648BB"/>
    <w:rsid w:val="0057439C"/>
    <w:rsid w:val="00582B88"/>
    <w:rsid w:val="00584452"/>
    <w:rsid w:val="0059064E"/>
    <w:rsid w:val="005A3D94"/>
    <w:rsid w:val="005A757A"/>
    <w:rsid w:val="005B0127"/>
    <w:rsid w:val="005B0F8C"/>
    <w:rsid w:val="005B7A35"/>
    <w:rsid w:val="005C3EDB"/>
    <w:rsid w:val="005C4B73"/>
    <w:rsid w:val="005D3DF1"/>
    <w:rsid w:val="005E1D2B"/>
    <w:rsid w:val="005E4569"/>
    <w:rsid w:val="005E7074"/>
    <w:rsid w:val="005F1023"/>
    <w:rsid w:val="005F2BAF"/>
    <w:rsid w:val="006002D9"/>
    <w:rsid w:val="00600730"/>
    <w:rsid w:val="00600D93"/>
    <w:rsid w:val="0060535F"/>
    <w:rsid w:val="00611CA7"/>
    <w:rsid w:val="006249F4"/>
    <w:rsid w:val="00625F74"/>
    <w:rsid w:val="0063300C"/>
    <w:rsid w:val="0063338A"/>
    <w:rsid w:val="00634764"/>
    <w:rsid w:val="00637ABC"/>
    <w:rsid w:val="0064010B"/>
    <w:rsid w:val="00645C14"/>
    <w:rsid w:val="0065279D"/>
    <w:rsid w:val="00655736"/>
    <w:rsid w:val="006572C8"/>
    <w:rsid w:val="006610D9"/>
    <w:rsid w:val="00663B8D"/>
    <w:rsid w:val="006655D8"/>
    <w:rsid w:val="00670EA1"/>
    <w:rsid w:val="006844FD"/>
    <w:rsid w:val="006865E2"/>
    <w:rsid w:val="006906E8"/>
    <w:rsid w:val="006907FB"/>
    <w:rsid w:val="0069105E"/>
    <w:rsid w:val="00696C8D"/>
    <w:rsid w:val="006A2AC2"/>
    <w:rsid w:val="006A305D"/>
    <w:rsid w:val="006A3617"/>
    <w:rsid w:val="006A75F6"/>
    <w:rsid w:val="006B5F32"/>
    <w:rsid w:val="006C22A5"/>
    <w:rsid w:val="006C43F3"/>
    <w:rsid w:val="006D0D0E"/>
    <w:rsid w:val="006D18FE"/>
    <w:rsid w:val="006D4EC1"/>
    <w:rsid w:val="006E193F"/>
    <w:rsid w:val="006E2E83"/>
    <w:rsid w:val="006E46E4"/>
    <w:rsid w:val="0071173F"/>
    <w:rsid w:val="00713B9D"/>
    <w:rsid w:val="00717DA5"/>
    <w:rsid w:val="007313BC"/>
    <w:rsid w:val="00733D0B"/>
    <w:rsid w:val="007428ED"/>
    <w:rsid w:val="00743C28"/>
    <w:rsid w:val="00744484"/>
    <w:rsid w:val="00747180"/>
    <w:rsid w:val="00747566"/>
    <w:rsid w:val="00752736"/>
    <w:rsid w:val="00756DDF"/>
    <w:rsid w:val="00763271"/>
    <w:rsid w:val="007710CF"/>
    <w:rsid w:val="00773188"/>
    <w:rsid w:val="00776903"/>
    <w:rsid w:val="00783782"/>
    <w:rsid w:val="00784B8C"/>
    <w:rsid w:val="007879E1"/>
    <w:rsid w:val="00792DE7"/>
    <w:rsid w:val="007A1ADE"/>
    <w:rsid w:val="007A683C"/>
    <w:rsid w:val="007B260C"/>
    <w:rsid w:val="007B38C0"/>
    <w:rsid w:val="007C0339"/>
    <w:rsid w:val="007D1742"/>
    <w:rsid w:val="007D1778"/>
    <w:rsid w:val="007E0A37"/>
    <w:rsid w:val="007E0DEF"/>
    <w:rsid w:val="007E1CC5"/>
    <w:rsid w:val="007E7478"/>
    <w:rsid w:val="007F0289"/>
    <w:rsid w:val="007F1D28"/>
    <w:rsid w:val="007F2A3D"/>
    <w:rsid w:val="007F5B89"/>
    <w:rsid w:val="007F619A"/>
    <w:rsid w:val="008037C3"/>
    <w:rsid w:val="00807DE3"/>
    <w:rsid w:val="008143F2"/>
    <w:rsid w:val="00815161"/>
    <w:rsid w:val="00816635"/>
    <w:rsid w:val="00823A11"/>
    <w:rsid w:val="0085405E"/>
    <w:rsid w:val="0085414A"/>
    <w:rsid w:val="00855874"/>
    <w:rsid w:val="0086269D"/>
    <w:rsid w:val="00863571"/>
    <w:rsid w:val="00863652"/>
    <w:rsid w:val="00864F67"/>
    <w:rsid w:val="00865356"/>
    <w:rsid w:val="0086543A"/>
    <w:rsid w:val="00866926"/>
    <w:rsid w:val="008724E5"/>
    <w:rsid w:val="00874590"/>
    <w:rsid w:val="00884A9D"/>
    <w:rsid w:val="0088512B"/>
    <w:rsid w:val="008A114C"/>
    <w:rsid w:val="008A2B2D"/>
    <w:rsid w:val="008A342D"/>
    <w:rsid w:val="008A4E1E"/>
    <w:rsid w:val="008B04C0"/>
    <w:rsid w:val="008C296C"/>
    <w:rsid w:val="008C2BD0"/>
    <w:rsid w:val="008D4305"/>
    <w:rsid w:val="008D5B30"/>
    <w:rsid w:val="008E1A85"/>
    <w:rsid w:val="008E4B32"/>
    <w:rsid w:val="008F4EDB"/>
    <w:rsid w:val="00902BC7"/>
    <w:rsid w:val="00902FCD"/>
    <w:rsid w:val="00904DA3"/>
    <w:rsid w:val="00906C2C"/>
    <w:rsid w:val="00906F16"/>
    <w:rsid w:val="009102F7"/>
    <w:rsid w:val="00910EB5"/>
    <w:rsid w:val="009146B4"/>
    <w:rsid w:val="00915E20"/>
    <w:rsid w:val="009163A7"/>
    <w:rsid w:val="009254CF"/>
    <w:rsid w:val="00925551"/>
    <w:rsid w:val="0092760E"/>
    <w:rsid w:val="009322D2"/>
    <w:rsid w:val="009352D4"/>
    <w:rsid w:val="00942F5B"/>
    <w:rsid w:val="00946D0B"/>
    <w:rsid w:val="009523E7"/>
    <w:rsid w:val="009545A9"/>
    <w:rsid w:val="00955877"/>
    <w:rsid w:val="0095669C"/>
    <w:rsid w:val="009605E8"/>
    <w:rsid w:val="00963399"/>
    <w:rsid w:val="00965053"/>
    <w:rsid w:val="00973AD8"/>
    <w:rsid w:val="00987F3D"/>
    <w:rsid w:val="00990626"/>
    <w:rsid w:val="009927A4"/>
    <w:rsid w:val="009A13AC"/>
    <w:rsid w:val="009A18CD"/>
    <w:rsid w:val="009A1EF7"/>
    <w:rsid w:val="009A421F"/>
    <w:rsid w:val="009B27FB"/>
    <w:rsid w:val="009C159A"/>
    <w:rsid w:val="009C3024"/>
    <w:rsid w:val="009C45A8"/>
    <w:rsid w:val="009C47E9"/>
    <w:rsid w:val="009C56BB"/>
    <w:rsid w:val="009C6614"/>
    <w:rsid w:val="009D5428"/>
    <w:rsid w:val="009D637E"/>
    <w:rsid w:val="009E2109"/>
    <w:rsid w:val="009E5894"/>
    <w:rsid w:val="009F0285"/>
    <w:rsid w:val="009F0EE9"/>
    <w:rsid w:val="009F2853"/>
    <w:rsid w:val="009F3A48"/>
    <w:rsid w:val="00A02C35"/>
    <w:rsid w:val="00A12558"/>
    <w:rsid w:val="00A13903"/>
    <w:rsid w:val="00A34197"/>
    <w:rsid w:val="00A34ED5"/>
    <w:rsid w:val="00A45DBF"/>
    <w:rsid w:val="00A61702"/>
    <w:rsid w:val="00A61A01"/>
    <w:rsid w:val="00A73B11"/>
    <w:rsid w:val="00A755A2"/>
    <w:rsid w:val="00A82589"/>
    <w:rsid w:val="00A94FE1"/>
    <w:rsid w:val="00A96557"/>
    <w:rsid w:val="00AA2AC2"/>
    <w:rsid w:val="00AA34D9"/>
    <w:rsid w:val="00AA3A5E"/>
    <w:rsid w:val="00AA6660"/>
    <w:rsid w:val="00AB2C36"/>
    <w:rsid w:val="00AB6DDE"/>
    <w:rsid w:val="00AB70B6"/>
    <w:rsid w:val="00AC1660"/>
    <w:rsid w:val="00AC5116"/>
    <w:rsid w:val="00AC76DD"/>
    <w:rsid w:val="00AD1A86"/>
    <w:rsid w:val="00AE103E"/>
    <w:rsid w:val="00AE24EB"/>
    <w:rsid w:val="00AE486A"/>
    <w:rsid w:val="00AF0A07"/>
    <w:rsid w:val="00AF4AEC"/>
    <w:rsid w:val="00AF625E"/>
    <w:rsid w:val="00B05029"/>
    <w:rsid w:val="00B054FA"/>
    <w:rsid w:val="00B05A16"/>
    <w:rsid w:val="00B1120B"/>
    <w:rsid w:val="00B14603"/>
    <w:rsid w:val="00B17634"/>
    <w:rsid w:val="00B3463F"/>
    <w:rsid w:val="00B41708"/>
    <w:rsid w:val="00B464E7"/>
    <w:rsid w:val="00B50306"/>
    <w:rsid w:val="00B52653"/>
    <w:rsid w:val="00B60135"/>
    <w:rsid w:val="00B6098C"/>
    <w:rsid w:val="00B73095"/>
    <w:rsid w:val="00B76115"/>
    <w:rsid w:val="00B81029"/>
    <w:rsid w:val="00B83811"/>
    <w:rsid w:val="00B91FC9"/>
    <w:rsid w:val="00BB04AF"/>
    <w:rsid w:val="00BB2D08"/>
    <w:rsid w:val="00BB5C53"/>
    <w:rsid w:val="00BC3373"/>
    <w:rsid w:val="00BC68B1"/>
    <w:rsid w:val="00BD52C9"/>
    <w:rsid w:val="00BD65EA"/>
    <w:rsid w:val="00BE0153"/>
    <w:rsid w:val="00BE14B6"/>
    <w:rsid w:val="00BE2BC5"/>
    <w:rsid w:val="00BE40B1"/>
    <w:rsid w:val="00BE4D6B"/>
    <w:rsid w:val="00BE6354"/>
    <w:rsid w:val="00BE6DAA"/>
    <w:rsid w:val="00BF198B"/>
    <w:rsid w:val="00BF2712"/>
    <w:rsid w:val="00BF58B6"/>
    <w:rsid w:val="00BF5B11"/>
    <w:rsid w:val="00C051B5"/>
    <w:rsid w:val="00C11435"/>
    <w:rsid w:val="00C1184A"/>
    <w:rsid w:val="00C12E01"/>
    <w:rsid w:val="00C138D1"/>
    <w:rsid w:val="00C2108B"/>
    <w:rsid w:val="00C23A97"/>
    <w:rsid w:val="00C24CDD"/>
    <w:rsid w:val="00C41382"/>
    <w:rsid w:val="00C42191"/>
    <w:rsid w:val="00C504B1"/>
    <w:rsid w:val="00C52E13"/>
    <w:rsid w:val="00C64855"/>
    <w:rsid w:val="00C67B76"/>
    <w:rsid w:val="00C67C0C"/>
    <w:rsid w:val="00C70EA7"/>
    <w:rsid w:val="00C71A65"/>
    <w:rsid w:val="00C7433F"/>
    <w:rsid w:val="00C7516E"/>
    <w:rsid w:val="00C75770"/>
    <w:rsid w:val="00C8465D"/>
    <w:rsid w:val="00C85525"/>
    <w:rsid w:val="00C93B52"/>
    <w:rsid w:val="00CA2B97"/>
    <w:rsid w:val="00CA56BB"/>
    <w:rsid w:val="00CA6488"/>
    <w:rsid w:val="00CB0542"/>
    <w:rsid w:val="00CB5466"/>
    <w:rsid w:val="00CD0EB1"/>
    <w:rsid w:val="00CD53EB"/>
    <w:rsid w:val="00CE3E97"/>
    <w:rsid w:val="00CE55C1"/>
    <w:rsid w:val="00CE7017"/>
    <w:rsid w:val="00CF3A45"/>
    <w:rsid w:val="00D00B2B"/>
    <w:rsid w:val="00D01765"/>
    <w:rsid w:val="00D14750"/>
    <w:rsid w:val="00D166F8"/>
    <w:rsid w:val="00D212DF"/>
    <w:rsid w:val="00D24497"/>
    <w:rsid w:val="00D24877"/>
    <w:rsid w:val="00D31475"/>
    <w:rsid w:val="00D41C50"/>
    <w:rsid w:val="00D41C6D"/>
    <w:rsid w:val="00D5143D"/>
    <w:rsid w:val="00D550D6"/>
    <w:rsid w:val="00D55E4F"/>
    <w:rsid w:val="00D570FC"/>
    <w:rsid w:val="00D66602"/>
    <w:rsid w:val="00D67BB0"/>
    <w:rsid w:val="00D722D3"/>
    <w:rsid w:val="00D7367C"/>
    <w:rsid w:val="00D74484"/>
    <w:rsid w:val="00D8250F"/>
    <w:rsid w:val="00D95C4C"/>
    <w:rsid w:val="00D96580"/>
    <w:rsid w:val="00DA36ED"/>
    <w:rsid w:val="00DA44F8"/>
    <w:rsid w:val="00DC3672"/>
    <w:rsid w:val="00DC4FEA"/>
    <w:rsid w:val="00DC5074"/>
    <w:rsid w:val="00DC76D6"/>
    <w:rsid w:val="00DD05D8"/>
    <w:rsid w:val="00DE34F1"/>
    <w:rsid w:val="00DE6160"/>
    <w:rsid w:val="00DE61C5"/>
    <w:rsid w:val="00DE68F1"/>
    <w:rsid w:val="00DF033B"/>
    <w:rsid w:val="00DF2232"/>
    <w:rsid w:val="00DF2BE9"/>
    <w:rsid w:val="00DF4942"/>
    <w:rsid w:val="00DF7197"/>
    <w:rsid w:val="00E056A7"/>
    <w:rsid w:val="00E0600B"/>
    <w:rsid w:val="00E10BD2"/>
    <w:rsid w:val="00E12E0E"/>
    <w:rsid w:val="00E238AF"/>
    <w:rsid w:val="00E244E1"/>
    <w:rsid w:val="00E24948"/>
    <w:rsid w:val="00E330FD"/>
    <w:rsid w:val="00E33857"/>
    <w:rsid w:val="00E33DBD"/>
    <w:rsid w:val="00E452AB"/>
    <w:rsid w:val="00E543EA"/>
    <w:rsid w:val="00E627B1"/>
    <w:rsid w:val="00E70169"/>
    <w:rsid w:val="00E81055"/>
    <w:rsid w:val="00E816CD"/>
    <w:rsid w:val="00E90585"/>
    <w:rsid w:val="00E9254F"/>
    <w:rsid w:val="00E9376C"/>
    <w:rsid w:val="00E95A41"/>
    <w:rsid w:val="00E97A68"/>
    <w:rsid w:val="00EA2025"/>
    <w:rsid w:val="00EA335E"/>
    <w:rsid w:val="00EA528C"/>
    <w:rsid w:val="00EA580C"/>
    <w:rsid w:val="00EC6F8D"/>
    <w:rsid w:val="00EC7B5A"/>
    <w:rsid w:val="00ED52DB"/>
    <w:rsid w:val="00ED5E0D"/>
    <w:rsid w:val="00EE3E05"/>
    <w:rsid w:val="00EE3E6A"/>
    <w:rsid w:val="00EE49F4"/>
    <w:rsid w:val="00EE4A96"/>
    <w:rsid w:val="00EF34E2"/>
    <w:rsid w:val="00EF3967"/>
    <w:rsid w:val="00F070D6"/>
    <w:rsid w:val="00F27BC5"/>
    <w:rsid w:val="00F30DC6"/>
    <w:rsid w:val="00F32C23"/>
    <w:rsid w:val="00F460B3"/>
    <w:rsid w:val="00F50FE4"/>
    <w:rsid w:val="00F53DE9"/>
    <w:rsid w:val="00F576CB"/>
    <w:rsid w:val="00F62C28"/>
    <w:rsid w:val="00F7035D"/>
    <w:rsid w:val="00F71A02"/>
    <w:rsid w:val="00F87923"/>
    <w:rsid w:val="00F87C4F"/>
    <w:rsid w:val="00F920A2"/>
    <w:rsid w:val="00F92F7B"/>
    <w:rsid w:val="00F9426C"/>
    <w:rsid w:val="00F96432"/>
    <w:rsid w:val="00F96908"/>
    <w:rsid w:val="00FA0D63"/>
    <w:rsid w:val="00FA5DFB"/>
    <w:rsid w:val="00FA6351"/>
    <w:rsid w:val="00FB489F"/>
    <w:rsid w:val="00FC324D"/>
    <w:rsid w:val="00FC32E3"/>
    <w:rsid w:val="00FC44C3"/>
    <w:rsid w:val="00FD1226"/>
    <w:rsid w:val="00FE0A0B"/>
    <w:rsid w:val="00FE1AD7"/>
    <w:rsid w:val="00FE2820"/>
    <w:rsid w:val="00FE57FA"/>
    <w:rsid w:val="00FF0FF4"/>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2DA446"/>
  <w15:docId w15:val="{8CB5EE79-5BE1-454C-A804-9AAB7637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eastAsia="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eastAsia="Arial" w:hAnsi="Arial"/>
      <w:b/>
      <w:bCs/>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eastAsia="zh-CN"/>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eastAsia="zh-CN"/>
    </w:rPr>
  </w:style>
  <w:style w:type="paragraph" w:styleId="BalloonText">
    <w:name w:val="Balloon Text"/>
    <w:basedOn w:val="Normal"/>
    <w:link w:val="BalloonTextChar"/>
    <w:uiPriority w:val="99"/>
    <w:semiHidden/>
    <w:unhideWhenUsed/>
    <w:rsid w:val="008724E5"/>
    <w:rPr>
      <w:rFonts w:ascii="Tahoma" w:eastAsia="Tahoma" w:hAnsi="Tahoma" w:cs="Tahoma"/>
      <w:sz w:val="16"/>
      <w:szCs w:val="16"/>
    </w:rPr>
  </w:style>
  <w:style w:type="character" w:customStyle="1" w:styleId="BalloonTextChar">
    <w:name w:val="Balloon Text Char"/>
    <w:link w:val="BalloonText"/>
    <w:uiPriority w:val="99"/>
    <w:semiHidden/>
    <w:rsid w:val="008724E5"/>
    <w:rPr>
      <w:rFonts w:ascii="Tahoma" w:eastAsia="Tahoma" w:hAnsi="Tahoma" w:cs="Tahoma"/>
      <w:sz w:val="16"/>
      <w:szCs w:val="16"/>
      <w:lang w:val="en-GB" w:eastAsia="zh-CN"/>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Arial" w:hAnsi="Arial"/>
      <w:b/>
      <w:bCs/>
      <w:snapToGrid w:val="0"/>
      <w:sz w:val="22"/>
      <w:szCs w:val="24"/>
      <w:lang w:val="en-GB" w:eastAsia="zh-CN"/>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Cambria"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eastAsia="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eastAsia="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Arial"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Arial" w:hAnsi="Arial" w:cs="Arial"/>
      <w:snapToGrid w:val="0"/>
      <w:sz w:val="22"/>
      <w:szCs w:val="22"/>
      <w:lang w:val="en-GB"/>
    </w:rPr>
  </w:style>
  <w:style w:type="paragraph" w:customStyle="1" w:styleId="COMTitleDecision">
    <w:name w:val="COM Title Decision"/>
    <w:basedOn w:val="Normal"/>
    <w:qFormat/>
    <w:rsid w:val="00041A66"/>
    <w:pPr>
      <w:keepNext/>
      <w:spacing w:before="240" w:after="120"/>
      <w:ind w:left="567"/>
      <w:jc w:val="both"/>
    </w:pPr>
    <w:rPr>
      <w:rFonts w:ascii="Arial" w:eastAsia="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eastAsia="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Arial" w:hAnsi="Arial" w:cs="Arial"/>
      <w:sz w:val="22"/>
      <w:szCs w:val="22"/>
      <w:u w:val="single"/>
      <w:lang w:val="en-GB"/>
    </w:rPr>
  </w:style>
  <w:style w:type="character" w:styleId="Hyperlink">
    <w:name w:val="Hyperlink"/>
    <w:basedOn w:val="DefaultParagraphFont"/>
    <w:uiPriority w:val="99"/>
    <w:unhideWhenUsed/>
    <w:rsid w:val="00D41C6D"/>
    <w:rPr>
      <w:color w:val="0000FF" w:themeColor="hyperlink"/>
      <w:u w:val="single"/>
    </w:rPr>
  </w:style>
  <w:style w:type="paragraph" w:styleId="FootnoteText">
    <w:name w:val="footnote text"/>
    <w:basedOn w:val="Normal"/>
    <w:link w:val="FootnoteTextChar"/>
    <w:uiPriority w:val="99"/>
    <w:semiHidden/>
    <w:unhideWhenUsed/>
    <w:rsid w:val="004A4F6E"/>
    <w:rPr>
      <w:sz w:val="20"/>
      <w:szCs w:val="20"/>
    </w:rPr>
  </w:style>
  <w:style w:type="character" w:customStyle="1" w:styleId="FootnoteTextChar">
    <w:name w:val="Footnote Text Char"/>
    <w:basedOn w:val="DefaultParagraphFont"/>
    <w:link w:val="FootnoteText"/>
    <w:uiPriority w:val="99"/>
    <w:semiHidden/>
    <w:rsid w:val="004A4F6E"/>
    <w:rPr>
      <w:rFonts w:ascii="Times New Roman" w:eastAsia="Times New Roman" w:hAnsi="Times New Roman"/>
    </w:rPr>
  </w:style>
  <w:style w:type="character" w:styleId="FootnoteReference">
    <w:name w:val="footnote reference"/>
    <w:basedOn w:val="DefaultParagraphFont"/>
    <w:uiPriority w:val="99"/>
    <w:semiHidden/>
    <w:unhideWhenUsed/>
    <w:rsid w:val="004A4F6E"/>
    <w:rPr>
      <w:vertAlign w:val="superscript"/>
    </w:rPr>
  </w:style>
  <w:style w:type="character" w:styleId="FollowedHyperlink">
    <w:name w:val="FollowedHyperlink"/>
    <w:basedOn w:val="DefaultParagraphFont"/>
    <w:uiPriority w:val="99"/>
    <w:semiHidden/>
    <w:unhideWhenUsed/>
    <w:rsid w:val="004A4F6E"/>
    <w:rPr>
      <w:color w:val="800080" w:themeColor="followedHyperlink"/>
      <w:u w:val="single"/>
    </w:rPr>
  </w:style>
  <w:style w:type="character" w:styleId="CommentReference">
    <w:name w:val="annotation reference"/>
    <w:basedOn w:val="DefaultParagraphFont"/>
    <w:uiPriority w:val="99"/>
    <w:semiHidden/>
    <w:unhideWhenUsed/>
    <w:rsid w:val="00E81055"/>
    <w:rPr>
      <w:sz w:val="16"/>
      <w:szCs w:val="16"/>
    </w:rPr>
  </w:style>
  <w:style w:type="paragraph" w:styleId="CommentText">
    <w:name w:val="annotation text"/>
    <w:basedOn w:val="Normal"/>
    <w:link w:val="CommentTextChar"/>
    <w:uiPriority w:val="99"/>
    <w:semiHidden/>
    <w:unhideWhenUsed/>
    <w:rsid w:val="00E81055"/>
    <w:rPr>
      <w:sz w:val="20"/>
      <w:szCs w:val="20"/>
    </w:rPr>
  </w:style>
  <w:style w:type="character" w:customStyle="1" w:styleId="CommentTextChar">
    <w:name w:val="Comment Text Char"/>
    <w:basedOn w:val="DefaultParagraphFont"/>
    <w:link w:val="CommentText"/>
    <w:uiPriority w:val="99"/>
    <w:semiHidden/>
    <w:rsid w:val="00E810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1055"/>
    <w:rPr>
      <w:b/>
      <w:bCs/>
    </w:rPr>
  </w:style>
  <w:style w:type="character" w:customStyle="1" w:styleId="CommentSubjectChar">
    <w:name w:val="Comment Subject Char"/>
    <w:basedOn w:val="CommentTextChar"/>
    <w:link w:val="CommentSubject"/>
    <w:uiPriority w:val="99"/>
    <w:semiHidden/>
    <w:rsid w:val="00E81055"/>
    <w:rPr>
      <w:rFonts w:ascii="Times New Roman" w:eastAsia="Times New Roman" w:hAnsi="Times New Roman"/>
      <w:b/>
      <w:bCs/>
    </w:rPr>
  </w:style>
  <w:style w:type="paragraph" w:customStyle="1" w:styleId="Texteavecnumro">
    <w:name w:val="Texte avec numéro"/>
    <w:basedOn w:val="ListParagraph"/>
    <w:qFormat/>
    <w:rsid w:val="00F27BC5"/>
    <w:pPr>
      <w:widowControl w:val="0"/>
      <w:numPr>
        <w:numId w:val="5"/>
      </w:numPr>
      <w:autoSpaceDE w:val="0"/>
      <w:autoSpaceDN w:val="0"/>
      <w:adjustRightInd w:val="0"/>
      <w:spacing w:after="120"/>
      <w:ind w:left="785"/>
      <w:contextualSpacing w:val="0"/>
    </w:pPr>
    <w:rPr>
      <w:rFonts w:ascii="Arial" w:eastAsiaTheme="minorEastAsia" w:hAnsi="Arial" w:cs="Arial"/>
      <w:color w:val="363435"/>
      <w:w w:val="94"/>
      <w:sz w:val="22"/>
      <w:szCs w:val="22"/>
      <w:lang w:val="en-US"/>
    </w:rPr>
  </w:style>
  <w:style w:type="paragraph" w:customStyle="1" w:styleId="1">
    <w:name w:val="1."/>
    <w:basedOn w:val="Normal"/>
    <w:link w:val="1Char"/>
    <w:qFormat/>
    <w:rsid w:val="00F27BC5"/>
    <w:pPr>
      <w:widowControl w:val="0"/>
      <w:tabs>
        <w:tab w:val="left" w:pos="1134"/>
      </w:tabs>
      <w:autoSpaceDE w:val="0"/>
      <w:autoSpaceDN w:val="0"/>
      <w:adjustRightInd w:val="0"/>
      <w:spacing w:after="120"/>
      <w:ind w:left="1134" w:hanging="567"/>
    </w:pPr>
    <w:rPr>
      <w:rFonts w:ascii="Arial" w:eastAsia="Arial" w:hAnsi="Arial" w:cs="Arial"/>
      <w:w w:val="96"/>
      <w:sz w:val="22"/>
      <w:szCs w:val="22"/>
      <w:lang w:val="en-US"/>
    </w:rPr>
  </w:style>
  <w:style w:type="character" w:customStyle="1" w:styleId="1Char">
    <w:name w:val="1. Char"/>
    <w:link w:val="1"/>
    <w:locked/>
    <w:rsid w:val="00F27BC5"/>
    <w:rPr>
      <w:rFonts w:ascii="Arial" w:eastAsia="Arial" w:hAnsi="Arial" w:cs="Arial"/>
      <w:w w:val="96"/>
      <w:sz w:val="22"/>
      <w:szCs w:val="22"/>
      <w:lang w:val="en-US" w:eastAsia="zh-CN"/>
    </w:rPr>
  </w:style>
  <w:style w:type="paragraph" w:styleId="ListParagraph">
    <w:name w:val="List Paragraph"/>
    <w:basedOn w:val="Normal"/>
    <w:uiPriority w:val="34"/>
    <w:rsid w:val="00F27BC5"/>
    <w:pPr>
      <w:ind w:left="720"/>
      <w:contextualSpacing/>
    </w:pPr>
  </w:style>
  <w:style w:type="character" w:customStyle="1" w:styleId="atenuated">
    <w:name w:val="atenuated"/>
    <w:basedOn w:val="DefaultParagraphFont"/>
    <w:rsid w:val="00D570FC"/>
  </w:style>
  <w:style w:type="table" w:customStyle="1" w:styleId="GridTable2-Accent11">
    <w:name w:val="Grid Table 2 - Accent 11"/>
    <w:basedOn w:val="TableNormal"/>
    <w:uiPriority w:val="47"/>
    <w:rsid w:val="008C2B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51">
    <w:name w:val="Grid Table 3 - Accent 51"/>
    <w:basedOn w:val="TableNormal"/>
    <w:uiPriority w:val="48"/>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51">
    <w:name w:val="Grid Table 4 - Accent 51"/>
    <w:basedOn w:val="TableNormal"/>
    <w:uiPriority w:val="49"/>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U1">
    <w:name w:val="U.1"/>
    <w:basedOn w:val="Normal"/>
    <w:qFormat/>
    <w:rsid w:val="003942C4"/>
    <w:pPr>
      <w:widowControl w:val="0"/>
      <w:tabs>
        <w:tab w:val="left" w:pos="1701"/>
      </w:tabs>
      <w:autoSpaceDE w:val="0"/>
      <w:autoSpaceDN w:val="0"/>
      <w:adjustRightInd w:val="0"/>
      <w:spacing w:after="120"/>
      <w:ind w:left="1701" w:hanging="567"/>
    </w:pPr>
    <w:rPr>
      <w:rFonts w:ascii="Arial" w:eastAsia="Arial" w:hAnsi="Arial" w:cs="Arial"/>
      <w:sz w:val="22"/>
      <w:szCs w:val="22"/>
      <w:lang w:val="en-US"/>
    </w:rPr>
  </w:style>
  <w:style w:type="paragraph" w:customStyle="1" w:styleId="i">
    <w:name w:val="(i)"/>
    <w:basedOn w:val="Normal"/>
    <w:link w:val="iChar"/>
    <w:autoRedefine/>
    <w:qFormat/>
    <w:rsid w:val="003942C4"/>
    <w:pPr>
      <w:numPr>
        <w:numId w:val="8"/>
      </w:numPr>
      <w:autoSpaceDE w:val="0"/>
      <w:autoSpaceDN w:val="0"/>
      <w:adjustRightInd w:val="0"/>
      <w:spacing w:before="120" w:after="120"/>
      <w:ind w:right="284"/>
      <w:jc w:val="both"/>
    </w:pPr>
    <w:rPr>
      <w:rFonts w:ascii="Arial" w:eastAsia="Arial" w:hAnsi="Arial" w:cs="Arial"/>
      <w:w w:val="90"/>
      <w:sz w:val="22"/>
      <w:szCs w:val="22"/>
      <w:lang w:val="en-US"/>
    </w:rPr>
  </w:style>
  <w:style w:type="character" w:customStyle="1" w:styleId="iChar">
    <w:name w:val="(i) Char"/>
    <w:link w:val="i"/>
    <w:locked/>
    <w:rsid w:val="003942C4"/>
    <w:rPr>
      <w:rFonts w:ascii="Arial" w:eastAsia="Arial" w:hAnsi="Arial" w:cs="Arial"/>
      <w:w w:val="90"/>
      <w:sz w:val="22"/>
      <w:szCs w:val="22"/>
      <w:lang w:val="en-US" w:eastAsia="zh-CN"/>
    </w:rPr>
  </w:style>
  <w:style w:type="paragraph" w:styleId="Revision">
    <w:name w:val="Revision"/>
    <w:hidden/>
    <w:uiPriority w:val="99"/>
    <w:semiHidden/>
    <w:rsid w:val="004C1342"/>
    <w:rPr>
      <w:rFonts w:ascii="Times New Roman" w:eastAsia="Times New Roman" w:hAnsi="Times New Roman"/>
      <w:sz w:val="24"/>
      <w:szCs w:val="24"/>
    </w:rPr>
  </w:style>
  <w:style w:type="paragraph" w:styleId="NormalWeb">
    <w:name w:val="Normal (Web)"/>
    <w:basedOn w:val="Normal"/>
    <w:uiPriority w:val="99"/>
    <w:unhideWhenUsed/>
    <w:rsid w:val="003E467C"/>
    <w:pPr>
      <w:spacing w:before="100" w:beforeAutospacing="1" w:after="100" w:afterAutospacing="1"/>
    </w:pPr>
  </w:style>
  <w:style w:type="paragraph" w:styleId="HTMLPreformatted">
    <w:name w:val="HTML Preformatted"/>
    <w:basedOn w:val="Normal"/>
    <w:link w:val="HTMLPreformattedChar"/>
    <w:uiPriority w:val="99"/>
    <w:semiHidden/>
    <w:unhideWhenUsed/>
    <w:rsid w:val="00C8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8465D"/>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0D4F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9911">
      <w:bodyDiv w:val="1"/>
      <w:marLeft w:val="0"/>
      <w:marRight w:val="0"/>
      <w:marTop w:val="0"/>
      <w:marBottom w:val="0"/>
      <w:divBdr>
        <w:top w:val="none" w:sz="0" w:space="0" w:color="auto"/>
        <w:left w:val="none" w:sz="0" w:space="0" w:color="auto"/>
        <w:bottom w:val="none" w:sz="0" w:space="0" w:color="auto"/>
        <w:right w:val="none" w:sz="0" w:space="0" w:color="auto"/>
      </w:divBdr>
      <w:divsChild>
        <w:div w:id="822160631">
          <w:marLeft w:val="0"/>
          <w:marRight w:val="0"/>
          <w:marTop w:val="0"/>
          <w:marBottom w:val="0"/>
          <w:divBdr>
            <w:top w:val="none" w:sz="0" w:space="0" w:color="auto"/>
            <w:left w:val="none" w:sz="0" w:space="0" w:color="auto"/>
            <w:bottom w:val="none" w:sz="0" w:space="0" w:color="auto"/>
            <w:right w:val="none" w:sz="0" w:space="0" w:color="auto"/>
          </w:divBdr>
          <w:divsChild>
            <w:div w:id="550726595">
              <w:marLeft w:val="0"/>
              <w:marRight w:val="0"/>
              <w:marTop w:val="0"/>
              <w:marBottom w:val="0"/>
              <w:divBdr>
                <w:top w:val="none" w:sz="0" w:space="0" w:color="auto"/>
                <w:left w:val="none" w:sz="0" w:space="0" w:color="auto"/>
                <w:bottom w:val="none" w:sz="0" w:space="0" w:color="auto"/>
                <w:right w:val="none" w:sz="0" w:space="0" w:color="auto"/>
              </w:divBdr>
              <w:divsChild>
                <w:div w:id="763234595">
                  <w:marLeft w:val="0"/>
                  <w:marRight w:val="0"/>
                  <w:marTop w:val="0"/>
                  <w:marBottom w:val="0"/>
                  <w:divBdr>
                    <w:top w:val="none" w:sz="0" w:space="0" w:color="auto"/>
                    <w:left w:val="none" w:sz="0" w:space="0" w:color="auto"/>
                    <w:bottom w:val="none" w:sz="0" w:space="0" w:color="auto"/>
                    <w:right w:val="none" w:sz="0" w:space="0" w:color="auto"/>
                  </w:divBdr>
                  <w:divsChild>
                    <w:div w:id="18347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32668">
      <w:bodyDiv w:val="1"/>
      <w:marLeft w:val="0"/>
      <w:marRight w:val="0"/>
      <w:marTop w:val="0"/>
      <w:marBottom w:val="0"/>
      <w:divBdr>
        <w:top w:val="none" w:sz="0" w:space="0" w:color="auto"/>
        <w:left w:val="none" w:sz="0" w:space="0" w:color="auto"/>
        <w:bottom w:val="none" w:sz="0" w:space="0" w:color="auto"/>
        <w:right w:val="none" w:sz="0" w:space="0" w:color="auto"/>
      </w:divBdr>
      <w:divsChild>
        <w:div w:id="2075465830">
          <w:marLeft w:val="0"/>
          <w:marRight w:val="0"/>
          <w:marTop w:val="0"/>
          <w:marBottom w:val="0"/>
          <w:divBdr>
            <w:top w:val="none" w:sz="0" w:space="0" w:color="auto"/>
            <w:left w:val="none" w:sz="0" w:space="0" w:color="auto"/>
            <w:bottom w:val="none" w:sz="0" w:space="0" w:color="auto"/>
            <w:right w:val="none" w:sz="0" w:space="0" w:color="auto"/>
          </w:divBdr>
          <w:divsChild>
            <w:div w:id="1668900974">
              <w:marLeft w:val="0"/>
              <w:marRight w:val="0"/>
              <w:marTop w:val="0"/>
              <w:marBottom w:val="0"/>
              <w:divBdr>
                <w:top w:val="none" w:sz="0" w:space="0" w:color="auto"/>
                <w:left w:val="none" w:sz="0" w:space="0" w:color="auto"/>
                <w:bottom w:val="none" w:sz="0" w:space="0" w:color="auto"/>
                <w:right w:val="none" w:sz="0" w:space="0" w:color="auto"/>
              </w:divBdr>
              <w:divsChild>
                <w:div w:id="14705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3231">
      <w:bodyDiv w:val="1"/>
      <w:marLeft w:val="0"/>
      <w:marRight w:val="0"/>
      <w:marTop w:val="0"/>
      <w:marBottom w:val="0"/>
      <w:divBdr>
        <w:top w:val="none" w:sz="0" w:space="0" w:color="auto"/>
        <w:left w:val="none" w:sz="0" w:space="0" w:color="auto"/>
        <w:bottom w:val="none" w:sz="0" w:space="0" w:color="auto"/>
        <w:right w:val="none" w:sz="0" w:space="0" w:color="auto"/>
      </w:divBdr>
    </w:div>
    <w:div w:id="379595761">
      <w:bodyDiv w:val="1"/>
      <w:marLeft w:val="0"/>
      <w:marRight w:val="0"/>
      <w:marTop w:val="0"/>
      <w:marBottom w:val="0"/>
      <w:divBdr>
        <w:top w:val="none" w:sz="0" w:space="0" w:color="auto"/>
        <w:left w:val="none" w:sz="0" w:space="0" w:color="auto"/>
        <w:bottom w:val="none" w:sz="0" w:space="0" w:color="auto"/>
        <w:right w:val="none" w:sz="0" w:space="0" w:color="auto"/>
      </w:divBdr>
      <w:divsChild>
        <w:div w:id="2140298787">
          <w:marLeft w:val="0"/>
          <w:marRight w:val="0"/>
          <w:marTop w:val="0"/>
          <w:marBottom w:val="0"/>
          <w:divBdr>
            <w:top w:val="none" w:sz="0" w:space="0" w:color="auto"/>
            <w:left w:val="none" w:sz="0" w:space="0" w:color="auto"/>
            <w:bottom w:val="none" w:sz="0" w:space="0" w:color="auto"/>
            <w:right w:val="none" w:sz="0" w:space="0" w:color="auto"/>
          </w:divBdr>
          <w:divsChild>
            <w:div w:id="432290520">
              <w:marLeft w:val="0"/>
              <w:marRight w:val="0"/>
              <w:marTop w:val="0"/>
              <w:marBottom w:val="0"/>
              <w:divBdr>
                <w:top w:val="none" w:sz="0" w:space="0" w:color="auto"/>
                <w:left w:val="none" w:sz="0" w:space="0" w:color="auto"/>
                <w:bottom w:val="none" w:sz="0" w:space="0" w:color="auto"/>
                <w:right w:val="none" w:sz="0" w:space="0" w:color="auto"/>
              </w:divBdr>
              <w:divsChild>
                <w:div w:id="1388650362">
                  <w:marLeft w:val="0"/>
                  <w:marRight w:val="0"/>
                  <w:marTop w:val="0"/>
                  <w:marBottom w:val="0"/>
                  <w:divBdr>
                    <w:top w:val="none" w:sz="0" w:space="0" w:color="auto"/>
                    <w:left w:val="none" w:sz="0" w:space="0" w:color="auto"/>
                    <w:bottom w:val="none" w:sz="0" w:space="0" w:color="auto"/>
                    <w:right w:val="none" w:sz="0" w:space="0" w:color="auto"/>
                  </w:divBdr>
                  <w:divsChild>
                    <w:div w:id="21095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41195">
      <w:bodyDiv w:val="1"/>
      <w:marLeft w:val="0"/>
      <w:marRight w:val="0"/>
      <w:marTop w:val="0"/>
      <w:marBottom w:val="0"/>
      <w:divBdr>
        <w:top w:val="none" w:sz="0" w:space="0" w:color="auto"/>
        <w:left w:val="none" w:sz="0" w:space="0" w:color="auto"/>
        <w:bottom w:val="none" w:sz="0" w:space="0" w:color="auto"/>
        <w:right w:val="none" w:sz="0" w:space="0" w:color="auto"/>
      </w:divBdr>
      <w:divsChild>
        <w:div w:id="308244648">
          <w:marLeft w:val="0"/>
          <w:marRight w:val="0"/>
          <w:marTop w:val="0"/>
          <w:marBottom w:val="0"/>
          <w:divBdr>
            <w:top w:val="none" w:sz="0" w:space="0" w:color="auto"/>
            <w:left w:val="none" w:sz="0" w:space="0" w:color="auto"/>
            <w:bottom w:val="none" w:sz="0" w:space="0" w:color="auto"/>
            <w:right w:val="none" w:sz="0" w:space="0" w:color="auto"/>
          </w:divBdr>
          <w:divsChild>
            <w:div w:id="1081103309">
              <w:marLeft w:val="0"/>
              <w:marRight w:val="0"/>
              <w:marTop w:val="0"/>
              <w:marBottom w:val="0"/>
              <w:divBdr>
                <w:top w:val="none" w:sz="0" w:space="0" w:color="auto"/>
                <w:left w:val="none" w:sz="0" w:space="0" w:color="auto"/>
                <w:bottom w:val="none" w:sz="0" w:space="0" w:color="auto"/>
                <w:right w:val="none" w:sz="0" w:space="0" w:color="auto"/>
              </w:divBdr>
              <w:divsChild>
                <w:div w:id="164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94519">
      <w:bodyDiv w:val="1"/>
      <w:marLeft w:val="0"/>
      <w:marRight w:val="0"/>
      <w:marTop w:val="0"/>
      <w:marBottom w:val="0"/>
      <w:divBdr>
        <w:top w:val="none" w:sz="0" w:space="0" w:color="auto"/>
        <w:left w:val="none" w:sz="0" w:space="0" w:color="auto"/>
        <w:bottom w:val="none" w:sz="0" w:space="0" w:color="auto"/>
        <w:right w:val="none" w:sz="0" w:space="0" w:color="auto"/>
      </w:divBdr>
      <w:divsChild>
        <w:div w:id="1681662622">
          <w:marLeft w:val="0"/>
          <w:marRight w:val="0"/>
          <w:marTop w:val="0"/>
          <w:marBottom w:val="0"/>
          <w:divBdr>
            <w:top w:val="none" w:sz="0" w:space="0" w:color="auto"/>
            <w:left w:val="none" w:sz="0" w:space="0" w:color="auto"/>
            <w:bottom w:val="none" w:sz="0" w:space="0" w:color="auto"/>
            <w:right w:val="none" w:sz="0" w:space="0" w:color="auto"/>
          </w:divBdr>
          <w:divsChild>
            <w:div w:id="1184829894">
              <w:marLeft w:val="0"/>
              <w:marRight w:val="0"/>
              <w:marTop w:val="0"/>
              <w:marBottom w:val="0"/>
              <w:divBdr>
                <w:top w:val="none" w:sz="0" w:space="0" w:color="auto"/>
                <w:left w:val="none" w:sz="0" w:space="0" w:color="auto"/>
                <w:bottom w:val="none" w:sz="0" w:space="0" w:color="auto"/>
                <w:right w:val="none" w:sz="0" w:space="0" w:color="auto"/>
              </w:divBdr>
              <w:divsChild>
                <w:div w:id="434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4106">
      <w:bodyDiv w:val="1"/>
      <w:marLeft w:val="0"/>
      <w:marRight w:val="0"/>
      <w:marTop w:val="0"/>
      <w:marBottom w:val="0"/>
      <w:divBdr>
        <w:top w:val="none" w:sz="0" w:space="0" w:color="auto"/>
        <w:left w:val="none" w:sz="0" w:space="0" w:color="auto"/>
        <w:bottom w:val="none" w:sz="0" w:space="0" w:color="auto"/>
        <w:right w:val="none" w:sz="0" w:space="0" w:color="auto"/>
      </w:divBdr>
      <w:divsChild>
        <w:div w:id="1878351356">
          <w:marLeft w:val="0"/>
          <w:marRight w:val="0"/>
          <w:marTop w:val="0"/>
          <w:marBottom w:val="0"/>
          <w:divBdr>
            <w:top w:val="none" w:sz="0" w:space="0" w:color="auto"/>
            <w:left w:val="none" w:sz="0" w:space="0" w:color="auto"/>
            <w:bottom w:val="none" w:sz="0" w:space="0" w:color="auto"/>
            <w:right w:val="none" w:sz="0" w:space="0" w:color="auto"/>
          </w:divBdr>
          <w:divsChild>
            <w:div w:id="795952436">
              <w:marLeft w:val="0"/>
              <w:marRight w:val="0"/>
              <w:marTop w:val="0"/>
              <w:marBottom w:val="0"/>
              <w:divBdr>
                <w:top w:val="none" w:sz="0" w:space="0" w:color="auto"/>
                <w:left w:val="none" w:sz="0" w:space="0" w:color="auto"/>
                <w:bottom w:val="none" w:sz="0" w:space="0" w:color="auto"/>
                <w:right w:val="none" w:sz="0" w:space="0" w:color="auto"/>
              </w:divBdr>
              <w:divsChild>
                <w:div w:id="21389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4673">
      <w:bodyDiv w:val="1"/>
      <w:marLeft w:val="0"/>
      <w:marRight w:val="0"/>
      <w:marTop w:val="0"/>
      <w:marBottom w:val="0"/>
      <w:divBdr>
        <w:top w:val="none" w:sz="0" w:space="0" w:color="auto"/>
        <w:left w:val="none" w:sz="0" w:space="0" w:color="auto"/>
        <w:bottom w:val="none" w:sz="0" w:space="0" w:color="auto"/>
        <w:right w:val="none" w:sz="0" w:space="0" w:color="auto"/>
      </w:divBdr>
      <w:divsChild>
        <w:div w:id="2042705408">
          <w:marLeft w:val="0"/>
          <w:marRight w:val="0"/>
          <w:marTop w:val="0"/>
          <w:marBottom w:val="0"/>
          <w:divBdr>
            <w:top w:val="none" w:sz="0" w:space="0" w:color="auto"/>
            <w:left w:val="none" w:sz="0" w:space="0" w:color="auto"/>
            <w:bottom w:val="none" w:sz="0" w:space="0" w:color="auto"/>
            <w:right w:val="none" w:sz="0" w:space="0" w:color="auto"/>
          </w:divBdr>
          <w:divsChild>
            <w:div w:id="366609318">
              <w:marLeft w:val="0"/>
              <w:marRight w:val="0"/>
              <w:marTop w:val="0"/>
              <w:marBottom w:val="0"/>
              <w:divBdr>
                <w:top w:val="none" w:sz="0" w:space="0" w:color="auto"/>
                <w:left w:val="none" w:sz="0" w:space="0" w:color="auto"/>
                <w:bottom w:val="none" w:sz="0" w:space="0" w:color="auto"/>
                <w:right w:val="none" w:sz="0" w:space="0" w:color="auto"/>
              </w:divBdr>
              <w:divsChild>
                <w:div w:id="16334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69240">
      <w:bodyDiv w:val="1"/>
      <w:marLeft w:val="0"/>
      <w:marRight w:val="0"/>
      <w:marTop w:val="0"/>
      <w:marBottom w:val="0"/>
      <w:divBdr>
        <w:top w:val="none" w:sz="0" w:space="0" w:color="auto"/>
        <w:left w:val="none" w:sz="0" w:space="0" w:color="auto"/>
        <w:bottom w:val="none" w:sz="0" w:space="0" w:color="auto"/>
        <w:right w:val="none" w:sz="0" w:space="0" w:color="auto"/>
      </w:divBdr>
      <w:divsChild>
        <w:div w:id="479466275">
          <w:marLeft w:val="0"/>
          <w:marRight w:val="0"/>
          <w:marTop w:val="0"/>
          <w:marBottom w:val="0"/>
          <w:divBdr>
            <w:top w:val="none" w:sz="0" w:space="0" w:color="auto"/>
            <w:left w:val="none" w:sz="0" w:space="0" w:color="auto"/>
            <w:bottom w:val="none" w:sz="0" w:space="0" w:color="auto"/>
            <w:right w:val="none" w:sz="0" w:space="0" w:color="auto"/>
          </w:divBdr>
          <w:divsChild>
            <w:div w:id="1429429112">
              <w:marLeft w:val="0"/>
              <w:marRight w:val="0"/>
              <w:marTop w:val="0"/>
              <w:marBottom w:val="0"/>
              <w:divBdr>
                <w:top w:val="none" w:sz="0" w:space="0" w:color="auto"/>
                <w:left w:val="none" w:sz="0" w:space="0" w:color="auto"/>
                <w:bottom w:val="none" w:sz="0" w:space="0" w:color="auto"/>
                <w:right w:val="none" w:sz="0" w:space="0" w:color="auto"/>
              </w:divBdr>
              <w:divsChild>
                <w:div w:id="1927877772">
                  <w:marLeft w:val="0"/>
                  <w:marRight w:val="0"/>
                  <w:marTop w:val="0"/>
                  <w:marBottom w:val="0"/>
                  <w:divBdr>
                    <w:top w:val="none" w:sz="0" w:space="0" w:color="auto"/>
                    <w:left w:val="none" w:sz="0" w:space="0" w:color="auto"/>
                    <w:bottom w:val="none" w:sz="0" w:space="0" w:color="auto"/>
                    <w:right w:val="none" w:sz="0" w:space="0" w:color="auto"/>
                  </w:divBdr>
                  <w:divsChild>
                    <w:div w:id="10001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71782">
      <w:bodyDiv w:val="1"/>
      <w:marLeft w:val="0"/>
      <w:marRight w:val="0"/>
      <w:marTop w:val="0"/>
      <w:marBottom w:val="0"/>
      <w:divBdr>
        <w:top w:val="none" w:sz="0" w:space="0" w:color="auto"/>
        <w:left w:val="none" w:sz="0" w:space="0" w:color="auto"/>
        <w:bottom w:val="none" w:sz="0" w:space="0" w:color="auto"/>
        <w:right w:val="none" w:sz="0" w:space="0" w:color="auto"/>
      </w:divBdr>
      <w:divsChild>
        <w:div w:id="512260946">
          <w:marLeft w:val="0"/>
          <w:marRight w:val="0"/>
          <w:marTop w:val="0"/>
          <w:marBottom w:val="0"/>
          <w:divBdr>
            <w:top w:val="none" w:sz="0" w:space="0" w:color="auto"/>
            <w:left w:val="none" w:sz="0" w:space="0" w:color="auto"/>
            <w:bottom w:val="none" w:sz="0" w:space="0" w:color="auto"/>
            <w:right w:val="none" w:sz="0" w:space="0" w:color="auto"/>
          </w:divBdr>
          <w:divsChild>
            <w:div w:id="727073167">
              <w:marLeft w:val="0"/>
              <w:marRight w:val="0"/>
              <w:marTop w:val="0"/>
              <w:marBottom w:val="0"/>
              <w:divBdr>
                <w:top w:val="none" w:sz="0" w:space="0" w:color="auto"/>
                <w:left w:val="none" w:sz="0" w:space="0" w:color="auto"/>
                <w:bottom w:val="none" w:sz="0" w:space="0" w:color="auto"/>
                <w:right w:val="none" w:sz="0" w:space="0" w:color="auto"/>
              </w:divBdr>
              <w:divsChild>
                <w:div w:id="789250629">
                  <w:marLeft w:val="0"/>
                  <w:marRight w:val="0"/>
                  <w:marTop w:val="0"/>
                  <w:marBottom w:val="0"/>
                  <w:divBdr>
                    <w:top w:val="none" w:sz="0" w:space="0" w:color="auto"/>
                    <w:left w:val="none" w:sz="0" w:space="0" w:color="auto"/>
                    <w:bottom w:val="none" w:sz="0" w:space="0" w:color="auto"/>
                    <w:right w:val="none" w:sz="0" w:space="0" w:color="auto"/>
                  </w:divBdr>
                  <w:divsChild>
                    <w:div w:id="2385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69605791">
      <w:bodyDiv w:val="1"/>
      <w:marLeft w:val="0"/>
      <w:marRight w:val="0"/>
      <w:marTop w:val="0"/>
      <w:marBottom w:val="0"/>
      <w:divBdr>
        <w:top w:val="none" w:sz="0" w:space="0" w:color="auto"/>
        <w:left w:val="none" w:sz="0" w:space="0" w:color="auto"/>
        <w:bottom w:val="none" w:sz="0" w:space="0" w:color="auto"/>
        <w:right w:val="none" w:sz="0" w:space="0" w:color="auto"/>
      </w:divBdr>
      <w:divsChild>
        <w:div w:id="1952278099">
          <w:marLeft w:val="0"/>
          <w:marRight w:val="0"/>
          <w:marTop w:val="0"/>
          <w:marBottom w:val="0"/>
          <w:divBdr>
            <w:top w:val="none" w:sz="0" w:space="0" w:color="auto"/>
            <w:left w:val="none" w:sz="0" w:space="0" w:color="auto"/>
            <w:bottom w:val="none" w:sz="0" w:space="0" w:color="auto"/>
            <w:right w:val="none" w:sz="0" w:space="0" w:color="auto"/>
          </w:divBdr>
          <w:divsChild>
            <w:div w:id="556934103">
              <w:marLeft w:val="0"/>
              <w:marRight w:val="0"/>
              <w:marTop w:val="0"/>
              <w:marBottom w:val="0"/>
              <w:divBdr>
                <w:top w:val="none" w:sz="0" w:space="0" w:color="auto"/>
                <w:left w:val="none" w:sz="0" w:space="0" w:color="auto"/>
                <w:bottom w:val="none" w:sz="0" w:space="0" w:color="auto"/>
                <w:right w:val="none" w:sz="0" w:space="0" w:color="auto"/>
              </w:divBdr>
              <w:divsChild>
                <w:div w:id="12185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7212">
      <w:bodyDiv w:val="1"/>
      <w:marLeft w:val="0"/>
      <w:marRight w:val="0"/>
      <w:marTop w:val="0"/>
      <w:marBottom w:val="0"/>
      <w:divBdr>
        <w:top w:val="none" w:sz="0" w:space="0" w:color="auto"/>
        <w:left w:val="none" w:sz="0" w:space="0" w:color="auto"/>
        <w:bottom w:val="none" w:sz="0" w:space="0" w:color="auto"/>
        <w:right w:val="none" w:sz="0" w:space="0" w:color="auto"/>
      </w:divBdr>
      <w:divsChild>
        <w:div w:id="2054963269">
          <w:marLeft w:val="0"/>
          <w:marRight w:val="0"/>
          <w:marTop w:val="0"/>
          <w:marBottom w:val="0"/>
          <w:divBdr>
            <w:top w:val="none" w:sz="0" w:space="0" w:color="auto"/>
            <w:left w:val="none" w:sz="0" w:space="0" w:color="auto"/>
            <w:bottom w:val="none" w:sz="0" w:space="0" w:color="auto"/>
            <w:right w:val="none" w:sz="0" w:space="0" w:color="auto"/>
          </w:divBdr>
          <w:divsChild>
            <w:div w:id="2096976651">
              <w:marLeft w:val="0"/>
              <w:marRight w:val="0"/>
              <w:marTop w:val="0"/>
              <w:marBottom w:val="0"/>
              <w:divBdr>
                <w:top w:val="none" w:sz="0" w:space="0" w:color="auto"/>
                <w:left w:val="none" w:sz="0" w:space="0" w:color="auto"/>
                <w:bottom w:val="none" w:sz="0" w:space="0" w:color="auto"/>
                <w:right w:val="none" w:sz="0" w:space="0" w:color="auto"/>
              </w:divBdr>
              <w:divsChild>
                <w:div w:id="608506354">
                  <w:marLeft w:val="0"/>
                  <w:marRight w:val="0"/>
                  <w:marTop w:val="0"/>
                  <w:marBottom w:val="0"/>
                  <w:divBdr>
                    <w:top w:val="none" w:sz="0" w:space="0" w:color="auto"/>
                    <w:left w:val="none" w:sz="0" w:space="0" w:color="auto"/>
                    <w:bottom w:val="none" w:sz="0" w:space="0" w:color="auto"/>
                    <w:right w:val="none" w:sz="0" w:space="0" w:color="auto"/>
                  </w:divBdr>
                  <w:divsChild>
                    <w:div w:id="13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3603">
      <w:bodyDiv w:val="1"/>
      <w:marLeft w:val="0"/>
      <w:marRight w:val="0"/>
      <w:marTop w:val="0"/>
      <w:marBottom w:val="0"/>
      <w:divBdr>
        <w:top w:val="none" w:sz="0" w:space="0" w:color="auto"/>
        <w:left w:val="none" w:sz="0" w:space="0" w:color="auto"/>
        <w:bottom w:val="none" w:sz="0" w:space="0" w:color="auto"/>
        <w:right w:val="none" w:sz="0" w:space="0" w:color="auto"/>
      </w:divBdr>
      <w:divsChild>
        <w:div w:id="844050737">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sChild>
                <w:div w:id="10627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3403">
      <w:bodyDiv w:val="1"/>
      <w:marLeft w:val="0"/>
      <w:marRight w:val="0"/>
      <w:marTop w:val="0"/>
      <w:marBottom w:val="0"/>
      <w:divBdr>
        <w:top w:val="none" w:sz="0" w:space="0" w:color="auto"/>
        <w:left w:val="none" w:sz="0" w:space="0" w:color="auto"/>
        <w:bottom w:val="none" w:sz="0" w:space="0" w:color="auto"/>
        <w:right w:val="none" w:sz="0" w:space="0" w:color="auto"/>
      </w:divBdr>
      <w:divsChild>
        <w:div w:id="474177974">
          <w:marLeft w:val="0"/>
          <w:marRight w:val="0"/>
          <w:marTop w:val="0"/>
          <w:marBottom w:val="0"/>
          <w:divBdr>
            <w:top w:val="none" w:sz="0" w:space="0" w:color="auto"/>
            <w:left w:val="none" w:sz="0" w:space="0" w:color="auto"/>
            <w:bottom w:val="none" w:sz="0" w:space="0" w:color="auto"/>
            <w:right w:val="none" w:sz="0" w:space="0" w:color="auto"/>
          </w:divBdr>
          <w:divsChild>
            <w:div w:id="54859391">
              <w:marLeft w:val="0"/>
              <w:marRight w:val="0"/>
              <w:marTop w:val="0"/>
              <w:marBottom w:val="0"/>
              <w:divBdr>
                <w:top w:val="none" w:sz="0" w:space="0" w:color="auto"/>
                <w:left w:val="none" w:sz="0" w:space="0" w:color="auto"/>
                <w:bottom w:val="none" w:sz="0" w:space="0" w:color="auto"/>
                <w:right w:val="none" w:sz="0" w:space="0" w:color="auto"/>
              </w:divBdr>
              <w:divsChild>
                <w:div w:id="20035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6358">
      <w:bodyDiv w:val="1"/>
      <w:marLeft w:val="0"/>
      <w:marRight w:val="0"/>
      <w:marTop w:val="0"/>
      <w:marBottom w:val="0"/>
      <w:divBdr>
        <w:top w:val="none" w:sz="0" w:space="0" w:color="auto"/>
        <w:left w:val="none" w:sz="0" w:space="0" w:color="auto"/>
        <w:bottom w:val="none" w:sz="0" w:space="0" w:color="auto"/>
        <w:right w:val="none" w:sz="0" w:space="0" w:color="auto"/>
      </w:divBdr>
      <w:divsChild>
        <w:div w:id="1144661596">
          <w:marLeft w:val="0"/>
          <w:marRight w:val="0"/>
          <w:marTop w:val="0"/>
          <w:marBottom w:val="0"/>
          <w:divBdr>
            <w:top w:val="none" w:sz="0" w:space="0" w:color="auto"/>
            <w:left w:val="none" w:sz="0" w:space="0" w:color="auto"/>
            <w:bottom w:val="none" w:sz="0" w:space="0" w:color="auto"/>
            <w:right w:val="none" w:sz="0" w:space="0" w:color="auto"/>
          </w:divBdr>
          <w:divsChild>
            <w:div w:id="1194853461">
              <w:marLeft w:val="0"/>
              <w:marRight w:val="0"/>
              <w:marTop w:val="0"/>
              <w:marBottom w:val="0"/>
              <w:divBdr>
                <w:top w:val="none" w:sz="0" w:space="0" w:color="auto"/>
                <w:left w:val="none" w:sz="0" w:space="0" w:color="auto"/>
                <w:bottom w:val="none" w:sz="0" w:space="0" w:color="auto"/>
                <w:right w:val="none" w:sz="0" w:space="0" w:color="auto"/>
              </w:divBdr>
              <w:divsChild>
                <w:div w:id="3010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06315690">
      <w:bodyDiv w:val="1"/>
      <w:marLeft w:val="0"/>
      <w:marRight w:val="0"/>
      <w:marTop w:val="0"/>
      <w:marBottom w:val="0"/>
      <w:divBdr>
        <w:top w:val="none" w:sz="0" w:space="0" w:color="auto"/>
        <w:left w:val="none" w:sz="0" w:space="0" w:color="auto"/>
        <w:bottom w:val="none" w:sz="0" w:space="0" w:color="auto"/>
        <w:right w:val="none" w:sz="0" w:space="0" w:color="auto"/>
      </w:divBdr>
      <w:divsChild>
        <w:div w:id="2138445077">
          <w:marLeft w:val="0"/>
          <w:marRight w:val="0"/>
          <w:marTop w:val="0"/>
          <w:marBottom w:val="0"/>
          <w:divBdr>
            <w:top w:val="none" w:sz="0" w:space="0" w:color="auto"/>
            <w:left w:val="none" w:sz="0" w:space="0" w:color="auto"/>
            <w:bottom w:val="none" w:sz="0" w:space="0" w:color="auto"/>
            <w:right w:val="none" w:sz="0" w:space="0" w:color="auto"/>
          </w:divBdr>
          <w:divsChild>
            <w:div w:id="1455295452">
              <w:marLeft w:val="0"/>
              <w:marRight w:val="0"/>
              <w:marTop w:val="0"/>
              <w:marBottom w:val="0"/>
              <w:divBdr>
                <w:top w:val="none" w:sz="0" w:space="0" w:color="auto"/>
                <w:left w:val="none" w:sz="0" w:space="0" w:color="auto"/>
                <w:bottom w:val="none" w:sz="0" w:space="0" w:color="auto"/>
                <w:right w:val="none" w:sz="0" w:space="0" w:color="auto"/>
              </w:divBdr>
              <w:divsChild>
                <w:div w:id="1628318048">
                  <w:marLeft w:val="0"/>
                  <w:marRight w:val="0"/>
                  <w:marTop w:val="0"/>
                  <w:marBottom w:val="0"/>
                  <w:divBdr>
                    <w:top w:val="none" w:sz="0" w:space="0" w:color="auto"/>
                    <w:left w:val="none" w:sz="0" w:space="0" w:color="auto"/>
                    <w:bottom w:val="none" w:sz="0" w:space="0" w:color="auto"/>
                    <w:right w:val="none" w:sz="0" w:space="0" w:color="auto"/>
                  </w:divBdr>
                  <w:divsChild>
                    <w:div w:id="7942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97152">
      <w:bodyDiv w:val="1"/>
      <w:marLeft w:val="0"/>
      <w:marRight w:val="0"/>
      <w:marTop w:val="0"/>
      <w:marBottom w:val="0"/>
      <w:divBdr>
        <w:top w:val="none" w:sz="0" w:space="0" w:color="auto"/>
        <w:left w:val="none" w:sz="0" w:space="0" w:color="auto"/>
        <w:bottom w:val="none" w:sz="0" w:space="0" w:color="auto"/>
        <w:right w:val="none" w:sz="0" w:space="0" w:color="auto"/>
      </w:divBdr>
    </w:div>
    <w:div w:id="1233661280">
      <w:bodyDiv w:val="1"/>
      <w:marLeft w:val="0"/>
      <w:marRight w:val="0"/>
      <w:marTop w:val="0"/>
      <w:marBottom w:val="0"/>
      <w:divBdr>
        <w:top w:val="none" w:sz="0" w:space="0" w:color="auto"/>
        <w:left w:val="none" w:sz="0" w:space="0" w:color="auto"/>
        <w:bottom w:val="none" w:sz="0" w:space="0" w:color="auto"/>
        <w:right w:val="none" w:sz="0" w:space="0" w:color="auto"/>
      </w:divBdr>
      <w:divsChild>
        <w:div w:id="1936014616">
          <w:marLeft w:val="0"/>
          <w:marRight w:val="0"/>
          <w:marTop w:val="0"/>
          <w:marBottom w:val="0"/>
          <w:divBdr>
            <w:top w:val="none" w:sz="0" w:space="0" w:color="auto"/>
            <w:left w:val="none" w:sz="0" w:space="0" w:color="auto"/>
            <w:bottom w:val="none" w:sz="0" w:space="0" w:color="auto"/>
            <w:right w:val="none" w:sz="0" w:space="0" w:color="auto"/>
          </w:divBdr>
          <w:divsChild>
            <w:div w:id="345526824">
              <w:marLeft w:val="0"/>
              <w:marRight w:val="0"/>
              <w:marTop w:val="0"/>
              <w:marBottom w:val="0"/>
              <w:divBdr>
                <w:top w:val="none" w:sz="0" w:space="0" w:color="auto"/>
                <w:left w:val="none" w:sz="0" w:space="0" w:color="auto"/>
                <w:bottom w:val="none" w:sz="0" w:space="0" w:color="auto"/>
                <w:right w:val="none" w:sz="0" w:space="0" w:color="auto"/>
              </w:divBdr>
              <w:divsChild>
                <w:div w:id="317658231">
                  <w:marLeft w:val="0"/>
                  <w:marRight w:val="0"/>
                  <w:marTop w:val="0"/>
                  <w:marBottom w:val="0"/>
                  <w:divBdr>
                    <w:top w:val="none" w:sz="0" w:space="0" w:color="auto"/>
                    <w:left w:val="none" w:sz="0" w:space="0" w:color="auto"/>
                    <w:bottom w:val="none" w:sz="0" w:space="0" w:color="auto"/>
                    <w:right w:val="none" w:sz="0" w:space="0" w:color="auto"/>
                  </w:divBdr>
                  <w:divsChild>
                    <w:div w:id="6083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8776">
      <w:bodyDiv w:val="1"/>
      <w:marLeft w:val="0"/>
      <w:marRight w:val="0"/>
      <w:marTop w:val="0"/>
      <w:marBottom w:val="0"/>
      <w:divBdr>
        <w:top w:val="none" w:sz="0" w:space="0" w:color="auto"/>
        <w:left w:val="none" w:sz="0" w:space="0" w:color="auto"/>
        <w:bottom w:val="none" w:sz="0" w:space="0" w:color="auto"/>
        <w:right w:val="none" w:sz="0" w:space="0" w:color="auto"/>
      </w:divBdr>
      <w:divsChild>
        <w:div w:id="1062018999">
          <w:marLeft w:val="0"/>
          <w:marRight w:val="0"/>
          <w:marTop w:val="0"/>
          <w:marBottom w:val="0"/>
          <w:divBdr>
            <w:top w:val="none" w:sz="0" w:space="0" w:color="auto"/>
            <w:left w:val="none" w:sz="0" w:space="0" w:color="auto"/>
            <w:bottom w:val="none" w:sz="0" w:space="0" w:color="auto"/>
            <w:right w:val="none" w:sz="0" w:space="0" w:color="auto"/>
          </w:divBdr>
          <w:divsChild>
            <w:div w:id="879708877">
              <w:marLeft w:val="0"/>
              <w:marRight w:val="0"/>
              <w:marTop w:val="0"/>
              <w:marBottom w:val="0"/>
              <w:divBdr>
                <w:top w:val="none" w:sz="0" w:space="0" w:color="auto"/>
                <w:left w:val="none" w:sz="0" w:space="0" w:color="auto"/>
                <w:bottom w:val="none" w:sz="0" w:space="0" w:color="auto"/>
                <w:right w:val="none" w:sz="0" w:space="0" w:color="auto"/>
              </w:divBdr>
              <w:divsChild>
                <w:div w:id="18842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33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46354702">
      <w:bodyDiv w:val="1"/>
      <w:marLeft w:val="0"/>
      <w:marRight w:val="0"/>
      <w:marTop w:val="0"/>
      <w:marBottom w:val="0"/>
      <w:divBdr>
        <w:top w:val="none" w:sz="0" w:space="0" w:color="auto"/>
        <w:left w:val="none" w:sz="0" w:space="0" w:color="auto"/>
        <w:bottom w:val="none" w:sz="0" w:space="0" w:color="auto"/>
        <w:right w:val="none" w:sz="0" w:space="0" w:color="auto"/>
      </w:divBdr>
      <w:divsChild>
        <w:div w:id="1561985580">
          <w:marLeft w:val="0"/>
          <w:marRight w:val="0"/>
          <w:marTop w:val="0"/>
          <w:marBottom w:val="0"/>
          <w:divBdr>
            <w:top w:val="none" w:sz="0" w:space="0" w:color="auto"/>
            <w:left w:val="none" w:sz="0" w:space="0" w:color="auto"/>
            <w:bottom w:val="none" w:sz="0" w:space="0" w:color="auto"/>
            <w:right w:val="none" w:sz="0" w:space="0" w:color="auto"/>
          </w:divBdr>
          <w:divsChild>
            <w:div w:id="1287393861">
              <w:marLeft w:val="0"/>
              <w:marRight w:val="0"/>
              <w:marTop w:val="0"/>
              <w:marBottom w:val="0"/>
              <w:divBdr>
                <w:top w:val="none" w:sz="0" w:space="0" w:color="auto"/>
                <w:left w:val="none" w:sz="0" w:space="0" w:color="auto"/>
                <w:bottom w:val="none" w:sz="0" w:space="0" w:color="auto"/>
                <w:right w:val="none" w:sz="0" w:space="0" w:color="auto"/>
              </w:divBdr>
              <w:divsChild>
                <w:div w:id="19280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4486">
      <w:bodyDiv w:val="1"/>
      <w:marLeft w:val="0"/>
      <w:marRight w:val="0"/>
      <w:marTop w:val="0"/>
      <w:marBottom w:val="0"/>
      <w:divBdr>
        <w:top w:val="none" w:sz="0" w:space="0" w:color="auto"/>
        <w:left w:val="none" w:sz="0" w:space="0" w:color="auto"/>
        <w:bottom w:val="none" w:sz="0" w:space="0" w:color="auto"/>
        <w:right w:val="none" w:sz="0" w:space="0" w:color="auto"/>
      </w:divBdr>
      <w:divsChild>
        <w:div w:id="1889879214">
          <w:marLeft w:val="0"/>
          <w:marRight w:val="0"/>
          <w:marTop w:val="0"/>
          <w:marBottom w:val="0"/>
          <w:divBdr>
            <w:top w:val="none" w:sz="0" w:space="0" w:color="auto"/>
            <w:left w:val="none" w:sz="0" w:space="0" w:color="auto"/>
            <w:bottom w:val="none" w:sz="0" w:space="0" w:color="auto"/>
            <w:right w:val="none" w:sz="0" w:space="0" w:color="auto"/>
          </w:divBdr>
          <w:divsChild>
            <w:div w:id="1832140150">
              <w:marLeft w:val="0"/>
              <w:marRight w:val="0"/>
              <w:marTop w:val="0"/>
              <w:marBottom w:val="0"/>
              <w:divBdr>
                <w:top w:val="none" w:sz="0" w:space="0" w:color="auto"/>
                <w:left w:val="none" w:sz="0" w:space="0" w:color="auto"/>
                <w:bottom w:val="none" w:sz="0" w:space="0" w:color="auto"/>
                <w:right w:val="none" w:sz="0" w:space="0" w:color="auto"/>
              </w:divBdr>
              <w:divsChild>
                <w:div w:id="1987935167">
                  <w:marLeft w:val="0"/>
                  <w:marRight w:val="0"/>
                  <w:marTop w:val="0"/>
                  <w:marBottom w:val="0"/>
                  <w:divBdr>
                    <w:top w:val="none" w:sz="0" w:space="0" w:color="auto"/>
                    <w:left w:val="none" w:sz="0" w:space="0" w:color="auto"/>
                    <w:bottom w:val="none" w:sz="0" w:space="0" w:color="auto"/>
                    <w:right w:val="none" w:sz="0" w:space="0" w:color="auto"/>
                  </w:divBdr>
                  <w:divsChild>
                    <w:div w:id="20912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9217283">
      <w:bodyDiv w:val="1"/>
      <w:marLeft w:val="0"/>
      <w:marRight w:val="0"/>
      <w:marTop w:val="0"/>
      <w:marBottom w:val="0"/>
      <w:divBdr>
        <w:top w:val="none" w:sz="0" w:space="0" w:color="auto"/>
        <w:left w:val="none" w:sz="0" w:space="0" w:color="auto"/>
        <w:bottom w:val="none" w:sz="0" w:space="0" w:color="auto"/>
        <w:right w:val="none" w:sz="0" w:space="0" w:color="auto"/>
      </w:divBdr>
      <w:divsChild>
        <w:div w:id="1574316858">
          <w:marLeft w:val="0"/>
          <w:marRight w:val="0"/>
          <w:marTop w:val="0"/>
          <w:marBottom w:val="0"/>
          <w:divBdr>
            <w:top w:val="none" w:sz="0" w:space="0" w:color="auto"/>
            <w:left w:val="none" w:sz="0" w:space="0" w:color="auto"/>
            <w:bottom w:val="none" w:sz="0" w:space="0" w:color="auto"/>
            <w:right w:val="none" w:sz="0" w:space="0" w:color="auto"/>
          </w:divBdr>
          <w:divsChild>
            <w:div w:id="489835427">
              <w:marLeft w:val="0"/>
              <w:marRight w:val="0"/>
              <w:marTop w:val="0"/>
              <w:marBottom w:val="0"/>
              <w:divBdr>
                <w:top w:val="none" w:sz="0" w:space="0" w:color="auto"/>
                <w:left w:val="none" w:sz="0" w:space="0" w:color="auto"/>
                <w:bottom w:val="none" w:sz="0" w:space="0" w:color="auto"/>
                <w:right w:val="none" w:sz="0" w:space="0" w:color="auto"/>
              </w:divBdr>
              <w:divsChild>
                <w:div w:id="1258370780">
                  <w:marLeft w:val="0"/>
                  <w:marRight w:val="0"/>
                  <w:marTop w:val="0"/>
                  <w:marBottom w:val="0"/>
                  <w:divBdr>
                    <w:top w:val="none" w:sz="0" w:space="0" w:color="auto"/>
                    <w:left w:val="none" w:sz="0" w:space="0" w:color="auto"/>
                    <w:bottom w:val="none" w:sz="0" w:space="0" w:color="auto"/>
                    <w:right w:val="none" w:sz="0" w:space="0" w:color="auto"/>
                  </w:divBdr>
                  <w:divsChild>
                    <w:div w:id="1875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64765">
      <w:bodyDiv w:val="1"/>
      <w:marLeft w:val="0"/>
      <w:marRight w:val="0"/>
      <w:marTop w:val="0"/>
      <w:marBottom w:val="0"/>
      <w:divBdr>
        <w:top w:val="none" w:sz="0" w:space="0" w:color="auto"/>
        <w:left w:val="none" w:sz="0" w:space="0" w:color="auto"/>
        <w:bottom w:val="none" w:sz="0" w:space="0" w:color="auto"/>
        <w:right w:val="none" w:sz="0" w:space="0" w:color="auto"/>
      </w:divBdr>
      <w:divsChild>
        <w:div w:id="1782606145">
          <w:marLeft w:val="0"/>
          <w:marRight w:val="0"/>
          <w:marTop w:val="0"/>
          <w:marBottom w:val="0"/>
          <w:divBdr>
            <w:top w:val="none" w:sz="0" w:space="0" w:color="auto"/>
            <w:left w:val="none" w:sz="0" w:space="0" w:color="auto"/>
            <w:bottom w:val="none" w:sz="0" w:space="0" w:color="auto"/>
            <w:right w:val="none" w:sz="0" w:space="0" w:color="auto"/>
          </w:divBdr>
          <w:divsChild>
            <w:div w:id="1021974189">
              <w:marLeft w:val="0"/>
              <w:marRight w:val="0"/>
              <w:marTop w:val="0"/>
              <w:marBottom w:val="0"/>
              <w:divBdr>
                <w:top w:val="none" w:sz="0" w:space="0" w:color="auto"/>
                <w:left w:val="none" w:sz="0" w:space="0" w:color="auto"/>
                <w:bottom w:val="none" w:sz="0" w:space="0" w:color="auto"/>
                <w:right w:val="none" w:sz="0" w:space="0" w:color="auto"/>
              </w:divBdr>
              <w:divsChild>
                <w:div w:id="5416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2.COM/10" TargetMode="External"/><Relationship Id="rId13" Type="http://schemas.openxmlformats.org/officeDocument/2006/relationships/hyperlink" Target="https://ich.unesco.org/en/Decisions/10.COM/6.b" TargetMode="External"/><Relationship Id="rId18" Type="http://schemas.openxmlformats.org/officeDocument/2006/relationships/hyperlink" Target="http://ich.unes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ITH-17-12.COM-10-EN.docx" TargetMode="External"/><Relationship Id="rId17" Type="http://schemas.openxmlformats.org/officeDocument/2006/relationships/hyperlink" Target="http://ich.unesco.or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doc/src/ITH-17-12.COM_WG-7-EN.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ITH-17-12.COM_WG-5-EN.doc"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4686-3161-4317-B9C0-BEFF6ACA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13</TotalTime>
  <Pages>9</Pages>
  <Words>956</Words>
  <Characters>5262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Shen, Yue</cp:lastModifiedBy>
  <cp:revision>7</cp:revision>
  <cp:lastPrinted>2017-10-25T15:46:00Z</cp:lastPrinted>
  <dcterms:created xsi:type="dcterms:W3CDTF">2018-05-31T14:07:00Z</dcterms:created>
  <dcterms:modified xsi:type="dcterms:W3CDTF">2018-05-31T15:21:00Z</dcterms:modified>
</cp:coreProperties>
</file>