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9725" w14:textId="77777777" w:rsidR="00655736" w:rsidRPr="00414643" w:rsidRDefault="00655736" w:rsidP="00655736">
      <w:pPr>
        <w:spacing w:before="1440"/>
        <w:jc w:val="center"/>
        <w:rPr>
          <w:rFonts w:ascii="Arial" w:hAnsi="Arial" w:cs="Arial"/>
          <w:b/>
          <w:sz w:val="22"/>
          <w:szCs w:val="22"/>
          <w:lang w:val="en-GB"/>
        </w:rPr>
      </w:pPr>
      <w:r w:rsidRPr="00414643">
        <w:rPr>
          <w:rFonts w:ascii="Arial" w:hAnsi="Arial" w:cs="Arial"/>
          <w:b/>
          <w:sz w:val="22"/>
          <w:szCs w:val="22"/>
          <w:lang w:val="en-GB"/>
        </w:rPr>
        <w:t xml:space="preserve">CONVENTION FOR THE SAFEGUARDING OF THE </w:t>
      </w:r>
      <w:r w:rsidRPr="00414643">
        <w:rPr>
          <w:rFonts w:ascii="Arial" w:hAnsi="Arial" w:cs="Arial"/>
          <w:b/>
          <w:sz w:val="22"/>
          <w:szCs w:val="22"/>
          <w:lang w:val="en-GB"/>
        </w:rPr>
        <w:br/>
        <w:t>INTANGIBLE CULTURAL HERITAGE</w:t>
      </w:r>
    </w:p>
    <w:p w14:paraId="1DD94C6C" w14:textId="77777777" w:rsidR="00655736" w:rsidRPr="00414643" w:rsidRDefault="00D95C4C" w:rsidP="00655736">
      <w:pPr>
        <w:spacing w:before="1200"/>
        <w:jc w:val="center"/>
        <w:rPr>
          <w:rFonts w:ascii="Arial" w:hAnsi="Arial" w:cs="Arial"/>
          <w:b/>
          <w:sz w:val="22"/>
          <w:szCs w:val="22"/>
          <w:lang w:val="en-GB"/>
        </w:rPr>
      </w:pPr>
      <w:r w:rsidRPr="00FD624F">
        <w:rPr>
          <w:rFonts w:ascii="Arial" w:hAnsi="Arial" w:cs="Arial"/>
          <w:b/>
          <w:sz w:val="22"/>
          <w:szCs w:val="22"/>
          <w:lang w:val="en-GB"/>
        </w:rPr>
        <w:t>GENERAL ASSEMBLY OF THE S</w:t>
      </w:r>
      <w:r w:rsidR="00C23A97">
        <w:rPr>
          <w:rFonts w:ascii="Arial" w:hAnsi="Arial" w:cs="Arial"/>
          <w:b/>
          <w:sz w:val="22"/>
          <w:szCs w:val="22"/>
          <w:lang w:val="en-GB"/>
        </w:rPr>
        <w:t>TATES PARTIES TO THE CONVENTION</w:t>
      </w:r>
    </w:p>
    <w:p w14:paraId="345586E1" w14:textId="77777777" w:rsidR="00D95C4C" w:rsidRPr="00FD624F" w:rsidRDefault="00EF69E3" w:rsidP="00D95C4C">
      <w:pPr>
        <w:spacing w:before="840"/>
        <w:jc w:val="center"/>
        <w:rPr>
          <w:rFonts w:ascii="Arial" w:hAnsi="Arial" w:cs="Arial"/>
          <w:b/>
          <w:sz w:val="22"/>
          <w:szCs w:val="22"/>
          <w:lang w:val="en-GB"/>
        </w:rPr>
      </w:pPr>
      <w:r>
        <w:rPr>
          <w:rFonts w:ascii="Arial" w:hAnsi="Arial" w:cs="Arial"/>
          <w:b/>
          <w:sz w:val="22"/>
          <w:szCs w:val="22"/>
          <w:lang w:val="en-GB"/>
        </w:rPr>
        <w:t>Seventh</w:t>
      </w:r>
      <w:r w:rsidR="00D95C4C" w:rsidRPr="00FD624F">
        <w:rPr>
          <w:rFonts w:ascii="Arial" w:hAnsi="Arial" w:cs="Arial"/>
          <w:b/>
          <w:sz w:val="22"/>
          <w:szCs w:val="22"/>
          <w:lang w:val="en-GB"/>
        </w:rPr>
        <w:t xml:space="preserve"> session</w:t>
      </w:r>
    </w:p>
    <w:p w14:paraId="50242FB1" w14:textId="77777777" w:rsidR="00D95C4C" w:rsidRPr="00FD624F" w:rsidRDefault="00D95C4C" w:rsidP="00D95C4C">
      <w:pPr>
        <w:jc w:val="center"/>
        <w:rPr>
          <w:rFonts w:ascii="Arial" w:hAnsi="Arial" w:cs="Arial"/>
          <w:b/>
          <w:sz w:val="22"/>
          <w:szCs w:val="22"/>
          <w:lang w:val="en-GB"/>
        </w:rPr>
      </w:pPr>
      <w:r w:rsidRPr="00FD624F">
        <w:rPr>
          <w:rFonts w:ascii="Arial" w:hAnsi="Arial" w:cs="Arial"/>
          <w:b/>
          <w:sz w:val="22"/>
          <w:szCs w:val="22"/>
          <w:lang w:val="en-GB"/>
        </w:rPr>
        <w:t xml:space="preserve">UNESCO Headquarters, </w:t>
      </w:r>
      <w:r>
        <w:rPr>
          <w:rFonts w:ascii="Arial" w:hAnsi="Arial" w:cs="Arial"/>
          <w:b/>
          <w:sz w:val="22"/>
          <w:szCs w:val="22"/>
          <w:lang w:val="en-GB"/>
        </w:rPr>
        <w:t>R</w:t>
      </w:r>
      <w:r w:rsidRPr="00FD624F">
        <w:rPr>
          <w:rFonts w:ascii="Arial" w:hAnsi="Arial" w:cs="Arial"/>
          <w:b/>
          <w:sz w:val="22"/>
          <w:szCs w:val="22"/>
          <w:lang w:val="en-GB"/>
        </w:rPr>
        <w:t xml:space="preserve">oom </w:t>
      </w:r>
      <w:r w:rsidRPr="00472AC3">
        <w:rPr>
          <w:rFonts w:ascii="Arial" w:hAnsi="Arial" w:cs="Arial"/>
          <w:b/>
          <w:sz w:val="22"/>
          <w:szCs w:val="22"/>
          <w:lang w:val="en-GB"/>
        </w:rPr>
        <w:t>II</w:t>
      </w:r>
    </w:p>
    <w:p w14:paraId="17467DDB" w14:textId="77777777" w:rsidR="00655736" w:rsidRPr="00414643" w:rsidRDefault="00C42C66" w:rsidP="00D95C4C">
      <w:pPr>
        <w:jc w:val="center"/>
        <w:rPr>
          <w:rFonts w:ascii="Arial" w:hAnsi="Arial" w:cs="Arial"/>
          <w:b/>
          <w:sz w:val="22"/>
          <w:szCs w:val="22"/>
          <w:lang w:val="en-GB"/>
        </w:rPr>
      </w:pPr>
      <w:proofErr w:type="gramStart"/>
      <w:r>
        <w:rPr>
          <w:rFonts w:ascii="Arial" w:hAnsi="Arial" w:cs="Arial"/>
          <w:b/>
          <w:sz w:val="22"/>
          <w:szCs w:val="22"/>
          <w:lang w:val="en-GB"/>
        </w:rPr>
        <w:t>4</w:t>
      </w:r>
      <w:proofErr w:type="gramEnd"/>
      <w:r w:rsidR="00763A0D">
        <w:rPr>
          <w:rFonts w:ascii="Arial" w:hAnsi="Arial" w:cs="Arial"/>
          <w:b/>
          <w:sz w:val="22"/>
          <w:szCs w:val="22"/>
          <w:lang w:val="en-GB"/>
        </w:rPr>
        <w:t xml:space="preserve"> to </w:t>
      </w:r>
      <w:r w:rsidR="00A65C29">
        <w:rPr>
          <w:rFonts w:ascii="Arial" w:hAnsi="Arial" w:cs="Arial"/>
          <w:b/>
          <w:sz w:val="22"/>
          <w:szCs w:val="22"/>
          <w:lang w:val="en-GB"/>
        </w:rPr>
        <w:t>6</w:t>
      </w:r>
      <w:r w:rsidR="00D95C4C">
        <w:rPr>
          <w:rFonts w:ascii="Arial" w:hAnsi="Arial" w:cs="Arial"/>
          <w:b/>
          <w:sz w:val="22"/>
          <w:szCs w:val="22"/>
          <w:lang w:val="en-GB"/>
        </w:rPr>
        <w:t xml:space="preserve"> J</w:t>
      </w:r>
      <w:r w:rsidR="00763A0D">
        <w:rPr>
          <w:rFonts w:ascii="Arial" w:hAnsi="Arial" w:cs="Arial"/>
          <w:b/>
          <w:sz w:val="22"/>
          <w:szCs w:val="22"/>
          <w:lang w:val="en-GB"/>
        </w:rPr>
        <w:t>une</w:t>
      </w:r>
      <w:r>
        <w:rPr>
          <w:rFonts w:ascii="Arial" w:hAnsi="Arial" w:cs="Arial"/>
          <w:b/>
          <w:sz w:val="22"/>
          <w:szCs w:val="22"/>
          <w:lang w:val="en-GB"/>
        </w:rPr>
        <w:t xml:space="preserve"> 2018</w:t>
      </w:r>
    </w:p>
    <w:p w14:paraId="06570B43" w14:textId="77777777" w:rsidR="00655736" w:rsidRPr="00414643" w:rsidRDefault="00655736" w:rsidP="00655736">
      <w:pPr>
        <w:pStyle w:val="Sansinterligne2"/>
        <w:spacing w:before="1200"/>
        <w:jc w:val="center"/>
        <w:rPr>
          <w:rFonts w:ascii="Arial" w:hAnsi="Arial" w:cs="Arial"/>
          <w:b/>
          <w:sz w:val="22"/>
          <w:szCs w:val="22"/>
          <w:lang w:val="en-GB"/>
        </w:rPr>
      </w:pPr>
      <w:r w:rsidRPr="00414643">
        <w:rPr>
          <w:rFonts w:ascii="Arial" w:hAnsi="Arial" w:cs="Arial"/>
          <w:b/>
          <w:sz w:val="22"/>
          <w:szCs w:val="22"/>
          <w:u w:val="single"/>
          <w:lang w:val="en-GB"/>
        </w:rPr>
        <w:t xml:space="preserve">Item </w:t>
      </w:r>
      <w:r w:rsidR="00472AC3">
        <w:rPr>
          <w:rFonts w:ascii="Arial" w:hAnsi="Arial" w:cs="Arial"/>
          <w:b/>
          <w:sz w:val="22"/>
          <w:szCs w:val="22"/>
          <w:u w:val="single"/>
          <w:lang w:val="en-GB"/>
        </w:rPr>
        <w:t>12</w:t>
      </w:r>
      <w:r w:rsidRPr="00414643">
        <w:rPr>
          <w:rFonts w:ascii="Arial" w:hAnsi="Arial" w:cs="Arial"/>
          <w:b/>
          <w:sz w:val="22"/>
          <w:szCs w:val="22"/>
          <w:u w:val="single"/>
          <w:lang w:val="en-GB"/>
        </w:rPr>
        <w:t xml:space="preserve"> of the Provisional Agenda</w:t>
      </w:r>
      <w:r w:rsidRPr="00783782">
        <w:rPr>
          <w:rFonts w:ascii="Arial" w:hAnsi="Arial" w:cs="Arial"/>
          <w:b/>
          <w:sz w:val="22"/>
          <w:szCs w:val="22"/>
          <w:u w:val="single"/>
          <w:lang w:val="en-GB"/>
        </w:rPr>
        <w:t>:</w:t>
      </w:r>
    </w:p>
    <w:p w14:paraId="5457AE81" w14:textId="1F51A2D6" w:rsidR="002F312A" w:rsidRPr="00414643" w:rsidRDefault="00472AC3" w:rsidP="0000757E">
      <w:pPr>
        <w:pStyle w:val="Sansinterligne2"/>
        <w:spacing w:after="1200"/>
        <w:jc w:val="center"/>
        <w:rPr>
          <w:rFonts w:ascii="Arial" w:hAnsi="Arial" w:cs="Arial"/>
          <w:b/>
          <w:sz w:val="22"/>
          <w:szCs w:val="22"/>
          <w:lang w:val="en-GB"/>
        </w:rPr>
      </w:pPr>
      <w:r w:rsidRPr="00472AC3">
        <w:rPr>
          <w:rFonts w:ascii="Arial" w:hAnsi="Arial" w:cs="Arial"/>
          <w:b/>
          <w:sz w:val="22"/>
          <w:szCs w:val="22"/>
          <w:lang w:val="en-GB"/>
        </w:rPr>
        <w:t xml:space="preserve">Follow-up on implementation of the relevant recommendations of </w:t>
      </w:r>
      <w:r w:rsidR="006818F7">
        <w:rPr>
          <w:rFonts w:ascii="Arial" w:hAnsi="Arial" w:cs="Arial"/>
          <w:b/>
          <w:sz w:val="22"/>
          <w:szCs w:val="22"/>
          <w:lang w:val="en-US"/>
        </w:rPr>
        <w:br/>
      </w:r>
      <w:r w:rsidRPr="0050450D">
        <w:rPr>
          <w:rFonts w:ascii="Arial" w:hAnsi="Arial" w:cs="Arial"/>
          <w:b/>
          <w:sz w:val="22"/>
          <w:szCs w:val="22"/>
          <w:lang w:val="en-GB"/>
        </w:rPr>
        <w:t>the Open-Ended Working Group on the Governance, Procedures and Working Methods of the Governing Bodies of UNESCO (39 C/Resolution 87)</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1C61CA" w14:paraId="7DBA5CF3" w14:textId="77777777" w:rsidTr="000226CE">
        <w:trPr>
          <w:jc w:val="center"/>
        </w:trPr>
        <w:tc>
          <w:tcPr>
            <w:tcW w:w="5670" w:type="dxa"/>
            <w:vAlign w:val="center"/>
          </w:tcPr>
          <w:p w14:paraId="42CE684D" w14:textId="77777777" w:rsidR="0057439C" w:rsidRPr="00414643" w:rsidRDefault="0057439C" w:rsidP="005B7A35">
            <w:pPr>
              <w:pStyle w:val="Sansinterligne1"/>
              <w:spacing w:before="200" w:after="200"/>
              <w:jc w:val="center"/>
              <w:rPr>
                <w:rFonts w:ascii="Arial" w:hAnsi="Arial" w:cs="Arial"/>
                <w:b/>
                <w:sz w:val="22"/>
                <w:szCs w:val="22"/>
                <w:lang w:val="en-GB"/>
              </w:rPr>
            </w:pPr>
            <w:r w:rsidRPr="00414643">
              <w:rPr>
                <w:rFonts w:ascii="Arial" w:hAnsi="Arial" w:cs="Arial"/>
                <w:b/>
                <w:sz w:val="22"/>
                <w:szCs w:val="22"/>
                <w:lang w:val="en-GB"/>
              </w:rPr>
              <w:t>Summary</w:t>
            </w:r>
          </w:p>
          <w:p w14:paraId="04BD1724" w14:textId="04699A0A" w:rsidR="007A01DE" w:rsidRPr="00C21D96" w:rsidRDefault="00F610B9" w:rsidP="005B7A35">
            <w:pPr>
              <w:pStyle w:val="Sansinterligne2"/>
              <w:spacing w:after="120"/>
              <w:jc w:val="both"/>
              <w:rPr>
                <w:rFonts w:ascii="Arial" w:hAnsi="Arial" w:cs="Arial"/>
                <w:b/>
                <w:sz w:val="22"/>
                <w:szCs w:val="22"/>
                <w:lang w:val="en-GB"/>
              </w:rPr>
            </w:pPr>
            <w:r>
              <w:rPr>
                <w:rFonts w:ascii="Arial" w:hAnsi="Arial" w:cs="Arial"/>
                <w:sz w:val="22"/>
                <w:szCs w:val="22"/>
                <w:lang w:val="en-GB"/>
              </w:rPr>
              <w:t xml:space="preserve">At its thirty-ninth session, </w:t>
            </w:r>
            <w:r w:rsidR="00AE6F0F">
              <w:rPr>
                <w:rFonts w:ascii="Arial" w:hAnsi="Arial" w:cs="Arial"/>
                <w:sz w:val="22"/>
                <w:szCs w:val="22"/>
                <w:lang w:val="en-GB"/>
              </w:rPr>
              <w:t xml:space="preserve">by </w:t>
            </w:r>
            <w:r w:rsidR="007A01DE">
              <w:rPr>
                <w:rFonts w:ascii="Arial" w:hAnsi="Arial" w:cs="Arial"/>
                <w:sz w:val="22"/>
                <w:szCs w:val="22"/>
                <w:lang w:val="en-GB"/>
              </w:rPr>
              <w:t>39</w:t>
            </w:r>
            <w:r w:rsidR="007A01DE" w:rsidRPr="007A01DE">
              <w:rPr>
                <w:rFonts w:ascii="Arial" w:hAnsi="Arial" w:cs="Arial"/>
                <w:sz w:val="22"/>
                <w:szCs w:val="22"/>
                <w:lang w:val="en-GB"/>
              </w:rPr>
              <w:t> C</w:t>
            </w:r>
            <w:r w:rsidR="007A01DE">
              <w:rPr>
                <w:rFonts w:ascii="Arial" w:hAnsi="Arial" w:cs="Arial"/>
                <w:sz w:val="22"/>
                <w:szCs w:val="22"/>
                <w:lang w:val="en-GB"/>
              </w:rPr>
              <w:t>/</w:t>
            </w:r>
            <w:r w:rsidR="00D22B9C">
              <w:rPr>
                <w:rFonts w:ascii="Arial" w:hAnsi="Arial" w:cs="Arial"/>
                <w:sz w:val="22"/>
                <w:szCs w:val="22"/>
                <w:lang w:val="en-GB"/>
              </w:rPr>
              <w:t xml:space="preserve">Resolution </w:t>
            </w:r>
            <w:r w:rsidR="007A01DE">
              <w:rPr>
                <w:rFonts w:ascii="Arial" w:hAnsi="Arial" w:cs="Arial"/>
                <w:sz w:val="22"/>
                <w:szCs w:val="22"/>
                <w:lang w:val="en-GB"/>
              </w:rPr>
              <w:t>87</w:t>
            </w:r>
            <w:r w:rsidR="00AE6F0F">
              <w:rPr>
                <w:rFonts w:ascii="Arial" w:hAnsi="Arial" w:cs="Arial"/>
                <w:sz w:val="22"/>
                <w:szCs w:val="22"/>
                <w:lang w:val="en-GB"/>
              </w:rPr>
              <w:t xml:space="preserve">, </w:t>
            </w:r>
            <w:r>
              <w:rPr>
                <w:rFonts w:ascii="Arial" w:hAnsi="Arial" w:cs="Arial"/>
                <w:sz w:val="22"/>
                <w:szCs w:val="22"/>
                <w:lang w:val="en-GB"/>
              </w:rPr>
              <w:t xml:space="preserve">the General Conference </w:t>
            </w:r>
            <w:r w:rsidR="00AE6F0F">
              <w:rPr>
                <w:rFonts w:ascii="Arial" w:hAnsi="Arial" w:cs="Arial"/>
                <w:sz w:val="22"/>
                <w:szCs w:val="22"/>
                <w:lang w:val="en-GB"/>
              </w:rPr>
              <w:t xml:space="preserve">invited </w:t>
            </w:r>
            <w:r w:rsidR="00E863FC">
              <w:rPr>
                <w:rFonts w:ascii="Arial" w:hAnsi="Arial" w:cs="Arial"/>
                <w:sz w:val="22"/>
                <w:szCs w:val="22"/>
                <w:lang w:val="en-GB"/>
              </w:rPr>
              <w:t xml:space="preserve">the </w:t>
            </w:r>
            <w:r w:rsidR="00BB7C48">
              <w:rPr>
                <w:rFonts w:ascii="Arial" w:hAnsi="Arial" w:cs="Arial"/>
                <w:sz w:val="22"/>
                <w:szCs w:val="22"/>
                <w:lang w:val="en-GB"/>
              </w:rPr>
              <w:t>Executive Board, the Director</w:t>
            </w:r>
            <w:r w:rsidR="00953D37">
              <w:rPr>
                <w:rFonts w:ascii="Arial" w:hAnsi="Arial" w:cs="Arial"/>
                <w:sz w:val="22"/>
                <w:szCs w:val="22"/>
                <w:lang w:val="en-GB"/>
              </w:rPr>
              <w:t>-</w:t>
            </w:r>
            <w:r w:rsidR="00BB7C48">
              <w:rPr>
                <w:rFonts w:ascii="Arial" w:hAnsi="Arial" w:cs="Arial"/>
                <w:sz w:val="22"/>
                <w:szCs w:val="22"/>
                <w:lang w:val="en-GB"/>
              </w:rPr>
              <w:t xml:space="preserve">General and </w:t>
            </w:r>
            <w:r w:rsidR="00AE6F0F">
              <w:rPr>
                <w:rFonts w:ascii="Arial" w:hAnsi="Arial" w:cs="Arial"/>
                <w:sz w:val="22"/>
                <w:szCs w:val="22"/>
                <w:lang w:val="en-GB"/>
              </w:rPr>
              <w:t>the governing bodies of the different organs to implement the</w:t>
            </w:r>
            <w:r w:rsidR="000226CE">
              <w:rPr>
                <w:rFonts w:ascii="Arial" w:hAnsi="Arial" w:cs="Arial"/>
                <w:sz w:val="22"/>
                <w:szCs w:val="22"/>
                <w:lang w:val="en-GB"/>
              </w:rPr>
              <w:t xml:space="preserve"> </w:t>
            </w:r>
            <w:r w:rsidR="00AE6F0F">
              <w:rPr>
                <w:rFonts w:ascii="Arial" w:hAnsi="Arial" w:cs="Arial"/>
                <w:sz w:val="22"/>
                <w:szCs w:val="22"/>
                <w:lang w:val="en-GB"/>
              </w:rPr>
              <w:t xml:space="preserve">recommendations </w:t>
            </w:r>
            <w:r w:rsidR="008C2B82">
              <w:rPr>
                <w:rFonts w:ascii="Arial" w:hAnsi="Arial" w:cs="Arial"/>
                <w:sz w:val="22"/>
                <w:szCs w:val="22"/>
                <w:lang w:val="en-GB"/>
              </w:rPr>
              <w:t xml:space="preserve">of the </w:t>
            </w:r>
            <w:r w:rsidR="0043099C">
              <w:rPr>
                <w:rFonts w:ascii="Arial" w:hAnsi="Arial" w:cs="Arial"/>
                <w:sz w:val="22"/>
                <w:szCs w:val="22"/>
                <w:lang w:val="en-GB"/>
              </w:rPr>
              <w:t>O</w:t>
            </w:r>
            <w:r w:rsidR="008C2B82">
              <w:rPr>
                <w:rFonts w:ascii="Arial" w:hAnsi="Arial" w:cs="Arial"/>
                <w:sz w:val="22"/>
                <w:szCs w:val="22"/>
                <w:lang w:val="en-GB"/>
              </w:rPr>
              <w:t>pen-</w:t>
            </w:r>
            <w:r w:rsidR="0043099C">
              <w:rPr>
                <w:rFonts w:ascii="Arial" w:hAnsi="Arial" w:cs="Arial"/>
                <w:sz w:val="22"/>
                <w:szCs w:val="22"/>
                <w:lang w:val="en-GB"/>
              </w:rPr>
              <w:t>E</w:t>
            </w:r>
            <w:r w:rsidR="008C2B82">
              <w:rPr>
                <w:rFonts w:ascii="Arial" w:hAnsi="Arial" w:cs="Arial"/>
                <w:sz w:val="22"/>
                <w:szCs w:val="22"/>
                <w:lang w:val="en-GB"/>
              </w:rPr>
              <w:t xml:space="preserve">nded </w:t>
            </w:r>
            <w:r w:rsidR="0043099C">
              <w:rPr>
                <w:rFonts w:ascii="Arial" w:hAnsi="Arial" w:cs="Arial"/>
                <w:sz w:val="22"/>
                <w:szCs w:val="22"/>
                <w:lang w:val="en-GB"/>
              </w:rPr>
              <w:t>W</w:t>
            </w:r>
            <w:r w:rsidR="008C2B82">
              <w:rPr>
                <w:rFonts w:ascii="Arial" w:hAnsi="Arial" w:cs="Arial"/>
                <w:sz w:val="22"/>
                <w:szCs w:val="22"/>
                <w:lang w:val="en-GB"/>
              </w:rPr>
              <w:t xml:space="preserve">orking </w:t>
            </w:r>
            <w:r w:rsidR="0043099C">
              <w:rPr>
                <w:rFonts w:ascii="Arial" w:hAnsi="Arial" w:cs="Arial"/>
                <w:sz w:val="22"/>
                <w:szCs w:val="22"/>
                <w:lang w:val="en-GB"/>
              </w:rPr>
              <w:t>G</w:t>
            </w:r>
            <w:r w:rsidR="00E863FC">
              <w:rPr>
                <w:rFonts w:ascii="Arial" w:hAnsi="Arial" w:cs="Arial"/>
                <w:sz w:val="22"/>
                <w:szCs w:val="22"/>
                <w:lang w:val="en-GB"/>
              </w:rPr>
              <w:t xml:space="preserve">roup on the </w:t>
            </w:r>
            <w:r>
              <w:rPr>
                <w:rFonts w:ascii="Arial" w:hAnsi="Arial" w:cs="Arial"/>
                <w:sz w:val="22"/>
                <w:szCs w:val="22"/>
                <w:lang w:val="en-GB"/>
              </w:rPr>
              <w:t>G</w:t>
            </w:r>
            <w:r w:rsidR="00E863FC">
              <w:rPr>
                <w:rFonts w:ascii="Arial" w:hAnsi="Arial" w:cs="Arial"/>
                <w:sz w:val="22"/>
                <w:szCs w:val="22"/>
                <w:lang w:val="en-GB"/>
              </w:rPr>
              <w:t xml:space="preserve">overnance of UNESCO, </w:t>
            </w:r>
            <w:r w:rsidR="000226CE">
              <w:rPr>
                <w:rFonts w:ascii="Arial" w:hAnsi="Arial" w:cs="Arial"/>
                <w:sz w:val="22"/>
                <w:szCs w:val="22"/>
                <w:lang w:val="en-GB"/>
              </w:rPr>
              <w:t xml:space="preserve">as </w:t>
            </w:r>
            <w:r w:rsidR="00AE6F0F" w:rsidRPr="00C21D96">
              <w:rPr>
                <w:rFonts w:ascii="Arial" w:hAnsi="Arial" w:cs="Arial"/>
                <w:sz w:val="22"/>
                <w:szCs w:val="22"/>
                <w:lang w:val="en-GB"/>
              </w:rPr>
              <w:t>contained in document 39 C/70.</w:t>
            </w:r>
            <w:r w:rsidR="000143A7" w:rsidRPr="00C21D96">
              <w:rPr>
                <w:rFonts w:ascii="Arial" w:hAnsi="Arial" w:cs="Arial"/>
                <w:sz w:val="22"/>
                <w:szCs w:val="22"/>
                <w:lang w:val="en-GB"/>
              </w:rPr>
              <w:t xml:space="preserve"> </w:t>
            </w:r>
            <w:r w:rsidR="001C61CA" w:rsidRPr="00C21D96">
              <w:rPr>
                <w:rFonts w:ascii="Arial" w:hAnsi="Arial" w:cs="Arial"/>
                <w:sz w:val="22"/>
                <w:szCs w:val="22"/>
                <w:lang w:val="en-GB"/>
              </w:rPr>
              <w:t xml:space="preserve">This document presents recent situations </w:t>
            </w:r>
            <w:r w:rsidRPr="00C21D96">
              <w:rPr>
                <w:rFonts w:ascii="Arial" w:hAnsi="Arial" w:cs="Arial"/>
                <w:sz w:val="22"/>
                <w:szCs w:val="22"/>
                <w:lang w:val="en-GB"/>
              </w:rPr>
              <w:t>concerning</w:t>
            </w:r>
            <w:r w:rsidR="001C61CA" w:rsidRPr="00C21D96">
              <w:rPr>
                <w:rFonts w:ascii="Arial" w:hAnsi="Arial" w:cs="Arial"/>
                <w:sz w:val="22"/>
                <w:szCs w:val="22"/>
                <w:lang w:val="en-GB"/>
              </w:rPr>
              <w:t xml:space="preserve"> the recommendations of </w:t>
            </w:r>
            <w:r w:rsidRPr="00C21D96">
              <w:rPr>
                <w:rFonts w:ascii="Arial" w:hAnsi="Arial" w:cs="Arial"/>
                <w:sz w:val="22"/>
                <w:szCs w:val="22"/>
                <w:lang w:val="en-GB"/>
              </w:rPr>
              <w:t>this</w:t>
            </w:r>
            <w:r w:rsidR="001C61CA" w:rsidRPr="00C21D96">
              <w:rPr>
                <w:rFonts w:ascii="Arial" w:hAnsi="Arial" w:cs="Arial"/>
                <w:sz w:val="22"/>
                <w:szCs w:val="22"/>
                <w:lang w:val="en-GB"/>
              </w:rPr>
              <w:t xml:space="preserve"> working group, which are </w:t>
            </w:r>
            <w:r w:rsidRPr="00C21D96">
              <w:rPr>
                <w:rFonts w:ascii="Arial" w:hAnsi="Arial" w:cs="Arial"/>
                <w:sz w:val="22"/>
                <w:szCs w:val="22"/>
                <w:lang w:val="en-GB"/>
              </w:rPr>
              <w:t>relevant</w:t>
            </w:r>
            <w:r w:rsidR="001C61CA" w:rsidRPr="00C21D96">
              <w:rPr>
                <w:rFonts w:ascii="Arial" w:hAnsi="Arial" w:cs="Arial"/>
                <w:sz w:val="22"/>
                <w:szCs w:val="22"/>
                <w:lang w:val="en-GB"/>
              </w:rPr>
              <w:t xml:space="preserve"> to the governing </w:t>
            </w:r>
            <w:r w:rsidR="00EA2CEF" w:rsidRPr="00C21D96">
              <w:rPr>
                <w:rFonts w:ascii="Arial" w:hAnsi="Arial" w:cs="Arial"/>
                <w:sz w:val="22"/>
                <w:szCs w:val="22"/>
                <w:lang w:val="en-GB"/>
              </w:rPr>
              <w:t>bodies</w:t>
            </w:r>
            <w:r w:rsidR="001C61CA" w:rsidRPr="00C21D96">
              <w:rPr>
                <w:rFonts w:ascii="Arial" w:hAnsi="Arial" w:cs="Arial"/>
                <w:sz w:val="22"/>
                <w:szCs w:val="22"/>
                <w:lang w:val="en-GB"/>
              </w:rPr>
              <w:t xml:space="preserve"> of the 2003 Convention.</w:t>
            </w:r>
          </w:p>
          <w:p w14:paraId="038418DC" w14:textId="69E6EEC6" w:rsidR="00655736" w:rsidRPr="00414643" w:rsidRDefault="00FB6630" w:rsidP="007523AD">
            <w:pPr>
              <w:pStyle w:val="Sansinterligne2"/>
              <w:spacing w:after="120"/>
              <w:jc w:val="both"/>
              <w:rPr>
                <w:rFonts w:ascii="Arial" w:hAnsi="Arial" w:cs="Arial"/>
                <w:b/>
                <w:sz w:val="22"/>
                <w:szCs w:val="22"/>
                <w:lang w:val="en-GB"/>
              </w:rPr>
            </w:pPr>
            <w:r w:rsidRPr="00C21D96">
              <w:rPr>
                <w:rFonts w:ascii="Arial" w:hAnsi="Arial" w:cs="Arial"/>
                <w:b/>
                <w:sz w:val="22"/>
                <w:szCs w:val="22"/>
                <w:lang w:val="en-GB"/>
              </w:rPr>
              <w:t>Decision</w:t>
            </w:r>
            <w:r w:rsidR="0057439C" w:rsidRPr="00C21D96">
              <w:rPr>
                <w:rFonts w:ascii="Arial" w:hAnsi="Arial" w:cs="Arial"/>
                <w:b/>
                <w:sz w:val="22"/>
                <w:szCs w:val="22"/>
                <w:lang w:val="en-GB"/>
              </w:rPr>
              <w:t xml:space="preserve"> required: </w:t>
            </w:r>
            <w:r w:rsidR="0057439C" w:rsidRPr="00C21D96">
              <w:rPr>
                <w:rFonts w:ascii="Arial" w:hAnsi="Arial" w:cs="Arial"/>
                <w:bCs/>
                <w:sz w:val="22"/>
                <w:szCs w:val="22"/>
                <w:lang w:val="en-GB"/>
              </w:rPr>
              <w:t xml:space="preserve">paragraph </w:t>
            </w:r>
            <w:r w:rsidR="00F617CB">
              <w:rPr>
                <w:rFonts w:ascii="Arial" w:hAnsi="Arial" w:cs="Arial"/>
                <w:bCs/>
                <w:sz w:val="22"/>
                <w:szCs w:val="22"/>
                <w:lang w:val="en-GB"/>
              </w:rPr>
              <w:t>6</w:t>
            </w:r>
          </w:p>
        </w:tc>
      </w:tr>
    </w:tbl>
    <w:p w14:paraId="5EEA2075" w14:textId="77777777" w:rsidR="006C4D90" w:rsidRDefault="006C4D90">
      <w:pPr>
        <w:rPr>
          <w:rFonts w:ascii="Arial" w:hAnsi="Arial" w:cs="Arial"/>
          <w:snapToGrid w:val="0"/>
          <w:sz w:val="22"/>
          <w:szCs w:val="22"/>
          <w:lang w:val="en-GB" w:eastAsia="en-US"/>
        </w:rPr>
      </w:pPr>
      <w:r>
        <w:rPr>
          <w:rFonts w:ascii="Arial" w:hAnsi="Arial" w:cs="Arial"/>
          <w:snapToGrid w:val="0"/>
          <w:sz w:val="22"/>
          <w:szCs w:val="22"/>
          <w:lang w:val="en-GB" w:eastAsia="en-US"/>
        </w:rPr>
        <w:br w:type="page"/>
      </w:r>
    </w:p>
    <w:p w14:paraId="6ABA0542" w14:textId="028261AF" w:rsidR="00474F64" w:rsidRPr="00E863FC" w:rsidRDefault="00D946EA" w:rsidP="000226CE">
      <w:pPr>
        <w:pStyle w:val="ListParagraph"/>
        <w:numPr>
          <w:ilvl w:val="0"/>
          <w:numId w:val="19"/>
        </w:numPr>
        <w:spacing w:after="120"/>
        <w:ind w:left="567" w:hanging="567"/>
        <w:contextualSpacing w:val="0"/>
        <w:jc w:val="both"/>
        <w:rPr>
          <w:rFonts w:ascii="Arial" w:hAnsi="Arial" w:cs="Arial"/>
          <w:snapToGrid w:val="0"/>
          <w:sz w:val="22"/>
          <w:szCs w:val="22"/>
          <w:lang w:val="en-GB" w:eastAsia="en-US"/>
        </w:rPr>
      </w:pPr>
      <w:r w:rsidRPr="00D23B25">
        <w:rPr>
          <w:rFonts w:ascii="Arial" w:hAnsi="Arial" w:cs="Arial"/>
          <w:snapToGrid w:val="0"/>
          <w:sz w:val="22"/>
          <w:szCs w:val="22"/>
          <w:lang w:val="en-GB" w:eastAsia="en-US"/>
        </w:rPr>
        <w:lastRenderedPageBreak/>
        <w:t>At its thirty-eighth session in 2015</w:t>
      </w:r>
      <w:r w:rsidR="008C2B82">
        <w:rPr>
          <w:rFonts w:ascii="Arial" w:hAnsi="Arial" w:cs="Arial"/>
          <w:snapToGrid w:val="0"/>
          <w:sz w:val="22"/>
          <w:szCs w:val="22"/>
          <w:lang w:val="en-GB" w:eastAsia="en-US"/>
        </w:rPr>
        <w:t>,</w:t>
      </w:r>
      <w:r w:rsidRPr="00D23B25">
        <w:rPr>
          <w:rFonts w:ascii="Arial" w:hAnsi="Arial" w:cs="Arial"/>
          <w:snapToGrid w:val="0"/>
          <w:sz w:val="22"/>
          <w:szCs w:val="22"/>
          <w:lang w:val="en-GB" w:eastAsia="en-US"/>
        </w:rPr>
        <w:t xml:space="preserve"> </w:t>
      </w:r>
      <w:r w:rsidR="004B2387" w:rsidRPr="00D23B25">
        <w:rPr>
          <w:rFonts w:ascii="Arial" w:hAnsi="Arial" w:cs="Arial"/>
          <w:snapToGrid w:val="0"/>
          <w:sz w:val="22"/>
          <w:szCs w:val="22"/>
          <w:lang w:val="en-GB" w:eastAsia="en-US"/>
        </w:rPr>
        <w:t>the General Conference of UNESCO</w:t>
      </w:r>
      <w:r w:rsidRPr="00D23B25">
        <w:rPr>
          <w:rFonts w:ascii="Arial" w:hAnsi="Arial" w:cs="Arial"/>
          <w:snapToGrid w:val="0"/>
          <w:sz w:val="22"/>
          <w:szCs w:val="22"/>
          <w:lang w:val="en-GB" w:eastAsia="en-US"/>
        </w:rPr>
        <w:t>,</w:t>
      </w:r>
      <w:r w:rsidR="004B2387" w:rsidRPr="00D23B25">
        <w:rPr>
          <w:rFonts w:ascii="Arial" w:hAnsi="Arial" w:cs="Arial"/>
          <w:snapToGrid w:val="0"/>
          <w:sz w:val="22"/>
          <w:szCs w:val="22"/>
          <w:lang w:val="en-GB" w:eastAsia="en-US"/>
        </w:rPr>
        <w:t xml:space="preserve"> </w:t>
      </w:r>
      <w:r w:rsidRPr="00D23B25">
        <w:rPr>
          <w:rFonts w:ascii="Arial" w:hAnsi="Arial" w:cs="Arial"/>
          <w:snapToGrid w:val="0"/>
          <w:sz w:val="22"/>
          <w:szCs w:val="22"/>
          <w:lang w:val="en-GB" w:eastAsia="en-US"/>
        </w:rPr>
        <w:t xml:space="preserve">by 38 C/Resolution 101, </w:t>
      </w:r>
      <w:r w:rsidR="004B2387" w:rsidRPr="00D23B25">
        <w:rPr>
          <w:rFonts w:ascii="Arial" w:hAnsi="Arial" w:cs="Arial"/>
          <w:snapToGrid w:val="0"/>
          <w:sz w:val="22"/>
          <w:szCs w:val="22"/>
          <w:lang w:val="en-GB" w:eastAsia="en-US"/>
        </w:rPr>
        <w:t xml:space="preserve">established an </w:t>
      </w:r>
      <w:r w:rsidR="0043099C">
        <w:rPr>
          <w:rFonts w:ascii="Arial" w:hAnsi="Arial" w:cs="Arial"/>
          <w:snapToGrid w:val="0"/>
          <w:sz w:val="22"/>
          <w:szCs w:val="22"/>
          <w:lang w:val="en-GB" w:eastAsia="en-US"/>
        </w:rPr>
        <w:t>O</w:t>
      </w:r>
      <w:r w:rsidR="00024625" w:rsidRPr="00D23B25">
        <w:rPr>
          <w:rFonts w:ascii="Arial" w:hAnsi="Arial" w:cs="Arial"/>
          <w:snapToGrid w:val="0"/>
          <w:sz w:val="22"/>
          <w:szCs w:val="22"/>
          <w:lang w:val="en-GB" w:eastAsia="en-US"/>
        </w:rPr>
        <w:t>pen-</w:t>
      </w:r>
      <w:r w:rsidR="0043099C">
        <w:rPr>
          <w:rFonts w:ascii="Arial" w:hAnsi="Arial" w:cs="Arial"/>
          <w:snapToGrid w:val="0"/>
          <w:sz w:val="22"/>
          <w:szCs w:val="22"/>
          <w:lang w:val="en-GB" w:eastAsia="en-US"/>
        </w:rPr>
        <w:t>E</w:t>
      </w:r>
      <w:r w:rsidR="00024625" w:rsidRPr="00D23B25">
        <w:rPr>
          <w:rFonts w:ascii="Arial" w:hAnsi="Arial" w:cs="Arial"/>
          <w:snapToGrid w:val="0"/>
          <w:sz w:val="22"/>
          <w:szCs w:val="22"/>
          <w:lang w:val="en-GB" w:eastAsia="en-US"/>
        </w:rPr>
        <w:t xml:space="preserve">nded </w:t>
      </w:r>
      <w:r w:rsidR="0043099C">
        <w:rPr>
          <w:rFonts w:ascii="Arial" w:hAnsi="Arial" w:cs="Arial"/>
          <w:snapToGrid w:val="0"/>
          <w:sz w:val="22"/>
          <w:szCs w:val="22"/>
          <w:lang w:val="en-GB" w:eastAsia="en-US"/>
        </w:rPr>
        <w:t>W</w:t>
      </w:r>
      <w:r w:rsidR="00024625" w:rsidRPr="00D23B25">
        <w:rPr>
          <w:rFonts w:ascii="Arial" w:hAnsi="Arial" w:cs="Arial"/>
          <w:snapToGrid w:val="0"/>
          <w:sz w:val="22"/>
          <w:szCs w:val="22"/>
          <w:lang w:val="en-GB" w:eastAsia="en-US"/>
        </w:rPr>
        <w:t xml:space="preserve">orking </w:t>
      </w:r>
      <w:r w:rsidR="0043099C">
        <w:rPr>
          <w:rFonts w:ascii="Arial" w:hAnsi="Arial" w:cs="Arial"/>
          <w:snapToGrid w:val="0"/>
          <w:sz w:val="22"/>
          <w:szCs w:val="22"/>
          <w:lang w:val="en-GB" w:eastAsia="en-US"/>
        </w:rPr>
        <w:t>G</w:t>
      </w:r>
      <w:r w:rsidR="00024625" w:rsidRPr="00D23B25">
        <w:rPr>
          <w:rFonts w:ascii="Arial" w:hAnsi="Arial" w:cs="Arial"/>
          <w:snapToGrid w:val="0"/>
          <w:sz w:val="22"/>
          <w:szCs w:val="22"/>
          <w:lang w:val="en-GB" w:eastAsia="en-US"/>
        </w:rPr>
        <w:t xml:space="preserve">roup on </w:t>
      </w:r>
      <w:r w:rsidR="00F121E9">
        <w:rPr>
          <w:rFonts w:ascii="Arial" w:hAnsi="Arial" w:cs="Arial"/>
          <w:snapToGrid w:val="0"/>
          <w:sz w:val="22"/>
          <w:szCs w:val="22"/>
          <w:lang w:val="en-GB" w:eastAsia="en-US"/>
        </w:rPr>
        <w:t xml:space="preserve">the </w:t>
      </w:r>
      <w:r w:rsidR="0043099C">
        <w:rPr>
          <w:rFonts w:ascii="Arial" w:hAnsi="Arial" w:cs="Arial"/>
          <w:snapToGrid w:val="0"/>
          <w:sz w:val="22"/>
          <w:szCs w:val="22"/>
          <w:lang w:val="en-GB" w:eastAsia="en-US"/>
        </w:rPr>
        <w:t>G</w:t>
      </w:r>
      <w:r w:rsidR="00024625" w:rsidRPr="00D23B25">
        <w:rPr>
          <w:rFonts w:ascii="Arial" w:hAnsi="Arial" w:cs="Arial"/>
          <w:snapToGrid w:val="0"/>
          <w:sz w:val="22"/>
          <w:szCs w:val="22"/>
          <w:lang w:val="en-GB" w:eastAsia="en-US"/>
        </w:rPr>
        <w:t xml:space="preserve">overnance, </w:t>
      </w:r>
      <w:r w:rsidR="0043099C">
        <w:rPr>
          <w:rFonts w:ascii="Arial" w:hAnsi="Arial" w:cs="Arial"/>
          <w:snapToGrid w:val="0"/>
          <w:sz w:val="22"/>
          <w:szCs w:val="22"/>
          <w:lang w:val="en-GB" w:eastAsia="en-US"/>
        </w:rPr>
        <w:t>P</w:t>
      </w:r>
      <w:r w:rsidR="00024625" w:rsidRPr="00D23B25">
        <w:rPr>
          <w:rFonts w:ascii="Arial" w:hAnsi="Arial" w:cs="Arial"/>
          <w:snapToGrid w:val="0"/>
          <w:sz w:val="22"/>
          <w:szCs w:val="22"/>
          <w:lang w:val="en-GB" w:eastAsia="en-US"/>
        </w:rPr>
        <w:t xml:space="preserve">rocedures and </w:t>
      </w:r>
      <w:r w:rsidR="0043099C">
        <w:rPr>
          <w:rFonts w:ascii="Arial" w:hAnsi="Arial" w:cs="Arial"/>
          <w:snapToGrid w:val="0"/>
          <w:sz w:val="22"/>
          <w:szCs w:val="22"/>
          <w:lang w:val="en-GB" w:eastAsia="en-US"/>
        </w:rPr>
        <w:t>W</w:t>
      </w:r>
      <w:r w:rsidR="00024625" w:rsidRPr="00D23B25">
        <w:rPr>
          <w:rFonts w:ascii="Arial" w:hAnsi="Arial" w:cs="Arial"/>
          <w:snapToGrid w:val="0"/>
          <w:sz w:val="22"/>
          <w:szCs w:val="22"/>
          <w:lang w:val="en-GB" w:eastAsia="en-US"/>
        </w:rPr>
        <w:t xml:space="preserve">orking </w:t>
      </w:r>
      <w:r w:rsidR="0043099C">
        <w:rPr>
          <w:rFonts w:ascii="Arial" w:hAnsi="Arial" w:cs="Arial"/>
          <w:snapToGrid w:val="0"/>
          <w:sz w:val="22"/>
          <w:szCs w:val="22"/>
          <w:lang w:val="en-GB" w:eastAsia="en-US"/>
        </w:rPr>
        <w:t>M</w:t>
      </w:r>
      <w:r w:rsidR="00024625" w:rsidRPr="00D23B25">
        <w:rPr>
          <w:rFonts w:ascii="Arial" w:hAnsi="Arial" w:cs="Arial"/>
          <w:snapToGrid w:val="0"/>
          <w:sz w:val="22"/>
          <w:szCs w:val="22"/>
          <w:lang w:val="en-GB" w:eastAsia="en-US"/>
        </w:rPr>
        <w:t xml:space="preserve">ethods of the </w:t>
      </w:r>
      <w:r w:rsidR="0043099C">
        <w:rPr>
          <w:rFonts w:ascii="Arial" w:hAnsi="Arial" w:cs="Arial"/>
          <w:snapToGrid w:val="0"/>
          <w:sz w:val="22"/>
          <w:szCs w:val="22"/>
          <w:lang w:val="en-GB" w:eastAsia="en-US"/>
        </w:rPr>
        <w:t>G</w:t>
      </w:r>
      <w:r w:rsidR="00024625" w:rsidRPr="00D23B25">
        <w:rPr>
          <w:rFonts w:ascii="Arial" w:hAnsi="Arial" w:cs="Arial"/>
          <w:snapToGrid w:val="0"/>
          <w:sz w:val="22"/>
          <w:szCs w:val="22"/>
          <w:lang w:val="en-GB" w:eastAsia="en-US"/>
        </w:rPr>
        <w:t xml:space="preserve">overning </w:t>
      </w:r>
      <w:r w:rsidR="00F121E9">
        <w:rPr>
          <w:rFonts w:ascii="Arial" w:hAnsi="Arial" w:cs="Arial"/>
          <w:snapToGrid w:val="0"/>
          <w:sz w:val="22"/>
          <w:szCs w:val="22"/>
          <w:lang w:val="en-GB" w:eastAsia="en-US"/>
        </w:rPr>
        <w:t>B</w:t>
      </w:r>
      <w:r w:rsidR="00F121E9" w:rsidRPr="00D23B25">
        <w:rPr>
          <w:rFonts w:ascii="Arial" w:hAnsi="Arial" w:cs="Arial"/>
          <w:snapToGrid w:val="0"/>
          <w:sz w:val="22"/>
          <w:szCs w:val="22"/>
          <w:lang w:val="en-GB" w:eastAsia="en-US"/>
        </w:rPr>
        <w:t xml:space="preserve">odies </w:t>
      </w:r>
      <w:r w:rsidR="004B2387" w:rsidRPr="00D23B25">
        <w:rPr>
          <w:rFonts w:ascii="Arial" w:hAnsi="Arial" w:cs="Arial"/>
          <w:snapToGrid w:val="0"/>
          <w:sz w:val="22"/>
          <w:szCs w:val="22"/>
          <w:lang w:val="en-GB" w:eastAsia="en-US"/>
        </w:rPr>
        <w:t xml:space="preserve">of UNESCO with the objective </w:t>
      </w:r>
      <w:r w:rsidR="00F610B9">
        <w:rPr>
          <w:rFonts w:ascii="Arial" w:hAnsi="Arial" w:cs="Arial"/>
          <w:snapToGrid w:val="0"/>
          <w:sz w:val="22"/>
          <w:szCs w:val="22"/>
          <w:lang w:val="en-GB" w:eastAsia="en-US"/>
        </w:rPr>
        <w:t>of</w:t>
      </w:r>
      <w:r w:rsidR="00F610B9" w:rsidRPr="00D23B25">
        <w:rPr>
          <w:rFonts w:ascii="Arial" w:hAnsi="Arial" w:cs="Arial"/>
          <w:snapToGrid w:val="0"/>
          <w:sz w:val="22"/>
          <w:szCs w:val="22"/>
          <w:lang w:val="en-GB" w:eastAsia="en-US"/>
        </w:rPr>
        <w:t xml:space="preserve"> </w:t>
      </w:r>
      <w:r w:rsidR="004B2387" w:rsidRPr="00D23B25">
        <w:rPr>
          <w:rFonts w:ascii="Arial" w:hAnsi="Arial" w:cs="Arial"/>
          <w:snapToGrid w:val="0"/>
          <w:sz w:val="22"/>
          <w:szCs w:val="22"/>
          <w:lang w:val="en-GB" w:eastAsia="en-US"/>
        </w:rPr>
        <w:t>harness</w:t>
      </w:r>
      <w:r w:rsidR="00F610B9">
        <w:rPr>
          <w:rFonts w:ascii="Arial" w:hAnsi="Arial" w:cs="Arial"/>
          <w:snapToGrid w:val="0"/>
          <w:sz w:val="22"/>
          <w:szCs w:val="22"/>
          <w:lang w:val="en-GB" w:eastAsia="en-US"/>
        </w:rPr>
        <w:t xml:space="preserve">ing </w:t>
      </w:r>
      <w:r w:rsidR="004B2387" w:rsidRPr="00D23B25">
        <w:rPr>
          <w:rFonts w:ascii="Arial" w:hAnsi="Arial" w:cs="Arial"/>
          <w:snapToGrid w:val="0"/>
          <w:sz w:val="22"/>
          <w:szCs w:val="22"/>
          <w:lang w:val="en-GB" w:eastAsia="en-US"/>
        </w:rPr>
        <w:t>the potential for greater synergy, harmonization, efficiency and impact.</w:t>
      </w:r>
      <w:r w:rsidR="000226CE">
        <w:rPr>
          <w:rFonts w:ascii="Arial" w:hAnsi="Arial" w:cs="Arial"/>
          <w:snapToGrid w:val="0"/>
          <w:sz w:val="22"/>
          <w:szCs w:val="22"/>
          <w:lang w:val="en-GB" w:eastAsia="en-US"/>
        </w:rPr>
        <w:t xml:space="preserve"> </w:t>
      </w:r>
      <w:r w:rsidR="008C2B82">
        <w:rPr>
          <w:rFonts w:ascii="Arial" w:hAnsi="Arial" w:cs="Arial"/>
          <w:snapToGrid w:val="0"/>
          <w:sz w:val="22"/>
          <w:szCs w:val="22"/>
          <w:lang w:val="en-GB" w:eastAsia="en-US"/>
        </w:rPr>
        <w:t>Th</w:t>
      </w:r>
      <w:r w:rsidR="00F610B9">
        <w:rPr>
          <w:rFonts w:ascii="Arial" w:hAnsi="Arial" w:cs="Arial"/>
          <w:snapToGrid w:val="0"/>
          <w:sz w:val="22"/>
          <w:szCs w:val="22"/>
          <w:lang w:val="en-GB" w:eastAsia="en-US"/>
        </w:rPr>
        <w:t>e</w:t>
      </w:r>
      <w:r w:rsidR="00654913" w:rsidRPr="00E863FC">
        <w:rPr>
          <w:rFonts w:ascii="Arial" w:hAnsi="Arial" w:cs="Arial"/>
          <w:snapToGrid w:val="0"/>
          <w:sz w:val="22"/>
          <w:szCs w:val="22"/>
          <w:lang w:val="en-GB" w:eastAsia="en-US"/>
        </w:rPr>
        <w:t xml:space="preserve"> working group itself established two </w:t>
      </w:r>
      <w:r w:rsidR="00F610B9" w:rsidRPr="00E863FC">
        <w:rPr>
          <w:rFonts w:ascii="Arial" w:hAnsi="Arial" w:cs="Arial"/>
          <w:snapToGrid w:val="0"/>
          <w:sz w:val="22"/>
          <w:szCs w:val="22"/>
          <w:lang w:val="en-GB" w:eastAsia="en-US"/>
        </w:rPr>
        <w:t>sub</w:t>
      </w:r>
      <w:r w:rsidR="00F610B9">
        <w:rPr>
          <w:rFonts w:ascii="Arial" w:hAnsi="Arial" w:cs="Arial"/>
          <w:snapToGrid w:val="0"/>
          <w:sz w:val="22"/>
          <w:szCs w:val="22"/>
          <w:lang w:val="en-GB" w:eastAsia="en-US"/>
        </w:rPr>
        <w:t>-</w:t>
      </w:r>
      <w:r w:rsidR="00654913" w:rsidRPr="00E863FC">
        <w:rPr>
          <w:rFonts w:ascii="Arial" w:hAnsi="Arial" w:cs="Arial"/>
          <w:snapToGrid w:val="0"/>
          <w:sz w:val="22"/>
          <w:szCs w:val="22"/>
          <w:lang w:val="en-GB" w:eastAsia="en-US"/>
        </w:rPr>
        <w:t>groups: Sub-Group 1, responsible for examining the ‘structure, composition and methods of work of the Governing Bodies (General Conference and Executive Board)’</w:t>
      </w:r>
      <w:r w:rsidR="00F610B9">
        <w:rPr>
          <w:rFonts w:ascii="Arial" w:hAnsi="Arial" w:cs="Arial"/>
          <w:snapToGrid w:val="0"/>
          <w:sz w:val="22"/>
          <w:szCs w:val="22"/>
          <w:lang w:val="en-GB" w:eastAsia="en-US"/>
        </w:rPr>
        <w:t>;</w:t>
      </w:r>
      <w:r w:rsidR="00654913" w:rsidRPr="00E863FC">
        <w:rPr>
          <w:rFonts w:ascii="Arial" w:hAnsi="Arial" w:cs="Arial"/>
          <w:snapToGrid w:val="0"/>
          <w:sz w:val="22"/>
          <w:szCs w:val="22"/>
          <w:lang w:val="en-GB" w:eastAsia="en-US"/>
        </w:rPr>
        <w:t xml:space="preserve"> and Sub-Group 2, </w:t>
      </w:r>
      <w:bookmarkStart w:id="0" w:name="_GoBack"/>
      <w:bookmarkEnd w:id="0"/>
      <w:r w:rsidR="00654913" w:rsidRPr="00E863FC">
        <w:rPr>
          <w:rFonts w:ascii="Arial" w:hAnsi="Arial" w:cs="Arial"/>
          <w:snapToGrid w:val="0"/>
          <w:sz w:val="22"/>
          <w:szCs w:val="22"/>
          <w:lang w:val="en-GB" w:eastAsia="en-US"/>
        </w:rPr>
        <w:t>responsible for examining the ‘Structure, composition and methods of work of UNESCO’s international and intergovernmental bodies’.</w:t>
      </w:r>
    </w:p>
    <w:p w14:paraId="5F0F11D3" w14:textId="0A9F7120" w:rsidR="00A161CA" w:rsidRPr="003B52E4" w:rsidRDefault="00F610B9" w:rsidP="00654913">
      <w:pPr>
        <w:pStyle w:val="ListParagraph"/>
        <w:numPr>
          <w:ilvl w:val="0"/>
          <w:numId w:val="19"/>
        </w:numPr>
        <w:spacing w:after="120"/>
        <w:ind w:left="567" w:hanging="56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A</w:t>
      </w:r>
      <w:r w:rsidRPr="003B52E4">
        <w:rPr>
          <w:rFonts w:ascii="Arial" w:hAnsi="Arial" w:cs="Arial"/>
          <w:snapToGrid w:val="0"/>
          <w:sz w:val="22"/>
          <w:szCs w:val="22"/>
          <w:lang w:val="en-GB" w:eastAsia="en-US"/>
        </w:rPr>
        <w:t>t its thirty-ninth session in 2017</w:t>
      </w:r>
      <w:r>
        <w:rPr>
          <w:rFonts w:ascii="Arial" w:hAnsi="Arial" w:cs="Arial"/>
          <w:snapToGrid w:val="0"/>
          <w:sz w:val="22"/>
          <w:szCs w:val="22"/>
          <w:lang w:val="en-GB" w:eastAsia="en-US"/>
        </w:rPr>
        <w:t>, t</w:t>
      </w:r>
      <w:r w:rsidRPr="003B52E4">
        <w:rPr>
          <w:rFonts w:ascii="Arial" w:hAnsi="Arial" w:cs="Arial"/>
          <w:snapToGrid w:val="0"/>
          <w:sz w:val="22"/>
          <w:szCs w:val="22"/>
          <w:lang w:val="en-GB" w:eastAsia="en-US"/>
        </w:rPr>
        <w:t xml:space="preserve">he </w:t>
      </w:r>
      <w:r w:rsidR="00654913" w:rsidRPr="003B52E4">
        <w:rPr>
          <w:rFonts w:ascii="Arial" w:hAnsi="Arial" w:cs="Arial"/>
          <w:snapToGrid w:val="0"/>
          <w:sz w:val="22"/>
          <w:szCs w:val="22"/>
          <w:lang w:val="en-GB" w:eastAsia="en-US"/>
        </w:rPr>
        <w:t xml:space="preserve">General Conference examined the report of the </w:t>
      </w:r>
      <w:r>
        <w:rPr>
          <w:rFonts w:ascii="Arial" w:hAnsi="Arial" w:cs="Arial"/>
          <w:snapToGrid w:val="0"/>
          <w:sz w:val="22"/>
          <w:szCs w:val="22"/>
          <w:lang w:val="en-GB" w:eastAsia="en-US"/>
        </w:rPr>
        <w:t>O</w:t>
      </w:r>
      <w:r w:rsidRPr="003B52E4">
        <w:rPr>
          <w:rFonts w:ascii="Arial" w:hAnsi="Arial" w:cs="Arial"/>
          <w:snapToGrid w:val="0"/>
          <w:sz w:val="22"/>
          <w:szCs w:val="22"/>
          <w:lang w:val="en-GB" w:eastAsia="en-US"/>
        </w:rPr>
        <w:t>pen</w:t>
      </w:r>
      <w:r w:rsidR="00654913" w:rsidRPr="003B52E4">
        <w:rPr>
          <w:rFonts w:ascii="Arial" w:hAnsi="Arial" w:cs="Arial"/>
          <w:snapToGrid w:val="0"/>
          <w:sz w:val="22"/>
          <w:szCs w:val="22"/>
          <w:lang w:val="en-GB" w:eastAsia="en-US"/>
        </w:rPr>
        <w:t>-</w:t>
      </w:r>
      <w:r>
        <w:rPr>
          <w:rFonts w:ascii="Arial" w:hAnsi="Arial" w:cs="Arial"/>
          <w:snapToGrid w:val="0"/>
          <w:sz w:val="22"/>
          <w:szCs w:val="22"/>
          <w:lang w:val="en-GB" w:eastAsia="en-US"/>
        </w:rPr>
        <w:t>E</w:t>
      </w:r>
      <w:r w:rsidRPr="003B52E4">
        <w:rPr>
          <w:rFonts w:ascii="Arial" w:hAnsi="Arial" w:cs="Arial"/>
          <w:snapToGrid w:val="0"/>
          <w:sz w:val="22"/>
          <w:szCs w:val="22"/>
          <w:lang w:val="en-GB" w:eastAsia="en-US"/>
        </w:rPr>
        <w:t xml:space="preserve">nded </w:t>
      </w:r>
      <w:r>
        <w:rPr>
          <w:rFonts w:ascii="Arial" w:hAnsi="Arial" w:cs="Arial"/>
          <w:snapToGrid w:val="0"/>
          <w:sz w:val="22"/>
          <w:szCs w:val="22"/>
          <w:lang w:val="en-GB" w:eastAsia="en-US"/>
        </w:rPr>
        <w:t>W</w:t>
      </w:r>
      <w:r w:rsidRPr="003B52E4">
        <w:rPr>
          <w:rFonts w:ascii="Arial" w:hAnsi="Arial" w:cs="Arial"/>
          <w:snapToGrid w:val="0"/>
          <w:sz w:val="22"/>
          <w:szCs w:val="22"/>
          <w:lang w:val="en-GB" w:eastAsia="en-US"/>
        </w:rPr>
        <w:t xml:space="preserve">orking </w:t>
      </w:r>
      <w:r>
        <w:rPr>
          <w:rFonts w:ascii="Arial" w:hAnsi="Arial" w:cs="Arial"/>
          <w:snapToGrid w:val="0"/>
          <w:sz w:val="22"/>
          <w:szCs w:val="22"/>
          <w:lang w:val="en-GB" w:eastAsia="en-US"/>
        </w:rPr>
        <w:t>G</w:t>
      </w:r>
      <w:r w:rsidRPr="003B52E4">
        <w:rPr>
          <w:rFonts w:ascii="Arial" w:hAnsi="Arial" w:cs="Arial"/>
          <w:snapToGrid w:val="0"/>
          <w:sz w:val="22"/>
          <w:szCs w:val="22"/>
          <w:lang w:val="en-GB" w:eastAsia="en-US"/>
        </w:rPr>
        <w:t xml:space="preserve">roup </w:t>
      </w:r>
      <w:r w:rsidR="00654913" w:rsidRPr="003B52E4">
        <w:rPr>
          <w:rFonts w:ascii="Arial" w:hAnsi="Arial" w:cs="Arial"/>
          <w:snapToGrid w:val="0"/>
          <w:sz w:val="22"/>
          <w:szCs w:val="22"/>
          <w:lang w:val="en-GB" w:eastAsia="en-US"/>
        </w:rPr>
        <w:t>(</w:t>
      </w:r>
      <w:hyperlink r:id="rId8" w:history="1">
        <w:r w:rsidR="00654913" w:rsidRPr="003B52E4">
          <w:rPr>
            <w:rStyle w:val="Hyperlink"/>
            <w:rFonts w:ascii="Arial" w:hAnsi="Arial" w:cs="Arial"/>
            <w:snapToGrid w:val="0"/>
            <w:sz w:val="22"/>
            <w:szCs w:val="22"/>
            <w:lang w:val="en-GB" w:eastAsia="en-US"/>
          </w:rPr>
          <w:t>document 39 C/20</w:t>
        </w:r>
      </w:hyperlink>
      <w:r w:rsidR="00654913" w:rsidRPr="003B52E4">
        <w:rPr>
          <w:rFonts w:ascii="Arial" w:hAnsi="Arial" w:cs="Arial"/>
          <w:snapToGrid w:val="0"/>
          <w:sz w:val="22"/>
          <w:szCs w:val="22"/>
          <w:lang w:val="en-GB" w:eastAsia="en-US"/>
        </w:rPr>
        <w:t>)</w:t>
      </w:r>
      <w:r w:rsidR="00883219" w:rsidRPr="003B52E4">
        <w:rPr>
          <w:rFonts w:ascii="Arial" w:hAnsi="Arial" w:cs="Arial"/>
          <w:snapToGrid w:val="0"/>
          <w:sz w:val="22"/>
          <w:szCs w:val="22"/>
          <w:lang w:val="en-GB" w:eastAsia="en-US"/>
        </w:rPr>
        <w:t xml:space="preserve"> and </w:t>
      </w:r>
      <w:r w:rsidR="00883219" w:rsidRPr="00E863FC">
        <w:rPr>
          <w:rFonts w:ascii="Arial" w:hAnsi="Arial" w:cs="Arial"/>
          <w:snapToGrid w:val="0"/>
          <w:sz w:val="22"/>
          <w:szCs w:val="22"/>
          <w:lang w:val="en-GB" w:eastAsia="en-US"/>
        </w:rPr>
        <w:t>b</w:t>
      </w:r>
      <w:r w:rsidR="00224913" w:rsidRPr="00E863FC">
        <w:rPr>
          <w:rFonts w:ascii="Arial" w:hAnsi="Arial" w:cs="Arial"/>
          <w:snapToGrid w:val="0"/>
          <w:sz w:val="22"/>
          <w:szCs w:val="22"/>
          <w:lang w:val="en-GB" w:eastAsia="en-US"/>
        </w:rPr>
        <w:t>y its 39 </w:t>
      </w:r>
      <w:proofErr w:type="gramStart"/>
      <w:r w:rsidR="00224913" w:rsidRPr="00E863FC">
        <w:rPr>
          <w:rFonts w:ascii="Arial" w:hAnsi="Arial" w:cs="Arial"/>
          <w:snapToGrid w:val="0"/>
          <w:sz w:val="22"/>
          <w:szCs w:val="22"/>
          <w:lang w:val="en-GB" w:eastAsia="en-US"/>
        </w:rPr>
        <w:t>C/Resolution 87</w:t>
      </w:r>
      <w:proofErr w:type="gramEnd"/>
      <w:r w:rsidR="00224913" w:rsidRPr="003B52E4">
        <w:rPr>
          <w:rFonts w:ascii="Arial" w:hAnsi="Arial" w:cs="Arial"/>
          <w:snapToGrid w:val="0"/>
          <w:sz w:val="22"/>
          <w:szCs w:val="22"/>
          <w:lang w:val="en-GB" w:eastAsia="en-US"/>
        </w:rPr>
        <w:t xml:space="preserve"> </w:t>
      </w:r>
      <w:r>
        <w:rPr>
          <w:rFonts w:ascii="Arial" w:hAnsi="Arial" w:cs="Arial"/>
          <w:snapToGrid w:val="0"/>
          <w:sz w:val="22"/>
          <w:szCs w:val="22"/>
          <w:lang w:val="en-GB" w:eastAsia="en-US"/>
        </w:rPr>
        <w:t xml:space="preserve">it </w:t>
      </w:r>
      <w:r w:rsidR="00F078C7" w:rsidRPr="003B52E4">
        <w:rPr>
          <w:rFonts w:ascii="Arial" w:hAnsi="Arial" w:cs="Arial"/>
          <w:snapToGrid w:val="0"/>
          <w:sz w:val="22"/>
          <w:szCs w:val="22"/>
          <w:lang w:val="en-GB" w:eastAsia="en-US"/>
        </w:rPr>
        <w:t xml:space="preserve">endorsed </w:t>
      </w:r>
      <w:r w:rsidR="00224913" w:rsidRPr="00E863FC">
        <w:rPr>
          <w:rFonts w:ascii="Arial" w:hAnsi="Arial" w:cs="Arial"/>
          <w:snapToGrid w:val="0"/>
          <w:sz w:val="22"/>
          <w:szCs w:val="22"/>
          <w:lang w:val="en-GB" w:eastAsia="en-US"/>
        </w:rPr>
        <w:t>the group’s</w:t>
      </w:r>
      <w:r w:rsidR="00224913" w:rsidRPr="003B52E4">
        <w:rPr>
          <w:rFonts w:ascii="Arial" w:hAnsi="Arial" w:cs="Arial"/>
          <w:snapToGrid w:val="0"/>
          <w:sz w:val="22"/>
          <w:szCs w:val="22"/>
          <w:lang w:val="en-GB" w:eastAsia="en-US"/>
        </w:rPr>
        <w:t xml:space="preserve"> </w:t>
      </w:r>
      <w:r w:rsidR="00F078C7" w:rsidRPr="003B52E4">
        <w:rPr>
          <w:rFonts w:ascii="Arial" w:hAnsi="Arial" w:cs="Arial"/>
          <w:snapToGrid w:val="0"/>
          <w:sz w:val="22"/>
          <w:szCs w:val="22"/>
          <w:lang w:val="en-GB" w:eastAsia="en-US"/>
        </w:rPr>
        <w:t>recommendations as amended</w:t>
      </w:r>
      <w:r w:rsidR="004F08F0" w:rsidRPr="00E863FC">
        <w:rPr>
          <w:rFonts w:ascii="Arial" w:hAnsi="Arial" w:cs="Arial"/>
          <w:snapToGrid w:val="0"/>
          <w:sz w:val="22"/>
          <w:szCs w:val="22"/>
          <w:lang w:val="en-GB" w:eastAsia="en-US"/>
        </w:rPr>
        <w:t xml:space="preserve"> by the APX Commission</w:t>
      </w:r>
      <w:r w:rsidR="00883219">
        <w:rPr>
          <w:rStyle w:val="FootnoteReference"/>
          <w:rFonts w:ascii="Arial" w:hAnsi="Arial" w:cs="Arial"/>
          <w:snapToGrid w:val="0"/>
          <w:sz w:val="22"/>
          <w:szCs w:val="22"/>
          <w:lang w:val="en-GB" w:eastAsia="en-US"/>
        </w:rPr>
        <w:footnoteReference w:id="1"/>
      </w:r>
      <w:r w:rsidR="00224913" w:rsidRPr="00E863FC">
        <w:rPr>
          <w:rFonts w:ascii="Arial" w:hAnsi="Arial" w:cs="Arial"/>
          <w:snapToGrid w:val="0"/>
          <w:sz w:val="22"/>
          <w:szCs w:val="22"/>
          <w:lang w:val="en-GB" w:eastAsia="en-US"/>
        </w:rPr>
        <w:t xml:space="preserve"> </w:t>
      </w:r>
      <w:r w:rsidR="00F078C7" w:rsidRPr="003B52E4">
        <w:rPr>
          <w:rFonts w:ascii="Arial" w:hAnsi="Arial" w:cs="Arial"/>
          <w:snapToGrid w:val="0"/>
          <w:sz w:val="22"/>
          <w:szCs w:val="22"/>
          <w:lang w:val="en-GB" w:eastAsia="en-US"/>
        </w:rPr>
        <w:t xml:space="preserve">in </w:t>
      </w:r>
      <w:hyperlink r:id="rId9" w:history="1">
        <w:r w:rsidR="00F078C7" w:rsidRPr="003B52E4">
          <w:rPr>
            <w:rStyle w:val="Hyperlink"/>
            <w:rFonts w:ascii="Arial" w:hAnsi="Arial" w:cs="Arial"/>
            <w:snapToGrid w:val="0"/>
            <w:sz w:val="22"/>
            <w:szCs w:val="22"/>
            <w:lang w:val="en-GB" w:eastAsia="en-US"/>
          </w:rPr>
          <w:t>document</w:t>
        </w:r>
        <w:r w:rsidR="00474F64" w:rsidRPr="00E863FC">
          <w:rPr>
            <w:rStyle w:val="Hyperlink"/>
            <w:rFonts w:ascii="Arial" w:hAnsi="Arial" w:cs="Arial"/>
            <w:snapToGrid w:val="0"/>
            <w:sz w:val="22"/>
            <w:szCs w:val="22"/>
            <w:lang w:val="en-GB" w:eastAsia="en-US"/>
          </w:rPr>
          <w:t> </w:t>
        </w:r>
        <w:r w:rsidR="00F078C7" w:rsidRPr="003B52E4">
          <w:rPr>
            <w:rStyle w:val="Hyperlink"/>
            <w:rFonts w:ascii="Arial" w:hAnsi="Arial" w:cs="Arial"/>
            <w:snapToGrid w:val="0"/>
            <w:sz w:val="22"/>
            <w:szCs w:val="22"/>
            <w:lang w:val="en-GB" w:eastAsia="en-US"/>
          </w:rPr>
          <w:t>39 C/70</w:t>
        </w:r>
      </w:hyperlink>
      <w:r w:rsidR="00F078C7" w:rsidRPr="003B52E4">
        <w:rPr>
          <w:rFonts w:ascii="Arial" w:hAnsi="Arial" w:cs="Arial"/>
          <w:snapToGrid w:val="0"/>
          <w:sz w:val="22"/>
          <w:szCs w:val="22"/>
          <w:lang w:val="en-GB" w:eastAsia="en-US"/>
        </w:rPr>
        <w:t xml:space="preserve">. Furthermore, by </w:t>
      </w:r>
      <w:r w:rsidR="00A551CC" w:rsidRPr="003B52E4">
        <w:rPr>
          <w:rFonts w:ascii="Arial" w:hAnsi="Arial" w:cs="Arial"/>
          <w:snapToGrid w:val="0"/>
          <w:sz w:val="22"/>
          <w:szCs w:val="22"/>
          <w:lang w:val="en-GB" w:eastAsia="en-US"/>
        </w:rPr>
        <w:t>the same Resolution</w:t>
      </w:r>
      <w:r w:rsidR="00F078C7" w:rsidRPr="003B52E4">
        <w:rPr>
          <w:rFonts w:ascii="Arial" w:hAnsi="Arial" w:cs="Arial"/>
          <w:snapToGrid w:val="0"/>
          <w:sz w:val="22"/>
          <w:szCs w:val="22"/>
          <w:lang w:val="en-GB" w:eastAsia="en-US"/>
        </w:rPr>
        <w:t xml:space="preserve">, </w:t>
      </w:r>
      <w:r w:rsidR="00883219" w:rsidRPr="003B52E4">
        <w:rPr>
          <w:rFonts w:ascii="Arial" w:hAnsi="Arial" w:cs="Arial"/>
          <w:snapToGrid w:val="0"/>
          <w:sz w:val="22"/>
          <w:szCs w:val="22"/>
          <w:lang w:val="en-GB" w:eastAsia="en-US"/>
        </w:rPr>
        <w:t>the General Conference</w:t>
      </w:r>
      <w:r w:rsidR="00474F64" w:rsidRPr="003B52E4">
        <w:rPr>
          <w:rFonts w:ascii="Arial" w:hAnsi="Arial" w:cs="Arial"/>
          <w:snapToGrid w:val="0"/>
          <w:sz w:val="22"/>
          <w:szCs w:val="22"/>
          <w:lang w:val="en-GB" w:eastAsia="en-US"/>
        </w:rPr>
        <w:t xml:space="preserve"> </w:t>
      </w:r>
      <w:r w:rsidR="00F078C7" w:rsidRPr="003B52E4">
        <w:rPr>
          <w:rFonts w:ascii="Arial" w:hAnsi="Arial" w:cs="Arial"/>
          <w:snapToGrid w:val="0"/>
          <w:sz w:val="22"/>
          <w:szCs w:val="22"/>
          <w:lang w:val="en-GB" w:eastAsia="en-US"/>
        </w:rPr>
        <w:t>invited</w:t>
      </w:r>
      <w:r w:rsidR="00BB7C48" w:rsidRPr="003B52E4">
        <w:rPr>
          <w:rFonts w:ascii="Arial" w:hAnsi="Arial" w:cs="Arial"/>
          <w:snapToGrid w:val="0"/>
          <w:sz w:val="22"/>
          <w:szCs w:val="22"/>
          <w:lang w:val="en-GB" w:eastAsia="en-US"/>
        </w:rPr>
        <w:t xml:space="preserve"> the Executive Board, the Director</w:t>
      </w:r>
      <w:r w:rsidR="008C2B82">
        <w:rPr>
          <w:rFonts w:ascii="Arial" w:hAnsi="Arial" w:cs="Arial"/>
          <w:snapToGrid w:val="0"/>
          <w:sz w:val="22"/>
          <w:szCs w:val="22"/>
          <w:lang w:val="en-GB" w:eastAsia="en-US"/>
        </w:rPr>
        <w:t>-</w:t>
      </w:r>
      <w:r w:rsidR="00BB7C48" w:rsidRPr="003B52E4">
        <w:rPr>
          <w:rFonts w:ascii="Arial" w:hAnsi="Arial" w:cs="Arial"/>
          <w:snapToGrid w:val="0"/>
          <w:sz w:val="22"/>
          <w:szCs w:val="22"/>
          <w:lang w:val="en-GB" w:eastAsia="en-US"/>
        </w:rPr>
        <w:t>General and</w:t>
      </w:r>
      <w:r w:rsidR="00F078C7" w:rsidRPr="003B52E4">
        <w:rPr>
          <w:rFonts w:ascii="Arial" w:hAnsi="Arial" w:cs="Arial"/>
          <w:snapToGrid w:val="0"/>
          <w:sz w:val="22"/>
          <w:szCs w:val="22"/>
          <w:lang w:val="en-GB" w:eastAsia="en-US"/>
        </w:rPr>
        <w:t xml:space="preserve"> the governing bodies of the different organs examined by the </w:t>
      </w:r>
      <w:r>
        <w:rPr>
          <w:rFonts w:ascii="Arial" w:hAnsi="Arial" w:cs="Arial"/>
          <w:snapToGrid w:val="0"/>
          <w:sz w:val="22"/>
          <w:szCs w:val="22"/>
          <w:lang w:val="en-GB" w:eastAsia="en-US"/>
        </w:rPr>
        <w:t>O</w:t>
      </w:r>
      <w:r w:rsidRPr="003B52E4">
        <w:rPr>
          <w:rFonts w:ascii="Arial" w:hAnsi="Arial" w:cs="Arial"/>
          <w:snapToGrid w:val="0"/>
          <w:sz w:val="22"/>
          <w:szCs w:val="22"/>
          <w:lang w:val="en-GB" w:eastAsia="en-US"/>
        </w:rPr>
        <w:t>pen</w:t>
      </w:r>
      <w:r w:rsidR="00F078C7" w:rsidRPr="003B52E4">
        <w:rPr>
          <w:rFonts w:ascii="Arial" w:hAnsi="Arial" w:cs="Arial"/>
          <w:snapToGrid w:val="0"/>
          <w:sz w:val="22"/>
          <w:szCs w:val="22"/>
          <w:lang w:val="en-GB" w:eastAsia="en-US"/>
        </w:rPr>
        <w:t>-</w:t>
      </w:r>
      <w:r>
        <w:rPr>
          <w:rFonts w:ascii="Arial" w:hAnsi="Arial" w:cs="Arial"/>
          <w:snapToGrid w:val="0"/>
          <w:sz w:val="22"/>
          <w:szCs w:val="22"/>
          <w:lang w:val="en-GB" w:eastAsia="en-US"/>
        </w:rPr>
        <w:t>E</w:t>
      </w:r>
      <w:r w:rsidRPr="003B52E4">
        <w:rPr>
          <w:rFonts w:ascii="Arial" w:hAnsi="Arial" w:cs="Arial"/>
          <w:snapToGrid w:val="0"/>
          <w:sz w:val="22"/>
          <w:szCs w:val="22"/>
          <w:lang w:val="en-GB" w:eastAsia="en-US"/>
        </w:rPr>
        <w:t xml:space="preserve">nded </w:t>
      </w:r>
      <w:r>
        <w:rPr>
          <w:rFonts w:ascii="Arial" w:hAnsi="Arial" w:cs="Arial"/>
          <w:snapToGrid w:val="0"/>
          <w:sz w:val="22"/>
          <w:szCs w:val="22"/>
          <w:lang w:val="en-GB" w:eastAsia="en-US"/>
        </w:rPr>
        <w:t>W</w:t>
      </w:r>
      <w:r w:rsidRPr="003B52E4">
        <w:rPr>
          <w:rFonts w:ascii="Arial" w:hAnsi="Arial" w:cs="Arial"/>
          <w:snapToGrid w:val="0"/>
          <w:sz w:val="22"/>
          <w:szCs w:val="22"/>
          <w:lang w:val="en-GB" w:eastAsia="en-US"/>
        </w:rPr>
        <w:t xml:space="preserve">orking </w:t>
      </w:r>
      <w:r>
        <w:rPr>
          <w:rFonts w:ascii="Arial" w:hAnsi="Arial" w:cs="Arial"/>
          <w:snapToGrid w:val="0"/>
          <w:sz w:val="22"/>
          <w:szCs w:val="22"/>
          <w:lang w:val="en-GB" w:eastAsia="en-US"/>
        </w:rPr>
        <w:t>G</w:t>
      </w:r>
      <w:r w:rsidRPr="003B52E4">
        <w:rPr>
          <w:rFonts w:ascii="Arial" w:hAnsi="Arial" w:cs="Arial"/>
          <w:snapToGrid w:val="0"/>
          <w:sz w:val="22"/>
          <w:szCs w:val="22"/>
          <w:lang w:val="en-GB" w:eastAsia="en-US"/>
        </w:rPr>
        <w:t xml:space="preserve">roup </w:t>
      </w:r>
      <w:r w:rsidR="00F078C7" w:rsidRPr="003B52E4">
        <w:rPr>
          <w:rFonts w:ascii="Arial" w:hAnsi="Arial" w:cs="Arial"/>
          <w:snapToGrid w:val="0"/>
          <w:sz w:val="22"/>
          <w:szCs w:val="22"/>
          <w:lang w:val="en-GB" w:eastAsia="en-US"/>
        </w:rPr>
        <w:t xml:space="preserve">on </w:t>
      </w:r>
      <w:r>
        <w:rPr>
          <w:rFonts w:ascii="Arial" w:hAnsi="Arial" w:cs="Arial"/>
          <w:snapToGrid w:val="0"/>
          <w:sz w:val="22"/>
          <w:szCs w:val="22"/>
          <w:lang w:val="en-GB" w:eastAsia="en-US"/>
        </w:rPr>
        <w:t>G</w:t>
      </w:r>
      <w:r w:rsidRPr="003B52E4">
        <w:rPr>
          <w:rFonts w:ascii="Arial" w:hAnsi="Arial" w:cs="Arial"/>
          <w:snapToGrid w:val="0"/>
          <w:sz w:val="22"/>
          <w:szCs w:val="22"/>
          <w:lang w:val="en-GB" w:eastAsia="en-US"/>
        </w:rPr>
        <w:t xml:space="preserve">overnance </w:t>
      </w:r>
      <w:r w:rsidR="00F078C7" w:rsidRPr="003B52E4">
        <w:rPr>
          <w:rFonts w:ascii="Arial" w:hAnsi="Arial" w:cs="Arial"/>
          <w:snapToGrid w:val="0"/>
          <w:sz w:val="22"/>
          <w:szCs w:val="22"/>
          <w:lang w:val="en-GB" w:eastAsia="en-US"/>
        </w:rPr>
        <w:t>to implement, as appropriate, the recommendations</w:t>
      </w:r>
      <w:r w:rsidR="00F121E9" w:rsidRPr="00F121E9">
        <w:rPr>
          <w:rFonts w:ascii="Arial" w:hAnsi="Arial" w:cs="Arial"/>
          <w:snapToGrid w:val="0"/>
          <w:sz w:val="22"/>
          <w:szCs w:val="22"/>
          <w:lang w:val="en-GB" w:eastAsia="en-US"/>
        </w:rPr>
        <w:t xml:space="preserve"> </w:t>
      </w:r>
      <w:r w:rsidR="00F121E9" w:rsidRPr="003B52E4">
        <w:rPr>
          <w:rFonts w:ascii="Arial" w:hAnsi="Arial" w:cs="Arial"/>
          <w:snapToGrid w:val="0"/>
          <w:sz w:val="22"/>
          <w:szCs w:val="22"/>
          <w:lang w:val="en-GB" w:eastAsia="en-US"/>
        </w:rPr>
        <w:t>endorsed</w:t>
      </w:r>
      <w:r w:rsidR="00F078C7" w:rsidRPr="003B52E4">
        <w:rPr>
          <w:rFonts w:ascii="Arial" w:hAnsi="Arial" w:cs="Arial"/>
          <w:snapToGrid w:val="0"/>
          <w:sz w:val="22"/>
          <w:szCs w:val="22"/>
          <w:lang w:val="en-GB" w:eastAsia="en-US"/>
        </w:rPr>
        <w:t>.</w:t>
      </w:r>
    </w:p>
    <w:p w14:paraId="5F2E7282" w14:textId="042C65FC" w:rsidR="00A161CA" w:rsidRPr="00942976" w:rsidRDefault="00237D23" w:rsidP="007761A8">
      <w:pPr>
        <w:pStyle w:val="ListParagraph"/>
        <w:numPr>
          <w:ilvl w:val="0"/>
          <w:numId w:val="19"/>
        </w:numPr>
        <w:spacing w:after="120"/>
        <w:ind w:left="567" w:hanging="56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While the governing bodies of the</w:t>
      </w:r>
      <w:r w:rsidR="00687013">
        <w:rPr>
          <w:rFonts w:ascii="Arial" w:hAnsi="Arial" w:cs="Arial"/>
          <w:snapToGrid w:val="0"/>
          <w:sz w:val="22"/>
          <w:szCs w:val="22"/>
          <w:lang w:val="en-GB" w:eastAsia="en-US"/>
        </w:rPr>
        <w:t xml:space="preserve"> 2003 Convention have discussed the issues of governance </w:t>
      </w:r>
      <w:r w:rsidR="00F610B9">
        <w:rPr>
          <w:rFonts w:ascii="Arial" w:hAnsi="Arial" w:cs="Arial"/>
          <w:snapToGrid w:val="0"/>
          <w:sz w:val="22"/>
          <w:szCs w:val="22"/>
          <w:lang w:val="en-GB" w:eastAsia="en-US"/>
        </w:rPr>
        <w:t xml:space="preserve">on </w:t>
      </w:r>
      <w:r w:rsidR="00687013">
        <w:rPr>
          <w:rFonts w:ascii="Arial" w:hAnsi="Arial" w:cs="Arial"/>
          <w:snapToGrid w:val="0"/>
          <w:sz w:val="22"/>
          <w:szCs w:val="22"/>
          <w:lang w:val="en-GB" w:eastAsia="en-US"/>
        </w:rPr>
        <w:t xml:space="preserve">different occasions, the Committee inscribed a specific </w:t>
      </w:r>
      <w:r w:rsidR="00883219" w:rsidRPr="00A161CA">
        <w:rPr>
          <w:rFonts w:ascii="Arial" w:hAnsi="Arial" w:cs="Arial"/>
          <w:snapToGrid w:val="0"/>
          <w:sz w:val="22"/>
          <w:szCs w:val="22"/>
          <w:lang w:val="en-GB" w:eastAsia="en-US"/>
        </w:rPr>
        <w:t xml:space="preserve">item </w:t>
      </w:r>
      <w:r w:rsidR="00F121E9">
        <w:rPr>
          <w:rFonts w:ascii="Arial" w:hAnsi="Arial" w:cs="Arial"/>
          <w:snapToGrid w:val="0"/>
          <w:sz w:val="22"/>
          <w:szCs w:val="22"/>
          <w:lang w:val="en-GB" w:eastAsia="en-US"/>
        </w:rPr>
        <w:t>relating to</w:t>
      </w:r>
      <w:r w:rsidR="00F121E9" w:rsidRPr="00A161CA">
        <w:rPr>
          <w:rFonts w:ascii="Arial" w:hAnsi="Arial" w:cs="Arial"/>
          <w:snapToGrid w:val="0"/>
          <w:sz w:val="22"/>
          <w:szCs w:val="22"/>
          <w:lang w:val="en-GB" w:eastAsia="en-US"/>
        </w:rPr>
        <w:t xml:space="preserve"> </w:t>
      </w:r>
      <w:r w:rsidR="00883219" w:rsidRPr="00A161CA">
        <w:rPr>
          <w:rFonts w:ascii="Arial" w:hAnsi="Arial" w:cs="Arial"/>
          <w:snapToGrid w:val="0"/>
          <w:sz w:val="22"/>
          <w:szCs w:val="22"/>
          <w:lang w:val="en-GB" w:eastAsia="en-US"/>
        </w:rPr>
        <w:t xml:space="preserve">the recommendations of the </w:t>
      </w:r>
      <w:r w:rsidR="00CE4BB6">
        <w:rPr>
          <w:rFonts w:ascii="Arial" w:hAnsi="Arial" w:cs="Arial"/>
          <w:snapToGrid w:val="0"/>
          <w:sz w:val="22"/>
          <w:szCs w:val="22"/>
          <w:lang w:val="en-GB" w:eastAsia="en-US"/>
        </w:rPr>
        <w:t>O</w:t>
      </w:r>
      <w:r w:rsidR="00CE4BB6" w:rsidRPr="00A161CA">
        <w:rPr>
          <w:rFonts w:ascii="Arial" w:hAnsi="Arial" w:cs="Arial"/>
          <w:snapToGrid w:val="0"/>
          <w:sz w:val="22"/>
          <w:szCs w:val="22"/>
          <w:lang w:val="en-GB" w:eastAsia="en-US"/>
        </w:rPr>
        <w:t>pen</w:t>
      </w:r>
      <w:r w:rsidR="00883219" w:rsidRPr="00A161CA">
        <w:rPr>
          <w:rFonts w:ascii="Arial" w:hAnsi="Arial" w:cs="Arial"/>
          <w:snapToGrid w:val="0"/>
          <w:sz w:val="22"/>
          <w:szCs w:val="22"/>
          <w:lang w:val="en-GB" w:eastAsia="en-US"/>
        </w:rPr>
        <w:t>-</w:t>
      </w:r>
      <w:r w:rsidR="00CE4BB6">
        <w:rPr>
          <w:rFonts w:ascii="Arial" w:hAnsi="Arial" w:cs="Arial"/>
          <w:snapToGrid w:val="0"/>
          <w:sz w:val="22"/>
          <w:szCs w:val="22"/>
          <w:lang w:val="en-GB" w:eastAsia="en-US"/>
        </w:rPr>
        <w:t>E</w:t>
      </w:r>
      <w:r w:rsidR="00CE4BB6" w:rsidRPr="00A161CA">
        <w:rPr>
          <w:rFonts w:ascii="Arial" w:hAnsi="Arial" w:cs="Arial"/>
          <w:snapToGrid w:val="0"/>
          <w:sz w:val="22"/>
          <w:szCs w:val="22"/>
          <w:lang w:val="en-GB" w:eastAsia="en-US"/>
        </w:rPr>
        <w:t xml:space="preserve">nded </w:t>
      </w:r>
      <w:r w:rsidR="00CE4BB6">
        <w:rPr>
          <w:rFonts w:ascii="Arial" w:hAnsi="Arial" w:cs="Arial"/>
          <w:snapToGrid w:val="0"/>
          <w:sz w:val="22"/>
          <w:szCs w:val="22"/>
          <w:lang w:val="en-GB" w:eastAsia="en-US"/>
        </w:rPr>
        <w:t>W</w:t>
      </w:r>
      <w:r w:rsidR="00CE4BB6" w:rsidRPr="00A161CA">
        <w:rPr>
          <w:rFonts w:ascii="Arial" w:hAnsi="Arial" w:cs="Arial"/>
          <w:snapToGrid w:val="0"/>
          <w:sz w:val="22"/>
          <w:szCs w:val="22"/>
          <w:lang w:val="en-GB" w:eastAsia="en-US"/>
        </w:rPr>
        <w:t xml:space="preserve">orking </w:t>
      </w:r>
      <w:r w:rsidR="00CE4BB6">
        <w:rPr>
          <w:rFonts w:ascii="Arial" w:hAnsi="Arial" w:cs="Arial"/>
          <w:snapToGrid w:val="0"/>
          <w:sz w:val="22"/>
          <w:szCs w:val="22"/>
          <w:lang w:val="en-GB" w:eastAsia="en-US"/>
        </w:rPr>
        <w:t>G</w:t>
      </w:r>
      <w:r w:rsidR="00CE4BB6" w:rsidRPr="00A161CA">
        <w:rPr>
          <w:rFonts w:ascii="Arial" w:hAnsi="Arial" w:cs="Arial"/>
          <w:snapToGrid w:val="0"/>
          <w:sz w:val="22"/>
          <w:szCs w:val="22"/>
          <w:lang w:val="en-GB" w:eastAsia="en-US"/>
        </w:rPr>
        <w:t xml:space="preserve">roup </w:t>
      </w:r>
      <w:r w:rsidR="00883219" w:rsidRPr="00A161CA">
        <w:rPr>
          <w:rFonts w:ascii="Arial" w:hAnsi="Arial" w:cs="Arial"/>
          <w:snapToGrid w:val="0"/>
          <w:sz w:val="22"/>
          <w:szCs w:val="22"/>
          <w:lang w:val="en-GB" w:eastAsia="en-US"/>
        </w:rPr>
        <w:t xml:space="preserve">on the agenda </w:t>
      </w:r>
      <w:r w:rsidR="00B47C23" w:rsidRPr="00A161CA">
        <w:rPr>
          <w:rFonts w:ascii="Arial" w:hAnsi="Arial" w:cs="Arial"/>
          <w:snapToGrid w:val="0"/>
          <w:sz w:val="22"/>
          <w:szCs w:val="22"/>
          <w:lang w:val="en-GB" w:eastAsia="en-US"/>
        </w:rPr>
        <w:t>of</w:t>
      </w:r>
      <w:r w:rsidR="00474F64" w:rsidRPr="00A161CA">
        <w:rPr>
          <w:rFonts w:ascii="Arial" w:hAnsi="Arial" w:cs="Arial"/>
          <w:snapToGrid w:val="0"/>
          <w:sz w:val="22"/>
          <w:szCs w:val="22"/>
          <w:lang w:val="en-GB" w:eastAsia="en-US"/>
        </w:rPr>
        <w:t xml:space="preserve"> </w:t>
      </w:r>
      <w:r w:rsidR="001D6575">
        <w:rPr>
          <w:rFonts w:ascii="Arial" w:hAnsi="Arial" w:cs="Arial"/>
          <w:snapToGrid w:val="0"/>
          <w:sz w:val="22"/>
          <w:szCs w:val="22"/>
          <w:lang w:val="en-GB" w:eastAsia="en-US"/>
        </w:rPr>
        <w:t>its</w:t>
      </w:r>
      <w:r w:rsidR="001D6575" w:rsidRPr="00A161CA">
        <w:rPr>
          <w:rFonts w:ascii="Arial" w:hAnsi="Arial" w:cs="Arial"/>
          <w:snapToGrid w:val="0"/>
          <w:sz w:val="22"/>
          <w:szCs w:val="22"/>
          <w:lang w:val="en-GB" w:eastAsia="en-US"/>
        </w:rPr>
        <w:t xml:space="preserve"> </w:t>
      </w:r>
      <w:r w:rsidR="001E37CA" w:rsidRPr="00A161CA">
        <w:rPr>
          <w:rFonts w:ascii="Arial" w:hAnsi="Arial" w:cs="Arial"/>
          <w:snapToGrid w:val="0"/>
          <w:sz w:val="22"/>
          <w:szCs w:val="22"/>
          <w:lang w:val="en-GB" w:eastAsia="en-US"/>
        </w:rPr>
        <w:t>twelfth session</w:t>
      </w:r>
      <w:r w:rsidR="00B47C23" w:rsidRPr="00A161CA">
        <w:rPr>
          <w:rFonts w:ascii="Arial" w:hAnsi="Arial" w:cs="Arial"/>
          <w:snapToGrid w:val="0"/>
          <w:sz w:val="22"/>
          <w:szCs w:val="22"/>
          <w:lang w:val="en-GB" w:eastAsia="en-US"/>
        </w:rPr>
        <w:t>, which</w:t>
      </w:r>
      <w:r w:rsidR="00883219" w:rsidRPr="00A161CA">
        <w:rPr>
          <w:rFonts w:ascii="Arial" w:hAnsi="Arial" w:cs="Arial"/>
          <w:snapToGrid w:val="0"/>
          <w:sz w:val="22"/>
          <w:szCs w:val="22"/>
          <w:lang w:val="en-GB" w:eastAsia="en-US"/>
        </w:rPr>
        <w:t xml:space="preserve"> </w:t>
      </w:r>
      <w:proofErr w:type="gramStart"/>
      <w:r w:rsidR="00883219" w:rsidRPr="00A161CA">
        <w:rPr>
          <w:rFonts w:ascii="Arial" w:hAnsi="Arial" w:cs="Arial"/>
          <w:snapToGrid w:val="0"/>
          <w:sz w:val="22"/>
          <w:szCs w:val="22"/>
          <w:lang w:val="en-GB" w:eastAsia="en-US"/>
        </w:rPr>
        <w:t xml:space="preserve">was </w:t>
      </w:r>
      <w:r w:rsidR="007761A8">
        <w:rPr>
          <w:rFonts w:ascii="Arial" w:hAnsi="Arial" w:cs="Arial"/>
          <w:snapToGrid w:val="0"/>
          <w:sz w:val="22"/>
          <w:szCs w:val="22"/>
          <w:lang w:val="en-GB" w:eastAsia="en-US"/>
        </w:rPr>
        <w:t>examined</w:t>
      </w:r>
      <w:proofErr w:type="gramEnd"/>
      <w:r w:rsidR="007761A8" w:rsidRPr="00A161CA">
        <w:rPr>
          <w:rFonts w:ascii="Arial" w:hAnsi="Arial" w:cs="Arial"/>
          <w:snapToGrid w:val="0"/>
          <w:sz w:val="22"/>
          <w:szCs w:val="22"/>
          <w:lang w:val="en-GB" w:eastAsia="en-US"/>
        </w:rPr>
        <w:t xml:space="preserve"> </w:t>
      </w:r>
      <w:r w:rsidR="00474F64" w:rsidRPr="00A161CA">
        <w:rPr>
          <w:rFonts w:ascii="Arial" w:hAnsi="Arial" w:cs="Arial"/>
          <w:snapToGrid w:val="0"/>
          <w:sz w:val="22"/>
          <w:szCs w:val="22"/>
          <w:lang w:val="en-GB" w:eastAsia="en-US"/>
        </w:rPr>
        <w:t>with a view to present</w:t>
      </w:r>
      <w:r w:rsidR="00F121E9">
        <w:rPr>
          <w:rFonts w:ascii="Arial" w:hAnsi="Arial" w:cs="Arial"/>
          <w:snapToGrid w:val="0"/>
          <w:sz w:val="22"/>
          <w:szCs w:val="22"/>
          <w:lang w:val="en-GB" w:eastAsia="en-US"/>
        </w:rPr>
        <w:t>ing</w:t>
      </w:r>
      <w:r w:rsidR="00474F64" w:rsidRPr="00A161CA">
        <w:rPr>
          <w:rFonts w:ascii="Arial" w:hAnsi="Arial" w:cs="Arial"/>
          <w:snapToGrid w:val="0"/>
          <w:sz w:val="22"/>
          <w:szCs w:val="22"/>
          <w:lang w:val="en-GB" w:eastAsia="en-US"/>
        </w:rPr>
        <w:t xml:space="preserve"> </w:t>
      </w:r>
      <w:r w:rsidR="001004A9" w:rsidRPr="00A161CA">
        <w:rPr>
          <w:rFonts w:ascii="Arial" w:hAnsi="Arial" w:cs="Arial"/>
          <w:snapToGrid w:val="0"/>
          <w:sz w:val="22"/>
          <w:szCs w:val="22"/>
          <w:lang w:val="en-GB" w:eastAsia="en-US"/>
        </w:rPr>
        <w:t>it</w:t>
      </w:r>
      <w:r w:rsidR="00883219" w:rsidRPr="00A161CA">
        <w:rPr>
          <w:rFonts w:ascii="Arial" w:hAnsi="Arial" w:cs="Arial"/>
          <w:snapToGrid w:val="0"/>
          <w:sz w:val="22"/>
          <w:szCs w:val="22"/>
          <w:lang w:val="en-GB" w:eastAsia="en-US"/>
        </w:rPr>
        <w:t xml:space="preserve"> </w:t>
      </w:r>
      <w:r w:rsidR="00474F64" w:rsidRPr="00A161CA">
        <w:rPr>
          <w:rFonts w:ascii="Arial" w:hAnsi="Arial" w:cs="Arial"/>
          <w:snapToGrid w:val="0"/>
          <w:sz w:val="22"/>
          <w:szCs w:val="22"/>
          <w:lang w:val="en-GB" w:eastAsia="en-US"/>
        </w:rPr>
        <w:t xml:space="preserve">to the seventh session of the General Assembly. </w:t>
      </w:r>
      <w:r w:rsidR="000919A7" w:rsidRPr="00A161CA">
        <w:rPr>
          <w:rFonts w:ascii="Arial" w:hAnsi="Arial" w:cs="Arial"/>
          <w:snapToGrid w:val="0"/>
          <w:sz w:val="22"/>
          <w:szCs w:val="22"/>
          <w:lang w:val="en-GB" w:eastAsia="en-US"/>
        </w:rPr>
        <w:t>In line with 39 C/Resolution 87</w:t>
      </w:r>
      <w:r w:rsidR="006D47D5" w:rsidRPr="00A161CA">
        <w:rPr>
          <w:rFonts w:ascii="Arial" w:hAnsi="Arial" w:cs="Arial"/>
          <w:snapToGrid w:val="0"/>
          <w:sz w:val="22"/>
          <w:szCs w:val="22"/>
          <w:lang w:val="en-GB" w:eastAsia="en-US"/>
        </w:rPr>
        <w:t>,</w:t>
      </w:r>
      <w:r w:rsidR="000919A7" w:rsidRPr="00A161CA">
        <w:rPr>
          <w:rFonts w:ascii="Arial" w:hAnsi="Arial" w:cs="Arial"/>
          <w:snapToGrid w:val="0"/>
          <w:sz w:val="22"/>
          <w:szCs w:val="22"/>
          <w:lang w:val="en-GB" w:eastAsia="en-US"/>
        </w:rPr>
        <w:t xml:space="preserve"> </w:t>
      </w:r>
      <w:r w:rsidR="006D47D5" w:rsidRPr="00A161CA">
        <w:rPr>
          <w:rFonts w:ascii="Arial" w:hAnsi="Arial" w:cs="Arial"/>
          <w:snapToGrid w:val="0"/>
          <w:sz w:val="22"/>
          <w:szCs w:val="22"/>
          <w:lang w:val="en-GB" w:eastAsia="en-US"/>
        </w:rPr>
        <w:t xml:space="preserve">by its </w:t>
      </w:r>
      <w:hyperlink r:id="rId10" w:history="1">
        <w:r w:rsidR="006D47D5" w:rsidRPr="007761A8">
          <w:rPr>
            <w:rStyle w:val="Hyperlink"/>
            <w:rFonts w:ascii="Arial" w:hAnsi="Arial" w:cs="Arial"/>
            <w:snapToGrid w:val="0"/>
            <w:sz w:val="22"/>
            <w:szCs w:val="22"/>
            <w:lang w:val="en-GB" w:eastAsia="en-US"/>
          </w:rPr>
          <w:t>Decision 12.COM 16</w:t>
        </w:r>
      </w:hyperlink>
      <w:r w:rsidR="006D47D5" w:rsidRPr="00A161CA">
        <w:rPr>
          <w:rFonts w:ascii="Arial" w:hAnsi="Arial" w:cs="Arial"/>
          <w:snapToGrid w:val="0"/>
          <w:sz w:val="22"/>
          <w:szCs w:val="22"/>
          <w:lang w:val="en-GB" w:eastAsia="en-US"/>
        </w:rPr>
        <w:t xml:space="preserve"> </w:t>
      </w:r>
      <w:r w:rsidR="00474F64" w:rsidRPr="00A161CA">
        <w:rPr>
          <w:rFonts w:ascii="Arial" w:hAnsi="Arial" w:cs="Arial"/>
          <w:snapToGrid w:val="0"/>
          <w:sz w:val="22"/>
          <w:szCs w:val="22"/>
          <w:lang w:val="en-GB" w:eastAsia="en-US"/>
        </w:rPr>
        <w:t xml:space="preserve">the </w:t>
      </w:r>
      <w:r w:rsidR="006D47D5" w:rsidRPr="00A161CA">
        <w:rPr>
          <w:rFonts w:ascii="Arial" w:hAnsi="Arial" w:cs="Arial"/>
          <w:snapToGrid w:val="0"/>
          <w:sz w:val="22"/>
          <w:szCs w:val="22"/>
          <w:lang w:val="en-GB" w:eastAsia="en-US"/>
        </w:rPr>
        <w:t>Committee</w:t>
      </w:r>
      <w:r w:rsidR="00474F64" w:rsidRPr="00A161CA">
        <w:rPr>
          <w:rFonts w:ascii="Arial" w:hAnsi="Arial" w:cs="Arial"/>
          <w:snapToGrid w:val="0"/>
          <w:sz w:val="22"/>
          <w:szCs w:val="22"/>
          <w:lang w:val="en-GB" w:eastAsia="en-US"/>
        </w:rPr>
        <w:t xml:space="preserve"> invite</w:t>
      </w:r>
      <w:r w:rsidR="006D47D5" w:rsidRPr="00A161CA">
        <w:rPr>
          <w:rFonts w:ascii="Arial" w:hAnsi="Arial" w:cs="Arial"/>
          <w:snapToGrid w:val="0"/>
          <w:sz w:val="22"/>
          <w:szCs w:val="22"/>
          <w:lang w:val="en-GB" w:eastAsia="en-US"/>
        </w:rPr>
        <w:t>d</w:t>
      </w:r>
      <w:r w:rsidR="00474F64" w:rsidRPr="00A161CA">
        <w:rPr>
          <w:rFonts w:ascii="Arial" w:hAnsi="Arial" w:cs="Arial"/>
          <w:snapToGrid w:val="0"/>
          <w:sz w:val="22"/>
          <w:szCs w:val="22"/>
          <w:lang w:val="en-GB" w:eastAsia="en-US"/>
        </w:rPr>
        <w:t xml:space="preserve"> the Secretariat to implement relevant recommendations of the </w:t>
      </w:r>
      <w:r w:rsidR="00CE4BB6">
        <w:rPr>
          <w:rFonts w:ascii="Arial" w:hAnsi="Arial" w:cs="Arial"/>
          <w:snapToGrid w:val="0"/>
          <w:sz w:val="22"/>
          <w:szCs w:val="22"/>
          <w:lang w:val="en-GB" w:eastAsia="en-US"/>
        </w:rPr>
        <w:t>O</w:t>
      </w:r>
      <w:r w:rsidR="00CE4BB6" w:rsidRPr="00A161CA">
        <w:rPr>
          <w:rFonts w:ascii="Arial" w:hAnsi="Arial" w:cs="Arial"/>
          <w:snapToGrid w:val="0"/>
          <w:sz w:val="22"/>
          <w:szCs w:val="22"/>
          <w:lang w:val="en-GB" w:eastAsia="en-US"/>
        </w:rPr>
        <w:t>pen</w:t>
      </w:r>
      <w:r w:rsidR="00474F64" w:rsidRPr="00A161CA">
        <w:rPr>
          <w:rFonts w:ascii="Arial" w:hAnsi="Arial" w:cs="Arial"/>
          <w:snapToGrid w:val="0"/>
          <w:sz w:val="22"/>
          <w:szCs w:val="22"/>
          <w:lang w:val="en-GB" w:eastAsia="en-US"/>
        </w:rPr>
        <w:t>-</w:t>
      </w:r>
      <w:r w:rsidR="00CE4BB6">
        <w:rPr>
          <w:rFonts w:ascii="Arial" w:hAnsi="Arial" w:cs="Arial"/>
          <w:snapToGrid w:val="0"/>
          <w:sz w:val="22"/>
          <w:szCs w:val="22"/>
          <w:lang w:val="en-GB" w:eastAsia="en-US"/>
        </w:rPr>
        <w:t>E</w:t>
      </w:r>
      <w:r w:rsidR="00CE4BB6" w:rsidRPr="00A161CA">
        <w:rPr>
          <w:rFonts w:ascii="Arial" w:hAnsi="Arial" w:cs="Arial"/>
          <w:snapToGrid w:val="0"/>
          <w:sz w:val="22"/>
          <w:szCs w:val="22"/>
          <w:lang w:val="en-GB" w:eastAsia="en-US"/>
        </w:rPr>
        <w:t xml:space="preserve">nded </w:t>
      </w:r>
      <w:r w:rsidR="00CE4BB6">
        <w:rPr>
          <w:rFonts w:ascii="Arial" w:hAnsi="Arial" w:cs="Arial"/>
          <w:snapToGrid w:val="0"/>
          <w:sz w:val="22"/>
          <w:szCs w:val="22"/>
          <w:lang w:val="en-GB" w:eastAsia="en-US"/>
        </w:rPr>
        <w:t>W</w:t>
      </w:r>
      <w:r w:rsidR="00CE4BB6" w:rsidRPr="00A161CA">
        <w:rPr>
          <w:rFonts w:ascii="Arial" w:hAnsi="Arial" w:cs="Arial"/>
          <w:snapToGrid w:val="0"/>
          <w:sz w:val="22"/>
          <w:szCs w:val="22"/>
          <w:lang w:val="en-GB" w:eastAsia="en-US"/>
        </w:rPr>
        <w:t xml:space="preserve">orking </w:t>
      </w:r>
      <w:r w:rsidR="00CE4BB6">
        <w:rPr>
          <w:rFonts w:ascii="Arial" w:hAnsi="Arial" w:cs="Arial"/>
          <w:snapToGrid w:val="0"/>
          <w:sz w:val="22"/>
          <w:szCs w:val="22"/>
          <w:lang w:val="en-GB" w:eastAsia="en-US"/>
        </w:rPr>
        <w:t>G</w:t>
      </w:r>
      <w:r w:rsidR="00CE4BB6" w:rsidRPr="00A161CA">
        <w:rPr>
          <w:rFonts w:ascii="Arial" w:hAnsi="Arial" w:cs="Arial"/>
          <w:snapToGrid w:val="0"/>
          <w:sz w:val="22"/>
          <w:szCs w:val="22"/>
          <w:lang w:val="en-GB" w:eastAsia="en-US"/>
        </w:rPr>
        <w:t>roup</w:t>
      </w:r>
      <w:r w:rsidR="000919A7" w:rsidRPr="00A161CA">
        <w:rPr>
          <w:rFonts w:ascii="Arial" w:hAnsi="Arial" w:cs="Arial"/>
          <w:snapToGrid w:val="0"/>
          <w:sz w:val="22"/>
          <w:szCs w:val="22"/>
          <w:lang w:val="en-GB" w:eastAsia="en-US"/>
        </w:rPr>
        <w:t>.</w:t>
      </w:r>
      <w:r w:rsidR="00474F64" w:rsidRPr="00A161CA">
        <w:rPr>
          <w:rFonts w:ascii="Arial" w:hAnsi="Arial" w:cs="Arial"/>
          <w:snapToGrid w:val="0"/>
          <w:sz w:val="22"/>
          <w:szCs w:val="22"/>
          <w:lang w:val="en-GB" w:eastAsia="en-US"/>
        </w:rPr>
        <w:t xml:space="preserve"> </w:t>
      </w:r>
      <w:r w:rsidR="000919A7" w:rsidRPr="00A161CA">
        <w:rPr>
          <w:rFonts w:ascii="Arial" w:hAnsi="Arial" w:cs="Arial"/>
          <w:snapToGrid w:val="0"/>
          <w:sz w:val="22"/>
          <w:szCs w:val="22"/>
          <w:lang w:val="en-GB" w:eastAsia="en-US"/>
        </w:rPr>
        <w:t>It also</w:t>
      </w:r>
      <w:r w:rsidR="00474F64" w:rsidRPr="00A161CA">
        <w:rPr>
          <w:rFonts w:ascii="Arial" w:hAnsi="Arial" w:cs="Arial"/>
          <w:snapToGrid w:val="0"/>
          <w:sz w:val="22"/>
          <w:szCs w:val="22"/>
          <w:lang w:val="en-GB" w:eastAsia="en-US"/>
        </w:rPr>
        <w:t xml:space="preserve"> decided </w:t>
      </w:r>
      <w:r w:rsidR="00474F64" w:rsidRPr="00A161CA">
        <w:rPr>
          <w:rFonts w:ascii="Arial" w:hAnsi="Arial" w:cs="Arial"/>
          <w:snapToGrid w:val="0"/>
          <w:sz w:val="22"/>
          <w:szCs w:val="22"/>
          <w:lang w:val="en-US" w:eastAsia="en-US"/>
        </w:rPr>
        <w:t xml:space="preserve">to inscribe an item on its agenda </w:t>
      </w:r>
      <w:r w:rsidR="00C15340" w:rsidRPr="00A161CA">
        <w:rPr>
          <w:rFonts w:ascii="Arial" w:hAnsi="Arial" w:cs="Arial"/>
          <w:snapToGrid w:val="0"/>
          <w:sz w:val="22"/>
          <w:szCs w:val="22"/>
          <w:lang w:val="en-US" w:eastAsia="en-US"/>
        </w:rPr>
        <w:t xml:space="preserve">to discuss </w:t>
      </w:r>
      <w:r w:rsidR="00F121E9">
        <w:rPr>
          <w:rFonts w:ascii="Arial" w:hAnsi="Arial" w:cs="Arial"/>
          <w:snapToGrid w:val="0"/>
          <w:sz w:val="22"/>
          <w:szCs w:val="22"/>
          <w:lang w:val="en-US" w:eastAsia="en-US"/>
        </w:rPr>
        <w:t xml:space="preserve">the </w:t>
      </w:r>
      <w:r w:rsidR="00C15340" w:rsidRPr="00A161CA">
        <w:rPr>
          <w:rFonts w:ascii="Arial" w:hAnsi="Arial" w:cs="Arial"/>
          <w:snapToGrid w:val="0"/>
          <w:sz w:val="22"/>
          <w:szCs w:val="22"/>
          <w:lang w:val="en-US" w:eastAsia="en-US"/>
        </w:rPr>
        <w:t xml:space="preserve">follow-up on the recommendations </w:t>
      </w:r>
      <w:r w:rsidR="00F121E9">
        <w:rPr>
          <w:rFonts w:ascii="Arial" w:hAnsi="Arial" w:cs="Arial"/>
          <w:snapToGrid w:val="0"/>
          <w:sz w:val="22"/>
          <w:szCs w:val="22"/>
          <w:lang w:val="en-US" w:eastAsia="en-US"/>
        </w:rPr>
        <w:t>in</w:t>
      </w:r>
      <w:r w:rsidR="00C15340" w:rsidRPr="00A161CA">
        <w:rPr>
          <w:rFonts w:ascii="Arial" w:hAnsi="Arial" w:cs="Arial"/>
          <w:snapToGrid w:val="0"/>
          <w:sz w:val="22"/>
          <w:szCs w:val="22"/>
          <w:lang w:val="en-US" w:eastAsia="en-US"/>
        </w:rPr>
        <w:t xml:space="preserve"> question</w:t>
      </w:r>
      <w:r w:rsidR="00C15340" w:rsidRPr="00A161CA">
        <w:rPr>
          <w:rFonts w:ascii="Arial" w:hAnsi="Arial" w:cs="Arial"/>
          <w:snapToGrid w:val="0"/>
          <w:sz w:val="22"/>
          <w:szCs w:val="22"/>
          <w:lang w:val="en-GB" w:eastAsia="en-US"/>
        </w:rPr>
        <w:t xml:space="preserve"> </w:t>
      </w:r>
      <w:r w:rsidR="00474F64" w:rsidRPr="00A161CA">
        <w:rPr>
          <w:rFonts w:ascii="Arial" w:hAnsi="Arial" w:cs="Arial"/>
          <w:snapToGrid w:val="0"/>
          <w:sz w:val="22"/>
          <w:szCs w:val="22"/>
          <w:lang w:val="en-GB" w:eastAsia="en-US"/>
        </w:rPr>
        <w:t>at its thirteenth session in 2018.</w:t>
      </w:r>
    </w:p>
    <w:p w14:paraId="50754311" w14:textId="36513570" w:rsidR="006D47D5" w:rsidRPr="00942976" w:rsidRDefault="00A161CA" w:rsidP="00874122">
      <w:pPr>
        <w:pStyle w:val="ListParagraph"/>
        <w:numPr>
          <w:ilvl w:val="0"/>
          <w:numId w:val="19"/>
        </w:numPr>
        <w:spacing w:after="120"/>
        <w:ind w:left="567" w:hanging="567"/>
        <w:contextualSpacing w:val="0"/>
        <w:jc w:val="both"/>
        <w:rPr>
          <w:rFonts w:ascii="Arial" w:hAnsi="Arial" w:cs="Arial"/>
          <w:sz w:val="22"/>
          <w:szCs w:val="22"/>
          <w:lang w:val="en-US"/>
        </w:rPr>
      </w:pPr>
      <w:r w:rsidRPr="00A161CA">
        <w:rPr>
          <w:rFonts w:ascii="Arial" w:hAnsi="Arial" w:cs="Arial"/>
          <w:snapToGrid w:val="0"/>
          <w:sz w:val="22"/>
          <w:szCs w:val="22"/>
          <w:lang w:val="en-GB" w:eastAsia="en-US"/>
        </w:rPr>
        <w:t xml:space="preserve">The examination by the twelfth session of the Committee </w:t>
      </w:r>
      <w:r w:rsidR="00F121E9">
        <w:rPr>
          <w:rFonts w:ascii="Arial" w:hAnsi="Arial" w:cs="Arial"/>
          <w:snapToGrid w:val="0"/>
          <w:sz w:val="22"/>
          <w:szCs w:val="22"/>
          <w:lang w:val="en-GB" w:eastAsia="en-US"/>
        </w:rPr>
        <w:t xml:space="preserve">was </w:t>
      </w:r>
      <w:r w:rsidRPr="00A161CA">
        <w:rPr>
          <w:rFonts w:ascii="Arial" w:hAnsi="Arial" w:cs="Arial"/>
          <w:snapToGrid w:val="0"/>
          <w:sz w:val="22"/>
          <w:szCs w:val="22"/>
          <w:lang w:val="en-GB" w:eastAsia="en-US"/>
        </w:rPr>
        <w:t xml:space="preserve">limited </w:t>
      </w:r>
      <w:r w:rsidR="00E10161" w:rsidRPr="00F6555E">
        <w:rPr>
          <w:rFonts w:ascii="Arial" w:hAnsi="Arial" w:cs="Arial"/>
          <w:snapToGrid w:val="0"/>
          <w:sz w:val="22"/>
          <w:szCs w:val="22"/>
          <w:lang w:val="en-GB" w:eastAsia="en-US"/>
        </w:rPr>
        <w:t>to</w:t>
      </w:r>
      <w:r w:rsidR="00E10161" w:rsidRPr="00E10161">
        <w:rPr>
          <w:rFonts w:ascii="Arial" w:hAnsi="Arial" w:cs="Arial"/>
          <w:snapToGrid w:val="0"/>
          <w:sz w:val="22"/>
          <w:szCs w:val="22"/>
          <w:lang w:val="en-GB" w:eastAsia="en-US"/>
        </w:rPr>
        <w:t xml:space="preserve"> </w:t>
      </w:r>
      <w:r w:rsidRPr="00A161CA">
        <w:rPr>
          <w:rFonts w:ascii="Arial" w:hAnsi="Arial" w:cs="Arial"/>
          <w:snapToGrid w:val="0"/>
          <w:sz w:val="22"/>
          <w:szCs w:val="22"/>
          <w:lang w:val="en-GB" w:eastAsia="en-US"/>
        </w:rPr>
        <w:t>tho</w:t>
      </w:r>
      <w:r>
        <w:rPr>
          <w:rFonts w:ascii="Arial" w:hAnsi="Arial" w:cs="Arial"/>
          <w:snapToGrid w:val="0"/>
          <w:sz w:val="22"/>
          <w:szCs w:val="22"/>
          <w:lang w:val="en-GB" w:eastAsia="en-US"/>
        </w:rPr>
        <w:t>s</w:t>
      </w:r>
      <w:r w:rsidRPr="00A161CA">
        <w:rPr>
          <w:rFonts w:ascii="Arial" w:hAnsi="Arial" w:cs="Arial"/>
          <w:snapToGrid w:val="0"/>
          <w:sz w:val="22"/>
          <w:szCs w:val="22"/>
          <w:lang w:val="en-GB" w:eastAsia="en-US"/>
        </w:rPr>
        <w:t xml:space="preserve">e recommendations </w:t>
      </w:r>
      <w:r w:rsidR="00402006">
        <w:rPr>
          <w:rFonts w:ascii="Arial" w:hAnsi="Arial" w:cs="Arial"/>
          <w:snapToGrid w:val="0"/>
          <w:sz w:val="22"/>
          <w:szCs w:val="22"/>
          <w:lang w:val="en-GB" w:eastAsia="en-US"/>
        </w:rPr>
        <w:t xml:space="preserve">of the </w:t>
      </w:r>
      <w:r w:rsidR="00F610B9">
        <w:rPr>
          <w:rFonts w:ascii="Arial" w:hAnsi="Arial" w:cs="Arial"/>
          <w:snapToGrid w:val="0"/>
          <w:sz w:val="22"/>
          <w:szCs w:val="22"/>
          <w:lang w:val="en-GB" w:eastAsia="en-US"/>
        </w:rPr>
        <w:t>O</w:t>
      </w:r>
      <w:r w:rsidR="00402006">
        <w:rPr>
          <w:rFonts w:ascii="Arial" w:hAnsi="Arial" w:cs="Arial"/>
          <w:snapToGrid w:val="0"/>
          <w:sz w:val="22"/>
          <w:szCs w:val="22"/>
          <w:lang w:val="en-GB" w:eastAsia="en-US"/>
        </w:rPr>
        <w:t>pen-</w:t>
      </w:r>
      <w:r w:rsidR="00F610B9">
        <w:rPr>
          <w:rFonts w:ascii="Arial" w:hAnsi="Arial" w:cs="Arial"/>
          <w:snapToGrid w:val="0"/>
          <w:sz w:val="22"/>
          <w:szCs w:val="22"/>
          <w:lang w:val="en-GB" w:eastAsia="en-US"/>
        </w:rPr>
        <w:t>E</w:t>
      </w:r>
      <w:r w:rsidR="00402006">
        <w:rPr>
          <w:rFonts w:ascii="Arial" w:hAnsi="Arial" w:cs="Arial"/>
          <w:snapToGrid w:val="0"/>
          <w:sz w:val="22"/>
          <w:szCs w:val="22"/>
          <w:lang w:val="en-GB" w:eastAsia="en-US"/>
        </w:rPr>
        <w:t xml:space="preserve">nded </w:t>
      </w:r>
      <w:r w:rsidR="00F610B9">
        <w:rPr>
          <w:rFonts w:ascii="Arial" w:hAnsi="Arial" w:cs="Arial"/>
          <w:snapToGrid w:val="0"/>
          <w:sz w:val="22"/>
          <w:szCs w:val="22"/>
          <w:lang w:val="en-GB" w:eastAsia="en-US"/>
        </w:rPr>
        <w:t>W</w:t>
      </w:r>
      <w:r w:rsidR="00402006">
        <w:rPr>
          <w:rFonts w:ascii="Arial" w:hAnsi="Arial" w:cs="Arial"/>
          <w:snapToGrid w:val="0"/>
          <w:sz w:val="22"/>
          <w:szCs w:val="22"/>
          <w:lang w:val="en-GB" w:eastAsia="en-US"/>
        </w:rPr>
        <w:t xml:space="preserve">orking </w:t>
      </w:r>
      <w:r w:rsidR="00F610B9">
        <w:rPr>
          <w:rFonts w:ascii="Arial" w:hAnsi="Arial" w:cs="Arial"/>
          <w:snapToGrid w:val="0"/>
          <w:sz w:val="22"/>
          <w:szCs w:val="22"/>
          <w:lang w:val="en-GB" w:eastAsia="en-US"/>
        </w:rPr>
        <w:t>G</w:t>
      </w:r>
      <w:r w:rsidR="00402006">
        <w:rPr>
          <w:rFonts w:ascii="Arial" w:hAnsi="Arial" w:cs="Arial"/>
          <w:snapToGrid w:val="0"/>
          <w:sz w:val="22"/>
          <w:szCs w:val="22"/>
          <w:lang w:val="en-GB" w:eastAsia="en-US"/>
        </w:rPr>
        <w:t xml:space="preserve">roup that </w:t>
      </w:r>
      <w:r w:rsidRPr="00A161CA">
        <w:rPr>
          <w:rFonts w:ascii="Arial" w:hAnsi="Arial" w:cs="Arial"/>
          <w:snapToGrid w:val="0"/>
          <w:sz w:val="22"/>
          <w:szCs w:val="22"/>
          <w:lang w:val="en-GB" w:eastAsia="en-US"/>
        </w:rPr>
        <w:t>spec</w:t>
      </w:r>
      <w:r w:rsidR="00402006">
        <w:rPr>
          <w:rFonts w:ascii="Arial" w:hAnsi="Arial" w:cs="Arial"/>
          <w:snapToGrid w:val="0"/>
          <w:sz w:val="22"/>
          <w:szCs w:val="22"/>
          <w:lang w:val="en-GB" w:eastAsia="en-US"/>
        </w:rPr>
        <w:t>ifically mention</w:t>
      </w:r>
      <w:r w:rsidRPr="00A161CA">
        <w:rPr>
          <w:rFonts w:ascii="Arial" w:hAnsi="Arial" w:cs="Arial"/>
          <w:snapToGrid w:val="0"/>
          <w:sz w:val="22"/>
          <w:szCs w:val="22"/>
          <w:lang w:val="en-GB" w:eastAsia="en-US"/>
        </w:rPr>
        <w:t xml:space="preserve"> the 2003 Convention. </w:t>
      </w:r>
      <w:r>
        <w:rPr>
          <w:rFonts w:ascii="Arial" w:hAnsi="Arial" w:cs="Arial"/>
          <w:snapToGrid w:val="0"/>
          <w:sz w:val="22"/>
          <w:szCs w:val="22"/>
          <w:lang w:val="en-GB" w:eastAsia="en-US"/>
        </w:rPr>
        <w:t xml:space="preserve">Following the indications given during the debate at that session, </w:t>
      </w:r>
      <w:r w:rsidR="00883219" w:rsidRPr="00A161CA">
        <w:rPr>
          <w:rFonts w:ascii="Arial" w:hAnsi="Arial" w:cs="Arial"/>
          <w:snapToGrid w:val="0"/>
          <w:sz w:val="22"/>
          <w:szCs w:val="22"/>
          <w:lang w:val="en-GB" w:eastAsia="en-US"/>
        </w:rPr>
        <w:t xml:space="preserve">the Secretariat identified those </w:t>
      </w:r>
      <w:r w:rsidR="00402006">
        <w:rPr>
          <w:rFonts w:ascii="Arial" w:hAnsi="Arial" w:cs="Arial"/>
          <w:snapToGrid w:val="0"/>
          <w:sz w:val="22"/>
          <w:szCs w:val="22"/>
          <w:lang w:val="en-GB" w:eastAsia="en-US"/>
        </w:rPr>
        <w:t xml:space="preserve">recommendations </w:t>
      </w:r>
      <w:r w:rsidR="00883219" w:rsidRPr="00A161CA">
        <w:rPr>
          <w:rFonts w:ascii="Arial" w:hAnsi="Arial" w:cs="Arial"/>
          <w:snapToGrid w:val="0"/>
          <w:sz w:val="22"/>
          <w:szCs w:val="22"/>
          <w:lang w:val="en-GB" w:eastAsia="en-US"/>
        </w:rPr>
        <w:t xml:space="preserve">that </w:t>
      </w:r>
      <w:r w:rsidR="00C15340" w:rsidRPr="00A161CA">
        <w:rPr>
          <w:rFonts w:ascii="Arial" w:hAnsi="Arial" w:cs="Arial"/>
          <w:snapToGrid w:val="0"/>
          <w:sz w:val="22"/>
          <w:szCs w:val="22"/>
          <w:lang w:val="en-GB" w:eastAsia="en-US"/>
        </w:rPr>
        <w:t xml:space="preserve">may be considered </w:t>
      </w:r>
      <w:proofErr w:type="gramStart"/>
      <w:r w:rsidR="00C15340" w:rsidRPr="00A161CA">
        <w:rPr>
          <w:rFonts w:ascii="Arial" w:hAnsi="Arial" w:cs="Arial"/>
          <w:snapToGrid w:val="0"/>
          <w:sz w:val="22"/>
          <w:szCs w:val="22"/>
          <w:lang w:val="en-GB" w:eastAsia="en-US"/>
        </w:rPr>
        <w:t xml:space="preserve">to </w:t>
      </w:r>
      <w:r w:rsidR="00F610B9">
        <w:rPr>
          <w:rFonts w:ascii="Arial" w:hAnsi="Arial" w:cs="Arial"/>
          <w:snapToGrid w:val="0"/>
          <w:sz w:val="22"/>
          <w:szCs w:val="22"/>
          <w:lang w:val="en-GB" w:eastAsia="en-US"/>
        </w:rPr>
        <w:t xml:space="preserve">be </w:t>
      </w:r>
      <w:r w:rsidR="00883219" w:rsidRPr="00A161CA">
        <w:rPr>
          <w:rFonts w:ascii="Arial" w:hAnsi="Arial" w:cs="Arial"/>
          <w:snapToGrid w:val="0"/>
          <w:sz w:val="22"/>
          <w:szCs w:val="22"/>
          <w:lang w:val="en-GB" w:eastAsia="en-US"/>
        </w:rPr>
        <w:t>direct</w:t>
      </w:r>
      <w:r w:rsidR="00F610B9">
        <w:rPr>
          <w:rFonts w:ascii="Arial" w:hAnsi="Arial" w:cs="Arial"/>
          <w:snapToGrid w:val="0"/>
          <w:sz w:val="22"/>
          <w:szCs w:val="22"/>
          <w:lang w:val="en-GB" w:eastAsia="en-US"/>
        </w:rPr>
        <w:t>ly</w:t>
      </w:r>
      <w:proofErr w:type="gramEnd"/>
      <w:r w:rsidR="00F610B9">
        <w:rPr>
          <w:rFonts w:ascii="Arial" w:hAnsi="Arial" w:cs="Arial"/>
          <w:snapToGrid w:val="0"/>
          <w:sz w:val="22"/>
          <w:szCs w:val="22"/>
          <w:lang w:val="en-GB" w:eastAsia="en-US"/>
        </w:rPr>
        <w:t xml:space="preserve"> relevant </w:t>
      </w:r>
      <w:r w:rsidR="00883219" w:rsidRPr="00A161CA">
        <w:rPr>
          <w:rFonts w:ascii="Arial" w:hAnsi="Arial" w:cs="Arial"/>
          <w:snapToGrid w:val="0"/>
          <w:sz w:val="22"/>
          <w:szCs w:val="22"/>
          <w:lang w:val="en-GB" w:eastAsia="en-US"/>
        </w:rPr>
        <w:t>to the governin</w:t>
      </w:r>
      <w:r w:rsidR="006D47D5" w:rsidRPr="00A161CA">
        <w:rPr>
          <w:rFonts w:ascii="Arial" w:hAnsi="Arial" w:cs="Arial"/>
          <w:snapToGrid w:val="0"/>
          <w:sz w:val="22"/>
          <w:szCs w:val="22"/>
          <w:lang w:val="en-GB" w:eastAsia="en-US"/>
        </w:rPr>
        <w:t>g bodies of the 2003 Convention</w:t>
      </w:r>
      <w:r w:rsidR="00C15340" w:rsidRPr="00A161CA">
        <w:rPr>
          <w:rFonts w:ascii="Arial" w:hAnsi="Arial" w:cs="Arial"/>
          <w:snapToGrid w:val="0"/>
          <w:sz w:val="22"/>
          <w:szCs w:val="22"/>
          <w:lang w:val="en-GB" w:eastAsia="en-US"/>
        </w:rPr>
        <w:t>.</w:t>
      </w:r>
      <w:r w:rsidR="006D47D5" w:rsidRPr="00A161CA">
        <w:rPr>
          <w:rFonts w:ascii="Arial" w:hAnsi="Arial" w:cs="Arial"/>
          <w:snapToGrid w:val="0"/>
          <w:sz w:val="22"/>
          <w:szCs w:val="22"/>
          <w:lang w:val="en-GB" w:eastAsia="en-US"/>
        </w:rPr>
        <w:t xml:space="preserve"> The annex to the present document contains </w:t>
      </w:r>
      <w:r w:rsidR="00F610B9" w:rsidRPr="00A161CA">
        <w:rPr>
          <w:rFonts w:ascii="Arial" w:hAnsi="Arial" w:cs="Arial"/>
          <w:snapToGrid w:val="0"/>
          <w:sz w:val="22"/>
          <w:szCs w:val="22"/>
          <w:lang w:val="en-GB" w:eastAsia="en-US"/>
        </w:rPr>
        <w:t>th</w:t>
      </w:r>
      <w:r w:rsidR="00F610B9">
        <w:rPr>
          <w:rFonts w:ascii="Arial" w:hAnsi="Arial" w:cs="Arial"/>
          <w:snapToGrid w:val="0"/>
          <w:sz w:val="22"/>
          <w:szCs w:val="22"/>
          <w:lang w:val="en-GB" w:eastAsia="en-US"/>
        </w:rPr>
        <w:t>e</w:t>
      </w:r>
      <w:r w:rsidR="00F610B9" w:rsidRPr="00A161CA">
        <w:rPr>
          <w:rFonts w:ascii="Arial" w:hAnsi="Arial" w:cs="Arial"/>
          <w:snapToGrid w:val="0"/>
          <w:sz w:val="22"/>
          <w:szCs w:val="22"/>
          <w:lang w:val="en-GB" w:eastAsia="en-US"/>
        </w:rPr>
        <w:t xml:space="preserve">se </w:t>
      </w:r>
      <w:r w:rsidR="006D47D5" w:rsidRPr="00A161CA">
        <w:rPr>
          <w:rFonts w:ascii="Arial" w:hAnsi="Arial" w:cs="Arial"/>
          <w:snapToGrid w:val="0"/>
          <w:sz w:val="22"/>
          <w:szCs w:val="22"/>
          <w:lang w:val="en-GB" w:eastAsia="en-US"/>
        </w:rPr>
        <w:t xml:space="preserve">relevant recommendations and </w:t>
      </w:r>
      <w:r w:rsidRPr="00A161CA">
        <w:rPr>
          <w:rFonts w:ascii="Arial" w:hAnsi="Arial" w:cs="Arial"/>
          <w:snapToGrid w:val="0"/>
          <w:sz w:val="22"/>
          <w:szCs w:val="22"/>
          <w:lang w:val="en-GB" w:eastAsia="en-US"/>
        </w:rPr>
        <w:t xml:space="preserve">explanations </w:t>
      </w:r>
      <w:r w:rsidR="00F610B9">
        <w:rPr>
          <w:rFonts w:ascii="Arial" w:hAnsi="Arial" w:cs="Arial"/>
          <w:snapToGrid w:val="0"/>
          <w:sz w:val="22"/>
          <w:szCs w:val="22"/>
          <w:lang w:val="en-GB" w:eastAsia="en-US"/>
        </w:rPr>
        <w:t>concerning</w:t>
      </w:r>
      <w:r w:rsidRPr="00A161CA">
        <w:rPr>
          <w:rFonts w:ascii="Arial" w:hAnsi="Arial" w:cs="Arial"/>
          <w:snapToGrid w:val="0"/>
          <w:sz w:val="22"/>
          <w:szCs w:val="22"/>
          <w:lang w:val="en-GB" w:eastAsia="en-US"/>
        </w:rPr>
        <w:t xml:space="preserve"> </w:t>
      </w:r>
      <w:r w:rsidR="006D47D5" w:rsidRPr="00A161CA">
        <w:rPr>
          <w:rFonts w:ascii="Arial" w:hAnsi="Arial" w:cs="Arial"/>
          <w:snapToGrid w:val="0"/>
          <w:sz w:val="22"/>
          <w:szCs w:val="22"/>
          <w:lang w:val="en-GB" w:eastAsia="en-US"/>
        </w:rPr>
        <w:t xml:space="preserve">recent </w:t>
      </w:r>
      <w:r w:rsidR="00F610B9">
        <w:rPr>
          <w:rFonts w:ascii="Arial" w:hAnsi="Arial" w:cs="Arial"/>
          <w:snapToGrid w:val="0"/>
          <w:sz w:val="22"/>
          <w:szCs w:val="22"/>
          <w:lang w:val="en-GB" w:eastAsia="en-US"/>
        </w:rPr>
        <w:t xml:space="preserve">related </w:t>
      </w:r>
      <w:r w:rsidR="006D47D5" w:rsidRPr="00A161CA">
        <w:rPr>
          <w:rFonts w:ascii="Arial" w:hAnsi="Arial" w:cs="Arial"/>
          <w:snapToGrid w:val="0"/>
          <w:sz w:val="22"/>
          <w:szCs w:val="22"/>
          <w:lang w:val="en-GB" w:eastAsia="en-US"/>
        </w:rPr>
        <w:t>situations</w:t>
      </w:r>
      <w:r w:rsidR="00C15340" w:rsidRPr="00A161CA">
        <w:rPr>
          <w:rFonts w:ascii="Arial" w:hAnsi="Arial" w:cs="Arial"/>
          <w:snapToGrid w:val="0"/>
          <w:sz w:val="22"/>
          <w:szCs w:val="22"/>
          <w:lang w:val="en-GB" w:eastAsia="en-US"/>
        </w:rPr>
        <w:t xml:space="preserve">. </w:t>
      </w:r>
      <w:r w:rsidR="00E10161">
        <w:rPr>
          <w:rFonts w:ascii="Arial" w:hAnsi="Arial" w:cs="Arial"/>
          <w:snapToGrid w:val="0"/>
          <w:sz w:val="22"/>
          <w:szCs w:val="22"/>
          <w:lang w:val="en-GB" w:eastAsia="en-US"/>
        </w:rPr>
        <w:t xml:space="preserve">Each </w:t>
      </w:r>
      <w:r w:rsidR="00C15340" w:rsidRPr="00A161CA">
        <w:rPr>
          <w:rFonts w:ascii="Arial" w:hAnsi="Arial" w:cs="Arial"/>
          <w:snapToGrid w:val="0"/>
          <w:sz w:val="22"/>
          <w:szCs w:val="22"/>
          <w:lang w:val="en-GB" w:eastAsia="en-US"/>
        </w:rPr>
        <w:t>selected recommendation</w:t>
      </w:r>
      <w:r w:rsidR="00F610B9">
        <w:rPr>
          <w:rFonts w:ascii="Arial" w:hAnsi="Arial" w:cs="Arial"/>
          <w:snapToGrid w:val="0"/>
          <w:sz w:val="22"/>
          <w:szCs w:val="22"/>
          <w:lang w:val="en-GB" w:eastAsia="en-US"/>
        </w:rPr>
        <w:t xml:space="preserve"> is</w:t>
      </w:r>
      <w:r w:rsidR="00C15340" w:rsidRPr="00A161CA">
        <w:rPr>
          <w:rFonts w:ascii="Arial" w:hAnsi="Arial" w:cs="Arial"/>
          <w:snapToGrid w:val="0"/>
          <w:sz w:val="22"/>
          <w:szCs w:val="22"/>
          <w:lang w:val="en-GB" w:eastAsia="en-US"/>
        </w:rPr>
        <w:t xml:space="preserve"> also presented with an indication </w:t>
      </w:r>
      <w:r w:rsidR="002815AE">
        <w:rPr>
          <w:rFonts w:ascii="Arial" w:hAnsi="Arial" w:cs="Arial"/>
          <w:snapToGrid w:val="0"/>
          <w:sz w:val="22"/>
          <w:szCs w:val="22"/>
          <w:lang w:val="en-GB" w:eastAsia="en-US"/>
        </w:rPr>
        <w:t xml:space="preserve">as </w:t>
      </w:r>
      <w:r w:rsidR="00E10161">
        <w:rPr>
          <w:rFonts w:ascii="Arial" w:hAnsi="Arial" w:cs="Arial"/>
          <w:snapToGrid w:val="0"/>
          <w:sz w:val="22"/>
          <w:szCs w:val="22"/>
          <w:lang w:val="en-GB" w:eastAsia="en-US"/>
        </w:rPr>
        <w:t xml:space="preserve">to </w:t>
      </w:r>
      <w:r w:rsidR="00F610B9">
        <w:rPr>
          <w:rFonts w:ascii="Arial" w:hAnsi="Arial" w:cs="Arial"/>
          <w:snapToGrid w:val="0"/>
          <w:sz w:val="22"/>
          <w:szCs w:val="22"/>
          <w:lang w:val="en-GB" w:eastAsia="en-US"/>
        </w:rPr>
        <w:t xml:space="preserve">which </w:t>
      </w:r>
      <w:r w:rsidR="002815AE">
        <w:rPr>
          <w:rFonts w:ascii="Arial" w:hAnsi="Arial" w:cs="Arial"/>
          <w:snapToGrid w:val="0"/>
          <w:sz w:val="22"/>
          <w:szCs w:val="22"/>
          <w:lang w:val="en-GB" w:eastAsia="en-US"/>
        </w:rPr>
        <w:t>one</w:t>
      </w:r>
      <w:r w:rsidR="00E10161">
        <w:rPr>
          <w:rFonts w:ascii="Arial" w:hAnsi="Arial" w:cs="Arial"/>
          <w:snapToGrid w:val="0"/>
          <w:sz w:val="22"/>
          <w:szCs w:val="22"/>
          <w:lang w:val="en-GB" w:eastAsia="en-US"/>
        </w:rPr>
        <w:t xml:space="preserve"> of the</w:t>
      </w:r>
      <w:r w:rsidR="00C15340" w:rsidRPr="00A161CA">
        <w:rPr>
          <w:rFonts w:ascii="Arial" w:hAnsi="Arial" w:cs="Arial"/>
          <w:snapToGrid w:val="0"/>
          <w:sz w:val="22"/>
          <w:szCs w:val="22"/>
          <w:lang w:val="en-GB" w:eastAsia="en-US"/>
        </w:rPr>
        <w:t xml:space="preserve"> </w:t>
      </w:r>
      <w:r w:rsidRPr="00A161CA">
        <w:rPr>
          <w:rFonts w:ascii="Arial" w:hAnsi="Arial" w:cs="Arial"/>
          <w:snapToGrid w:val="0"/>
          <w:sz w:val="22"/>
          <w:szCs w:val="22"/>
          <w:lang w:val="en-GB" w:eastAsia="en-US"/>
        </w:rPr>
        <w:t>four</w:t>
      </w:r>
      <w:r w:rsidR="00C15340" w:rsidRPr="00A161CA">
        <w:rPr>
          <w:rFonts w:ascii="Arial" w:hAnsi="Arial" w:cs="Arial"/>
          <w:snapToGrid w:val="0"/>
          <w:sz w:val="22"/>
          <w:szCs w:val="22"/>
          <w:lang w:val="en-GB" w:eastAsia="en-US"/>
        </w:rPr>
        <w:t xml:space="preserve"> following categories</w:t>
      </w:r>
      <w:r w:rsidR="00E10161">
        <w:rPr>
          <w:rFonts w:ascii="Arial" w:hAnsi="Arial" w:cs="Arial"/>
          <w:snapToGrid w:val="0"/>
          <w:sz w:val="22"/>
          <w:szCs w:val="22"/>
          <w:lang w:val="en-GB" w:eastAsia="en-US"/>
        </w:rPr>
        <w:t xml:space="preserve"> it may belong</w:t>
      </w:r>
      <w:r w:rsidR="006D47D5" w:rsidRPr="00A161CA">
        <w:rPr>
          <w:rFonts w:ascii="Arial" w:hAnsi="Arial" w:cs="Arial"/>
          <w:snapToGrid w:val="0"/>
          <w:sz w:val="22"/>
          <w:szCs w:val="22"/>
          <w:lang w:val="en-GB" w:eastAsia="en-US"/>
        </w:rPr>
        <w:t>:</w:t>
      </w:r>
    </w:p>
    <w:p w14:paraId="67BB8A43" w14:textId="7BCF7203" w:rsidR="00AF4772" w:rsidRDefault="000F3C6B" w:rsidP="00E863FC">
      <w:pPr>
        <w:pStyle w:val="COMPara"/>
        <w:numPr>
          <w:ilvl w:val="0"/>
          <w:numId w:val="43"/>
        </w:numPr>
        <w:ind w:left="993" w:hanging="426"/>
        <w:jc w:val="both"/>
      </w:pPr>
      <w:r w:rsidRPr="00E863FC">
        <w:rPr>
          <w:b/>
        </w:rPr>
        <w:t>C</w:t>
      </w:r>
      <w:r w:rsidR="00A27A83">
        <w:rPr>
          <w:b/>
        </w:rPr>
        <w:t>losed</w:t>
      </w:r>
      <w:r w:rsidRPr="004F4A54">
        <w:rPr>
          <w:b/>
        </w:rPr>
        <w:t>:</w:t>
      </w:r>
      <w:r w:rsidRPr="00E863FC">
        <w:t xml:space="preserve"> </w:t>
      </w:r>
      <w:r w:rsidR="00A27A83">
        <w:t xml:space="preserve">the </w:t>
      </w:r>
      <w:r w:rsidR="007800B8" w:rsidRPr="00E863FC">
        <w:t>current practice and</w:t>
      </w:r>
      <w:r w:rsidR="00CF7B5B" w:rsidRPr="00A27A83">
        <w:t>/or</w:t>
      </w:r>
      <w:r w:rsidR="007800B8" w:rsidRPr="00E863FC">
        <w:t xml:space="preserve"> rules</w:t>
      </w:r>
      <w:r w:rsidRPr="00E863FC">
        <w:t xml:space="preserve"> </w:t>
      </w:r>
      <w:r w:rsidR="00F121E9">
        <w:t>comply</w:t>
      </w:r>
      <w:r w:rsidRPr="00E863FC">
        <w:t xml:space="preserve"> with those recommendations</w:t>
      </w:r>
      <w:r w:rsidR="004F4A54">
        <w:t xml:space="preserve">, and therefore no further action </w:t>
      </w:r>
      <w:proofErr w:type="gramStart"/>
      <w:r w:rsidR="004F4A54">
        <w:t>is needed</w:t>
      </w:r>
      <w:proofErr w:type="gramEnd"/>
      <w:r w:rsidR="00CF7B5B">
        <w:t>.</w:t>
      </w:r>
      <w:r w:rsidR="00430698">
        <w:t xml:space="preserve"> </w:t>
      </w:r>
      <w:r w:rsidR="00CF7B5B">
        <w:t>Moreover</w:t>
      </w:r>
      <w:r w:rsidR="00F121E9">
        <w:t>,</w:t>
      </w:r>
      <w:r w:rsidR="00CF7B5B">
        <w:t xml:space="preserve"> </w:t>
      </w:r>
      <w:r w:rsidR="00430698">
        <w:t xml:space="preserve">the Secretariat considers that </w:t>
      </w:r>
      <w:r w:rsidR="00172C7D">
        <w:t xml:space="preserve">its practice in </w:t>
      </w:r>
      <w:r w:rsidR="00430698">
        <w:t xml:space="preserve">certain of the </w:t>
      </w:r>
      <w:r w:rsidR="00172C7D">
        <w:t>areas covered by the recommendations</w:t>
      </w:r>
      <w:r w:rsidR="00430698">
        <w:t xml:space="preserve"> can be h</w:t>
      </w:r>
      <w:r w:rsidR="00CF7B5B">
        <w:t>ighlighted as a good practice</w:t>
      </w:r>
      <w:r w:rsidR="00D850C0">
        <w:t xml:space="preserve"> (</w:t>
      </w:r>
      <w:r w:rsidR="007523AD">
        <w:t>1</w:t>
      </w:r>
      <w:r w:rsidR="00314BA6">
        <w:t>1</w:t>
      </w:r>
      <w:r w:rsidR="007523AD">
        <w:t xml:space="preserve"> </w:t>
      </w:r>
      <w:r w:rsidR="00D850C0">
        <w:t>recommendations</w:t>
      </w:r>
      <w:r w:rsidR="007523AD">
        <w:t xml:space="preserve"> including 4 good practices</w:t>
      </w:r>
      <w:r w:rsidR="00D850C0">
        <w:t xml:space="preserve"> )</w:t>
      </w:r>
      <w:r w:rsidR="00CF7B5B">
        <w:t>;</w:t>
      </w:r>
    </w:p>
    <w:p w14:paraId="42D7147F" w14:textId="1765C4E7" w:rsidR="00172C7D" w:rsidRDefault="00172C7D" w:rsidP="00172C7D">
      <w:pPr>
        <w:pStyle w:val="COMPara"/>
        <w:numPr>
          <w:ilvl w:val="0"/>
          <w:numId w:val="43"/>
        </w:numPr>
        <w:ind w:left="993" w:hanging="426"/>
        <w:jc w:val="both"/>
      </w:pPr>
      <w:r>
        <w:rPr>
          <w:b/>
        </w:rPr>
        <w:t>Ongoing:</w:t>
      </w:r>
      <w:r>
        <w:t xml:space="preserve"> action has already been initiated by the Secretariat</w:t>
      </w:r>
      <w:r w:rsidR="00C74750">
        <w:t xml:space="preserve"> </w:t>
      </w:r>
      <w:r w:rsidR="00C74750" w:rsidRPr="00C42E47">
        <w:t>(</w:t>
      </w:r>
      <w:r w:rsidR="001D382F" w:rsidRPr="00C42E47">
        <w:t>2</w:t>
      </w:r>
      <w:r w:rsidR="007523AD" w:rsidRPr="00C42E47">
        <w:t xml:space="preserve"> </w:t>
      </w:r>
      <w:r w:rsidR="00C74750" w:rsidRPr="00C42E47">
        <w:t>recommendation</w:t>
      </w:r>
      <w:r w:rsidR="00C42E47" w:rsidRPr="00C42E47">
        <w:t>s</w:t>
      </w:r>
      <w:r w:rsidR="00C74750">
        <w:t>)</w:t>
      </w:r>
      <w:r>
        <w:t>;</w:t>
      </w:r>
    </w:p>
    <w:p w14:paraId="20B415C4" w14:textId="52348956" w:rsidR="00AF4772" w:rsidRDefault="00D05226" w:rsidP="00E863FC">
      <w:pPr>
        <w:pStyle w:val="COMPara"/>
        <w:numPr>
          <w:ilvl w:val="0"/>
          <w:numId w:val="43"/>
        </w:numPr>
        <w:ind w:left="993" w:hanging="426"/>
        <w:jc w:val="both"/>
      </w:pPr>
      <w:r>
        <w:rPr>
          <w:b/>
        </w:rPr>
        <w:t>Action p</w:t>
      </w:r>
      <w:r w:rsidR="00034918">
        <w:rPr>
          <w:b/>
        </w:rPr>
        <w:t>roposed</w:t>
      </w:r>
      <w:r w:rsidR="000F3C6B" w:rsidRPr="00E863FC">
        <w:rPr>
          <w:b/>
        </w:rPr>
        <w:t>:</w:t>
      </w:r>
      <w:r w:rsidR="000F3C6B" w:rsidRPr="00E863FC">
        <w:t xml:space="preserve"> </w:t>
      </w:r>
      <w:r w:rsidR="004F4A54">
        <w:t xml:space="preserve">action is proposed for the implementation of those </w:t>
      </w:r>
      <w:r w:rsidR="000F3C6B" w:rsidRPr="00E863FC">
        <w:t>r</w:t>
      </w:r>
      <w:r w:rsidR="000226CE" w:rsidRPr="00E863FC">
        <w:t>ecommendations</w:t>
      </w:r>
      <w:r w:rsidR="00F610B9">
        <w:t xml:space="preserve"> </w:t>
      </w:r>
      <w:r w:rsidR="00C74750">
        <w:t>(</w:t>
      </w:r>
      <w:r w:rsidR="00FC0138">
        <w:t>8</w:t>
      </w:r>
      <w:r w:rsidR="007523AD">
        <w:t xml:space="preserve"> </w:t>
      </w:r>
      <w:r w:rsidR="00C74750">
        <w:t>recommendations )</w:t>
      </w:r>
      <w:r w:rsidR="00AF4772" w:rsidRPr="00430698">
        <w:t>;</w:t>
      </w:r>
    </w:p>
    <w:p w14:paraId="540FB363" w14:textId="2C42433D" w:rsidR="00430698" w:rsidRDefault="00EF3E35" w:rsidP="00F617CB">
      <w:pPr>
        <w:pStyle w:val="COMPara"/>
        <w:numPr>
          <w:ilvl w:val="0"/>
          <w:numId w:val="43"/>
        </w:numPr>
        <w:ind w:left="993" w:hanging="426"/>
        <w:jc w:val="both"/>
      </w:pPr>
      <w:r w:rsidRPr="00942976">
        <w:rPr>
          <w:b/>
        </w:rPr>
        <w:t>Action</w:t>
      </w:r>
      <w:r w:rsidR="004973A2" w:rsidRPr="00602CE1">
        <w:rPr>
          <w:b/>
        </w:rPr>
        <w:t xml:space="preserve"> </w:t>
      </w:r>
      <w:r w:rsidRPr="00942976">
        <w:rPr>
          <w:b/>
        </w:rPr>
        <w:t>required by S</w:t>
      </w:r>
      <w:r w:rsidR="004973A2" w:rsidRPr="00602CE1">
        <w:rPr>
          <w:b/>
        </w:rPr>
        <w:t>tates Parties</w:t>
      </w:r>
      <w:r w:rsidR="00AF4772" w:rsidRPr="00FC0138">
        <w:rPr>
          <w:b/>
        </w:rPr>
        <w:t>:</w:t>
      </w:r>
      <w:r w:rsidR="00AF4772">
        <w:t xml:space="preserve"> </w:t>
      </w:r>
      <w:r w:rsidR="00F617CB">
        <w:t>t</w:t>
      </w:r>
      <w:r>
        <w:t xml:space="preserve">he </w:t>
      </w:r>
      <w:r w:rsidR="00CF7B5B">
        <w:t>implement</w:t>
      </w:r>
      <w:r>
        <w:t>ation of</w:t>
      </w:r>
      <w:r w:rsidR="00CF7B5B">
        <w:t xml:space="preserve"> </w:t>
      </w:r>
      <w:r w:rsidR="00F610B9">
        <w:t xml:space="preserve">these </w:t>
      </w:r>
      <w:r w:rsidR="00AF4772">
        <w:t>recommend</w:t>
      </w:r>
      <w:r w:rsidR="00CF7B5B">
        <w:t>ations</w:t>
      </w:r>
      <w:r w:rsidR="00172C7D">
        <w:t xml:space="preserve"> </w:t>
      </w:r>
      <w:r w:rsidR="00F610B9">
        <w:t>lie</w:t>
      </w:r>
      <w:r>
        <w:t>s</w:t>
      </w:r>
      <w:r w:rsidR="00F610B9">
        <w:t xml:space="preserve"> </w:t>
      </w:r>
      <w:r w:rsidR="00172C7D">
        <w:t>with</w:t>
      </w:r>
      <w:r w:rsidR="00AF4772">
        <w:t xml:space="preserve"> </w:t>
      </w:r>
      <w:r w:rsidR="00CF7B5B">
        <w:t>States Parties</w:t>
      </w:r>
      <w:r w:rsidR="00C74750">
        <w:t xml:space="preserve"> (</w:t>
      </w:r>
      <w:proofErr w:type="gramStart"/>
      <w:r w:rsidR="00FC0138">
        <w:t>5</w:t>
      </w:r>
      <w:proofErr w:type="gramEnd"/>
      <w:r w:rsidR="00314BA6">
        <w:t xml:space="preserve"> </w:t>
      </w:r>
      <w:r w:rsidR="00C74750">
        <w:t>recommendations)</w:t>
      </w:r>
      <w:r w:rsidR="00CF7B5B">
        <w:t>.</w:t>
      </w:r>
    </w:p>
    <w:p w14:paraId="0019F4B2" w14:textId="29B17D37" w:rsidR="00D2636E" w:rsidRPr="00942976" w:rsidRDefault="00546F87" w:rsidP="00942976">
      <w:pPr>
        <w:pStyle w:val="ListParagraph"/>
        <w:numPr>
          <w:ilvl w:val="0"/>
          <w:numId w:val="19"/>
        </w:numPr>
        <w:spacing w:after="120"/>
        <w:ind w:left="567" w:hanging="567"/>
        <w:contextualSpacing w:val="0"/>
        <w:jc w:val="both"/>
        <w:rPr>
          <w:rFonts w:ascii="Arial" w:hAnsi="Arial" w:cs="Arial"/>
          <w:sz w:val="22"/>
          <w:szCs w:val="22"/>
          <w:lang w:val="en-US"/>
        </w:rPr>
      </w:pPr>
      <w:r>
        <w:rPr>
          <w:rFonts w:ascii="Arial" w:hAnsi="Arial" w:cs="Arial"/>
          <w:snapToGrid w:val="0"/>
          <w:sz w:val="22"/>
          <w:szCs w:val="22"/>
          <w:lang w:val="en-US" w:eastAsia="en-US"/>
        </w:rPr>
        <w:t xml:space="preserve">It </w:t>
      </w:r>
      <w:r w:rsidR="007761A8">
        <w:rPr>
          <w:rFonts w:ascii="Arial" w:hAnsi="Arial" w:cs="Arial"/>
          <w:snapToGrid w:val="0"/>
          <w:sz w:val="22"/>
          <w:szCs w:val="22"/>
          <w:lang w:val="en-US" w:eastAsia="en-US"/>
        </w:rPr>
        <w:t xml:space="preserve">is </w:t>
      </w:r>
      <w:r>
        <w:rPr>
          <w:rFonts w:ascii="Arial" w:hAnsi="Arial" w:cs="Arial"/>
          <w:snapToGrid w:val="0"/>
          <w:sz w:val="22"/>
          <w:szCs w:val="22"/>
          <w:lang w:val="en-US" w:eastAsia="en-US"/>
        </w:rPr>
        <w:t>worth mention</w:t>
      </w:r>
      <w:r w:rsidR="00DA58CF">
        <w:rPr>
          <w:rFonts w:ascii="Arial" w:hAnsi="Arial" w:cs="Arial"/>
          <w:snapToGrid w:val="0"/>
          <w:sz w:val="22"/>
          <w:szCs w:val="22"/>
          <w:lang w:val="en-US" w:eastAsia="en-US"/>
        </w:rPr>
        <w:t>ing</w:t>
      </w:r>
      <w:r>
        <w:rPr>
          <w:rFonts w:ascii="Arial" w:hAnsi="Arial" w:cs="Arial"/>
          <w:snapToGrid w:val="0"/>
          <w:sz w:val="22"/>
          <w:szCs w:val="22"/>
          <w:lang w:val="en-US" w:eastAsia="en-US"/>
        </w:rPr>
        <w:t xml:space="preserve"> that </w:t>
      </w:r>
      <w:r>
        <w:rPr>
          <w:rFonts w:ascii="Arial" w:hAnsi="Arial" w:cs="Arial"/>
          <w:snapToGrid w:val="0"/>
          <w:sz w:val="22"/>
          <w:szCs w:val="22"/>
          <w:lang w:val="en-GB" w:eastAsia="en-US"/>
        </w:rPr>
        <w:t>t</w:t>
      </w:r>
      <w:r w:rsidR="00D90B61">
        <w:rPr>
          <w:rFonts w:ascii="Arial" w:hAnsi="Arial" w:cs="Arial"/>
          <w:snapToGrid w:val="0"/>
          <w:sz w:val="22"/>
          <w:szCs w:val="22"/>
          <w:lang w:val="en-US" w:eastAsia="en-US"/>
        </w:rPr>
        <w:t xml:space="preserve">he actions proposed under </w:t>
      </w:r>
      <w:r w:rsidR="00D90B61" w:rsidRPr="00942976">
        <w:rPr>
          <w:rFonts w:ascii="Arial" w:hAnsi="Arial" w:cs="Arial"/>
          <w:snapToGrid w:val="0"/>
          <w:sz w:val="22"/>
          <w:szCs w:val="22"/>
          <w:lang w:val="en-GB" w:eastAsia="en-US"/>
        </w:rPr>
        <w:t>category</w:t>
      </w:r>
      <w:r w:rsidR="00D90B61">
        <w:rPr>
          <w:rFonts w:ascii="Arial" w:hAnsi="Arial" w:cs="Arial"/>
          <w:snapToGrid w:val="0"/>
          <w:sz w:val="22"/>
          <w:szCs w:val="22"/>
          <w:lang w:val="en-US" w:eastAsia="en-US"/>
        </w:rPr>
        <w:t xml:space="preserve"> iii above</w:t>
      </w:r>
      <w:r w:rsidR="00E0129A">
        <w:rPr>
          <w:rFonts w:ascii="Arial" w:hAnsi="Arial" w:cs="Arial"/>
          <w:snapToGrid w:val="0"/>
          <w:sz w:val="22"/>
          <w:szCs w:val="22"/>
          <w:lang w:val="en-US" w:eastAsia="en-US"/>
        </w:rPr>
        <w:t xml:space="preserve"> </w:t>
      </w:r>
      <w:r w:rsidR="00F617CB">
        <w:rPr>
          <w:rFonts w:ascii="Arial" w:hAnsi="Arial" w:cs="Arial"/>
          <w:snapToGrid w:val="0"/>
          <w:sz w:val="22"/>
          <w:szCs w:val="22"/>
          <w:lang w:val="en-US" w:eastAsia="en-US"/>
        </w:rPr>
        <w:t xml:space="preserve">mainly </w:t>
      </w:r>
      <w:r w:rsidR="00E0129A">
        <w:rPr>
          <w:rFonts w:ascii="Arial" w:hAnsi="Arial" w:cs="Arial"/>
          <w:snapToGrid w:val="0"/>
          <w:sz w:val="22"/>
          <w:szCs w:val="22"/>
          <w:lang w:val="en-US" w:eastAsia="en-US"/>
        </w:rPr>
        <w:t>concern</w:t>
      </w:r>
      <w:r w:rsidR="00D90B61">
        <w:rPr>
          <w:rFonts w:ascii="Arial" w:hAnsi="Arial" w:cs="Arial"/>
          <w:snapToGrid w:val="0"/>
          <w:sz w:val="22"/>
          <w:szCs w:val="22"/>
          <w:lang w:val="en-US" w:eastAsia="en-US"/>
        </w:rPr>
        <w:t xml:space="preserve"> revisions to the Rules of Procedure</w:t>
      </w:r>
      <w:r w:rsidR="00E0129A">
        <w:rPr>
          <w:rFonts w:ascii="Arial" w:hAnsi="Arial" w:cs="Arial"/>
          <w:snapToGrid w:val="0"/>
          <w:sz w:val="22"/>
          <w:szCs w:val="22"/>
          <w:lang w:val="en-US" w:eastAsia="en-US"/>
        </w:rPr>
        <w:t xml:space="preserve"> of the Governing Bodies of the 2003 Convention. At the same time</w:t>
      </w:r>
      <w:r>
        <w:rPr>
          <w:rFonts w:ascii="Arial" w:hAnsi="Arial" w:cs="Arial"/>
          <w:snapToGrid w:val="0"/>
          <w:sz w:val="22"/>
          <w:szCs w:val="22"/>
          <w:lang w:val="en-US" w:eastAsia="en-US"/>
        </w:rPr>
        <w:t>,</w:t>
      </w:r>
      <w:r w:rsidR="00D90B61">
        <w:rPr>
          <w:rFonts w:ascii="Arial" w:hAnsi="Arial" w:cs="Arial"/>
          <w:snapToGrid w:val="0"/>
          <w:sz w:val="22"/>
          <w:szCs w:val="22"/>
          <w:lang w:val="en-US" w:eastAsia="en-US"/>
        </w:rPr>
        <w:t xml:space="preserve"> in accordance to </w:t>
      </w:r>
      <w:r w:rsidR="00E0129A">
        <w:rPr>
          <w:rFonts w:ascii="Arial" w:hAnsi="Arial" w:cs="Arial"/>
          <w:snapToGrid w:val="0"/>
          <w:sz w:val="22"/>
          <w:szCs w:val="22"/>
          <w:lang w:val="en-US" w:eastAsia="en-US"/>
        </w:rPr>
        <w:t xml:space="preserve">its </w:t>
      </w:r>
      <w:hyperlink r:id="rId11" w:history="1">
        <w:r w:rsidR="00E0129A" w:rsidRPr="005A7B9D">
          <w:rPr>
            <w:rStyle w:val="Hyperlink"/>
            <w:rFonts w:ascii="Arial" w:hAnsi="Arial" w:cs="Arial"/>
            <w:snapToGrid w:val="0"/>
            <w:sz w:val="22"/>
            <w:szCs w:val="22"/>
            <w:lang w:val="en-GB" w:eastAsia="en-US"/>
          </w:rPr>
          <w:t>Resolution 6.GA </w:t>
        </w:r>
        <w:r w:rsidR="00D90B61" w:rsidRPr="005A7B9D">
          <w:rPr>
            <w:rStyle w:val="Hyperlink"/>
            <w:rFonts w:ascii="Arial" w:hAnsi="Arial" w:cs="Arial"/>
            <w:snapToGrid w:val="0"/>
            <w:sz w:val="22"/>
            <w:szCs w:val="22"/>
            <w:lang w:val="en-GB" w:eastAsia="en-US"/>
          </w:rPr>
          <w:t>11</w:t>
        </w:r>
      </w:hyperlink>
      <w:r w:rsidR="00D90B61">
        <w:rPr>
          <w:rFonts w:ascii="Arial" w:hAnsi="Arial" w:cs="Arial"/>
          <w:snapToGrid w:val="0"/>
          <w:sz w:val="22"/>
          <w:szCs w:val="22"/>
          <w:lang w:val="en-GB" w:eastAsia="en-US"/>
        </w:rPr>
        <w:t xml:space="preserve">, the </w:t>
      </w:r>
      <w:r w:rsidR="00D90B61" w:rsidRPr="00DA367A">
        <w:rPr>
          <w:rFonts w:ascii="Arial" w:hAnsi="Arial" w:cs="Arial"/>
          <w:snapToGrid w:val="0"/>
          <w:sz w:val="22"/>
          <w:szCs w:val="22"/>
          <w:lang w:val="en-GB" w:eastAsia="en-US"/>
        </w:rPr>
        <w:t xml:space="preserve">General Assembly </w:t>
      </w:r>
      <w:r w:rsidR="00E0129A">
        <w:rPr>
          <w:rFonts w:ascii="Arial" w:hAnsi="Arial" w:cs="Arial"/>
          <w:snapToGrid w:val="0"/>
          <w:sz w:val="22"/>
          <w:szCs w:val="22"/>
          <w:lang w:val="en-GB" w:eastAsia="en-US"/>
        </w:rPr>
        <w:t xml:space="preserve">at its current session </w:t>
      </w:r>
      <w:r w:rsidR="00D90B61" w:rsidRPr="00DA367A">
        <w:rPr>
          <w:rFonts w:ascii="Arial" w:hAnsi="Arial" w:cs="Arial"/>
          <w:snapToGrid w:val="0"/>
          <w:sz w:val="22"/>
          <w:szCs w:val="22"/>
          <w:lang w:val="en-GB" w:eastAsia="en-US"/>
        </w:rPr>
        <w:t xml:space="preserve">is </w:t>
      </w:r>
      <w:r w:rsidR="00E0129A">
        <w:rPr>
          <w:rFonts w:ascii="Arial" w:hAnsi="Arial" w:cs="Arial"/>
          <w:snapToGrid w:val="0"/>
          <w:sz w:val="22"/>
          <w:szCs w:val="22"/>
          <w:lang w:val="en-GB" w:eastAsia="en-US"/>
        </w:rPr>
        <w:t xml:space="preserve">also </w:t>
      </w:r>
      <w:r w:rsidR="00D90B61" w:rsidRPr="00DA367A">
        <w:rPr>
          <w:rFonts w:ascii="Arial" w:hAnsi="Arial" w:cs="Arial"/>
          <w:snapToGrid w:val="0"/>
          <w:sz w:val="22"/>
          <w:szCs w:val="22"/>
          <w:lang w:val="en-GB" w:eastAsia="en-US"/>
        </w:rPr>
        <w:t>asked under Item 13 (</w:t>
      </w:r>
      <w:r w:rsidR="00D90B61">
        <w:rPr>
          <w:rFonts w:ascii="Arial" w:hAnsi="Arial" w:cs="Arial"/>
          <w:snapToGrid w:val="0"/>
          <w:sz w:val="22"/>
          <w:szCs w:val="22"/>
          <w:lang w:val="en-GB" w:eastAsia="en-US"/>
        </w:rPr>
        <w:t xml:space="preserve">see </w:t>
      </w:r>
      <w:r w:rsidR="00E0129A">
        <w:rPr>
          <w:rFonts w:ascii="Arial" w:hAnsi="Arial" w:cs="Arial"/>
          <w:snapToGrid w:val="0"/>
          <w:sz w:val="22"/>
          <w:szCs w:val="22"/>
          <w:lang w:val="en-GB" w:eastAsia="en-US"/>
        </w:rPr>
        <w:t xml:space="preserve">document </w:t>
      </w:r>
      <w:hyperlink r:id="rId12" w:history="1">
        <w:r w:rsidR="00D90B61" w:rsidRPr="005A7B9D">
          <w:rPr>
            <w:rStyle w:val="Hyperlink"/>
            <w:rFonts w:ascii="Arial" w:hAnsi="Arial" w:cs="Arial"/>
            <w:snapToGrid w:val="0"/>
            <w:sz w:val="22"/>
            <w:szCs w:val="22"/>
            <w:lang w:val="en-GB" w:eastAsia="en-US"/>
          </w:rPr>
          <w:t>ITH/18/7.GA/13</w:t>
        </w:r>
      </w:hyperlink>
      <w:r w:rsidR="00D90B61" w:rsidRPr="00DA367A">
        <w:rPr>
          <w:rFonts w:ascii="Arial" w:hAnsi="Arial" w:cs="Arial"/>
          <w:snapToGrid w:val="0"/>
          <w:sz w:val="22"/>
          <w:szCs w:val="22"/>
          <w:lang w:val="en-GB" w:eastAsia="en-US"/>
        </w:rPr>
        <w:t xml:space="preserve">) to examine </w:t>
      </w:r>
      <w:r>
        <w:rPr>
          <w:rFonts w:ascii="Arial" w:hAnsi="Arial" w:cs="Arial"/>
          <w:snapToGrid w:val="0"/>
          <w:sz w:val="22"/>
          <w:szCs w:val="22"/>
          <w:lang w:val="en-GB" w:eastAsia="en-US"/>
        </w:rPr>
        <w:t xml:space="preserve">possible </w:t>
      </w:r>
      <w:r w:rsidR="00D90B61" w:rsidRPr="00DA367A">
        <w:rPr>
          <w:rFonts w:ascii="Arial" w:hAnsi="Arial" w:cs="Arial"/>
          <w:snapToGrid w:val="0"/>
          <w:sz w:val="22"/>
          <w:szCs w:val="22"/>
          <w:lang w:val="en-GB" w:eastAsia="en-US"/>
        </w:rPr>
        <w:t xml:space="preserve">revisions </w:t>
      </w:r>
      <w:r w:rsidR="00D90B61">
        <w:rPr>
          <w:rFonts w:ascii="Arial" w:hAnsi="Arial" w:cs="Arial"/>
          <w:snapToGrid w:val="0"/>
          <w:sz w:val="22"/>
          <w:szCs w:val="22"/>
          <w:lang w:val="en-GB" w:eastAsia="en-US"/>
        </w:rPr>
        <w:t>to its</w:t>
      </w:r>
      <w:r w:rsidR="00D90B61" w:rsidRPr="00DA367A">
        <w:rPr>
          <w:rFonts w:ascii="Arial" w:hAnsi="Arial" w:cs="Arial"/>
          <w:snapToGrid w:val="0"/>
          <w:sz w:val="22"/>
          <w:szCs w:val="22"/>
          <w:lang w:val="en-GB" w:eastAsia="en-US"/>
        </w:rPr>
        <w:t xml:space="preserve"> Rules</w:t>
      </w:r>
      <w:r w:rsidR="00B931A5">
        <w:rPr>
          <w:rFonts w:ascii="Arial" w:hAnsi="Arial" w:cs="Arial"/>
          <w:snapToGrid w:val="0"/>
          <w:sz w:val="22"/>
          <w:szCs w:val="22"/>
          <w:lang w:val="en-GB" w:eastAsia="en-US"/>
        </w:rPr>
        <w:t xml:space="preserve"> of Procedure. The origin of the</w:t>
      </w:r>
      <w:r w:rsidR="00D90B61" w:rsidRPr="00DA367A">
        <w:rPr>
          <w:rFonts w:ascii="Arial" w:hAnsi="Arial" w:cs="Arial"/>
          <w:snapToGrid w:val="0"/>
          <w:sz w:val="22"/>
          <w:szCs w:val="22"/>
          <w:lang w:val="en-GB" w:eastAsia="en-US"/>
        </w:rPr>
        <w:t>s</w:t>
      </w:r>
      <w:r w:rsidR="00B931A5">
        <w:rPr>
          <w:rFonts w:ascii="Arial" w:hAnsi="Arial" w:cs="Arial"/>
          <w:snapToGrid w:val="0"/>
          <w:sz w:val="22"/>
          <w:szCs w:val="22"/>
          <w:lang w:val="en-GB" w:eastAsia="en-US"/>
        </w:rPr>
        <w:t>e</w:t>
      </w:r>
      <w:r w:rsidR="00D90B61" w:rsidRPr="00DA367A">
        <w:rPr>
          <w:rFonts w:ascii="Arial" w:hAnsi="Arial" w:cs="Arial"/>
          <w:snapToGrid w:val="0"/>
          <w:sz w:val="22"/>
          <w:szCs w:val="22"/>
          <w:lang w:val="en-GB" w:eastAsia="en-US"/>
        </w:rPr>
        <w:t xml:space="preserve"> </w:t>
      </w:r>
      <w:r w:rsidR="00E0129A">
        <w:rPr>
          <w:rFonts w:ascii="Arial" w:hAnsi="Arial" w:cs="Arial"/>
          <w:snapToGrid w:val="0"/>
          <w:sz w:val="22"/>
          <w:szCs w:val="22"/>
          <w:lang w:val="en-GB" w:eastAsia="en-US"/>
        </w:rPr>
        <w:t>parallel process</w:t>
      </w:r>
      <w:r w:rsidR="00D2636E">
        <w:rPr>
          <w:rFonts w:ascii="Arial" w:hAnsi="Arial" w:cs="Arial"/>
          <w:snapToGrid w:val="0"/>
          <w:sz w:val="22"/>
          <w:szCs w:val="22"/>
          <w:lang w:val="en-GB" w:eastAsia="en-US"/>
        </w:rPr>
        <w:t>es</w:t>
      </w:r>
      <w:r w:rsidR="00E0129A">
        <w:rPr>
          <w:rFonts w:ascii="Arial" w:hAnsi="Arial" w:cs="Arial"/>
          <w:snapToGrid w:val="0"/>
          <w:sz w:val="22"/>
          <w:szCs w:val="22"/>
          <w:lang w:val="en-GB" w:eastAsia="en-US"/>
        </w:rPr>
        <w:t xml:space="preserve"> was </w:t>
      </w:r>
      <w:r w:rsidR="00D90B61" w:rsidRPr="00DA367A">
        <w:rPr>
          <w:rFonts w:ascii="Arial" w:hAnsi="Arial" w:cs="Arial"/>
          <w:snapToGrid w:val="0"/>
          <w:sz w:val="22"/>
          <w:szCs w:val="22"/>
          <w:lang w:val="en-GB" w:eastAsia="en-US"/>
        </w:rPr>
        <w:t xml:space="preserve">the invitation by the General Conference of UNESCO at its thirty-eighth session in 2015 to all organs of the Conventions, amongst other actors, to consider the recommendations of the External Auditor’s report (document 38 C/23) to improve their governance </w:t>
      </w:r>
      <w:r w:rsidR="00E0129A">
        <w:rPr>
          <w:rFonts w:ascii="Arial" w:hAnsi="Arial" w:cs="Arial"/>
          <w:snapToGrid w:val="0"/>
          <w:sz w:val="22"/>
          <w:szCs w:val="22"/>
          <w:lang w:val="en-GB" w:eastAsia="en-US"/>
        </w:rPr>
        <w:t xml:space="preserve">while at the same time </w:t>
      </w:r>
      <w:r>
        <w:rPr>
          <w:rFonts w:ascii="Arial" w:hAnsi="Arial" w:cs="Arial"/>
          <w:snapToGrid w:val="0"/>
          <w:sz w:val="22"/>
          <w:szCs w:val="22"/>
          <w:lang w:val="en-GB" w:eastAsia="en-US"/>
        </w:rPr>
        <w:t xml:space="preserve">establishing the </w:t>
      </w:r>
      <w:r w:rsidRPr="00546F87">
        <w:rPr>
          <w:rFonts w:ascii="Arial" w:hAnsi="Arial" w:cs="Arial"/>
          <w:snapToGrid w:val="0"/>
          <w:sz w:val="22"/>
          <w:szCs w:val="22"/>
          <w:lang w:val="en-GB" w:eastAsia="en-US"/>
        </w:rPr>
        <w:t>Open-Ended Working Group on the Governance</w:t>
      </w:r>
      <w:r w:rsidR="00D90B61" w:rsidRPr="00DA367A">
        <w:rPr>
          <w:rFonts w:ascii="Arial" w:hAnsi="Arial" w:cs="Arial"/>
          <w:snapToGrid w:val="0"/>
          <w:sz w:val="22"/>
          <w:szCs w:val="22"/>
          <w:lang w:val="en-GB" w:eastAsia="en-US"/>
        </w:rPr>
        <w:t>.</w:t>
      </w:r>
      <w:r w:rsidR="00D90B61">
        <w:rPr>
          <w:rFonts w:ascii="Arial" w:hAnsi="Arial" w:cs="Arial"/>
          <w:snapToGrid w:val="0"/>
          <w:sz w:val="22"/>
          <w:szCs w:val="22"/>
          <w:lang w:val="en-GB" w:eastAsia="en-US"/>
        </w:rPr>
        <w:t xml:space="preserve"> It is </w:t>
      </w:r>
      <w:r w:rsidR="00F617CB">
        <w:rPr>
          <w:rFonts w:ascii="Arial" w:hAnsi="Arial" w:cs="Arial"/>
          <w:snapToGrid w:val="0"/>
          <w:sz w:val="22"/>
          <w:szCs w:val="22"/>
          <w:lang w:val="en-GB" w:eastAsia="en-US"/>
        </w:rPr>
        <w:t xml:space="preserve">therefore </w:t>
      </w:r>
      <w:r w:rsidR="00D90B61">
        <w:rPr>
          <w:rFonts w:ascii="Arial" w:hAnsi="Arial" w:cs="Arial"/>
          <w:snapToGrid w:val="0"/>
          <w:sz w:val="22"/>
          <w:szCs w:val="22"/>
          <w:lang w:val="en-GB" w:eastAsia="en-US"/>
        </w:rPr>
        <w:t xml:space="preserve">important that the </w:t>
      </w:r>
      <w:r w:rsidR="00D90B61">
        <w:rPr>
          <w:rFonts w:ascii="Arial" w:hAnsi="Arial" w:cs="Arial"/>
          <w:snapToGrid w:val="0"/>
          <w:sz w:val="22"/>
          <w:szCs w:val="22"/>
          <w:lang w:val="en-GB" w:eastAsia="en-US"/>
        </w:rPr>
        <w:lastRenderedPageBreak/>
        <w:t>proposals and recommendations of the two processes be coordinated to produce one set of proposed amendments to the Rules of Procedure</w:t>
      </w:r>
      <w:r>
        <w:rPr>
          <w:rFonts w:ascii="Arial" w:hAnsi="Arial" w:cs="Arial"/>
          <w:snapToGrid w:val="0"/>
          <w:sz w:val="22"/>
          <w:szCs w:val="22"/>
          <w:lang w:val="en-GB" w:eastAsia="en-US"/>
        </w:rPr>
        <w:t>.</w:t>
      </w:r>
      <w:r w:rsidR="002B3B53">
        <w:rPr>
          <w:rFonts w:ascii="Arial" w:hAnsi="Arial" w:cs="Arial"/>
          <w:snapToGrid w:val="0"/>
          <w:sz w:val="22"/>
          <w:szCs w:val="22"/>
          <w:lang w:val="en-GB" w:eastAsia="en-US"/>
        </w:rPr>
        <w:t xml:space="preserve"> In this regard, the work of the </w:t>
      </w:r>
      <w:r w:rsidR="00D2636E" w:rsidRPr="00942976">
        <w:rPr>
          <w:rFonts w:ascii="Arial" w:hAnsi="Arial" w:cs="Arial"/>
          <w:snapToGrid w:val="0"/>
          <w:sz w:val="22"/>
          <w:szCs w:val="22"/>
          <w:lang w:val="en-GB" w:eastAsia="en-US"/>
        </w:rPr>
        <w:t>informal and open-ended ad hoc working group of the 2003 Convention</w:t>
      </w:r>
      <w:r w:rsidR="002B3B53" w:rsidRPr="00602CE1">
        <w:rPr>
          <w:rFonts w:ascii="Arial" w:hAnsi="Arial" w:cs="Arial"/>
          <w:snapToGrid w:val="0"/>
          <w:sz w:val="22"/>
          <w:szCs w:val="22"/>
          <w:lang w:val="en-GB" w:eastAsia="en-US"/>
        </w:rPr>
        <w:t xml:space="preserve"> </w:t>
      </w:r>
      <w:r w:rsidR="002B3B53" w:rsidRPr="002B3B53">
        <w:rPr>
          <w:rFonts w:ascii="Arial" w:hAnsi="Arial" w:cs="Arial"/>
          <w:snapToGrid w:val="0"/>
          <w:sz w:val="22"/>
          <w:szCs w:val="22"/>
          <w:lang w:val="en-GB" w:eastAsia="en-US"/>
        </w:rPr>
        <w:t xml:space="preserve">established by the Committee </w:t>
      </w:r>
      <w:r w:rsidR="002B3B53" w:rsidRPr="00942976">
        <w:rPr>
          <w:rFonts w:ascii="Arial" w:eastAsia="Arial" w:hAnsi="Arial" w:cs="Arial"/>
          <w:sz w:val="22"/>
          <w:szCs w:val="22"/>
          <w:lang w:val="en-US"/>
        </w:rPr>
        <w:t>(</w:t>
      </w:r>
      <w:hyperlink r:id="rId13" w:history="1">
        <w:r w:rsidR="002B3B53" w:rsidRPr="00942976">
          <w:rPr>
            <w:rStyle w:val="Hyperlink"/>
            <w:rFonts w:ascii="Arial" w:eastAsia="Arial" w:hAnsi="Arial" w:cs="Arial"/>
            <w:sz w:val="22"/>
            <w:szCs w:val="22"/>
            <w:lang w:val="en-US"/>
          </w:rPr>
          <w:t>Decision 12.COM 13</w:t>
        </w:r>
      </w:hyperlink>
      <w:r w:rsidR="002B3B53" w:rsidRPr="008F6353">
        <w:rPr>
          <w:rStyle w:val="Hyperlink"/>
          <w:rFonts w:ascii="Arial" w:eastAsia="Arial" w:hAnsi="Arial" w:cs="Arial"/>
          <w:color w:val="auto"/>
          <w:sz w:val="22"/>
          <w:szCs w:val="22"/>
          <w:u w:val="none"/>
          <w:lang w:val="en-US"/>
        </w:rPr>
        <w:t>)</w:t>
      </w:r>
      <w:r w:rsidR="002B3B53" w:rsidRPr="00942976">
        <w:rPr>
          <w:rFonts w:eastAsia="Arial"/>
          <w:sz w:val="22"/>
          <w:szCs w:val="22"/>
          <w:lang w:val="en-US"/>
        </w:rPr>
        <w:t xml:space="preserve"> </w:t>
      </w:r>
      <w:r w:rsidR="002B3B53" w:rsidRPr="00942976">
        <w:rPr>
          <w:rFonts w:ascii="Arial" w:hAnsi="Arial" w:cs="Arial"/>
          <w:snapToGrid w:val="0"/>
          <w:sz w:val="22"/>
          <w:szCs w:val="22"/>
          <w:lang w:val="en-GB" w:eastAsia="en-US"/>
        </w:rPr>
        <w:t xml:space="preserve">could </w:t>
      </w:r>
      <w:r w:rsidR="00F617CB">
        <w:rPr>
          <w:rFonts w:ascii="Arial" w:hAnsi="Arial" w:cs="Arial"/>
          <w:snapToGrid w:val="0"/>
          <w:sz w:val="22"/>
          <w:szCs w:val="22"/>
          <w:lang w:val="en-GB" w:eastAsia="en-US"/>
        </w:rPr>
        <w:t>facilitate this process</w:t>
      </w:r>
      <w:r w:rsidR="002B3B53" w:rsidRPr="00942976">
        <w:rPr>
          <w:rFonts w:ascii="Arial" w:hAnsi="Arial" w:cs="Arial"/>
          <w:snapToGrid w:val="0"/>
          <w:sz w:val="22"/>
          <w:szCs w:val="22"/>
          <w:lang w:val="en-GB" w:eastAsia="en-US"/>
        </w:rPr>
        <w:t>.</w:t>
      </w:r>
    </w:p>
    <w:p w14:paraId="7A1B7720" w14:textId="77777777" w:rsidR="008A1ED4" w:rsidRPr="005A4A42" w:rsidRDefault="008A1ED4" w:rsidP="004B2387">
      <w:pPr>
        <w:keepNext/>
        <w:numPr>
          <w:ilvl w:val="0"/>
          <w:numId w:val="19"/>
        </w:numPr>
        <w:spacing w:after="120"/>
        <w:ind w:left="567" w:hanging="567"/>
        <w:jc w:val="both"/>
        <w:rPr>
          <w:rFonts w:ascii="Arial" w:eastAsia="SimSun" w:hAnsi="Arial" w:cs="Arial"/>
          <w:sz w:val="22"/>
          <w:szCs w:val="22"/>
          <w:lang w:val="en-GB"/>
        </w:rPr>
      </w:pPr>
      <w:r w:rsidRPr="005A4A42">
        <w:rPr>
          <w:rFonts w:ascii="Arial" w:hAnsi="Arial"/>
          <w:sz w:val="22"/>
          <w:lang w:val="en-GB"/>
        </w:rPr>
        <w:t>The General Assembly may wish to adopt the following resolution:</w:t>
      </w:r>
    </w:p>
    <w:p w14:paraId="0AB6070E" w14:textId="77777777" w:rsidR="008A1ED4" w:rsidRDefault="008A1ED4" w:rsidP="008A1ED4">
      <w:pPr>
        <w:pStyle w:val="GATitleResolution"/>
      </w:pPr>
      <w:r>
        <w:t xml:space="preserve">DRAFT RESOLUTION 7.GA </w:t>
      </w:r>
      <w:r w:rsidR="00472AC3">
        <w:t>12</w:t>
      </w:r>
    </w:p>
    <w:p w14:paraId="04396474" w14:textId="77777777" w:rsidR="008A1ED4" w:rsidRPr="005A4A42" w:rsidRDefault="008A1ED4" w:rsidP="008A1ED4">
      <w:pPr>
        <w:pStyle w:val="GAPreambulaResolution"/>
        <w:rPr>
          <w:rFonts w:eastAsia="SimSun"/>
        </w:rPr>
      </w:pPr>
      <w:r w:rsidRPr="005A4A42">
        <w:t>The General Assembly,</w:t>
      </w:r>
    </w:p>
    <w:p w14:paraId="28CF6ABE" w14:textId="74E4FD6A" w:rsidR="008A1ED4" w:rsidRPr="00345CB4" w:rsidRDefault="008A1ED4" w:rsidP="008A1ED4">
      <w:pPr>
        <w:pStyle w:val="COMParaDecision"/>
        <w:numPr>
          <w:ilvl w:val="0"/>
          <w:numId w:val="10"/>
        </w:numPr>
        <w:ind w:left="1134" w:hanging="567"/>
        <w:jc w:val="left"/>
      </w:pPr>
      <w:r w:rsidRPr="00345CB4">
        <w:t>Having examined</w:t>
      </w:r>
      <w:r w:rsidRPr="00F32C23">
        <w:rPr>
          <w:u w:val="none"/>
        </w:rPr>
        <w:t xml:space="preserve"> doc</w:t>
      </w:r>
      <w:r>
        <w:rPr>
          <w:u w:val="none"/>
        </w:rPr>
        <w:t>ument ITH/18/7.GA</w:t>
      </w:r>
      <w:r w:rsidRPr="00F32C23">
        <w:rPr>
          <w:u w:val="none"/>
        </w:rPr>
        <w:t>/</w:t>
      </w:r>
      <w:r w:rsidR="00472AC3">
        <w:rPr>
          <w:u w:val="none"/>
        </w:rPr>
        <w:t>12</w:t>
      </w:r>
      <w:r w:rsidR="00B23DDE">
        <w:rPr>
          <w:u w:val="none"/>
        </w:rPr>
        <w:t xml:space="preserve"> including its annex</w:t>
      </w:r>
      <w:r w:rsidRPr="00F32C23">
        <w:rPr>
          <w:u w:val="none"/>
        </w:rPr>
        <w:t>,</w:t>
      </w:r>
    </w:p>
    <w:p w14:paraId="76BCA533" w14:textId="3F7F5DF6" w:rsidR="00DA58CF" w:rsidRPr="00345CB4" w:rsidRDefault="00DA58CF" w:rsidP="00DA58CF">
      <w:pPr>
        <w:pStyle w:val="COMParaDecision"/>
        <w:numPr>
          <w:ilvl w:val="0"/>
          <w:numId w:val="10"/>
        </w:numPr>
        <w:ind w:left="1134" w:hanging="567"/>
        <w:jc w:val="left"/>
      </w:pPr>
      <w:r>
        <w:t xml:space="preserve">Taking note </w:t>
      </w:r>
      <w:r w:rsidRPr="00F32C23">
        <w:rPr>
          <w:u w:val="none"/>
        </w:rPr>
        <w:t>doc</w:t>
      </w:r>
      <w:r>
        <w:rPr>
          <w:u w:val="none"/>
        </w:rPr>
        <w:t>ument ITH/18/7.GA</w:t>
      </w:r>
      <w:r w:rsidRPr="00F32C23">
        <w:rPr>
          <w:u w:val="none"/>
        </w:rPr>
        <w:t>/</w:t>
      </w:r>
      <w:r>
        <w:rPr>
          <w:u w:val="none"/>
        </w:rPr>
        <w:t>13 including its annex,</w:t>
      </w:r>
      <w:r>
        <w:t xml:space="preserve"> </w:t>
      </w:r>
    </w:p>
    <w:p w14:paraId="383EC222" w14:textId="6B87A394" w:rsidR="008A1ED4" w:rsidRPr="00345CB4" w:rsidRDefault="008A1ED4" w:rsidP="00D22B9C">
      <w:pPr>
        <w:pStyle w:val="COMParaDecision"/>
        <w:numPr>
          <w:ilvl w:val="0"/>
          <w:numId w:val="10"/>
        </w:numPr>
        <w:ind w:left="1134" w:hanging="567"/>
      </w:pPr>
      <w:r w:rsidRPr="00345CB4">
        <w:t>Recalling</w:t>
      </w:r>
      <w:r w:rsidRPr="00F32C23">
        <w:rPr>
          <w:u w:val="none"/>
        </w:rPr>
        <w:t xml:space="preserve"> </w:t>
      </w:r>
      <w:r w:rsidR="00895E59" w:rsidRPr="00895E59">
        <w:rPr>
          <w:u w:val="none"/>
          <w:lang w:val="en-US"/>
        </w:rPr>
        <w:t xml:space="preserve">Decisions </w:t>
      </w:r>
      <w:hyperlink r:id="rId14" w:history="1">
        <w:r w:rsidR="00895E59" w:rsidRPr="0055728A">
          <w:rPr>
            <w:rStyle w:val="Hyperlink"/>
            <w:lang w:val="en-US"/>
          </w:rPr>
          <w:t>11.COM 7</w:t>
        </w:r>
      </w:hyperlink>
      <w:r w:rsidR="00F03762">
        <w:rPr>
          <w:u w:val="none"/>
          <w:lang w:val="en-US"/>
        </w:rPr>
        <w:t xml:space="preserve">, </w:t>
      </w:r>
      <w:hyperlink r:id="rId15" w:history="1">
        <w:r w:rsidR="00BF7498" w:rsidRPr="00F617CB">
          <w:rPr>
            <w:rStyle w:val="Hyperlink"/>
            <w:lang w:val="en-US"/>
          </w:rPr>
          <w:t>12.COM 1</w:t>
        </w:r>
        <w:r w:rsidR="00BF7498" w:rsidRPr="00F617CB">
          <w:rPr>
            <w:rStyle w:val="Hyperlink"/>
          </w:rPr>
          <w:t>3</w:t>
        </w:r>
      </w:hyperlink>
      <w:r w:rsidR="00BF7498" w:rsidRPr="00F617CB">
        <w:rPr>
          <w:u w:val="none"/>
        </w:rPr>
        <w:t>,</w:t>
      </w:r>
      <w:r w:rsidR="00BF7498" w:rsidRPr="00E863FC">
        <w:rPr>
          <w:u w:val="none"/>
        </w:rPr>
        <w:t xml:space="preserve"> </w:t>
      </w:r>
      <w:hyperlink r:id="rId16" w:history="1">
        <w:r w:rsidR="00895E59" w:rsidRPr="00BF7498">
          <w:rPr>
            <w:rStyle w:val="Hyperlink"/>
            <w:lang w:val="en-US"/>
          </w:rPr>
          <w:t>12.COM 16</w:t>
        </w:r>
      </w:hyperlink>
      <w:r w:rsidR="00BF7498">
        <w:rPr>
          <w:u w:val="none"/>
          <w:lang w:val="en-US"/>
        </w:rPr>
        <w:t xml:space="preserve"> and</w:t>
      </w:r>
      <w:r w:rsidR="00895E59">
        <w:rPr>
          <w:u w:val="none"/>
          <w:lang w:val="en-US"/>
        </w:rPr>
        <w:t xml:space="preserve"> Resolution </w:t>
      </w:r>
      <w:hyperlink r:id="rId17" w:history="1">
        <w:r w:rsidR="00895E59" w:rsidRPr="0055728A">
          <w:rPr>
            <w:rStyle w:val="Hyperlink"/>
            <w:lang w:val="en-US"/>
          </w:rPr>
          <w:t>6.GA 11</w:t>
        </w:r>
      </w:hyperlink>
      <w:r w:rsidR="00D22B9C" w:rsidRPr="0055728A">
        <w:rPr>
          <w:u w:val="none"/>
          <w:lang w:val="en-US"/>
        </w:rPr>
        <w:t>,</w:t>
      </w:r>
    </w:p>
    <w:p w14:paraId="5AAA544A" w14:textId="0B3782D5" w:rsidR="008A1ED4" w:rsidRPr="00942976" w:rsidRDefault="008A1ED4" w:rsidP="008A1ED4">
      <w:pPr>
        <w:pStyle w:val="COMParaDecision"/>
        <w:numPr>
          <w:ilvl w:val="0"/>
          <w:numId w:val="10"/>
        </w:numPr>
        <w:ind w:left="1134" w:hanging="567"/>
        <w:jc w:val="left"/>
      </w:pPr>
      <w:r w:rsidRPr="00345CB4">
        <w:t>Further recalling</w:t>
      </w:r>
      <w:r w:rsidR="00D22B9C">
        <w:rPr>
          <w:u w:val="none"/>
        </w:rPr>
        <w:t xml:space="preserve"> 39 C/Resolution</w:t>
      </w:r>
      <w:r w:rsidR="00D22B9C">
        <w:rPr>
          <w:u w:val="none"/>
          <w:lang w:val="en-US"/>
        </w:rPr>
        <w:t> 87</w:t>
      </w:r>
      <w:r w:rsidRPr="00F32C23">
        <w:rPr>
          <w:u w:val="none"/>
        </w:rPr>
        <w:t>,</w:t>
      </w:r>
    </w:p>
    <w:p w14:paraId="53706EBA" w14:textId="4E270E71" w:rsidR="008A1ED4" w:rsidRPr="00134502" w:rsidRDefault="005439C3" w:rsidP="005439C3">
      <w:pPr>
        <w:pStyle w:val="COMParaDecision"/>
        <w:numPr>
          <w:ilvl w:val="0"/>
          <w:numId w:val="10"/>
        </w:numPr>
        <w:ind w:left="1134" w:hanging="567"/>
      </w:pPr>
      <w:r>
        <w:t>Takes note</w:t>
      </w:r>
      <w:r w:rsidR="008A1ED4" w:rsidRPr="00F32C23">
        <w:rPr>
          <w:u w:val="none"/>
        </w:rPr>
        <w:t xml:space="preserve"> </w:t>
      </w:r>
      <w:r w:rsidRPr="005439C3">
        <w:rPr>
          <w:u w:val="none"/>
          <w:lang w:val="en-US"/>
        </w:rPr>
        <w:t xml:space="preserve">of </w:t>
      </w:r>
      <w:r w:rsidR="00974F9A">
        <w:rPr>
          <w:u w:val="none"/>
          <w:lang w:val="en-US"/>
        </w:rPr>
        <w:t xml:space="preserve">the </w:t>
      </w:r>
      <w:r w:rsidRPr="005439C3">
        <w:rPr>
          <w:u w:val="none"/>
          <w:lang w:val="en-US"/>
        </w:rPr>
        <w:t xml:space="preserve">recent situations </w:t>
      </w:r>
      <w:r w:rsidR="00177F1F">
        <w:rPr>
          <w:u w:val="none"/>
          <w:lang w:val="en-US"/>
        </w:rPr>
        <w:t>regarding</w:t>
      </w:r>
      <w:r w:rsidRPr="005439C3">
        <w:rPr>
          <w:u w:val="none"/>
          <w:lang w:val="en-US"/>
        </w:rPr>
        <w:t xml:space="preserve"> the recommendations of the </w:t>
      </w:r>
      <w:r w:rsidR="00974F9A">
        <w:rPr>
          <w:u w:val="none"/>
          <w:lang w:val="en-US"/>
        </w:rPr>
        <w:t>O</w:t>
      </w:r>
      <w:r>
        <w:rPr>
          <w:u w:val="none"/>
          <w:lang w:val="en-US"/>
        </w:rPr>
        <w:t>pen-</w:t>
      </w:r>
      <w:r w:rsidR="00974F9A">
        <w:rPr>
          <w:u w:val="none"/>
          <w:lang w:val="en-US"/>
        </w:rPr>
        <w:t>E</w:t>
      </w:r>
      <w:r>
        <w:rPr>
          <w:u w:val="none"/>
          <w:lang w:val="en-US"/>
        </w:rPr>
        <w:t xml:space="preserve">nded </w:t>
      </w:r>
      <w:r w:rsidR="00974F9A">
        <w:rPr>
          <w:u w:val="none"/>
          <w:lang w:val="en-US"/>
        </w:rPr>
        <w:t>W</w:t>
      </w:r>
      <w:r>
        <w:rPr>
          <w:u w:val="none"/>
          <w:lang w:val="en-US"/>
        </w:rPr>
        <w:t xml:space="preserve">orking </w:t>
      </w:r>
      <w:r w:rsidR="00974F9A">
        <w:rPr>
          <w:u w:val="none"/>
          <w:lang w:val="en-US"/>
        </w:rPr>
        <w:t>G</w:t>
      </w:r>
      <w:r>
        <w:rPr>
          <w:u w:val="none"/>
          <w:lang w:val="en-US"/>
        </w:rPr>
        <w:t xml:space="preserve">roup on </w:t>
      </w:r>
      <w:r w:rsidR="00974F9A">
        <w:rPr>
          <w:u w:val="none"/>
          <w:lang w:val="en-US"/>
        </w:rPr>
        <w:t>G</w:t>
      </w:r>
      <w:r>
        <w:rPr>
          <w:u w:val="none"/>
          <w:lang w:val="en-US"/>
        </w:rPr>
        <w:t xml:space="preserve">overnance, </w:t>
      </w:r>
      <w:r w:rsidR="00974F9A">
        <w:rPr>
          <w:u w:val="none"/>
          <w:lang w:val="en-US"/>
        </w:rPr>
        <w:t>P</w:t>
      </w:r>
      <w:r w:rsidR="00B3313E">
        <w:rPr>
          <w:u w:val="none"/>
          <w:lang w:val="en-US"/>
        </w:rPr>
        <w:t xml:space="preserve">rocedures and </w:t>
      </w:r>
      <w:r w:rsidR="00974F9A">
        <w:rPr>
          <w:u w:val="none"/>
          <w:lang w:val="en-US"/>
        </w:rPr>
        <w:t>W</w:t>
      </w:r>
      <w:r w:rsidR="00B3313E">
        <w:rPr>
          <w:u w:val="none"/>
          <w:lang w:val="en-US"/>
        </w:rPr>
        <w:t xml:space="preserve">orking </w:t>
      </w:r>
      <w:r w:rsidR="00974F9A">
        <w:rPr>
          <w:u w:val="none"/>
          <w:lang w:val="en-US"/>
        </w:rPr>
        <w:t>M</w:t>
      </w:r>
      <w:r w:rsidR="00B3313E">
        <w:rPr>
          <w:u w:val="none"/>
          <w:lang w:val="en-US"/>
        </w:rPr>
        <w:t xml:space="preserve">ethods of the </w:t>
      </w:r>
      <w:r w:rsidR="00974F9A">
        <w:rPr>
          <w:u w:val="none"/>
          <w:lang w:val="en-US"/>
        </w:rPr>
        <w:t>G</w:t>
      </w:r>
      <w:r w:rsidR="00B3313E">
        <w:rPr>
          <w:u w:val="none"/>
          <w:lang w:val="en-US"/>
        </w:rPr>
        <w:t xml:space="preserve">overning </w:t>
      </w:r>
      <w:r w:rsidR="00974F9A">
        <w:rPr>
          <w:u w:val="none"/>
          <w:lang w:val="en-US"/>
        </w:rPr>
        <w:t>B</w:t>
      </w:r>
      <w:r w:rsidR="00B3313E">
        <w:rPr>
          <w:u w:val="none"/>
          <w:lang w:val="en-US"/>
        </w:rPr>
        <w:t>odies of UNESCO</w:t>
      </w:r>
      <w:r w:rsidRPr="005439C3">
        <w:rPr>
          <w:u w:val="none"/>
          <w:lang w:val="en-US"/>
        </w:rPr>
        <w:t xml:space="preserve"> which are </w:t>
      </w:r>
      <w:r w:rsidR="00177F1F">
        <w:rPr>
          <w:u w:val="none"/>
          <w:lang w:val="en-US"/>
        </w:rPr>
        <w:t>relevant</w:t>
      </w:r>
      <w:r w:rsidRPr="005439C3">
        <w:rPr>
          <w:u w:val="none"/>
          <w:lang w:val="en-US"/>
        </w:rPr>
        <w:t xml:space="preserve"> to the governing </w:t>
      </w:r>
      <w:r w:rsidR="00B3313E">
        <w:rPr>
          <w:u w:val="none"/>
          <w:lang w:val="en-US"/>
        </w:rPr>
        <w:t>bodies</w:t>
      </w:r>
      <w:r w:rsidRPr="005439C3">
        <w:rPr>
          <w:u w:val="none"/>
          <w:lang w:val="en-US"/>
        </w:rPr>
        <w:t xml:space="preserve"> of the 2003 Convention</w:t>
      </w:r>
      <w:r>
        <w:rPr>
          <w:u w:val="none"/>
          <w:lang w:val="en-US"/>
        </w:rPr>
        <w:t>;</w:t>
      </w:r>
    </w:p>
    <w:p w14:paraId="71237CDE" w14:textId="054B5706" w:rsidR="00654AEB" w:rsidRPr="0049025A" w:rsidRDefault="00BF7498" w:rsidP="00942976">
      <w:pPr>
        <w:pStyle w:val="COMParaDecision"/>
        <w:numPr>
          <w:ilvl w:val="0"/>
          <w:numId w:val="10"/>
        </w:numPr>
        <w:ind w:left="1134" w:hanging="567"/>
        <w:rPr>
          <w:u w:val="none"/>
        </w:rPr>
      </w:pPr>
      <w:r>
        <w:t>R</w:t>
      </w:r>
      <w:r w:rsidR="002C4D86">
        <w:t>equests</w:t>
      </w:r>
      <w:r w:rsidR="002C4D86" w:rsidRPr="00E863FC">
        <w:rPr>
          <w:u w:val="none"/>
        </w:rPr>
        <w:t xml:space="preserve"> </w:t>
      </w:r>
      <w:r w:rsidR="00A65D4D">
        <w:rPr>
          <w:u w:val="none"/>
        </w:rPr>
        <w:t xml:space="preserve">that </w:t>
      </w:r>
      <w:r w:rsidR="007605AB" w:rsidRPr="007605AB">
        <w:rPr>
          <w:u w:val="none"/>
        </w:rPr>
        <w:t xml:space="preserve">the </w:t>
      </w:r>
      <w:r w:rsidR="007605AB" w:rsidRPr="00942976">
        <w:rPr>
          <w:u w:val="none"/>
          <w:lang w:val="en-US"/>
        </w:rPr>
        <w:t>Secretariat</w:t>
      </w:r>
      <w:r w:rsidR="007605AB" w:rsidRPr="007605AB">
        <w:rPr>
          <w:u w:val="none"/>
        </w:rPr>
        <w:t xml:space="preserve"> </w:t>
      </w:r>
      <w:r w:rsidR="00034918">
        <w:rPr>
          <w:u w:val="none"/>
        </w:rPr>
        <w:t>propose ways</w:t>
      </w:r>
      <w:r w:rsidR="00E01677">
        <w:rPr>
          <w:u w:val="none"/>
        </w:rPr>
        <w:t>, in consultation with States Parties,</w:t>
      </w:r>
      <w:r w:rsidR="00034918">
        <w:rPr>
          <w:u w:val="none"/>
        </w:rPr>
        <w:t xml:space="preserve"> </w:t>
      </w:r>
      <w:r w:rsidR="00D05226">
        <w:rPr>
          <w:u w:val="none"/>
        </w:rPr>
        <w:t>that will</w:t>
      </w:r>
      <w:r w:rsidR="00034918">
        <w:rPr>
          <w:u w:val="none"/>
        </w:rPr>
        <w:t xml:space="preserve"> </w:t>
      </w:r>
      <w:r w:rsidR="00CE4BB6">
        <w:rPr>
          <w:u w:val="none"/>
        </w:rPr>
        <w:t xml:space="preserve">allow </w:t>
      </w:r>
      <w:r w:rsidR="00034918">
        <w:rPr>
          <w:u w:val="none"/>
        </w:rPr>
        <w:t xml:space="preserve">the implementation of </w:t>
      </w:r>
      <w:r w:rsidR="00654AEB">
        <w:rPr>
          <w:u w:val="none"/>
        </w:rPr>
        <w:t xml:space="preserve">the </w:t>
      </w:r>
      <w:r w:rsidR="00034918">
        <w:rPr>
          <w:u w:val="none"/>
        </w:rPr>
        <w:t>recommendations</w:t>
      </w:r>
      <w:r w:rsidR="00654AEB">
        <w:rPr>
          <w:u w:val="none"/>
        </w:rPr>
        <w:t xml:space="preserve"> (those other than ‘closed’)</w:t>
      </w:r>
      <w:r w:rsidR="00177F1F">
        <w:rPr>
          <w:u w:val="none"/>
        </w:rPr>
        <w:t>,</w:t>
      </w:r>
      <w:r w:rsidR="0053475A">
        <w:rPr>
          <w:u w:val="none"/>
        </w:rPr>
        <w:t xml:space="preserve"> </w:t>
      </w:r>
      <w:r w:rsidR="00034918">
        <w:rPr>
          <w:u w:val="none"/>
        </w:rPr>
        <w:t xml:space="preserve">including by </w:t>
      </w:r>
      <w:r w:rsidR="002C4D86" w:rsidRPr="00E863FC">
        <w:rPr>
          <w:u w:val="none"/>
        </w:rPr>
        <w:t>p</w:t>
      </w:r>
      <w:r w:rsidR="00172C7D">
        <w:rPr>
          <w:u w:val="none"/>
        </w:rPr>
        <w:t>roposing</w:t>
      </w:r>
      <w:r w:rsidR="002C4D86" w:rsidRPr="00E863FC">
        <w:rPr>
          <w:u w:val="none"/>
        </w:rPr>
        <w:t xml:space="preserve"> draft </w:t>
      </w:r>
      <w:r w:rsidR="002C4D86" w:rsidRPr="0049025A">
        <w:rPr>
          <w:u w:val="none"/>
        </w:rPr>
        <w:t>amendment</w:t>
      </w:r>
      <w:r w:rsidR="00172C7D" w:rsidRPr="0049025A">
        <w:rPr>
          <w:u w:val="none"/>
        </w:rPr>
        <w:t>s</w:t>
      </w:r>
      <w:r w:rsidR="002C4D86" w:rsidRPr="0049025A">
        <w:rPr>
          <w:u w:val="none"/>
        </w:rPr>
        <w:t xml:space="preserve"> to the Rules of Procedure of the General Assembly</w:t>
      </w:r>
      <w:r w:rsidR="0048116E">
        <w:rPr>
          <w:u w:val="none"/>
        </w:rPr>
        <w:t xml:space="preserve"> and taking into account the propos</w:t>
      </w:r>
      <w:r w:rsidR="00F617CB">
        <w:rPr>
          <w:u w:val="none"/>
        </w:rPr>
        <w:t>als</w:t>
      </w:r>
      <w:r w:rsidR="0048116E">
        <w:rPr>
          <w:u w:val="none"/>
        </w:rPr>
        <w:t xml:space="preserve"> already received as a result of Resolution</w:t>
      </w:r>
      <w:r w:rsidR="00A65D4D">
        <w:rPr>
          <w:u w:val="none"/>
        </w:rPr>
        <w:t> </w:t>
      </w:r>
      <w:r w:rsidR="0048116E">
        <w:rPr>
          <w:u w:val="none"/>
        </w:rPr>
        <w:t>6.GA</w:t>
      </w:r>
      <w:r w:rsidR="00A65D4D">
        <w:rPr>
          <w:u w:val="none"/>
        </w:rPr>
        <w:t> </w:t>
      </w:r>
      <w:r w:rsidR="0048116E">
        <w:rPr>
          <w:u w:val="none"/>
        </w:rPr>
        <w:t>11</w:t>
      </w:r>
      <w:r w:rsidR="002C4D86" w:rsidRPr="0049025A">
        <w:rPr>
          <w:u w:val="none"/>
        </w:rPr>
        <w:t>;</w:t>
      </w:r>
    </w:p>
    <w:p w14:paraId="62A44F74" w14:textId="59F01A1A" w:rsidR="00BF7498" w:rsidRPr="0049025A" w:rsidRDefault="00BF7498" w:rsidP="00BF7498">
      <w:pPr>
        <w:pStyle w:val="COMParaDecision"/>
        <w:numPr>
          <w:ilvl w:val="0"/>
          <w:numId w:val="10"/>
        </w:numPr>
        <w:ind w:left="1134" w:hanging="567"/>
        <w:rPr>
          <w:u w:val="none"/>
        </w:rPr>
      </w:pPr>
      <w:r w:rsidRPr="0049025A">
        <w:t>Further requests</w:t>
      </w:r>
      <w:r w:rsidRPr="0049025A">
        <w:rPr>
          <w:u w:val="none"/>
        </w:rPr>
        <w:t xml:space="preserve"> </w:t>
      </w:r>
      <w:r w:rsidR="00177F1F">
        <w:rPr>
          <w:u w:val="none"/>
        </w:rPr>
        <w:t xml:space="preserve">that </w:t>
      </w:r>
      <w:r w:rsidRPr="0049025A">
        <w:rPr>
          <w:u w:val="none"/>
        </w:rPr>
        <w:t xml:space="preserve">the Secretariat ensure that gender-neutral language is used throughout the </w:t>
      </w:r>
      <w:r w:rsidR="00177F1F">
        <w:rPr>
          <w:u w:val="none"/>
        </w:rPr>
        <w:t>B</w:t>
      </w:r>
      <w:r w:rsidR="00177F1F" w:rsidRPr="0049025A">
        <w:rPr>
          <w:u w:val="none"/>
        </w:rPr>
        <w:t xml:space="preserve">asic </w:t>
      </w:r>
      <w:r w:rsidR="00177F1F">
        <w:rPr>
          <w:u w:val="none"/>
        </w:rPr>
        <w:t>T</w:t>
      </w:r>
      <w:r w:rsidR="00177F1F" w:rsidRPr="0049025A">
        <w:rPr>
          <w:u w:val="none"/>
        </w:rPr>
        <w:t xml:space="preserve">exts </w:t>
      </w:r>
      <w:r w:rsidRPr="0049025A">
        <w:rPr>
          <w:u w:val="none"/>
        </w:rPr>
        <w:t>of the Convention when revising the texts for the publication of the 2018 edition;</w:t>
      </w:r>
    </w:p>
    <w:p w14:paraId="60F8F7C2" w14:textId="7E7A36A2" w:rsidR="008A1ED4" w:rsidRPr="00345CB4" w:rsidRDefault="008A1ED4" w:rsidP="00FA4E62">
      <w:pPr>
        <w:pStyle w:val="COMParaDecision"/>
        <w:numPr>
          <w:ilvl w:val="0"/>
          <w:numId w:val="10"/>
        </w:numPr>
        <w:ind w:left="1134" w:hanging="567"/>
      </w:pPr>
      <w:r w:rsidRPr="00345CB4">
        <w:t>Invites</w:t>
      </w:r>
      <w:r w:rsidRPr="00F32C23">
        <w:rPr>
          <w:u w:val="none"/>
        </w:rPr>
        <w:t xml:space="preserve"> </w:t>
      </w:r>
      <w:r w:rsidR="00FA4E62">
        <w:rPr>
          <w:u w:val="none"/>
        </w:rPr>
        <w:t xml:space="preserve">the General Assembly, the </w:t>
      </w:r>
      <w:r w:rsidR="00072A48">
        <w:rPr>
          <w:u w:val="none"/>
        </w:rPr>
        <w:t xml:space="preserve">Committee </w:t>
      </w:r>
      <w:r w:rsidR="00FA4E62">
        <w:rPr>
          <w:u w:val="none"/>
        </w:rPr>
        <w:t xml:space="preserve">and their Bureaus </w:t>
      </w:r>
      <w:r w:rsidR="00072A48">
        <w:rPr>
          <w:u w:val="none"/>
        </w:rPr>
        <w:t xml:space="preserve">to conduct </w:t>
      </w:r>
      <w:r w:rsidR="008F2E45">
        <w:rPr>
          <w:u w:val="none"/>
        </w:rPr>
        <w:t xml:space="preserve">their </w:t>
      </w:r>
      <w:r w:rsidR="00072A48">
        <w:rPr>
          <w:u w:val="none"/>
        </w:rPr>
        <w:t xml:space="preserve">work in accordance with the recommendations </w:t>
      </w:r>
      <w:r w:rsidR="00134502">
        <w:rPr>
          <w:u w:val="none"/>
        </w:rPr>
        <w:t xml:space="preserve">of the </w:t>
      </w:r>
      <w:r w:rsidR="00974F9A">
        <w:rPr>
          <w:u w:val="none"/>
        </w:rPr>
        <w:t>O</w:t>
      </w:r>
      <w:r w:rsidR="00134502">
        <w:rPr>
          <w:u w:val="none"/>
        </w:rPr>
        <w:t>pen-</w:t>
      </w:r>
      <w:r w:rsidR="00974F9A">
        <w:rPr>
          <w:u w:val="none"/>
        </w:rPr>
        <w:t>E</w:t>
      </w:r>
      <w:r w:rsidR="00134502">
        <w:rPr>
          <w:u w:val="none"/>
        </w:rPr>
        <w:t xml:space="preserve">nded </w:t>
      </w:r>
      <w:r w:rsidR="00974F9A">
        <w:rPr>
          <w:u w:val="none"/>
        </w:rPr>
        <w:t>W</w:t>
      </w:r>
      <w:r w:rsidR="00134502">
        <w:rPr>
          <w:u w:val="none"/>
        </w:rPr>
        <w:t xml:space="preserve">orking </w:t>
      </w:r>
      <w:r w:rsidR="00974F9A">
        <w:rPr>
          <w:u w:val="none"/>
        </w:rPr>
        <w:t>G</w:t>
      </w:r>
      <w:r w:rsidR="00134502">
        <w:rPr>
          <w:u w:val="none"/>
        </w:rPr>
        <w:t>roup on</w:t>
      </w:r>
      <w:r w:rsidR="007523AD">
        <w:rPr>
          <w:u w:val="none"/>
        </w:rPr>
        <w:t xml:space="preserve"> the</w:t>
      </w:r>
      <w:r w:rsidR="00134502">
        <w:rPr>
          <w:u w:val="none"/>
        </w:rPr>
        <w:t xml:space="preserve"> </w:t>
      </w:r>
      <w:r w:rsidR="00974F9A">
        <w:rPr>
          <w:u w:val="none"/>
        </w:rPr>
        <w:t>G</w:t>
      </w:r>
      <w:r w:rsidR="00134502">
        <w:rPr>
          <w:u w:val="none"/>
        </w:rPr>
        <w:t>overnance</w:t>
      </w:r>
      <w:r w:rsidR="007523AD">
        <w:rPr>
          <w:u w:val="none"/>
        </w:rPr>
        <w:t xml:space="preserve"> of UNESCO</w:t>
      </w:r>
      <w:r w:rsidR="00134502">
        <w:rPr>
          <w:u w:val="none"/>
        </w:rPr>
        <w:t xml:space="preserve">, in particular </w:t>
      </w:r>
      <w:r w:rsidR="008F2E45">
        <w:rPr>
          <w:u w:val="none"/>
        </w:rPr>
        <w:t xml:space="preserve">in line </w:t>
      </w:r>
      <w:r w:rsidR="00134502" w:rsidRPr="00134502">
        <w:rPr>
          <w:u w:val="none"/>
          <w:lang w:val="en-US"/>
        </w:rPr>
        <w:t xml:space="preserve">with the guiding principles and responsibilities of representatives of </w:t>
      </w:r>
      <w:r w:rsidR="00177F1F">
        <w:rPr>
          <w:u w:val="none"/>
          <w:lang w:val="en-US"/>
        </w:rPr>
        <w:t xml:space="preserve">the </w:t>
      </w:r>
      <w:r w:rsidR="00134502" w:rsidRPr="00134502">
        <w:rPr>
          <w:u w:val="none"/>
          <w:lang w:val="en-US"/>
        </w:rPr>
        <w:t xml:space="preserve">Electoral Groups in </w:t>
      </w:r>
      <w:r w:rsidR="00177F1F">
        <w:rPr>
          <w:u w:val="none"/>
          <w:lang w:val="en-US"/>
        </w:rPr>
        <w:t xml:space="preserve">the </w:t>
      </w:r>
      <w:r w:rsidR="00134502" w:rsidRPr="00134502">
        <w:rPr>
          <w:u w:val="none"/>
          <w:lang w:val="en-US"/>
        </w:rPr>
        <w:t xml:space="preserve">Bureaus, </w:t>
      </w:r>
      <w:r w:rsidR="005E7C9F">
        <w:rPr>
          <w:u w:val="none"/>
          <w:lang w:val="en-US"/>
        </w:rPr>
        <w:t xml:space="preserve">as </w:t>
      </w:r>
      <w:r w:rsidR="00BF7498">
        <w:rPr>
          <w:u w:val="none"/>
          <w:lang w:val="en-US"/>
        </w:rPr>
        <w:t>included</w:t>
      </w:r>
      <w:r w:rsidR="00BF7498" w:rsidRPr="00134502">
        <w:rPr>
          <w:u w:val="none"/>
          <w:lang w:val="en-US"/>
        </w:rPr>
        <w:t xml:space="preserve"> </w:t>
      </w:r>
      <w:r w:rsidR="00BF7498">
        <w:rPr>
          <w:u w:val="none"/>
          <w:lang w:val="en-US"/>
        </w:rPr>
        <w:t>in</w:t>
      </w:r>
      <w:r w:rsidR="00134502" w:rsidRPr="00134502">
        <w:rPr>
          <w:u w:val="none"/>
          <w:lang w:val="en-US"/>
        </w:rPr>
        <w:t xml:space="preserve"> Appendix 2 </w:t>
      </w:r>
      <w:r w:rsidR="00172C7D">
        <w:rPr>
          <w:u w:val="none"/>
          <w:lang w:val="en-US"/>
        </w:rPr>
        <w:t xml:space="preserve">of </w:t>
      </w:r>
      <w:r w:rsidR="00974F9A">
        <w:rPr>
          <w:u w:val="none"/>
          <w:lang w:val="en-US"/>
        </w:rPr>
        <w:t xml:space="preserve">the </w:t>
      </w:r>
      <w:r w:rsidR="002977D5">
        <w:rPr>
          <w:u w:val="none"/>
          <w:lang w:val="en-US"/>
        </w:rPr>
        <w:t xml:space="preserve">Working </w:t>
      </w:r>
      <w:r w:rsidR="00974F9A">
        <w:rPr>
          <w:u w:val="none"/>
          <w:lang w:val="en-US"/>
        </w:rPr>
        <w:t xml:space="preserve">Group’s </w:t>
      </w:r>
      <w:r w:rsidR="00172C7D">
        <w:rPr>
          <w:u w:val="none"/>
          <w:lang w:val="en-US"/>
        </w:rPr>
        <w:t>report</w:t>
      </w:r>
      <w:r w:rsidR="002C4D86">
        <w:rPr>
          <w:u w:val="none"/>
        </w:rPr>
        <w:t>.</w:t>
      </w:r>
    </w:p>
    <w:p w14:paraId="4676154B" w14:textId="09B65C03" w:rsidR="008A1ED4" w:rsidRPr="00EE49F4" w:rsidRDefault="008A1ED4" w:rsidP="00072A48">
      <w:pPr>
        <w:pStyle w:val="COMParaDecision"/>
        <w:ind w:left="567" w:firstLine="0"/>
        <w:jc w:val="left"/>
      </w:pPr>
    </w:p>
    <w:p w14:paraId="3B1BA880" w14:textId="77777777" w:rsidR="00472AC3" w:rsidRDefault="00472AC3">
      <w:pPr>
        <w:rPr>
          <w:rFonts w:ascii="Arial" w:hAnsi="Arial" w:cs="Arial"/>
          <w:snapToGrid w:val="0"/>
          <w:sz w:val="22"/>
          <w:szCs w:val="22"/>
          <w:lang w:val="en-GB" w:eastAsia="en-US"/>
        </w:rPr>
        <w:sectPr w:rsidR="00472AC3" w:rsidSect="00176720">
          <w:headerReference w:type="even" r:id="rId18"/>
          <w:headerReference w:type="default" r:id="rId19"/>
          <w:headerReference w:type="first" r:id="rId20"/>
          <w:pgSz w:w="11906" w:h="16838" w:code="9"/>
          <w:pgMar w:top="1418" w:right="1134" w:bottom="1134" w:left="1134" w:header="397" w:footer="284" w:gutter="0"/>
          <w:cols w:space="708"/>
          <w:titlePg/>
          <w:docGrid w:linePitch="360"/>
        </w:sectPr>
      </w:pPr>
    </w:p>
    <w:p w14:paraId="2F1C1091" w14:textId="428AC0D9" w:rsidR="00895E59" w:rsidRDefault="00586044" w:rsidP="00895E59">
      <w:pPr>
        <w:spacing w:after="240"/>
        <w:jc w:val="center"/>
        <w:rPr>
          <w:rFonts w:ascii="Arial" w:hAnsi="Arial" w:cs="Arial"/>
          <w:b/>
          <w:snapToGrid w:val="0"/>
          <w:sz w:val="22"/>
          <w:szCs w:val="22"/>
          <w:lang w:val="en-GB" w:eastAsia="en-US"/>
        </w:rPr>
      </w:pPr>
      <w:r>
        <w:rPr>
          <w:rFonts w:ascii="Arial" w:hAnsi="Arial" w:cs="Arial"/>
          <w:b/>
          <w:snapToGrid w:val="0"/>
          <w:sz w:val="22"/>
          <w:szCs w:val="22"/>
          <w:lang w:val="en-GB" w:eastAsia="en-US"/>
        </w:rPr>
        <w:lastRenderedPageBreak/>
        <w:t>ANNEX</w:t>
      </w:r>
    </w:p>
    <w:p w14:paraId="7AD41337" w14:textId="24F819A7" w:rsidR="005E7EEF" w:rsidRPr="00472AC3" w:rsidRDefault="005E7EEF" w:rsidP="005E7EEF">
      <w:pPr>
        <w:spacing w:after="120"/>
        <w:jc w:val="center"/>
        <w:rPr>
          <w:rFonts w:ascii="Arial" w:hAnsi="Arial" w:cs="Arial"/>
          <w:b/>
          <w:smallCaps/>
          <w:snapToGrid w:val="0"/>
          <w:sz w:val="22"/>
          <w:szCs w:val="22"/>
          <w:lang w:val="en-GB" w:eastAsia="en-US"/>
        </w:rPr>
      </w:pPr>
      <w:r w:rsidRPr="00472AC3">
        <w:rPr>
          <w:rFonts w:ascii="Arial" w:hAnsi="Arial" w:cs="Arial"/>
          <w:b/>
          <w:smallCaps/>
          <w:snapToGrid w:val="0"/>
          <w:sz w:val="22"/>
          <w:szCs w:val="22"/>
          <w:lang w:val="en-GB" w:eastAsia="en-US"/>
        </w:rPr>
        <w:t xml:space="preserve">Recommendations of the </w:t>
      </w:r>
      <w:r w:rsidR="007523AD">
        <w:rPr>
          <w:rFonts w:ascii="Arial" w:hAnsi="Arial" w:cs="Arial"/>
          <w:b/>
          <w:smallCaps/>
          <w:snapToGrid w:val="0"/>
          <w:sz w:val="22"/>
          <w:szCs w:val="22"/>
          <w:lang w:val="en-GB" w:eastAsia="en-US"/>
        </w:rPr>
        <w:t>Open</w:t>
      </w:r>
      <w:r w:rsidR="00974F9A">
        <w:rPr>
          <w:rFonts w:ascii="Arial" w:hAnsi="Arial" w:cs="Arial"/>
          <w:b/>
          <w:smallCaps/>
          <w:snapToGrid w:val="0"/>
          <w:sz w:val="22"/>
          <w:szCs w:val="22"/>
          <w:lang w:val="en-GB" w:eastAsia="en-US"/>
        </w:rPr>
        <w:t>-</w:t>
      </w:r>
      <w:r w:rsidR="007523AD">
        <w:rPr>
          <w:rFonts w:ascii="Arial" w:hAnsi="Arial" w:cs="Arial"/>
          <w:b/>
          <w:smallCaps/>
          <w:snapToGrid w:val="0"/>
          <w:sz w:val="22"/>
          <w:szCs w:val="22"/>
          <w:lang w:val="en-GB" w:eastAsia="en-US"/>
        </w:rPr>
        <w:t>E</w:t>
      </w:r>
      <w:r w:rsidR="00974F9A">
        <w:rPr>
          <w:rFonts w:ascii="Arial" w:hAnsi="Arial" w:cs="Arial"/>
          <w:b/>
          <w:smallCaps/>
          <w:snapToGrid w:val="0"/>
          <w:sz w:val="22"/>
          <w:szCs w:val="22"/>
          <w:lang w:val="en-GB" w:eastAsia="en-US"/>
        </w:rPr>
        <w:t xml:space="preserve">nded </w:t>
      </w:r>
      <w:r w:rsidRPr="00472AC3">
        <w:rPr>
          <w:rFonts w:ascii="Arial" w:hAnsi="Arial" w:cs="Arial"/>
          <w:b/>
          <w:smallCaps/>
          <w:snapToGrid w:val="0"/>
          <w:sz w:val="22"/>
          <w:szCs w:val="22"/>
          <w:lang w:val="en-GB" w:eastAsia="en-US"/>
        </w:rPr>
        <w:t>Working Group on the Governance, Procedures and Working Methods of the Governing Bodies of UNESCO</w:t>
      </w:r>
    </w:p>
    <w:p w14:paraId="34F21AEB" w14:textId="77777777" w:rsidR="005E7EEF" w:rsidRPr="00472AC3" w:rsidRDefault="005E7EEF" w:rsidP="005E7EEF">
      <w:pPr>
        <w:spacing w:after="240"/>
        <w:jc w:val="center"/>
        <w:rPr>
          <w:rFonts w:ascii="Arial" w:hAnsi="Arial" w:cs="Arial"/>
          <w:smallCaps/>
          <w:snapToGrid w:val="0"/>
          <w:sz w:val="22"/>
          <w:szCs w:val="22"/>
          <w:lang w:val="en-GB" w:eastAsia="en-US"/>
        </w:rPr>
      </w:pPr>
      <w:r w:rsidRPr="00472AC3">
        <w:rPr>
          <w:rFonts w:ascii="Arial" w:hAnsi="Arial" w:cs="Arial"/>
          <w:b/>
          <w:smallCaps/>
          <w:snapToGrid w:val="0"/>
          <w:sz w:val="22"/>
          <w:szCs w:val="22"/>
          <w:lang w:val="en-GB" w:eastAsia="en-US"/>
        </w:rPr>
        <w:t>Part 2. Structure, composition and methods of work of UNESCO’s International and Intergovernmental Bodies (IIBs)</w:t>
      </w:r>
      <w:r>
        <w:rPr>
          <w:rStyle w:val="FootnoteReference"/>
          <w:rFonts w:ascii="Arial" w:hAnsi="Arial" w:cs="Arial"/>
          <w:b/>
          <w:smallCaps/>
          <w:snapToGrid w:val="0"/>
          <w:sz w:val="22"/>
          <w:szCs w:val="22"/>
          <w:lang w:val="en-GB" w:eastAsia="en-US"/>
        </w:rPr>
        <w:footnoteReference w:id="2"/>
      </w:r>
    </w:p>
    <w:tbl>
      <w:tblPr>
        <w:tblStyle w:val="TableGrid"/>
        <w:tblW w:w="5000" w:type="pct"/>
        <w:tblLook w:val="04A0" w:firstRow="1" w:lastRow="0" w:firstColumn="1" w:lastColumn="0" w:noHBand="0" w:noVBand="1"/>
      </w:tblPr>
      <w:tblGrid>
        <w:gridCol w:w="6059"/>
        <w:gridCol w:w="8501"/>
      </w:tblGrid>
      <w:tr w:rsidR="000731D8" w:rsidRPr="00985ABE" w14:paraId="60CB874B" w14:textId="77777777" w:rsidTr="001D382F">
        <w:trPr>
          <w:trHeight w:val="340"/>
          <w:tblHeader/>
        </w:trPr>
        <w:tc>
          <w:tcPr>
            <w:tcW w:w="6059" w:type="dxa"/>
            <w:vAlign w:val="center"/>
          </w:tcPr>
          <w:p w14:paraId="0790BA59" w14:textId="77777777" w:rsidR="002E4FD0" w:rsidRPr="00985ABE" w:rsidRDefault="002E4FD0" w:rsidP="007F6386">
            <w:pPr>
              <w:rPr>
                <w:rFonts w:ascii="Arial" w:hAnsi="Arial" w:cs="Arial"/>
                <w:b/>
                <w:snapToGrid w:val="0"/>
                <w:sz w:val="22"/>
                <w:szCs w:val="22"/>
                <w:lang w:val="en-GB" w:eastAsia="en-US"/>
              </w:rPr>
            </w:pPr>
            <w:r w:rsidRPr="00985ABE">
              <w:rPr>
                <w:rFonts w:ascii="Arial" w:hAnsi="Arial" w:cs="Arial"/>
                <w:b/>
                <w:snapToGrid w:val="0"/>
                <w:sz w:val="22"/>
                <w:szCs w:val="22"/>
                <w:lang w:val="en-GB" w:eastAsia="en-US"/>
              </w:rPr>
              <w:t>Recommendation</w:t>
            </w:r>
          </w:p>
        </w:tc>
        <w:tc>
          <w:tcPr>
            <w:tcW w:w="8501" w:type="dxa"/>
            <w:vAlign w:val="center"/>
          </w:tcPr>
          <w:p w14:paraId="56499AFC" w14:textId="77777777" w:rsidR="002E4FD0" w:rsidRPr="00985ABE" w:rsidRDefault="002E4FD0" w:rsidP="00A11380">
            <w:pPr>
              <w:rPr>
                <w:rFonts w:ascii="Arial" w:hAnsi="Arial" w:cs="Arial"/>
                <w:b/>
                <w:snapToGrid w:val="0"/>
                <w:sz w:val="22"/>
                <w:szCs w:val="22"/>
                <w:lang w:val="en-GB" w:eastAsia="en-US"/>
              </w:rPr>
            </w:pPr>
            <w:r w:rsidRPr="00985ABE">
              <w:rPr>
                <w:rFonts w:ascii="Arial" w:hAnsi="Arial" w:cs="Arial"/>
                <w:b/>
                <w:snapToGrid w:val="0"/>
                <w:sz w:val="22"/>
                <w:szCs w:val="22"/>
                <w:lang w:val="en-GB" w:eastAsia="en-US"/>
              </w:rPr>
              <w:t>Status</w:t>
            </w:r>
          </w:p>
        </w:tc>
      </w:tr>
      <w:tr w:rsidR="00933FA6" w:rsidRPr="00C42E47" w14:paraId="4FCE26DF" w14:textId="77777777" w:rsidTr="001D382F">
        <w:trPr>
          <w:trHeight w:val="340"/>
        </w:trPr>
        <w:tc>
          <w:tcPr>
            <w:tcW w:w="14560" w:type="dxa"/>
            <w:gridSpan w:val="2"/>
            <w:shd w:val="clear" w:color="auto" w:fill="D9D9D9" w:themeFill="background1" w:themeFillShade="D9"/>
            <w:vAlign w:val="center"/>
          </w:tcPr>
          <w:p w14:paraId="7CC5EAD0" w14:textId="08621F98" w:rsidR="00933FA6" w:rsidRPr="00C366E0" w:rsidRDefault="00933FA6" w:rsidP="00A11380">
            <w:pPr>
              <w:tabs>
                <w:tab w:val="left" w:pos="555"/>
              </w:tabs>
              <w:rPr>
                <w:rFonts w:ascii="Arial" w:hAnsi="Arial" w:cs="Arial"/>
                <w:bCs/>
                <w:smallCaps/>
                <w:snapToGrid w:val="0"/>
                <w:sz w:val="22"/>
                <w:szCs w:val="22"/>
                <w:lang w:val="en-GB" w:eastAsia="en-US"/>
              </w:rPr>
            </w:pPr>
            <w:r>
              <w:rPr>
                <w:rFonts w:ascii="Arial" w:hAnsi="Arial" w:cs="Arial"/>
                <w:b/>
                <w:smallCaps/>
                <w:snapToGrid w:val="0"/>
                <w:sz w:val="22"/>
                <w:szCs w:val="22"/>
                <w:lang w:val="en-GB" w:eastAsia="en-US"/>
              </w:rPr>
              <w:t>B.</w:t>
            </w:r>
            <w:r>
              <w:rPr>
                <w:rFonts w:ascii="Arial" w:hAnsi="Arial" w:cs="Arial"/>
                <w:b/>
                <w:smallCaps/>
                <w:snapToGrid w:val="0"/>
                <w:sz w:val="22"/>
                <w:szCs w:val="22"/>
                <w:lang w:val="en-GB" w:eastAsia="en-US"/>
              </w:rPr>
              <w:tab/>
            </w:r>
            <w:r w:rsidRPr="00985ABE">
              <w:rPr>
                <w:rFonts w:ascii="Arial" w:hAnsi="Arial" w:cs="Arial"/>
                <w:b/>
                <w:smallCaps/>
                <w:snapToGrid w:val="0"/>
                <w:sz w:val="22"/>
                <w:szCs w:val="22"/>
                <w:lang w:val="en-GB" w:eastAsia="en-US"/>
              </w:rPr>
              <w:t>General recommendations for all international and intergovernmental bodies (IIBs)</w:t>
            </w:r>
          </w:p>
        </w:tc>
      </w:tr>
      <w:tr w:rsidR="00933FA6" w:rsidRPr="00C42E47" w14:paraId="6A25C4F1" w14:textId="77777777" w:rsidTr="001D382F">
        <w:trPr>
          <w:trHeight w:val="340"/>
        </w:trPr>
        <w:tc>
          <w:tcPr>
            <w:tcW w:w="14560" w:type="dxa"/>
            <w:gridSpan w:val="2"/>
            <w:shd w:val="clear" w:color="auto" w:fill="F2F2F2" w:themeFill="background1" w:themeFillShade="F2"/>
            <w:vAlign w:val="center"/>
          </w:tcPr>
          <w:p w14:paraId="53AB353A" w14:textId="2A8B722F" w:rsidR="00933FA6" w:rsidRPr="00C366E0" w:rsidRDefault="00933FA6" w:rsidP="00A11380">
            <w:pPr>
              <w:tabs>
                <w:tab w:val="left" w:pos="555"/>
              </w:tabs>
              <w:rPr>
                <w:rFonts w:ascii="Arial" w:hAnsi="Arial" w:cs="Arial"/>
                <w:bCs/>
                <w:smallCaps/>
                <w:snapToGrid w:val="0"/>
                <w:sz w:val="22"/>
                <w:szCs w:val="22"/>
                <w:lang w:val="en-GB" w:eastAsia="en-US"/>
              </w:rPr>
            </w:pPr>
            <w:r w:rsidRPr="00985ABE">
              <w:rPr>
                <w:rFonts w:ascii="Arial" w:hAnsi="Arial" w:cs="Arial"/>
                <w:b/>
                <w:snapToGrid w:val="0"/>
                <w:sz w:val="22"/>
                <w:szCs w:val="22"/>
                <w:lang w:val="en-GB" w:eastAsia="en-US"/>
              </w:rPr>
              <w:t>Efficiency (mandate, composition, structure, rules of procedure, method of work)</w:t>
            </w:r>
          </w:p>
        </w:tc>
      </w:tr>
      <w:tr w:rsidR="000731D8" w:rsidRPr="00C42E47" w14:paraId="2D6BADB1" w14:textId="77777777" w:rsidTr="001D382F">
        <w:tc>
          <w:tcPr>
            <w:tcW w:w="6059" w:type="dxa"/>
          </w:tcPr>
          <w:p w14:paraId="75C08532" w14:textId="401660E8" w:rsidR="000731D8" w:rsidRPr="00E863FC" w:rsidRDefault="000731D8" w:rsidP="000731D8">
            <w:pPr>
              <w:pStyle w:val="ListParagraph"/>
              <w:numPr>
                <w:ilvl w:val="0"/>
                <w:numId w:val="27"/>
              </w:numPr>
              <w:tabs>
                <w:tab w:val="left" w:pos="567"/>
              </w:tabs>
              <w:spacing w:after="120"/>
              <w:ind w:left="567" w:hanging="567"/>
              <w:contextualSpacing w:val="0"/>
              <w:jc w:val="both"/>
              <w:rPr>
                <w:rFonts w:ascii="Arial" w:hAnsi="Arial" w:cs="Arial"/>
                <w:snapToGrid w:val="0"/>
                <w:sz w:val="22"/>
                <w:szCs w:val="22"/>
                <w:lang w:val="en-GB" w:eastAsia="en-US"/>
              </w:rPr>
            </w:pPr>
            <w:r w:rsidRPr="00C34E09">
              <w:rPr>
                <w:rFonts w:ascii="Arial" w:hAnsi="Arial" w:cs="Arial"/>
                <w:snapToGrid w:val="0"/>
                <w:sz w:val="22"/>
                <w:szCs w:val="22"/>
                <w:lang w:val="en-US" w:eastAsia="en-US"/>
              </w:rPr>
              <w:t xml:space="preserve">IIBs </w:t>
            </w:r>
            <w:proofErr w:type="gramStart"/>
            <w:r w:rsidRPr="00C34E09">
              <w:rPr>
                <w:rFonts w:ascii="Arial" w:hAnsi="Arial" w:cs="Arial"/>
                <w:snapToGrid w:val="0"/>
                <w:sz w:val="22"/>
                <w:szCs w:val="22"/>
                <w:lang w:val="en-US" w:eastAsia="en-US"/>
              </w:rPr>
              <w:t>are invited</w:t>
            </w:r>
            <w:proofErr w:type="gramEnd"/>
            <w:r w:rsidRPr="00C34E09">
              <w:rPr>
                <w:rFonts w:ascii="Arial" w:hAnsi="Arial" w:cs="Arial"/>
                <w:snapToGrid w:val="0"/>
                <w:sz w:val="22"/>
                <w:szCs w:val="22"/>
                <w:lang w:val="en-US" w:eastAsia="en-US"/>
              </w:rPr>
              <w:t xml:space="preserve"> to update their mandates, as appropriate, including their objectives and programs</w:t>
            </w:r>
            <w:r w:rsidR="005E7C9F">
              <w:rPr>
                <w:rFonts w:ascii="Arial" w:hAnsi="Arial" w:cs="Arial"/>
                <w:snapToGrid w:val="0"/>
                <w:sz w:val="22"/>
                <w:szCs w:val="22"/>
                <w:lang w:val="en-US" w:eastAsia="en-US"/>
              </w:rPr>
              <w:t>,</w:t>
            </w:r>
            <w:r w:rsidRPr="00C34E09">
              <w:rPr>
                <w:rFonts w:ascii="Arial" w:hAnsi="Arial" w:cs="Arial"/>
                <w:snapToGrid w:val="0"/>
                <w:sz w:val="22"/>
                <w:szCs w:val="22"/>
                <w:lang w:val="en-US" w:eastAsia="en-US"/>
              </w:rPr>
              <w:t xml:space="preserve"> to be more coherent with approved C/5 priorities and responsive to current global developments, such as the 2030 Sustainable Development Agenda and the Paris Agreement on Climate Change.</w:t>
            </w:r>
          </w:p>
          <w:p w14:paraId="34732E87" w14:textId="6CE6F5F1" w:rsidR="00CE116C" w:rsidRPr="00E863FC" w:rsidRDefault="005D63EB" w:rsidP="00E863FC">
            <w:pPr>
              <w:tabs>
                <w:tab w:val="left" w:pos="567"/>
              </w:tabs>
              <w:spacing w:after="120"/>
              <w:jc w:val="both"/>
              <w:rPr>
                <w:rFonts w:ascii="Arial" w:hAnsi="Arial" w:cs="Arial"/>
                <w:snapToGrid w:val="0"/>
                <w:sz w:val="22"/>
                <w:szCs w:val="22"/>
                <w:lang w:val="en-US" w:eastAsia="en-US"/>
              </w:rPr>
            </w:pPr>
            <w:r w:rsidRPr="00BF7498">
              <w:rPr>
                <w:rFonts w:ascii="Arial" w:hAnsi="Arial" w:cs="Arial"/>
                <w:b/>
                <w:bCs/>
                <w:snapToGrid w:val="0"/>
                <w:sz w:val="22"/>
                <w:szCs w:val="22"/>
                <w:lang w:val="en-GB" w:eastAsia="en-US"/>
              </w:rPr>
              <w:t>Closed</w:t>
            </w:r>
          </w:p>
        </w:tc>
        <w:tc>
          <w:tcPr>
            <w:tcW w:w="8501" w:type="dxa"/>
          </w:tcPr>
          <w:p w14:paraId="70FF335D" w14:textId="1553F7A4" w:rsidR="000731D8" w:rsidRDefault="00200127"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The m</w:t>
            </w:r>
            <w:r w:rsidR="000731D8">
              <w:rPr>
                <w:rFonts w:ascii="Arial" w:hAnsi="Arial" w:cs="Arial"/>
                <w:snapToGrid w:val="0"/>
                <w:sz w:val="22"/>
                <w:szCs w:val="22"/>
                <w:lang w:val="en-GB" w:eastAsia="en-US"/>
              </w:rPr>
              <w:t xml:space="preserve">andates of the General Assembly and the Committee </w:t>
            </w:r>
            <w:proofErr w:type="gramStart"/>
            <w:r w:rsidR="000731D8">
              <w:rPr>
                <w:rFonts w:ascii="Arial" w:hAnsi="Arial" w:cs="Arial"/>
                <w:snapToGrid w:val="0"/>
                <w:sz w:val="22"/>
                <w:szCs w:val="22"/>
                <w:lang w:val="en-GB" w:eastAsia="en-US"/>
              </w:rPr>
              <w:t>are laid out</w:t>
            </w:r>
            <w:proofErr w:type="gramEnd"/>
            <w:r w:rsidR="000731D8">
              <w:rPr>
                <w:rFonts w:ascii="Arial" w:hAnsi="Arial" w:cs="Arial"/>
                <w:snapToGrid w:val="0"/>
                <w:sz w:val="22"/>
                <w:szCs w:val="22"/>
                <w:lang w:val="en-GB" w:eastAsia="en-US"/>
              </w:rPr>
              <w:t xml:space="preserve"> in the text of the Convention</w:t>
            </w:r>
            <w:r w:rsidR="00C34359">
              <w:rPr>
                <w:rFonts w:ascii="Arial" w:hAnsi="Arial" w:cs="Arial"/>
                <w:snapToGrid w:val="0"/>
                <w:sz w:val="22"/>
                <w:szCs w:val="22"/>
                <w:lang w:val="en-GB" w:eastAsia="en-US"/>
              </w:rPr>
              <w:t xml:space="preserve"> in </w:t>
            </w:r>
            <w:hyperlink r:id="rId21" w:anchor="art4" w:history="1">
              <w:r w:rsidR="000731D8" w:rsidRPr="00DE3572">
                <w:rPr>
                  <w:rStyle w:val="Hyperlink"/>
                  <w:rFonts w:ascii="Arial" w:hAnsi="Arial" w:cs="Arial"/>
                  <w:snapToGrid w:val="0"/>
                  <w:sz w:val="22"/>
                  <w:szCs w:val="22"/>
                  <w:lang w:val="en-GB" w:eastAsia="en-US"/>
                </w:rPr>
                <w:t>Article 4</w:t>
              </w:r>
            </w:hyperlink>
            <w:r w:rsidR="000731D8" w:rsidRPr="00DE3572">
              <w:rPr>
                <w:rFonts w:ascii="Arial" w:hAnsi="Arial" w:cs="Arial"/>
                <w:snapToGrid w:val="0"/>
                <w:sz w:val="22"/>
                <w:szCs w:val="22"/>
                <w:lang w:val="en-GB" w:eastAsia="en-US"/>
              </w:rPr>
              <w:t xml:space="preserve"> </w:t>
            </w:r>
            <w:r w:rsidR="00C34359">
              <w:rPr>
                <w:rFonts w:ascii="Arial" w:hAnsi="Arial" w:cs="Arial"/>
                <w:snapToGrid w:val="0"/>
                <w:sz w:val="22"/>
                <w:szCs w:val="22"/>
                <w:lang w:val="en-GB" w:eastAsia="en-US"/>
              </w:rPr>
              <w:t xml:space="preserve">and </w:t>
            </w:r>
            <w:hyperlink r:id="rId22" w:anchor="art7" w:history="1">
              <w:r w:rsidR="00C34359" w:rsidRPr="0099561B">
                <w:rPr>
                  <w:rStyle w:val="Hyperlink"/>
                  <w:rFonts w:ascii="Arial" w:hAnsi="Arial" w:cs="Arial"/>
                  <w:snapToGrid w:val="0"/>
                  <w:sz w:val="22"/>
                  <w:szCs w:val="22"/>
                  <w:lang w:val="en-GB" w:eastAsia="en-US"/>
                </w:rPr>
                <w:t>Article 7</w:t>
              </w:r>
            </w:hyperlink>
            <w:r w:rsidR="005E7C9F" w:rsidRPr="005E7C9F">
              <w:rPr>
                <w:rFonts w:ascii="Arial" w:hAnsi="Arial" w:cs="Arial"/>
                <w:snapToGrid w:val="0"/>
                <w:sz w:val="22"/>
                <w:szCs w:val="22"/>
                <w:lang w:val="en-GB" w:eastAsia="en-US"/>
              </w:rPr>
              <w:t>,</w:t>
            </w:r>
            <w:r w:rsidR="00C34359" w:rsidRPr="005E7C9F">
              <w:rPr>
                <w:rFonts w:ascii="Arial" w:hAnsi="Arial" w:cs="Arial"/>
                <w:snapToGrid w:val="0"/>
                <w:sz w:val="22"/>
                <w:szCs w:val="22"/>
                <w:lang w:val="en-GB" w:eastAsia="en-US"/>
              </w:rPr>
              <w:t xml:space="preserve"> </w:t>
            </w:r>
            <w:r w:rsidR="00C34359">
              <w:rPr>
                <w:rFonts w:ascii="Arial" w:hAnsi="Arial" w:cs="Arial"/>
                <w:snapToGrid w:val="0"/>
                <w:sz w:val="22"/>
                <w:szCs w:val="22"/>
                <w:lang w:val="en-GB" w:eastAsia="en-US"/>
              </w:rPr>
              <w:t>respectively</w:t>
            </w:r>
            <w:r w:rsidR="000731D8">
              <w:rPr>
                <w:rFonts w:ascii="Arial" w:hAnsi="Arial" w:cs="Arial"/>
                <w:snapToGrid w:val="0"/>
                <w:sz w:val="22"/>
                <w:szCs w:val="22"/>
                <w:lang w:val="en-US" w:eastAsia="en-US"/>
              </w:rPr>
              <w:t>.</w:t>
            </w:r>
          </w:p>
          <w:p w14:paraId="41CCC317" w14:textId="1A28BA1A" w:rsidR="000731D8" w:rsidRDefault="00C34359"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T</w:t>
            </w:r>
            <w:r w:rsidR="000731D8">
              <w:rPr>
                <w:rFonts w:ascii="Arial" w:hAnsi="Arial" w:cs="Arial"/>
                <w:snapToGrid w:val="0"/>
                <w:sz w:val="22"/>
                <w:szCs w:val="22"/>
                <w:lang w:val="en-GB" w:eastAsia="en-US"/>
              </w:rPr>
              <w:t>he agenda of each session</w:t>
            </w:r>
            <w:r>
              <w:rPr>
                <w:rFonts w:ascii="Arial" w:hAnsi="Arial" w:cs="Arial"/>
                <w:snapToGrid w:val="0"/>
                <w:sz w:val="22"/>
                <w:szCs w:val="22"/>
                <w:lang w:val="en-GB" w:eastAsia="en-US"/>
              </w:rPr>
              <w:t xml:space="preserve"> </w:t>
            </w:r>
            <w:r w:rsidR="00CE116C">
              <w:rPr>
                <w:rFonts w:ascii="Arial" w:hAnsi="Arial" w:cs="Arial"/>
                <w:snapToGrid w:val="0"/>
                <w:sz w:val="22"/>
                <w:szCs w:val="22"/>
                <w:lang w:val="en-GB" w:eastAsia="en-US"/>
              </w:rPr>
              <w:t xml:space="preserve">of the governing bodies </w:t>
            </w:r>
            <w:r>
              <w:rPr>
                <w:rFonts w:ascii="Arial" w:hAnsi="Arial" w:cs="Arial"/>
                <w:snapToGrid w:val="0"/>
                <w:sz w:val="22"/>
                <w:szCs w:val="22"/>
                <w:lang w:val="en-GB" w:eastAsia="en-US"/>
              </w:rPr>
              <w:t xml:space="preserve">examines items </w:t>
            </w:r>
            <w:r w:rsidR="00F121E9">
              <w:rPr>
                <w:rFonts w:ascii="Arial" w:hAnsi="Arial" w:cs="Arial"/>
                <w:snapToGrid w:val="0"/>
                <w:sz w:val="22"/>
                <w:szCs w:val="22"/>
                <w:lang w:val="en-GB" w:eastAsia="en-US"/>
              </w:rPr>
              <w:t xml:space="preserve">that respond </w:t>
            </w:r>
            <w:r>
              <w:rPr>
                <w:rFonts w:ascii="Arial" w:hAnsi="Arial" w:cs="Arial"/>
                <w:snapToGrid w:val="0"/>
                <w:sz w:val="22"/>
                <w:szCs w:val="22"/>
                <w:lang w:val="en-GB" w:eastAsia="en-US"/>
              </w:rPr>
              <w:t xml:space="preserve">to </w:t>
            </w:r>
            <w:r w:rsidR="000731D8">
              <w:rPr>
                <w:rFonts w:ascii="Arial" w:hAnsi="Arial" w:cs="Arial"/>
                <w:snapToGrid w:val="0"/>
                <w:sz w:val="22"/>
                <w:szCs w:val="22"/>
                <w:lang w:val="en-GB" w:eastAsia="en-US"/>
              </w:rPr>
              <w:t>approved C/5 priorities and to global developments. For example:</w:t>
            </w:r>
          </w:p>
          <w:p w14:paraId="51D852B5" w14:textId="1E0BFCD9" w:rsidR="000731D8" w:rsidRDefault="005E7C9F" w:rsidP="00A11380">
            <w:pPr>
              <w:pStyle w:val="ListParagraph"/>
              <w:numPr>
                <w:ilvl w:val="0"/>
                <w:numId w:val="31"/>
              </w:numPr>
              <w:spacing w:after="120"/>
              <w:ind w:left="811" w:hanging="454"/>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A</w:t>
            </w:r>
            <w:r w:rsidRPr="00932CF6">
              <w:rPr>
                <w:rFonts w:ascii="Arial" w:hAnsi="Arial" w:cs="Arial"/>
                <w:snapToGrid w:val="0"/>
                <w:sz w:val="22"/>
                <w:szCs w:val="22"/>
                <w:lang w:val="en-GB" w:eastAsia="en-US"/>
              </w:rPr>
              <w:t>t its sixth session i</w:t>
            </w:r>
            <w:r>
              <w:rPr>
                <w:rFonts w:ascii="Arial" w:hAnsi="Arial" w:cs="Arial"/>
                <w:snapToGrid w:val="0"/>
                <w:sz w:val="22"/>
                <w:szCs w:val="22"/>
                <w:lang w:val="en-GB" w:eastAsia="en-US"/>
              </w:rPr>
              <w:t xml:space="preserve">n June 2016, the </w:t>
            </w:r>
            <w:r w:rsidR="00C366E0">
              <w:rPr>
                <w:rFonts w:ascii="Arial" w:hAnsi="Arial" w:cs="Arial"/>
                <w:snapToGrid w:val="0"/>
                <w:sz w:val="22"/>
                <w:szCs w:val="22"/>
                <w:lang w:val="en-GB" w:eastAsia="en-US"/>
              </w:rPr>
              <w:t xml:space="preserve">General Assembly adopted a new chapter in </w:t>
            </w:r>
            <w:r w:rsidR="00F121E9">
              <w:rPr>
                <w:rFonts w:ascii="Arial" w:hAnsi="Arial" w:cs="Arial"/>
                <w:snapToGrid w:val="0"/>
                <w:sz w:val="22"/>
                <w:szCs w:val="22"/>
                <w:lang w:val="en-GB" w:eastAsia="en-US"/>
              </w:rPr>
              <w:t xml:space="preserve">the </w:t>
            </w:r>
            <w:r w:rsidR="000731D8" w:rsidRPr="00932CF6">
              <w:rPr>
                <w:rFonts w:ascii="Arial" w:hAnsi="Arial" w:cs="Arial"/>
                <w:snapToGrid w:val="0"/>
                <w:sz w:val="22"/>
                <w:szCs w:val="22"/>
                <w:lang w:val="en-GB" w:eastAsia="en-US"/>
              </w:rPr>
              <w:t>Operational Directives on safeguarding intangible cultural heritage and sustainable development at the national level</w:t>
            </w:r>
            <w:r w:rsidR="00C366E0">
              <w:rPr>
                <w:rFonts w:ascii="Arial" w:hAnsi="Arial" w:cs="Arial"/>
                <w:snapToGrid w:val="0"/>
                <w:sz w:val="22"/>
                <w:szCs w:val="22"/>
                <w:lang w:val="en-GB" w:eastAsia="en-US"/>
              </w:rPr>
              <w:t xml:space="preserve"> </w:t>
            </w:r>
            <w:r w:rsidR="00C366E0" w:rsidRPr="00932CF6">
              <w:rPr>
                <w:rFonts w:ascii="Arial" w:hAnsi="Arial" w:cs="Arial"/>
                <w:snapToGrid w:val="0"/>
                <w:sz w:val="22"/>
                <w:szCs w:val="22"/>
                <w:lang w:val="en-GB" w:eastAsia="en-US"/>
              </w:rPr>
              <w:t>(</w:t>
            </w:r>
            <w:hyperlink r:id="rId23" w:history="1">
              <w:r w:rsidR="00C366E0" w:rsidRPr="00932CF6">
                <w:rPr>
                  <w:rStyle w:val="Hyperlink"/>
                  <w:rFonts w:ascii="Arial" w:hAnsi="Arial" w:cs="Arial"/>
                  <w:snapToGrid w:val="0"/>
                  <w:sz w:val="22"/>
                  <w:szCs w:val="22"/>
                  <w:lang w:val="en-GB" w:eastAsia="en-US"/>
                </w:rPr>
                <w:t>Resolution 6.GA 7</w:t>
              </w:r>
            </w:hyperlink>
            <w:r w:rsidR="00C366E0" w:rsidRPr="00932CF6">
              <w:rPr>
                <w:rFonts w:ascii="Arial" w:hAnsi="Arial" w:cs="Arial"/>
                <w:snapToGrid w:val="0"/>
                <w:sz w:val="22"/>
                <w:szCs w:val="22"/>
                <w:lang w:val="en-GB" w:eastAsia="en-US"/>
              </w:rPr>
              <w:t>)</w:t>
            </w:r>
            <w:r w:rsidR="00C366E0">
              <w:rPr>
                <w:rFonts w:ascii="Arial" w:hAnsi="Arial" w:cs="Arial"/>
                <w:snapToGrid w:val="0"/>
                <w:sz w:val="22"/>
                <w:szCs w:val="22"/>
                <w:lang w:val="en-GB" w:eastAsia="en-US"/>
              </w:rPr>
              <w:t>. This new chapter also includes paragraph 181</w:t>
            </w:r>
            <w:r w:rsidR="00F121E9">
              <w:rPr>
                <w:rFonts w:ascii="Arial" w:hAnsi="Arial" w:cs="Arial"/>
                <w:snapToGrid w:val="0"/>
                <w:sz w:val="22"/>
                <w:szCs w:val="22"/>
                <w:lang w:val="en-GB" w:eastAsia="en-US"/>
              </w:rPr>
              <w:t>,</w:t>
            </w:r>
            <w:r w:rsidR="00C366E0">
              <w:rPr>
                <w:rFonts w:ascii="Arial" w:hAnsi="Arial" w:cs="Arial"/>
                <w:snapToGrid w:val="0"/>
                <w:sz w:val="22"/>
                <w:szCs w:val="22"/>
                <w:lang w:val="en-GB" w:eastAsia="en-US"/>
              </w:rPr>
              <w:t xml:space="preserve"> dedicated to gender equality</w:t>
            </w:r>
            <w:r w:rsidR="00DE6BBF">
              <w:rPr>
                <w:rFonts w:ascii="Arial" w:hAnsi="Arial" w:cs="Arial"/>
                <w:snapToGrid w:val="0"/>
                <w:sz w:val="22"/>
                <w:szCs w:val="22"/>
                <w:lang w:val="en-GB" w:eastAsia="en-US"/>
              </w:rPr>
              <w:t xml:space="preserve">, in line with </w:t>
            </w:r>
            <w:r w:rsidR="00C366E0">
              <w:rPr>
                <w:rFonts w:ascii="Arial" w:hAnsi="Arial" w:cs="Arial"/>
                <w:snapToGrid w:val="0"/>
                <w:sz w:val="22"/>
                <w:szCs w:val="22"/>
                <w:lang w:val="en-GB" w:eastAsia="en-US"/>
              </w:rPr>
              <w:t xml:space="preserve">UNESCO’s Global Priority </w:t>
            </w:r>
            <w:r w:rsidR="00F121E9">
              <w:rPr>
                <w:rFonts w:ascii="Arial" w:hAnsi="Arial" w:cs="Arial"/>
                <w:snapToGrid w:val="0"/>
                <w:sz w:val="22"/>
                <w:szCs w:val="22"/>
                <w:lang w:val="en-GB" w:eastAsia="en-US"/>
              </w:rPr>
              <w:t>Gender Equality</w:t>
            </w:r>
            <w:r w:rsidR="000731D8">
              <w:rPr>
                <w:rFonts w:ascii="Arial" w:hAnsi="Arial" w:cs="Arial"/>
                <w:snapToGrid w:val="0"/>
                <w:sz w:val="22"/>
                <w:szCs w:val="22"/>
                <w:lang w:val="en-GB" w:eastAsia="en-US"/>
              </w:rPr>
              <w:t>.</w:t>
            </w:r>
          </w:p>
          <w:p w14:paraId="282E9FAE" w14:textId="2EE5AE92" w:rsidR="000731D8" w:rsidRPr="00E863FC" w:rsidRDefault="000731D8" w:rsidP="003B52E4">
            <w:pPr>
              <w:pStyle w:val="ListParagraph"/>
              <w:numPr>
                <w:ilvl w:val="0"/>
                <w:numId w:val="31"/>
              </w:numPr>
              <w:spacing w:after="120"/>
              <w:ind w:left="811" w:hanging="454"/>
              <w:contextualSpacing w:val="0"/>
              <w:jc w:val="both"/>
              <w:rPr>
                <w:rFonts w:ascii="Arial" w:hAnsi="Arial" w:cs="Arial"/>
                <w:snapToGrid w:val="0"/>
                <w:sz w:val="22"/>
                <w:szCs w:val="22"/>
                <w:lang w:val="en-GB" w:eastAsia="en-US"/>
              </w:rPr>
            </w:pPr>
            <w:r w:rsidRPr="004F4A54">
              <w:rPr>
                <w:rFonts w:ascii="Arial" w:eastAsiaTheme="minorEastAsia" w:hAnsi="Arial" w:cs="Arial"/>
                <w:snapToGrid w:val="0"/>
                <w:sz w:val="22"/>
                <w:szCs w:val="22"/>
                <w:lang w:val="en-GB" w:eastAsia="ko-KR"/>
              </w:rPr>
              <w:t xml:space="preserve">In order to </w:t>
            </w:r>
            <w:r w:rsidRPr="00172C7D">
              <w:rPr>
                <w:rFonts w:ascii="Arial" w:eastAsiaTheme="minorEastAsia" w:hAnsi="Arial" w:cs="Arial"/>
                <w:bCs/>
                <w:snapToGrid w:val="0"/>
                <w:sz w:val="22"/>
                <w:szCs w:val="22"/>
                <w:lang w:val="en-GB" w:eastAsia="ko-KR"/>
              </w:rPr>
              <w:t>discuss</w:t>
            </w:r>
            <w:r w:rsidR="000F3C6B" w:rsidRPr="00172C7D">
              <w:rPr>
                <w:rFonts w:ascii="Arial" w:eastAsiaTheme="minorEastAsia" w:hAnsi="Arial" w:cs="Arial"/>
                <w:bCs/>
                <w:snapToGrid w:val="0"/>
                <w:sz w:val="22"/>
                <w:szCs w:val="22"/>
                <w:lang w:val="en-GB" w:eastAsia="ko-KR"/>
              </w:rPr>
              <w:t xml:space="preserve"> the </w:t>
            </w:r>
            <w:r w:rsidRPr="00172C7D">
              <w:rPr>
                <w:rFonts w:ascii="Arial" w:eastAsiaTheme="minorEastAsia" w:hAnsi="Arial" w:cs="Arial"/>
                <w:bCs/>
                <w:snapToGrid w:val="0"/>
                <w:sz w:val="22"/>
                <w:szCs w:val="22"/>
                <w:lang w:val="en-GB" w:eastAsia="ko-KR"/>
              </w:rPr>
              <w:t xml:space="preserve">role of the 2003 Convention in </w:t>
            </w:r>
            <w:r w:rsidR="00C94D3E" w:rsidRPr="00172C7D">
              <w:rPr>
                <w:rFonts w:ascii="Arial" w:eastAsiaTheme="minorEastAsia" w:hAnsi="Arial" w:cs="Arial"/>
                <w:bCs/>
                <w:snapToGrid w:val="0"/>
                <w:sz w:val="22"/>
                <w:szCs w:val="22"/>
                <w:lang w:val="en-GB" w:eastAsia="ko-KR"/>
              </w:rPr>
              <w:t xml:space="preserve">emergency </w:t>
            </w:r>
            <w:r w:rsidRPr="00172C7D">
              <w:rPr>
                <w:rFonts w:ascii="Arial" w:eastAsiaTheme="minorEastAsia" w:hAnsi="Arial" w:cs="Arial"/>
                <w:bCs/>
                <w:snapToGrid w:val="0"/>
                <w:sz w:val="22"/>
                <w:szCs w:val="22"/>
                <w:lang w:val="en-GB" w:eastAsia="ko-KR"/>
              </w:rPr>
              <w:t xml:space="preserve">situations, </w:t>
            </w:r>
            <w:r w:rsidRPr="00172C7D">
              <w:rPr>
                <w:rFonts w:ascii="Arial" w:eastAsiaTheme="minorEastAsia" w:hAnsi="Arial" w:cs="Arial"/>
                <w:snapToGrid w:val="0"/>
                <w:sz w:val="22"/>
                <w:szCs w:val="22"/>
                <w:lang w:val="en-GB" w:eastAsia="ko-KR"/>
              </w:rPr>
              <w:t>a</w:t>
            </w:r>
            <w:r w:rsidRPr="00172C7D">
              <w:rPr>
                <w:rFonts w:ascii="Arial" w:hAnsi="Arial" w:cs="Arial"/>
                <w:snapToGrid w:val="0"/>
                <w:sz w:val="22"/>
                <w:szCs w:val="22"/>
                <w:lang w:val="en-GB" w:eastAsia="en-US"/>
              </w:rPr>
              <w:t>n item ‘Intangible cultural heritage in emergencies’ was inscribed on the agenda of the eleventh and twelfth session</w:t>
            </w:r>
            <w:r w:rsidR="005E7C9F">
              <w:rPr>
                <w:rFonts w:ascii="Arial" w:hAnsi="Arial" w:cs="Arial"/>
                <w:snapToGrid w:val="0"/>
                <w:sz w:val="22"/>
                <w:szCs w:val="22"/>
                <w:lang w:val="en-GB" w:eastAsia="en-US"/>
              </w:rPr>
              <w:t>s</w:t>
            </w:r>
            <w:r w:rsidRPr="00172C7D">
              <w:rPr>
                <w:rFonts w:ascii="Arial" w:hAnsi="Arial" w:cs="Arial"/>
                <w:snapToGrid w:val="0"/>
                <w:sz w:val="22"/>
                <w:szCs w:val="22"/>
                <w:lang w:val="en-GB" w:eastAsia="en-US"/>
              </w:rPr>
              <w:t xml:space="preserve"> of the Committee</w:t>
            </w:r>
            <w:r w:rsidRPr="00172C7D">
              <w:rPr>
                <w:rFonts w:ascii="Arial" w:eastAsiaTheme="minorEastAsia" w:hAnsi="Arial" w:cs="Arial"/>
                <w:snapToGrid w:val="0"/>
                <w:sz w:val="22"/>
                <w:szCs w:val="22"/>
                <w:lang w:val="en-GB" w:eastAsia="ko-KR"/>
              </w:rPr>
              <w:t>.</w:t>
            </w:r>
          </w:p>
          <w:p w14:paraId="67651F39" w14:textId="5D2B0B28" w:rsidR="00CE116C" w:rsidRPr="00E863FC" w:rsidRDefault="00200127" w:rsidP="00B27AC9">
            <w:pPr>
              <w:pStyle w:val="ListParagraph"/>
              <w:numPr>
                <w:ilvl w:val="0"/>
                <w:numId w:val="31"/>
              </w:numPr>
              <w:spacing w:after="120"/>
              <w:ind w:left="811" w:hanging="454"/>
              <w:contextualSpacing w:val="0"/>
              <w:jc w:val="both"/>
              <w:rPr>
                <w:rFonts w:ascii="Arial" w:hAnsi="Arial" w:cs="Arial"/>
                <w:snapToGrid w:val="0"/>
                <w:sz w:val="22"/>
                <w:szCs w:val="22"/>
                <w:lang w:val="en-GB" w:eastAsia="en-US"/>
              </w:rPr>
            </w:pPr>
            <w:r w:rsidRPr="00E863FC">
              <w:rPr>
                <w:rFonts w:ascii="Arial" w:eastAsiaTheme="minorEastAsia" w:hAnsi="Arial" w:cs="Arial"/>
                <w:bCs/>
                <w:snapToGrid w:val="0"/>
                <w:sz w:val="22"/>
                <w:szCs w:val="22"/>
                <w:lang w:val="en-GB" w:eastAsia="ko-KR"/>
              </w:rPr>
              <w:t>Furthermore</w:t>
            </w:r>
            <w:r>
              <w:rPr>
                <w:rFonts w:ascii="Arial" w:hAnsi="Arial" w:cs="Arial"/>
                <w:snapToGrid w:val="0"/>
                <w:sz w:val="22"/>
                <w:szCs w:val="22"/>
                <w:lang w:val="en-GB" w:eastAsia="en-US"/>
              </w:rPr>
              <w:t>,</w:t>
            </w:r>
            <w:r w:rsidR="00B22132">
              <w:rPr>
                <w:rFonts w:ascii="Arial" w:hAnsi="Arial" w:cs="Arial"/>
                <w:snapToGrid w:val="0"/>
                <w:sz w:val="22"/>
                <w:szCs w:val="22"/>
                <w:lang w:val="en-GB" w:eastAsia="en-US"/>
              </w:rPr>
              <w:t xml:space="preserve"> </w:t>
            </w:r>
            <w:r w:rsidR="005E7C9F">
              <w:rPr>
                <w:rFonts w:ascii="Arial" w:hAnsi="Arial" w:cs="Arial"/>
                <w:snapToGrid w:val="0"/>
                <w:sz w:val="22"/>
                <w:szCs w:val="22"/>
                <w:lang w:val="en-GB" w:eastAsia="en-US"/>
              </w:rPr>
              <w:t xml:space="preserve">at its twelfth session </w:t>
            </w:r>
            <w:r w:rsidR="00B22132">
              <w:rPr>
                <w:rFonts w:ascii="Arial" w:hAnsi="Arial" w:cs="Arial"/>
                <w:snapToGrid w:val="0"/>
                <w:sz w:val="22"/>
                <w:szCs w:val="22"/>
                <w:lang w:val="en-GB" w:eastAsia="en-US"/>
              </w:rPr>
              <w:t xml:space="preserve">the </w:t>
            </w:r>
            <w:r w:rsidR="00B22132" w:rsidRPr="00E863FC">
              <w:rPr>
                <w:rFonts w:ascii="Arial" w:eastAsiaTheme="minorEastAsia" w:hAnsi="Arial" w:cs="Arial"/>
                <w:snapToGrid w:val="0"/>
                <w:sz w:val="22"/>
                <w:szCs w:val="22"/>
                <w:lang w:val="en-GB" w:eastAsia="ko-KR"/>
              </w:rPr>
              <w:t>Committee</w:t>
            </w:r>
            <w:r w:rsidR="00B22132">
              <w:rPr>
                <w:rFonts w:ascii="Arial" w:hAnsi="Arial" w:cs="Arial"/>
                <w:snapToGrid w:val="0"/>
                <w:sz w:val="22"/>
                <w:szCs w:val="22"/>
                <w:lang w:val="en-GB" w:eastAsia="en-US"/>
              </w:rPr>
              <w:t xml:space="preserve"> </w:t>
            </w:r>
            <w:r>
              <w:rPr>
                <w:rFonts w:ascii="Arial" w:hAnsi="Arial" w:cs="Arial"/>
                <w:snapToGrid w:val="0"/>
                <w:sz w:val="22"/>
                <w:szCs w:val="22"/>
                <w:lang w:val="en-GB" w:eastAsia="en-US"/>
              </w:rPr>
              <w:t>approved two funding priorities</w:t>
            </w:r>
            <w:r w:rsidR="005E7C9F">
              <w:rPr>
                <w:rFonts w:ascii="Arial" w:hAnsi="Arial" w:cs="Arial"/>
                <w:snapToGrid w:val="0"/>
                <w:sz w:val="22"/>
                <w:szCs w:val="22"/>
                <w:lang w:val="en-GB" w:eastAsia="en-US"/>
              </w:rPr>
              <w:t>,</w:t>
            </w:r>
            <w:r>
              <w:rPr>
                <w:rFonts w:ascii="Arial" w:hAnsi="Arial" w:cs="Arial"/>
                <w:snapToGrid w:val="0"/>
                <w:sz w:val="22"/>
                <w:szCs w:val="22"/>
                <w:lang w:val="en-GB" w:eastAsia="en-US"/>
              </w:rPr>
              <w:t xml:space="preserve"> </w:t>
            </w:r>
            <w:r w:rsidR="00C34359">
              <w:rPr>
                <w:rFonts w:ascii="Arial" w:hAnsi="Arial" w:cs="Arial"/>
                <w:snapToGrid w:val="0"/>
                <w:sz w:val="22"/>
                <w:szCs w:val="22"/>
                <w:lang w:val="en-GB" w:eastAsia="en-US"/>
              </w:rPr>
              <w:t>one of which aims at initiating</w:t>
            </w:r>
            <w:r w:rsidRPr="00200127">
              <w:rPr>
                <w:rFonts w:ascii="Arial" w:hAnsi="Arial" w:cs="Arial"/>
                <w:snapToGrid w:val="0"/>
                <w:sz w:val="22"/>
                <w:szCs w:val="22"/>
                <w:lang w:val="en-GB" w:eastAsia="en-US"/>
              </w:rPr>
              <w:t xml:space="preserve"> efforts to incorporate intangible cultural heritage into formal and non-formal education, in cooperation with the education sector.</w:t>
            </w:r>
            <w:r>
              <w:rPr>
                <w:rFonts w:ascii="Arial" w:hAnsi="Arial" w:cs="Arial"/>
                <w:snapToGrid w:val="0"/>
                <w:sz w:val="22"/>
                <w:szCs w:val="22"/>
                <w:lang w:val="en-GB" w:eastAsia="en-US"/>
              </w:rPr>
              <w:t xml:space="preserve"> </w:t>
            </w:r>
            <w:r w:rsidR="00C34359">
              <w:rPr>
                <w:rFonts w:ascii="Arial" w:hAnsi="Arial" w:cs="Arial"/>
                <w:snapToGrid w:val="0"/>
                <w:sz w:val="22"/>
                <w:szCs w:val="22"/>
                <w:lang w:val="en-GB" w:eastAsia="en-US"/>
              </w:rPr>
              <w:t>This</w:t>
            </w:r>
            <w:r w:rsidRPr="00200127">
              <w:rPr>
                <w:rFonts w:ascii="Arial" w:hAnsi="Arial" w:cs="Arial"/>
                <w:snapToGrid w:val="0"/>
                <w:sz w:val="22"/>
                <w:szCs w:val="22"/>
                <w:lang w:val="en-GB" w:eastAsia="en-US"/>
              </w:rPr>
              <w:t xml:space="preserve"> priority</w:t>
            </w:r>
            <w:r w:rsidR="00C34359">
              <w:rPr>
                <w:rFonts w:ascii="Arial" w:hAnsi="Arial" w:cs="Arial"/>
                <w:snapToGrid w:val="0"/>
                <w:sz w:val="22"/>
                <w:szCs w:val="22"/>
                <w:lang w:val="en-GB" w:eastAsia="en-US"/>
              </w:rPr>
              <w:t xml:space="preserve"> </w:t>
            </w:r>
            <w:proofErr w:type="gramStart"/>
            <w:r w:rsidR="00C34359">
              <w:rPr>
                <w:rFonts w:ascii="Arial" w:hAnsi="Arial" w:cs="Arial"/>
                <w:snapToGrid w:val="0"/>
                <w:sz w:val="22"/>
                <w:szCs w:val="22"/>
                <w:lang w:val="en-GB" w:eastAsia="en-US"/>
              </w:rPr>
              <w:t>is expected</w:t>
            </w:r>
            <w:proofErr w:type="gramEnd"/>
            <w:r w:rsidR="00C34359">
              <w:rPr>
                <w:rFonts w:ascii="Arial" w:hAnsi="Arial" w:cs="Arial"/>
                <w:snapToGrid w:val="0"/>
                <w:sz w:val="22"/>
                <w:szCs w:val="22"/>
                <w:lang w:val="en-GB" w:eastAsia="en-US"/>
              </w:rPr>
              <w:t xml:space="preserve"> to</w:t>
            </w:r>
            <w:r w:rsidRPr="00200127">
              <w:rPr>
                <w:rFonts w:ascii="Arial" w:hAnsi="Arial" w:cs="Arial"/>
                <w:snapToGrid w:val="0"/>
                <w:sz w:val="22"/>
                <w:szCs w:val="22"/>
                <w:lang w:val="en-GB" w:eastAsia="en-US"/>
              </w:rPr>
              <w:t xml:space="preserve"> contribute to the attainment </w:t>
            </w:r>
            <w:r w:rsidR="005E7C9F">
              <w:rPr>
                <w:rFonts w:ascii="Arial" w:hAnsi="Arial" w:cs="Arial"/>
                <w:snapToGrid w:val="0"/>
                <w:sz w:val="22"/>
                <w:szCs w:val="22"/>
                <w:lang w:val="en-GB" w:eastAsia="en-US"/>
              </w:rPr>
              <w:t>of</w:t>
            </w:r>
            <w:r w:rsidR="005E7C9F" w:rsidRPr="00200127">
              <w:rPr>
                <w:rFonts w:ascii="Arial" w:hAnsi="Arial" w:cs="Arial"/>
                <w:snapToGrid w:val="0"/>
                <w:sz w:val="22"/>
                <w:szCs w:val="22"/>
                <w:lang w:val="en-GB" w:eastAsia="en-US"/>
              </w:rPr>
              <w:t xml:space="preserve"> </w:t>
            </w:r>
            <w:r w:rsidRPr="00200127">
              <w:rPr>
                <w:rFonts w:ascii="Arial" w:hAnsi="Arial" w:cs="Arial"/>
                <w:snapToGrid w:val="0"/>
                <w:sz w:val="22"/>
                <w:szCs w:val="22"/>
                <w:lang w:val="en-GB" w:eastAsia="en-US"/>
              </w:rPr>
              <w:t xml:space="preserve">Sustainable Development Goal 4 </w:t>
            </w:r>
            <w:r>
              <w:rPr>
                <w:rFonts w:ascii="Arial" w:hAnsi="Arial" w:cs="Arial"/>
                <w:snapToGrid w:val="0"/>
                <w:sz w:val="22"/>
                <w:szCs w:val="22"/>
                <w:lang w:val="en-GB" w:eastAsia="en-US"/>
              </w:rPr>
              <w:t>by increasing</w:t>
            </w:r>
            <w:r w:rsidRPr="00200127">
              <w:rPr>
                <w:rFonts w:ascii="Arial" w:hAnsi="Arial" w:cs="Arial"/>
                <w:snapToGrid w:val="0"/>
                <w:sz w:val="22"/>
                <w:szCs w:val="22"/>
                <w:lang w:val="en-GB" w:eastAsia="en-US"/>
              </w:rPr>
              <w:t xml:space="preserve"> the relevance and quality of multiple subject areas and </w:t>
            </w:r>
            <w:r w:rsidR="005E7C9F">
              <w:rPr>
                <w:rFonts w:ascii="Arial" w:hAnsi="Arial" w:cs="Arial"/>
                <w:snapToGrid w:val="0"/>
                <w:sz w:val="22"/>
                <w:szCs w:val="22"/>
                <w:lang w:val="en-GB" w:eastAsia="en-US"/>
              </w:rPr>
              <w:t xml:space="preserve">to </w:t>
            </w:r>
            <w:r>
              <w:rPr>
                <w:rFonts w:ascii="Arial" w:hAnsi="Arial" w:cs="Arial"/>
                <w:snapToGrid w:val="0"/>
                <w:sz w:val="22"/>
                <w:szCs w:val="22"/>
                <w:lang w:val="en-GB" w:eastAsia="en-US"/>
              </w:rPr>
              <w:t xml:space="preserve">promote </w:t>
            </w:r>
            <w:r w:rsidRPr="00200127">
              <w:rPr>
                <w:rFonts w:ascii="Arial" w:hAnsi="Arial" w:cs="Arial"/>
                <w:snapToGrid w:val="0"/>
                <w:sz w:val="22"/>
                <w:szCs w:val="22"/>
                <w:lang w:val="en-GB" w:eastAsia="en-US"/>
              </w:rPr>
              <w:t>education for peace and sustainable development</w:t>
            </w:r>
            <w:r>
              <w:rPr>
                <w:rFonts w:ascii="Arial" w:hAnsi="Arial" w:cs="Arial"/>
                <w:snapToGrid w:val="0"/>
                <w:sz w:val="22"/>
                <w:szCs w:val="22"/>
                <w:lang w:val="en-GB" w:eastAsia="en-US"/>
              </w:rPr>
              <w:t xml:space="preserve"> (</w:t>
            </w:r>
            <w:r w:rsidRPr="003B52E4">
              <w:rPr>
                <w:rFonts w:ascii="Arial" w:eastAsiaTheme="minorEastAsia" w:hAnsi="Arial" w:cs="Arial"/>
                <w:snapToGrid w:val="0"/>
                <w:sz w:val="22"/>
                <w:szCs w:val="22"/>
                <w:lang w:val="en-GB" w:eastAsia="ko-KR"/>
              </w:rPr>
              <w:t>Decision 12.COM 6</w:t>
            </w:r>
            <w:r>
              <w:rPr>
                <w:rFonts w:ascii="Arial" w:eastAsiaTheme="minorEastAsia" w:hAnsi="Arial" w:cs="Arial"/>
                <w:snapToGrid w:val="0"/>
                <w:sz w:val="22"/>
                <w:szCs w:val="22"/>
                <w:lang w:val="en-GB" w:eastAsia="ko-KR"/>
              </w:rPr>
              <w:t>)</w:t>
            </w:r>
            <w:r w:rsidR="005E7C9F">
              <w:rPr>
                <w:rFonts w:ascii="Arial" w:eastAsiaTheme="minorEastAsia" w:hAnsi="Arial" w:cs="Arial"/>
                <w:snapToGrid w:val="0"/>
                <w:sz w:val="22"/>
                <w:szCs w:val="22"/>
                <w:lang w:val="en-GB" w:eastAsia="ko-KR"/>
              </w:rPr>
              <w:t>.</w:t>
            </w:r>
          </w:p>
        </w:tc>
      </w:tr>
      <w:tr w:rsidR="000731D8" w:rsidRPr="00C42E47" w14:paraId="0B0291F7" w14:textId="77777777" w:rsidTr="001D382F">
        <w:tc>
          <w:tcPr>
            <w:tcW w:w="6059" w:type="dxa"/>
          </w:tcPr>
          <w:p w14:paraId="4913D392" w14:textId="5757F351" w:rsidR="000731D8" w:rsidRPr="00E863FC" w:rsidRDefault="000731D8" w:rsidP="000731D8">
            <w:pPr>
              <w:pStyle w:val="ListParagraph"/>
              <w:numPr>
                <w:ilvl w:val="0"/>
                <w:numId w:val="27"/>
              </w:numPr>
              <w:tabs>
                <w:tab w:val="left" w:pos="567"/>
              </w:tabs>
              <w:spacing w:after="120"/>
              <w:ind w:left="567" w:hanging="567"/>
              <w:contextualSpacing w:val="0"/>
              <w:jc w:val="both"/>
              <w:rPr>
                <w:rFonts w:ascii="Arial" w:hAnsi="Arial" w:cs="Arial"/>
                <w:snapToGrid w:val="0"/>
                <w:sz w:val="22"/>
                <w:szCs w:val="22"/>
                <w:lang w:val="en-GB" w:eastAsia="en-US"/>
              </w:rPr>
            </w:pPr>
            <w:r w:rsidRPr="00C34E09">
              <w:rPr>
                <w:rFonts w:ascii="Arial" w:hAnsi="Arial" w:cs="Arial"/>
                <w:snapToGrid w:val="0"/>
                <w:sz w:val="22"/>
                <w:szCs w:val="22"/>
                <w:lang w:val="en-US" w:eastAsia="en-US"/>
              </w:rPr>
              <w:t>To promote diversity and inclusivity, voluntary term</w:t>
            </w:r>
            <w:r w:rsidR="005E7C9F">
              <w:rPr>
                <w:rFonts w:ascii="Arial" w:hAnsi="Arial" w:cs="Arial"/>
                <w:snapToGrid w:val="0"/>
                <w:sz w:val="22"/>
                <w:szCs w:val="22"/>
                <w:lang w:val="en-US" w:eastAsia="en-US"/>
              </w:rPr>
              <w:t xml:space="preserve"> </w:t>
            </w:r>
            <w:r w:rsidRPr="00C34E09">
              <w:rPr>
                <w:rFonts w:ascii="Arial" w:hAnsi="Arial" w:cs="Arial"/>
                <w:snapToGrid w:val="0"/>
                <w:sz w:val="22"/>
                <w:szCs w:val="22"/>
                <w:lang w:val="en-US" w:eastAsia="en-US"/>
              </w:rPr>
              <w:t xml:space="preserve">limits of two consecutive mandates are recommended </w:t>
            </w:r>
            <w:r w:rsidRPr="00C34E09">
              <w:rPr>
                <w:rFonts w:ascii="Arial" w:hAnsi="Arial" w:cs="Arial"/>
                <w:snapToGrid w:val="0"/>
                <w:sz w:val="22"/>
                <w:szCs w:val="22"/>
                <w:lang w:val="en-US" w:eastAsia="en-US"/>
              </w:rPr>
              <w:lastRenderedPageBreak/>
              <w:t xml:space="preserve">for </w:t>
            </w:r>
            <w:proofErr w:type="gramStart"/>
            <w:r w:rsidRPr="00C34E09">
              <w:rPr>
                <w:rFonts w:ascii="Arial" w:hAnsi="Arial" w:cs="Arial"/>
                <w:snapToGrid w:val="0"/>
                <w:sz w:val="22"/>
                <w:szCs w:val="22"/>
                <w:lang w:val="en-US" w:eastAsia="en-US"/>
              </w:rPr>
              <w:t>IIBs which</w:t>
            </w:r>
            <w:proofErr w:type="gramEnd"/>
            <w:r w:rsidRPr="00C34E09">
              <w:rPr>
                <w:rFonts w:ascii="Arial" w:hAnsi="Arial" w:cs="Arial"/>
                <w:snapToGrid w:val="0"/>
                <w:sz w:val="22"/>
                <w:szCs w:val="22"/>
                <w:lang w:val="en-US" w:eastAsia="en-US"/>
              </w:rPr>
              <w:t xml:space="preserve"> currently do not have term limitations for membership.</w:t>
            </w:r>
          </w:p>
          <w:p w14:paraId="16F32CEE" w14:textId="60FF1EE3" w:rsidR="00CE116C" w:rsidRPr="00E863FC" w:rsidRDefault="005D63EB" w:rsidP="00E863FC">
            <w:pPr>
              <w:tabs>
                <w:tab w:val="left" w:pos="567"/>
              </w:tabs>
              <w:spacing w:after="120"/>
              <w:jc w:val="both"/>
              <w:rPr>
                <w:rFonts w:ascii="Arial" w:hAnsi="Arial" w:cs="Arial"/>
                <w:snapToGrid w:val="0"/>
                <w:sz w:val="22"/>
                <w:szCs w:val="22"/>
                <w:lang w:val="en-GB" w:eastAsia="en-US"/>
              </w:rPr>
            </w:pPr>
            <w:r>
              <w:rPr>
                <w:rFonts w:ascii="Arial" w:hAnsi="Arial" w:cs="Arial"/>
                <w:b/>
                <w:bCs/>
                <w:snapToGrid w:val="0"/>
                <w:sz w:val="22"/>
                <w:szCs w:val="22"/>
                <w:lang w:val="en-GB" w:eastAsia="en-US"/>
              </w:rPr>
              <w:t>Closed</w:t>
            </w:r>
          </w:p>
        </w:tc>
        <w:tc>
          <w:tcPr>
            <w:tcW w:w="8501" w:type="dxa"/>
          </w:tcPr>
          <w:p w14:paraId="0A0F60D5" w14:textId="427EA01A" w:rsidR="000731D8" w:rsidRPr="00932CF6" w:rsidRDefault="00324032"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hyperlink r:id="rId24" w:anchor="art6" w:history="1">
              <w:r w:rsidR="000731D8" w:rsidRPr="000731D8">
                <w:rPr>
                  <w:rStyle w:val="Hyperlink"/>
                  <w:rFonts w:ascii="Arial" w:hAnsi="Arial" w:cs="Arial"/>
                  <w:snapToGrid w:val="0"/>
                  <w:sz w:val="22"/>
                  <w:szCs w:val="22"/>
                  <w:lang w:val="en-GB" w:eastAsia="en-US"/>
                </w:rPr>
                <w:t>Article 6.6</w:t>
              </w:r>
            </w:hyperlink>
            <w:r w:rsidR="000731D8">
              <w:rPr>
                <w:rFonts w:ascii="Arial" w:hAnsi="Arial" w:cs="Arial"/>
                <w:snapToGrid w:val="0"/>
                <w:sz w:val="22"/>
                <w:szCs w:val="22"/>
                <w:lang w:val="en-GB" w:eastAsia="en-US"/>
              </w:rPr>
              <w:t xml:space="preserve"> of the Convention states that ‘[a] State Member of the Committee may not be elected for two consecutive terms.’</w:t>
            </w:r>
          </w:p>
        </w:tc>
      </w:tr>
      <w:tr w:rsidR="000731D8" w:rsidRPr="00C42E47" w14:paraId="097E8397" w14:textId="77777777" w:rsidTr="001D382F">
        <w:tc>
          <w:tcPr>
            <w:tcW w:w="6059" w:type="dxa"/>
          </w:tcPr>
          <w:p w14:paraId="70441307" w14:textId="56B2BCEB" w:rsidR="00CE116C" w:rsidRPr="00E863FC" w:rsidRDefault="000731D8" w:rsidP="000731D8">
            <w:pPr>
              <w:pStyle w:val="ListParagraph"/>
              <w:numPr>
                <w:ilvl w:val="0"/>
                <w:numId w:val="27"/>
              </w:numPr>
              <w:tabs>
                <w:tab w:val="left" w:pos="567"/>
              </w:tabs>
              <w:spacing w:after="120"/>
              <w:ind w:left="567" w:hanging="567"/>
              <w:contextualSpacing w:val="0"/>
              <w:jc w:val="both"/>
              <w:rPr>
                <w:rFonts w:ascii="Arial" w:hAnsi="Arial" w:cs="Arial"/>
                <w:snapToGrid w:val="0"/>
                <w:sz w:val="22"/>
                <w:szCs w:val="22"/>
                <w:lang w:val="en-GB" w:eastAsia="en-US"/>
              </w:rPr>
            </w:pPr>
            <w:proofErr w:type="gramStart"/>
            <w:r w:rsidRPr="00C34E09">
              <w:rPr>
                <w:rFonts w:ascii="Arial" w:hAnsi="Arial" w:cs="Arial"/>
                <w:snapToGrid w:val="0"/>
                <w:sz w:val="22"/>
                <w:szCs w:val="22"/>
                <w:lang w:val="en-US" w:eastAsia="en-US"/>
              </w:rPr>
              <w:t>As a general rule</w:t>
            </w:r>
            <w:proofErr w:type="gramEnd"/>
            <w:r w:rsidRPr="00C34E09">
              <w:rPr>
                <w:rFonts w:ascii="Arial" w:hAnsi="Arial" w:cs="Arial"/>
                <w:snapToGrid w:val="0"/>
                <w:sz w:val="22"/>
                <w:szCs w:val="22"/>
                <w:lang w:val="en-US" w:eastAsia="en-US"/>
              </w:rPr>
              <w:t>, term-limits of two consecutive mandates for membership in all Bureaus are recommended.</w:t>
            </w:r>
          </w:p>
          <w:p w14:paraId="7CA66840" w14:textId="2B17243D" w:rsidR="000731D8" w:rsidRPr="00E863FC" w:rsidRDefault="00D05226" w:rsidP="00E863FC">
            <w:pPr>
              <w:tabs>
                <w:tab w:val="left" w:pos="567"/>
              </w:tabs>
              <w:spacing w:after="120"/>
              <w:jc w:val="both"/>
              <w:rPr>
                <w:rFonts w:ascii="Arial" w:hAnsi="Arial" w:cs="Arial"/>
                <w:snapToGrid w:val="0"/>
                <w:sz w:val="22"/>
                <w:szCs w:val="22"/>
                <w:lang w:val="en-GB" w:eastAsia="en-US"/>
              </w:rPr>
            </w:pPr>
            <w:r>
              <w:rPr>
                <w:rFonts w:ascii="Arial" w:hAnsi="Arial" w:cs="Arial"/>
                <w:b/>
                <w:bCs/>
                <w:sz w:val="22"/>
                <w:szCs w:val="22"/>
                <w:lang w:val="en-GB"/>
              </w:rPr>
              <w:t>Action proposed</w:t>
            </w:r>
            <w:r w:rsidR="00564237" w:rsidRPr="00E863FC">
              <w:rPr>
                <w:rFonts w:ascii="Arial" w:hAnsi="Arial" w:cs="Arial"/>
                <w:b/>
                <w:bCs/>
                <w:sz w:val="22"/>
                <w:szCs w:val="22"/>
                <w:lang w:val="en-GB"/>
              </w:rPr>
              <w:t xml:space="preserve"> </w:t>
            </w:r>
          </w:p>
        </w:tc>
        <w:tc>
          <w:tcPr>
            <w:tcW w:w="8501" w:type="dxa"/>
          </w:tcPr>
          <w:p w14:paraId="6CA8167A" w14:textId="4908E3FF" w:rsidR="00CE116C" w:rsidRDefault="00CE116C" w:rsidP="00694B07">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In accordance with </w:t>
            </w:r>
            <w:hyperlink r:id="rId25" w:anchor="Rule13" w:history="1">
              <w:r w:rsidRPr="00AD6BFD">
                <w:rPr>
                  <w:rStyle w:val="Hyperlink"/>
                  <w:rFonts w:ascii="Arial" w:hAnsi="Arial" w:cs="Arial"/>
                  <w:snapToGrid w:val="0"/>
                  <w:sz w:val="22"/>
                  <w:szCs w:val="22"/>
                  <w:lang w:val="en-GB" w:eastAsia="en-US"/>
                </w:rPr>
                <w:t>Rule 13</w:t>
              </w:r>
            </w:hyperlink>
            <w:r>
              <w:rPr>
                <w:rFonts w:ascii="Arial" w:hAnsi="Arial" w:cs="Arial"/>
                <w:snapToGrid w:val="0"/>
                <w:sz w:val="22"/>
                <w:szCs w:val="22"/>
                <w:lang w:val="en-GB" w:eastAsia="en-US"/>
              </w:rPr>
              <w:t xml:space="preserve"> of the Rules of Procedure of the Committee</w:t>
            </w:r>
            <w:r w:rsidR="00DE6BBF">
              <w:rPr>
                <w:rFonts w:ascii="Arial" w:hAnsi="Arial" w:cs="Arial"/>
                <w:snapToGrid w:val="0"/>
                <w:sz w:val="22"/>
                <w:szCs w:val="22"/>
                <w:lang w:val="en-GB" w:eastAsia="en-US"/>
              </w:rPr>
              <w:t>,</w:t>
            </w:r>
            <w:r>
              <w:rPr>
                <w:rFonts w:ascii="Arial" w:hAnsi="Arial" w:cs="Arial"/>
                <w:snapToGrid w:val="0"/>
                <w:sz w:val="22"/>
                <w:szCs w:val="22"/>
                <w:lang w:val="en-GB" w:eastAsia="en-US"/>
              </w:rPr>
              <w:t xml:space="preserve"> Bureau member</w:t>
            </w:r>
            <w:r w:rsidR="002E3F8B">
              <w:rPr>
                <w:rFonts w:ascii="Arial" w:hAnsi="Arial" w:cs="Arial"/>
                <w:snapToGrid w:val="0"/>
                <w:sz w:val="22"/>
                <w:szCs w:val="22"/>
                <w:lang w:val="en-GB" w:eastAsia="en-US"/>
              </w:rPr>
              <w:t>s</w:t>
            </w:r>
            <w:r>
              <w:rPr>
                <w:rFonts w:ascii="Arial" w:hAnsi="Arial" w:cs="Arial"/>
                <w:snapToGrid w:val="0"/>
                <w:sz w:val="22"/>
                <w:szCs w:val="22"/>
                <w:lang w:val="en-GB" w:eastAsia="en-US"/>
              </w:rPr>
              <w:t xml:space="preserve"> ‘shall be eligible for immediate re-election for a second term of office, </w:t>
            </w:r>
            <w:r w:rsidRPr="00FE2205">
              <w:rPr>
                <w:rFonts w:ascii="Arial" w:hAnsi="Arial" w:cs="Arial"/>
                <w:snapToGrid w:val="0"/>
                <w:sz w:val="22"/>
                <w:szCs w:val="22"/>
                <w:lang w:val="en-US" w:eastAsia="en-US"/>
              </w:rPr>
              <w:t>provided that the country that each represents continues to be a State Member of the Committee at least until the end of the new term of office</w:t>
            </w:r>
            <w:r>
              <w:rPr>
                <w:rFonts w:ascii="Arial" w:hAnsi="Arial" w:cs="Arial"/>
                <w:snapToGrid w:val="0"/>
                <w:sz w:val="22"/>
                <w:szCs w:val="22"/>
                <w:lang w:val="en-GB" w:eastAsia="en-US"/>
              </w:rPr>
              <w:t>’.</w:t>
            </w:r>
          </w:p>
          <w:p w14:paraId="0F37A9E5" w14:textId="52E91FC9" w:rsidR="00CE116C" w:rsidRDefault="00694B07" w:rsidP="00694B07">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Although t</w:t>
            </w:r>
            <w:r w:rsidR="000731D8">
              <w:rPr>
                <w:rFonts w:ascii="Arial" w:hAnsi="Arial" w:cs="Arial"/>
                <w:snapToGrid w:val="0"/>
                <w:sz w:val="22"/>
                <w:szCs w:val="22"/>
                <w:lang w:val="en-GB" w:eastAsia="en-US"/>
              </w:rPr>
              <w:t xml:space="preserve">he Rules of Procedure of the General Assembly do not </w:t>
            </w:r>
            <w:r w:rsidR="00782CC6">
              <w:rPr>
                <w:rFonts w:ascii="Arial" w:hAnsi="Arial" w:cs="Arial"/>
                <w:snapToGrid w:val="0"/>
                <w:sz w:val="22"/>
                <w:szCs w:val="22"/>
                <w:lang w:val="en-GB" w:eastAsia="en-US"/>
              </w:rPr>
              <w:t>stipulate</w:t>
            </w:r>
            <w:r w:rsidR="000731D8">
              <w:rPr>
                <w:rFonts w:ascii="Arial" w:hAnsi="Arial" w:cs="Arial"/>
                <w:snapToGrid w:val="0"/>
                <w:sz w:val="22"/>
                <w:szCs w:val="22"/>
                <w:lang w:val="en-GB" w:eastAsia="en-US"/>
              </w:rPr>
              <w:t xml:space="preserve"> the term of the </w:t>
            </w:r>
            <w:r w:rsidR="000731D8" w:rsidRPr="00324032">
              <w:rPr>
                <w:rFonts w:ascii="Arial" w:hAnsi="Arial" w:cs="Arial"/>
                <w:snapToGrid w:val="0"/>
                <w:sz w:val="22"/>
                <w:szCs w:val="22"/>
                <w:lang w:val="en-GB" w:eastAsia="en-US"/>
              </w:rPr>
              <w:t>Bureau members</w:t>
            </w:r>
            <w:r w:rsidRPr="00324032">
              <w:rPr>
                <w:rFonts w:ascii="Arial" w:hAnsi="Arial" w:cs="Arial"/>
                <w:snapToGrid w:val="0"/>
                <w:sz w:val="22"/>
                <w:szCs w:val="22"/>
                <w:lang w:val="en-GB" w:eastAsia="en-US"/>
              </w:rPr>
              <w:t>,</w:t>
            </w:r>
            <w:r w:rsidR="00782CC6" w:rsidRPr="00324032">
              <w:rPr>
                <w:rFonts w:ascii="Arial" w:hAnsi="Arial" w:cs="Arial"/>
                <w:snapToGrid w:val="0"/>
                <w:sz w:val="22"/>
                <w:szCs w:val="22"/>
                <w:lang w:val="en-GB" w:eastAsia="en-US"/>
              </w:rPr>
              <w:t xml:space="preserve"> </w:t>
            </w:r>
            <w:r w:rsidR="00CE116C" w:rsidRPr="00324032">
              <w:rPr>
                <w:rFonts w:ascii="Arial" w:hAnsi="Arial" w:cs="Arial"/>
                <w:snapToGrid w:val="0"/>
                <w:sz w:val="22"/>
                <w:szCs w:val="22"/>
                <w:lang w:val="en-GB" w:eastAsia="en-US"/>
              </w:rPr>
              <w:t>the</w:t>
            </w:r>
            <w:r w:rsidR="00782CC6" w:rsidRPr="00324032">
              <w:rPr>
                <w:rFonts w:ascii="Arial" w:hAnsi="Arial" w:cs="Arial"/>
                <w:snapToGrid w:val="0"/>
                <w:sz w:val="22"/>
                <w:szCs w:val="22"/>
                <w:lang w:val="en-GB" w:eastAsia="en-US"/>
              </w:rPr>
              <w:t xml:space="preserve"> practice </w:t>
            </w:r>
            <w:r w:rsidR="00CE116C" w:rsidRPr="00324032">
              <w:rPr>
                <w:rFonts w:ascii="Arial" w:hAnsi="Arial" w:cs="Arial"/>
                <w:snapToGrid w:val="0"/>
                <w:sz w:val="22"/>
                <w:szCs w:val="22"/>
                <w:lang w:val="en-GB" w:eastAsia="en-US"/>
              </w:rPr>
              <w:t xml:space="preserve">has been for members to serve for only one mandate </w:t>
            </w:r>
            <w:r w:rsidR="00233974" w:rsidRPr="00324032">
              <w:rPr>
                <w:rFonts w:ascii="Arial" w:hAnsi="Arial" w:cs="Arial"/>
                <w:snapToGrid w:val="0"/>
                <w:sz w:val="22"/>
                <w:szCs w:val="22"/>
                <w:lang w:val="en-GB" w:eastAsia="en-US"/>
              </w:rPr>
              <w:t xml:space="preserve">(see document </w:t>
            </w:r>
            <w:hyperlink r:id="rId26" w:history="1">
              <w:r w:rsidR="00233974" w:rsidRPr="00324032">
                <w:rPr>
                  <w:rStyle w:val="Hyperlink"/>
                  <w:rFonts w:ascii="Arial" w:hAnsi="Arial" w:cs="Arial"/>
                  <w:snapToGrid w:val="0"/>
                  <w:sz w:val="22"/>
                  <w:szCs w:val="22"/>
                  <w:lang w:val="en-GB" w:eastAsia="en-US"/>
                </w:rPr>
                <w:t>ITH/18/7.GA/2</w:t>
              </w:r>
            </w:hyperlink>
            <w:r w:rsidR="00233974" w:rsidRPr="00324032">
              <w:rPr>
                <w:rFonts w:ascii="Arial" w:hAnsi="Arial" w:cs="Arial"/>
                <w:snapToGrid w:val="0"/>
                <w:sz w:val="22"/>
                <w:szCs w:val="22"/>
                <w:lang w:val="en-GB" w:eastAsia="en-US"/>
              </w:rPr>
              <w:t xml:space="preserve"> for the list</w:t>
            </w:r>
            <w:r w:rsidR="00233974">
              <w:rPr>
                <w:rFonts w:ascii="Arial" w:hAnsi="Arial" w:cs="Arial"/>
                <w:snapToGrid w:val="0"/>
                <w:sz w:val="22"/>
                <w:szCs w:val="22"/>
                <w:lang w:val="en-GB" w:eastAsia="en-US"/>
              </w:rPr>
              <w:t xml:space="preserve"> of Bureau members of the previous sessions)</w:t>
            </w:r>
            <w:r>
              <w:rPr>
                <w:rFonts w:ascii="Arial" w:hAnsi="Arial" w:cs="Arial"/>
                <w:snapToGrid w:val="0"/>
                <w:sz w:val="22"/>
                <w:szCs w:val="22"/>
                <w:lang w:val="en-GB" w:eastAsia="en-US"/>
              </w:rPr>
              <w:t>.</w:t>
            </w:r>
            <w:r w:rsidR="006076CA">
              <w:rPr>
                <w:rFonts w:ascii="Arial" w:hAnsi="Arial" w:cs="Arial"/>
                <w:snapToGrid w:val="0"/>
                <w:sz w:val="22"/>
                <w:szCs w:val="22"/>
                <w:lang w:val="en-GB" w:eastAsia="en-US"/>
              </w:rPr>
              <w:t xml:space="preserve"> </w:t>
            </w:r>
          </w:p>
          <w:p w14:paraId="1BD9B196" w14:textId="5DD52CD0" w:rsidR="000731D8" w:rsidRPr="00E863FC" w:rsidRDefault="00CE116C" w:rsidP="003B52E4">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942976">
              <w:rPr>
                <w:rFonts w:ascii="Arial" w:hAnsi="Arial" w:cs="Arial"/>
                <w:snapToGrid w:val="0"/>
                <w:sz w:val="22"/>
                <w:szCs w:val="22"/>
                <w:lang w:val="en-GB" w:eastAsia="en-US"/>
              </w:rPr>
              <w:t>T</w:t>
            </w:r>
            <w:r w:rsidR="006076CA" w:rsidRPr="00942976">
              <w:rPr>
                <w:rFonts w:ascii="Arial" w:hAnsi="Arial" w:cs="Arial"/>
                <w:snapToGrid w:val="0"/>
                <w:sz w:val="22"/>
                <w:szCs w:val="22"/>
                <w:lang w:val="en-GB" w:eastAsia="en-US"/>
              </w:rPr>
              <w:t xml:space="preserve">he General Assembly </w:t>
            </w:r>
            <w:r w:rsidR="003B52E4" w:rsidRPr="00942976">
              <w:rPr>
                <w:rFonts w:ascii="Arial" w:hAnsi="Arial" w:cs="Arial"/>
                <w:snapToGrid w:val="0"/>
                <w:sz w:val="22"/>
                <w:szCs w:val="22"/>
                <w:lang w:val="en-GB" w:eastAsia="en-US"/>
              </w:rPr>
              <w:t xml:space="preserve">may </w:t>
            </w:r>
            <w:r w:rsidR="00A35371" w:rsidRPr="00942976">
              <w:rPr>
                <w:rFonts w:ascii="Arial" w:hAnsi="Arial" w:cs="Arial"/>
                <w:snapToGrid w:val="0"/>
                <w:sz w:val="22"/>
                <w:szCs w:val="22"/>
                <w:lang w:val="en-GB" w:eastAsia="en-US"/>
              </w:rPr>
              <w:t xml:space="preserve">either </w:t>
            </w:r>
            <w:r w:rsidR="006076CA" w:rsidRPr="00942976">
              <w:rPr>
                <w:rFonts w:ascii="Arial" w:hAnsi="Arial" w:cs="Arial"/>
                <w:snapToGrid w:val="0"/>
                <w:sz w:val="22"/>
                <w:szCs w:val="22"/>
                <w:lang w:val="en-GB" w:eastAsia="en-US"/>
              </w:rPr>
              <w:t>decide to amend its Rules of Procedure to reflect this recommendation</w:t>
            </w:r>
            <w:r w:rsidR="00A35371" w:rsidRPr="00942976">
              <w:rPr>
                <w:rFonts w:ascii="Arial" w:hAnsi="Arial" w:cs="Arial"/>
                <w:snapToGrid w:val="0"/>
                <w:sz w:val="22"/>
                <w:szCs w:val="22"/>
                <w:lang w:val="en-GB" w:eastAsia="en-US"/>
              </w:rPr>
              <w:t xml:space="preserve"> or continue with the current practice</w:t>
            </w:r>
            <w:r w:rsidR="0057577D" w:rsidRPr="00942976">
              <w:rPr>
                <w:rFonts w:ascii="Arial" w:hAnsi="Arial" w:cs="Arial"/>
                <w:snapToGrid w:val="0"/>
                <w:sz w:val="22"/>
                <w:szCs w:val="22"/>
                <w:lang w:val="en-GB" w:eastAsia="en-US"/>
              </w:rPr>
              <w:t>.</w:t>
            </w:r>
          </w:p>
        </w:tc>
      </w:tr>
      <w:tr w:rsidR="000731D8" w:rsidRPr="00C42E47" w14:paraId="4B6769C3" w14:textId="77777777" w:rsidTr="001D382F">
        <w:tc>
          <w:tcPr>
            <w:tcW w:w="6059" w:type="dxa"/>
          </w:tcPr>
          <w:p w14:paraId="3B4A0CFB" w14:textId="3E6B7363" w:rsidR="000731D8" w:rsidRPr="0049025A" w:rsidRDefault="000731D8" w:rsidP="000731D8">
            <w:pPr>
              <w:pStyle w:val="ListParagraph"/>
              <w:numPr>
                <w:ilvl w:val="0"/>
                <w:numId w:val="27"/>
              </w:numPr>
              <w:spacing w:after="120"/>
              <w:ind w:left="567" w:hanging="567"/>
              <w:contextualSpacing w:val="0"/>
              <w:jc w:val="both"/>
              <w:rPr>
                <w:rFonts w:ascii="Arial" w:hAnsi="Arial" w:cs="Arial"/>
                <w:snapToGrid w:val="0"/>
                <w:sz w:val="22"/>
                <w:szCs w:val="22"/>
                <w:lang w:val="en-US" w:eastAsia="en-US"/>
              </w:rPr>
            </w:pPr>
            <w:r w:rsidRPr="0049025A">
              <w:rPr>
                <w:rFonts w:ascii="Arial" w:hAnsi="Arial" w:cs="Arial"/>
                <w:snapToGrid w:val="0"/>
                <w:sz w:val="22"/>
                <w:szCs w:val="22"/>
                <w:lang w:val="en-US" w:eastAsia="en-US"/>
              </w:rPr>
              <w:t xml:space="preserve">For </w:t>
            </w:r>
            <w:proofErr w:type="gramStart"/>
            <w:r w:rsidRPr="0049025A">
              <w:rPr>
                <w:rFonts w:ascii="Arial" w:hAnsi="Arial" w:cs="Arial"/>
                <w:snapToGrid w:val="0"/>
                <w:sz w:val="22"/>
                <w:szCs w:val="22"/>
                <w:lang w:val="en-US" w:eastAsia="en-US"/>
              </w:rPr>
              <w:t>cost-saving</w:t>
            </w:r>
            <w:proofErr w:type="gramEnd"/>
            <w:r w:rsidRPr="0049025A">
              <w:rPr>
                <w:rFonts w:ascii="Arial" w:hAnsi="Arial" w:cs="Arial"/>
                <w:snapToGrid w:val="0"/>
                <w:sz w:val="22"/>
                <w:szCs w:val="22"/>
                <w:lang w:val="en-US" w:eastAsia="en-US"/>
              </w:rPr>
              <w:t>, coherence and harmonization, it is recommended that IIBs and the General Conference consider “right-sizing” the composition of the IIBs.</w:t>
            </w:r>
          </w:p>
          <w:p w14:paraId="558ADEE4" w14:textId="544154A4" w:rsidR="00A35371" w:rsidRPr="0049025A" w:rsidRDefault="007523AD" w:rsidP="00E863FC">
            <w:pPr>
              <w:spacing w:after="120"/>
              <w:jc w:val="both"/>
              <w:rPr>
                <w:rFonts w:ascii="Arial" w:hAnsi="Arial" w:cs="Arial"/>
                <w:snapToGrid w:val="0"/>
                <w:sz w:val="22"/>
                <w:szCs w:val="22"/>
                <w:lang w:val="en-US" w:eastAsia="en-US"/>
              </w:rPr>
            </w:pPr>
            <w:r>
              <w:rPr>
                <w:rFonts w:ascii="Arial" w:hAnsi="Arial" w:cs="Arial"/>
                <w:b/>
                <w:bCs/>
                <w:sz w:val="22"/>
                <w:szCs w:val="22"/>
                <w:lang w:val="en-US"/>
              </w:rPr>
              <w:t>Closed</w:t>
            </w:r>
          </w:p>
        </w:tc>
        <w:tc>
          <w:tcPr>
            <w:tcW w:w="8501" w:type="dxa"/>
          </w:tcPr>
          <w:p w14:paraId="4B95C305" w14:textId="6958F0F7" w:rsidR="00BE171C" w:rsidRDefault="000731D8" w:rsidP="00B27AC9">
            <w:pPr>
              <w:pStyle w:val="ListParagraph"/>
              <w:numPr>
                <w:ilvl w:val="0"/>
                <w:numId w:val="25"/>
              </w:numPr>
              <w:spacing w:after="120"/>
              <w:ind w:left="357" w:hanging="357"/>
              <w:contextualSpacing w:val="0"/>
              <w:jc w:val="both"/>
              <w:rPr>
                <w:snapToGrid w:val="0"/>
                <w:lang w:val="en-GB" w:eastAsia="en-US"/>
              </w:rPr>
            </w:pPr>
            <w:r>
              <w:rPr>
                <w:rFonts w:ascii="Arial" w:hAnsi="Arial" w:cs="Arial"/>
                <w:snapToGrid w:val="0"/>
                <w:sz w:val="22"/>
                <w:szCs w:val="22"/>
                <w:lang w:val="en-GB" w:eastAsia="en-US"/>
              </w:rPr>
              <w:t xml:space="preserve">The number of States Members of the Committee </w:t>
            </w:r>
            <w:proofErr w:type="gramStart"/>
            <w:r>
              <w:rPr>
                <w:rFonts w:ascii="Arial" w:hAnsi="Arial" w:cs="Arial"/>
                <w:snapToGrid w:val="0"/>
                <w:sz w:val="22"/>
                <w:szCs w:val="22"/>
                <w:lang w:val="en-GB" w:eastAsia="en-US"/>
              </w:rPr>
              <w:t>is defined</w:t>
            </w:r>
            <w:proofErr w:type="gramEnd"/>
            <w:r>
              <w:rPr>
                <w:rFonts w:ascii="Arial" w:hAnsi="Arial" w:cs="Arial"/>
                <w:snapToGrid w:val="0"/>
                <w:sz w:val="22"/>
                <w:szCs w:val="22"/>
                <w:lang w:val="en-GB" w:eastAsia="en-US"/>
              </w:rPr>
              <w:t xml:space="preserve"> in </w:t>
            </w:r>
            <w:hyperlink r:id="rId27" w:anchor="art5" w:history="1">
              <w:r w:rsidR="00084FED" w:rsidRPr="00084FED">
                <w:rPr>
                  <w:rStyle w:val="Hyperlink"/>
                  <w:rFonts w:ascii="Arial" w:hAnsi="Arial" w:cs="Arial"/>
                  <w:snapToGrid w:val="0"/>
                  <w:sz w:val="22"/>
                  <w:szCs w:val="22"/>
                  <w:lang w:val="en-GB" w:eastAsia="en-US"/>
                </w:rPr>
                <w:t>Article 5</w:t>
              </w:r>
            </w:hyperlink>
            <w:r w:rsidR="00084FED">
              <w:rPr>
                <w:rFonts w:ascii="Arial" w:hAnsi="Arial" w:cs="Arial"/>
                <w:snapToGrid w:val="0"/>
                <w:sz w:val="22"/>
                <w:szCs w:val="22"/>
                <w:lang w:val="en-GB" w:eastAsia="en-US"/>
              </w:rPr>
              <w:t xml:space="preserve"> </w:t>
            </w:r>
            <w:r>
              <w:rPr>
                <w:rFonts w:ascii="Arial" w:hAnsi="Arial" w:cs="Arial"/>
                <w:snapToGrid w:val="0"/>
                <w:sz w:val="22"/>
                <w:szCs w:val="22"/>
                <w:lang w:val="en-GB" w:eastAsia="en-US"/>
              </w:rPr>
              <w:t>of the Convention (</w:t>
            </w:r>
            <w:r w:rsidR="00B93258">
              <w:rPr>
                <w:rFonts w:ascii="Arial" w:hAnsi="Arial" w:cs="Arial"/>
                <w:snapToGrid w:val="0"/>
                <w:sz w:val="22"/>
                <w:szCs w:val="22"/>
                <w:lang w:val="en-GB" w:eastAsia="en-US"/>
              </w:rPr>
              <w:t xml:space="preserve">twenty-four </w:t>
            </w:r>
            <w:r w:rsidR="00084FED">
              <w:rPr>
                <w:rFonts w:ascii="Arial" w:hAnsi="Arial" w:cs="Arial"/>
                <w:snapToGrid w:val="0"/>
                <w:sz w:val="22"/>
                <w:szCs w:val="22"/>
                <w:lang w:val="en-GB" w:eastAsia="en-US"/>
              </w:rPr>
              <w:t>Members</w:t>
            </w:r>
            <w:r>
              <w:rPr>
                <w:rFonts w:ascii="Arial" w:hAnsi="Arial" w:cs="Arial"/>
                <w:snapToGrid w:val="0"/>
                <w:sz w:val="22"/>
                <w:szCs w:val="22"/>
                <w:lang w:val="en-GB" w:eastAsia="en-US"/>
              </w:rPr>
              <w:t>).</w:t>
            </w:r>
            <w:r w:rsidR="00564237">
              <w:rPr>
                <w:rFonts w:ascii="Arial" w:hAnsi="Arial" w:cs="Arial"/>
                <w:sz w:val="22"/>
                <w:szCs w:val="22"/>
                <w:lang w:val="en-GB"/>
              </w:rPr>
              <w:t xml:space="preserve"> Therefore</w:t>
            </w:r>
            <w:r w:rsidR="00B93258">
              <w:rPr>
                <w:rFonts w:ascii="Arial" w:hAnsi="Arial" w:cs="Arial"/>
                <w:sz w:val="22"/>
                <w:szCs w:val="22"/>
                <w:lang w:val="en-GB"/>
              </w:rPr>
              <w:t>,</w:t>
            </w:r>
            <w:r w:rsidR="00564237">
              <w:rPr>
                <w:rFonts w:ascii="Arial" w:hAnsi="Arial" w:cs="Arial"/>
                <w:sz w:val="22"/>
                <w:szCs w:val="22"/>
                <w:lang w:val="en-GB"/>
              </w:rPr>
              <w:t xml:space="preserve"> </w:t>
            </w:r>
            <w:r w:rsidR="00564237" w:rsidRPr="003B52E4">
              <w:rPr>
                <w:rFonts w:ascii="Arial" w:hAnsi="Arial" w:cs="Arial"/>
                <w:sz w:val="22"/>
                <w:szCs w:val="22"/>
                <w:lang w:val="en-GB"/>
              </w:rPr>
              <w:t>i</w:t>
            </w:r>
            <w:r w:rsidR="00564237" w:rsidRPr="00E863FC">
              <w:rPr>
                <w:rFonts w:ascii="Arial" w:hAnsi="Arial" w:cs="Arial"/>
                <w:sz w:val="22"/>
                <w:szCs w:val="22"/>
                <w:lang w:val="en-GB"/>
              </w:rPr>
              <w:t>mplementing</w:t>
            </w:r>
            <w:r w:rsidR="00564237" w:rsidRPr="00E863FC">
              <w:rPr>
                <w:rFonts w:ascii="Arial" w:hAnsi="Arial" w:cs="Arial"/>
                <w:sz w:val="22"/>
                <w:szCs w:val="22"/>
                <w:lang w:val="en-US"/>
              </w:rPr>
              <w:t xml:space="preserve"> this recommendation </w:t>
            </w:r>
            <w:r w:rsidR="002E3F8B">
              <w:rPr>
                <w:rFonts w:ascii="Arial" w:hAnsi="Arial" w:cs="Arial"/>
                <w:sz w:val="22"/>
                <w:szCs w:val="22"/>
                <w:lang w:val="en-US"/>
              </w:rPr>
              <w:t xml:space="preserve">would </w:t>
            </w:r>
            <w:r w:rsidR="00564237" w:rsidRPr="00E863FC">
              <w:rPr>
                <w:rFonts w:ascii="Arial" w:hAnsi="Arial" w:cs="Arial"/>
                <w:sz w:val="22"/>
                <w:szCs w:val="22"/>
                <w:lang w:val="en-US"/>
              </w:rPr>
              <w:t>require amendments to the text of the Convention.</w:t>
            </w:r>
          </w:p>
        </w:tc>
      </w:tr>
      <w:tr w:rsidR="000731D8" w:rsidRPr="00C42E47" w14:paraId="2A40DC3B" w14:textId="77777777" w:rsidTr="001D382F">
        <w:tc>
          <w:tcPr>
            <w:tcW w:w="6059" w:type="dxa"/>
          </w:tcPr>
          <w:p w14:paraId="365DB0F3" w14:textId="55581476" w:rsidR="000731D8" w:rsidRPr="00874122" w:rsidRDefault="000731D8" w:rsidP="000731D8">
            <w:pPr>
              <w:pStyle w:val="ListParagraph"/>
              <w:numPr>
                <w:ilvl w:val="0"/>
                <w:numId w:val="27"/>
              </w:numPr>
              <w:spacing w:after="120"/>
              <w:ind w:left="567" w:hanging="567"/>
              <w:contextualSpacing w:val="0"/>
              <w:jc w:val="both"/>
              <w:rPr>
                <w:rFonts w:ascii="Arial" w:hAnsi="Arial" w:cs="Arial"/>
                <w:snapToGrid w:val="0"/>
                <w:sz w:val="22"/>
                <w:szCs w:val="22"/>
                <w:lang w:val="en-US" w:eastAsia="en-US"/>
              </w:rPr>
            </w:pPr>
            <w:r w:rsidRPr="0000757E">
              <w:rPr>
                <w:rFonts w:ascii="Arial" w:hAnsi="Arial" w:cs="Arial"/>
                <w:snapToGrid w:val="0"/>
                <w:sz w:val="22"/>
                <w:szCs w:val="22"/>
                <w:lang w:val="en-US" w:eastAsia="en-US"/>
              </w:rPr>
              <w:t xml:space="preserve">There is a need to reduce and manage politicization </w:t>
            </w:r>
            <w:r w:rsidRPr="00874122">
              <w:rPr>
                <w:rFonts w:ascii="Arial" w:hAnsi="Arial" w:cs="Arial"/>
                <w:snapToGrid w:val="0"/>
                <w:sz w:val="22"/>
                <w:szCs w:val="22"/>
                <w:lang w:val="en-US" w:eastAsia="en-US"/>
              </w:rPr>
              <w:t>of nominations and decisions.</w:t>
            </w:r>
          </w:p>
          <w:p w14:paraId="59513A9A" w14:textId="57149D8A" w:rsidR="00564237" w:rsidRPr="00874122" w:rsidRDefault="002E5D2C" w:rsidP="00942976">
            <w:pPr>
              <w:spacing w:after="120"/>
              <w:jc w:val="both"/>
              <w:rPr>
                <w:rFonts w:ascii="Arial" w:hAnsi="Arial" w:cs="Arial"/>
                <w:snapToGrid w:val="0"/>
                <w:sz w:val="22"/>
                <w:szCs w:val="22"/>
                <w:lang w:val="en-US" w:eastAsia="en-US"/>
              </w:rPr>
            </w:pPr>
            <w:r w:rsidRPr="00942976">
              <w:rPr>
                <w:rFonts w:ascii="Arial" w:hAnsi="Arial" w:cs="Arial"/>
                <w:b/>
                <w:bCs/>
                <w:sz w:val="22"/>
                <w:szCs w:val="22"/>
                <w:lang w:val="en-US"/>
              </w:rPr>
              <w:t>Action required by States Parties</w:t>
            </w:r>
          </w:p>
        </w:tc>
        <w:tc>
          <w:tcPr>
            <w:tcW w:w="8501" w:type="dxa"/>
          </w:tcPr>
          <w:p w14:paraId="712DE23F" w14:textId="7E8F9A53" w:rsidR="00BD2F05" w:rsidRPr="0049025A" w:rsidRDefault="000731D8" w:rsidP="00E863FC">
            <w:pPr>
              <w:pStyle w:val="ListParagraph"/>
              <w:numPr>
                <w:ilvl w:val="0"/>
                <w:numId w:val="25"/>
              </w:numPr>
              <w:spacing w:after="120"/>
              <w:ind w:left="351" w:hanging="284"/>
              <w:contextualSpacing w:val="0"/>
              <w:jc w:val="both"/>
              <w:rPr>
                <w:rFonts w:ascii="Arial" w:hAnsi="Arial" w:cs="Arial"/>
                <w:snapToGrid w:val="0"/>
                <w:sz w:val="22"/>
                <w:szCs w:val="22"/>
                <w:lang w:val="en-US" w:eastAsia="en-US"/>
              </w:rPr>
            </w:pPr>
            <w:r w:rsidRPr="0049025A">
              <w:rPr>
                <w:rFonts w:ascii="Arial" w:hAnsi="Arial" w:cs="Arial"/>
                <w:snapToGrid w:val="0"/>
                <w:sz w:val="22"/>
                <w:szCs w:val="22"/>
                <w:lang w:val="en-US" w:eastAsia="en-US"/>
              </w:rPr>
              <w:t>The</w:t>
            </w:r>
            <w:r w:rsidR="00394AF0" w:rsidRPr="0049025A">
              <w:rPr>
                <w:rFonts w:ascii="Arial" w:hAnsi="Arial" w:cs="Arial"/>
                <w:snapToGrid w:val="0"/>
                <w:sz w:val="22"/>
                <w:szCs w:val="22"/>
                <w:lang w:val="en-US" w:eastAsia="en-US"/>
              </w:rPr>
              <w:t xml:space="preserve"> responsibility for the</w:t>
            </w:r>
            <w:r w:rsidR="000479E7" w:rsidRPr="0049025A">
              <w:rPr>
                <w:rFonts w:ascii="Arial" w:hAnsi="Arial" w:cs="Arial"/>
                <w:snapToGrid w:val="0"/>
                <w:sz w:val="22"/>
                <w:szCs w:val="22"/>
                <w:lang w:val="en-US" w:eastAsia="en-US"/>
              </w:rPr>
              <w:t xml:space="preserve"> implementation of this recommendation </w:t>
            </w:r>
            <w:r w:rsidR="00DE6BBF" w:rsidRPr="0050450D">
              <w:rPr>
                <w:rFonts w:ascii="Arial" w:hAnsi="Arial" w:cs="Arial"/>
                <w:snapToGrid w:val="0"/>
                <w:sz w:val="22"/>
                <w:szCs w:val="22"/>
                <w:lang w:val="en-US" w:eastAsia="en-US"/>
              </w:rPr>
              <w:t>lies</w:t>
            </w:r>
            <w:r w:rsidR="00BD2F05" w:rsidRPr="0049025A">
              <w:rPr>
                <w:rFonts w:ascii="Arial" w:hAnsi="Arial" w:cs="Arial"/>
                <w:snapToGrid w:val="0"/>
                <w:sz w:val="22"/>
                <w:szCs w:val="22"/>
                <w:lang w:val="en-US" w:eastAsia="en-US"/>
              </w:rPr>
              <w:t xml:space="preserve"> </w:t>
            </w:r>
            <w:r w:rsidR="002E3F8B">
              <w:rPr>
                <w:rFonts w:ascii="Arial" w:hAnsi="Arial" w:cs="Arial"/>
                <w:snapToGrid w:val="0"/>
                <w:sz w:val="22"/>
                <w:szCs w:val="22"/>
                <w:lang w:val="en-US" w:eastAsia="en-US"/>
              </w:rPr>
              <w:t xml:space="preserve">primarily </w:t>
            </w:r>
            <w:r w:rsidR="00BD2F05" w:rsidRPr="0049025A">
              <w:rPr>
                <w:rFonts w:ascii="Arial" w:hAnsi="Arial" w:cs="Arial"/>
                <w:snapToGrid w:val="0"/>
                <w:sz w:val="22"/>
                <w:szCs w:val="22"/>
                <w:lang w:val="en-US" w:eastAsia="en-US"/>
              </w:rPr>
              <w:t>with</w:t>
            </w:r>
            <w:r w:rsidR="000479E7" w:rsidRPr="0049025A">
              <w:rPr>
                <w:rFonts w:ascii="Arial" w:hAnsi="Arial" w:cs="Arial"/>
                <w:snapToGrid w:val="0"/>
                <w:sz w:val="22"/>
                <w:szCs w:val="22"/>
                <w:lang w:val="en-US" w:eastAsia="en-US"/>
              </w:rPr>
              <w:t xml:space="preserve"> States Parties.</w:t>
            </w:r>
          </w:p>
          <w:p w14:paraId="4EFF8460" w14:textId="37DE1354" w:rsidR="00B22132" w:rsidRPr="00324032" w:rsidRDefault="00A35371" w:rsidP="007761A8">
            <w:pPr>
              <w:pStyle w:val="ListParagraph"/>
              <w:numPr>
                <w:ilvl w:val="0"/>
                <w:numId w:val="25"/>
              </w:numPr>
              <w:spacing w:after="120"/>
              <w:ind w:left="351" w:hanging="284"/>
              <w:contextualSpacing w:val="0"/>
              <w:jc w:val="both"/>
              <w:rPr>
                <w:lang w:val="en-US"/>
              </w:rPr>
            </w:pPr>
            <w:r w:rsidRPr="0049025A">
              <w:rPr>
                <w:rFonts w:ascii="Arial" w:hAnsi="Arial" w:cs="Arial"/>
                <w:snapToGrid w:val="0"/>
                <w:sz w:val="22"/>
                <w:szCs w:val="22"/>
                <w:lang w:val="en-US" w:eastAsia="en-US"/>
              </w:rPr>
              <w:t>At the same time, i</w:t>
            </w:r>
            <w:r w:rsidR="000479E7" w:rsidRPr="0049025A">
              <w:rPr>
                <w:rFonts w:ascii="Arial" w:hAnsi="Arial" w:cs="Arial"/>
                <w:snapToGrid w:val="0"/>
                <w:sz w:val="22"/>
                <w:szCs w:val="22"/>
                <w:lang w:val="en-US" w:eastAsia="en-US"/>
              </w:rPr>
              <w:t xml:space="preserve">t is worth noting that </w:t>
            </w:r>
            <w:r w:rsidR="00B93258" w:rsidRPr="0049025A">
              <w:rPr>
                <w:rFonts w:ascii="Arial" w:hAnsi="Arial" w:cs="Arial"/>
                <w:snapToGrid w:val="0"/>
                <w:sz w:val="22"/>
                <w:szCs w:val="22"/>
                <w:lang w:val="en-US" w:eastAsia="en-US"/>
              </w:rPr>
              <w:t xml:space="preserve">at its eleventh session </w:t>
            </w:r>
            <w:r w:rsidR="000479E7" w:rsidRPr="0049025A">
              <w:rPr>
                <w:rFonts w:ascii="Arial" w:hAnsi="Arial" w:cs="Arial"/>
                <w:snapToGrid w:val="0"/>
                <w:sz w:val="22"/>
                <w:szCs w:val="22"/>
                <w:lang w:val="en-US" w:eastAsia="en-US"/>
              </w:rPr>
              <w:t xml:space="preserve">the Committee established an open-ended informal ad hoc working group to address </w:t>
            </w:r>
            <w:r w:rsidRPr="0049025A">
              <w:rPr>
                <w:rFonts w:ascii="Arial" w:hAnsi="Arial" w:cs="Arial"/>
                <w:snapToGrid w:val="0"/>
                <w:sz w:val="22"/>
                <w:szCs w:val="22"/>
                <w:lang w:val="en-US" w:eastAsia="en-US"/>
              </w:rPr>
              <w:t>politicization</w:t>
            </w:r>
            <w:r w:rsidR="00BD2F05" w:rsidRPr="0049025A">
              <w:rPr>
                <w:rFonts w:ascii="Arial" w:hAnsi="Arial" w:cs="Arial"/>
                <w:snapToGrid w:val="0"/>
                <w:sz w:val="22"/>
                <w:szCs w:val="22"/>
                <w:lang w:val="en-US" w:eastAsia="en-US"/>
              </w:rPr>
              <w:t>.</w:t>
            </w:r>
            <w:r w:rsidR="000479E7" w:rsidRPr="0049025A">
              <w:rPr>
                <w:rFonts w:ascii="Arial" w:hAnsi="Arial" w:cs="Arial"/>
                <w:snapToGrid w:val="0"/>
                <w:sz w:val="22"/>
                <w:szCs w:val="22"/>
                <w:lang w:val="en-US" w:eastAsia="en-US"/>
              </w:rPr>
              <w:t xml:space="preserve"> </w:t>
            </w:r>
            <w:r w:rsidR="00BD2F05" w:rsidRPr="0049025A">
              <w:rPr>
                <w:rFonts w:ascii="Arial" w:hAnsi="Arial" w:cs="Arial"/>
                <w:snapToGrid w:val="0"/>
                <w:sz w:val="22"/>
                <w:szCs w:val="22"/>
                <w:lang w:val="en-US" w:eastAsia="en-US"/>
              </w:rPr>
              <w:t>In particular</w:t>
            </w:r>
            <w:r w:rsidR="002E4D9A" w:rsidRPr="0049025A">
              <w:rPr>
                <w:rFonts w:ascii="Arial" w:hAnsi="Arial" w:cs="Arial"/>
                <w:snapToGrid w:val="0"/>
                <w:sz w:val="22"/>
                <w:szCs w:val="22"/>
                <w:lang w:val="en-US" w:eastAsia="en-US"/>
              </w:rPr>
              <w:t>,</w:t>
            </w:r>
            <w:r w:rsidR="00BD2F05" w:rsidRPr="0049025A">
              <w:rPr>
                <w:rFonts w:ascii="Arial" w:hAnsi="Arial" w:cs="Arial"/>
                <w:snapToGrid w:val="0"/>
                <w:sz w:val="22"/>
                <w:szCs w:val="22"/>
                <w:lang w:val="en-US" w:eastAsia="en-US"/>
              </w:rPr>
              <w:t xml:space="preserve"> the group </w:t>
            </w:r>
            <w:proofErr w:type="gramStart"/>
            <w:r w:rsidR="00BD2F05" w:rsidRPr="0049025A">
              <w:rPr>
                <w:rFonts w:ascii="Arial" w:hAnsi="Arial" w:cs="Arial"/>
                <w:snapToGrid w:val="0"/>
                <w:sz w:val="22"/>
                <w:szCs w:val="22"/>
                <w:lang w:val="en-US" w:eastAsia="en-US"/>
              </w:rPr>
              <w:t xml:space="preserve">was </w:t>
            </w:r>
            <w:r w:rsidR="00B93258">
              <w:rPr>
                <w:rFonts w:ascii="Arial" w:hAnsi="Arial" w:cs="Arial"/>
                <w:snapToGrid w:val="0"/>
                <w:sz w:val="22"/>
                <w:szCs w:val="22"/>
                <w:lang w:val="en-US" w:eastAsia="en-US"/>
              </w:rPr>
              <w:t>formed</w:t>
            </w:r>
            <w:proofErr w:type="gramEnd"/>
            <w:r w:rsidR="00B93258" w:rsidRPr="0049025A">
              <w:rPr>
                <w:rFonts w:ascii="Arial" w:hAnsi="Arial" w:cs="Arial"/>
                <w:snapToGrid w:val="0"/>
                <w:sz w:val="22"/>
                <w:szCs w:val="22"/>
                <w:lang w:val="en-US" w:eastAsia="en-US"/>
              </w:rPr>
              <w:t xml:space="preserve"> </w:t>
            </w:r>
            <w:r w:rsidR="00B22132" w:rsidRPr="0049025A">
              <w:rPr>
                <w:rFonts w:ascii="Arial" w:hAnsi="Arial" w:cs="Arial"/>
                <w:snapToGrid w:val="0"/>
                <w:sz w:val="22"/>
                <w:szCs w:val="22"/>
                <w:lang w:val="en-US" w:eastAsia="en-US"/>
              </w:rPr>
              <w:t xml:space="preserve">to examine issues related to the consultation and dialogue </w:t>
            </w:r>
            <w:r w:rsidR="00B93258">
              <w:rPr>
                <w:rFonts w:ascii="Arial" w:hAnsi="Arial" w:cs="Arial"/>
                <w:snapToGrid w:val="0"/>
                <w:sz w:val="22"/>
                <w:szCs w:val="22"/>
                <w:lang w:val="en-US" w:eastAsia="en-US"/>
              </w:rPr>
              <w:t xml:space="preserve">process </w:t>
            </w:r>
            <w:r w:rsidR="00B22132" w:rsidRPr="0049025A">
              <w:rPr>
                <w:rFonts w:ascii="Arial" w:hAnsi="Arial" w:cs="Arial"/>
                <w:snapToGrid w:val="0"/>
                <w:sz w:val="22"/>
                <w:szCs w:val="22"/>
                <w:lang w:val="en-US" w:eastAsia="en-US"/>
              </w:rPr>
              <w:t>between the Evaluation Body and submitting States, the decision-making process of the Committee on nominations, proposals and requests</w:t>
            </w:r>
            <w:r w:rsidR="00B22132" w:rsidRPr="00324032">
              <w:rPr>
                <w:rFonts w:ascii="Arial" w:hAnsi="Arial" w:cs="Arial"/>
                <w:snapToGrid w:val="0"/>
                <w:sz w:val="22"/>
                <w:szCs w:val="22"/>
                <w:lang w:val="en-US" w:eastAsia="en-US"/>
              </w:rPr>
              <w:t xml:space="preserve">, as well as any other issue to strengthen the implementation of the Convention. </w:t>
            </w:r>
            <w:r w:rsidR="00B93258" w:rsidRPr="00324032">
              <w:rPr>
                <w:rFonts w:ascii="Arial" w:hAnsi="Arial" w:cs="Arial"/>
                <w:snapToGrid w:val="0"/>
                <w:sz w:val="22"/>
                <w:szCs w:val="22"/>
                <w:lang w:val="en-US" w:eastAsia="en-US"/>
              </w:rPr>
              <w:t xml:space="preserve">At is twelfth </w:t>
            </w:r>
            <w:proofErr w:type="gramStart"/>
            <w:r w:rsidR="00B93258" w:rsidRPr="00324032">
              <w:rPr>
                <w:rFonts w:ascii="Arial" w:hAnsi="Arial" w:cs="Arial"/>
                <w:snapToGrid w:val="0"/>
                <w:sz w:val="22"/>
                <w:szCs w:val="22"/>
                <w:lang w:val="en-US" w:eastAsia="en-US"/>
              </w:rPr>
              <w:t>session,</w:t>
            </w:r>
            <w:proofErr w:type="gramEnd"/>
            <w:r w:rsidR="00B93258" w:rsidRPr="00324032">
              <w:rPr>
                <w:rFonts w:ascii="Arial" w:hAnsi="Arial" w:cs="Arial"/>
                <w:snapToGrid w:val="0"/>
                <w:sz w:val="22"/>
                <w:szCs w:val="22"/>
                <w:lang w:val="en-US" w:eastAsia="en-US"/>
              </w:rPr>
              <w:t xml:space="preserve"> the </w:t>
            </w:r>
            <w:r w:rsidR="00BD2F05" w:rsidRPr="00324032">
              <w:rPr>
                <w:rFonts w:ascii="Arial" w:hAnsi="Arial" w:cs="Arial"/>
                <w:snapToGrid w:val="0"/>
                <w:sz w:val="22"/>
                <w:szCs w:val="22"/>
                <w:lang w:val="en-US" w:eastAsia="en-US"/>
              </w:rPr>
              <w:t xml:space="preserve">Committee examined the report of the group </w:t>
            </w:r>
            <w:r w:rsidR="00B22132" w:rsidRPr="00324032">
              <w:rPr>
                <w:rFonts w:ascii="Arial" w:hAnsi="Arial" w:cs="Arial"/>
                <w:snapToGrid w:val="0"/>
                <w:sz w:val="22"/>
                <w:szCs w:val="22"/>
                <w:lang w:val="en-US" w:eastAsia="en-US"/>
              </w:rPr>
              <w:t xml:space="preserve">and </w:t>
            </w:r>
            <w:r w:rsidR="00BD2F05" w:rsidRPr="00324032">
              <w:rPr>
                <w:rFonts w:ascii="Arial" w:hAnsi="Arial" w:cs="Arial"/>
                <w:snapToGrid w:val="0"/>
                <w:sz w:val="22"/>
                <w:szCs w:val="22"/>
                <w:lang w:val="en-US" w:eastAsia="en-US"/>
              </w:rPr>
              <w:t xml:space="preserve">decided to </w:t>
            </w:r>
            <w:r w:rsidR="00B22132" w:rsidRPr="00324032">
              <w:rPr>
                <w:rFonts w:ascii="Arial" w:hAnsi="Arial" w:cs="Arial"/>
                <w:snapToGrid w:val="0"/>
                <w:sz w:val="22"/>
                <w:szCs w:val="22"/>
                <w:lang w:val="en-US" w:eastAsia="en-US"/>
              </w:rPr>
              <w:t xml:space="preserve">submit </w:t>
            </w:r>
            <w:r w:rsidR="00BD2F05" w:rsidRPr="00324032">
              <w:rPr>
                <w:rFonts w:ascii="Arial" w:hAnsi="Arial" w:cs="Arial"/>
                <w:snapToGrid w:val="0"/>
                <w:sz w:val="22"/>
                <w:szCs w:val="22"/>
                <w:lang w:val="en-US" w:eastAsia="en-US"/>
              </w:rPr>
              <w:t xml:space="preserve">it </w:t>
            </w:r>
            <w:r w:rsidR="00B22132" w:rsidRPr="00324032">
              <w:rPr>
                <w:rFonts w:ascii="Arial" w:hAnsi="Arial" w:cs="Arial"/>
                <w:snapToGrid w:val="0"/>
                <w:sz w:val="22"/>
                <w:szCs w:val="22"/>
                <w:lang w:val="en-US" w:eastAsia="en-US"/>
              </w:rPr>
              <w:t>to the present session of the General Assembly (</w:t>
            </w:r>
            <w:r w:rsidR="00B713A4" w:rsidRPr="00324032">
              <w:rPr>
                <w:rFonts w:ascii="Arial" w:hAnsi="Arial" w:cs="Arial"/>
                <w:snapToGrid w:val="0"/>
                <w:sz w:val="22"/>
                <w:szCs w:val="22"/>
                <w:lang w:val="en-US" w:eastAsia="en-US"/>
              </w:rPr>
              <w:t>d</w:t>
            </w:r>
            <w:r w:rsidR="00B22132" w:rsidRPr="00324032">
              <w:rPr>
                <w:rFonts w:ascii="Arial" w:hAnsi="Arial" w:cs="Arial"/>
                <w:snapToGrid w:val="0"/>
                <w:sz w:val="22"/>
                <w:szCs w:val="22"/>
                <w:lang w:val="en-US" w:eastAsia="en-US"/>
              </w:rPr>
              <w:t xml:space="preserve">ocument </w:t>
            </w:r>
            <w:hyperlink r:id="rId28" w:history="1">
              <w:r w:rsidR="00B22132" w:rsidRPr="00324032">
                <w:rPr>
                  <w:rStyle w:val="Hyperlink"/>
                  <w:rFonts w:ascii="Arial" w:hAnsi="Arial" w:cs="Arial"/>
                  <w:snapToGrid w:val="0"/>
                  <w:sz w:val="22"/>
                  <w:szCs w:val="22"/>
                  <w:lang w:val="en-US" w:eastAsia="en-US"/>
                </w:rPr>
                <w:t>ITH/18/7.GA/6</w:t>
              </w:r>
            </w:hyperlink>
            <w:r w:rsidR="00B22132" w:rsidRPr="00324032">
              <w:rPr>
                <w:rFonts w:ascii="Arial" w:hAnsi="Arial" w:cs="Arial"/>
                <w:snapToGrid w:val="0"/>
                <w:sz w:val="22"/>
                <w:szCs w:val="22"/>
                <w:lang w:val="en-US" w:eastAsia="en-US"/>
              </w:rPr>
              <w:t>).</w:t>
            </w:r>
          </w:p>
          <w:p w14:paraId="1C41FAD7" w14:textId="2F004FEB" w:rsidR="00B22132" w:rsidRPr="0049025A" w:rsidRDefault="00590927" w:rsidP="00B27AC9">
            <w:pPr>
              <w:pStyle w:val="GAPara"/>
              <w:numPr>
                <w:ilvl w:val="0"/>
                <w:numId w:val="25"/>
              </w:numPr>
              <w:ind w:left="351" w:hanging="284"/>
              <w:jc w:val="both"/>
            </w:pPr>
            <w:r w:rsidRPr="00324032">
              <w:rPr>
                <w:lang w:val="en-US"/>
              </w:rPr>
              <w:t xml:space="preserve">Furthermore, </w:t>
            </w:r>
            <w:r w:rsidR="00B22132" w:rsidRPr="00324032">
              <w:rPr>
                <w:lang w:val="en-US"/>
              </w:rPr>
              <w:t xml:space="preserve">by its Decision </w:t>
            </w:r>
            <w:hyperlink r:id="rId29" w:history="1">
              <w:r w:rsidR="00B22132" w:rsidRPr="00324032">
                <w:rPr>
                  <w:rStyle w:val="Hyperlink"/>
                  <w:lang w:val="en-US"/>
                </w:rPr>
                <w:t>12.COM 13</w:t>
              </w:r>
            </w:hyperlink>
            <w:r w:rsidR="00B22132" w:rsidRPr="00324032">
              <w:rPr>
                <w:lang w:val="en-US"/>
              </w:rPr>
              <w:t xml:space="preserve">, </w:t>
            </w:r>
            <w:r w:rsidR="00B93258" w:rsidRPr="00324032">
              <w:rPr>
                <w:lang w:val="en-US"/>
              </w:rPr>
              <w:t xml:space="preserve">the Committee </w:t>
            </w:r>
            <w:r w:rsidR="00B22132" w:rsidRPr="00324032">
              <w:rPr>
                <w:lang w:val="en-US"/>
              </w:rPr>
              <w:t>decided to continue the informal ad hoc w</w:t>
            </w:r>
            <w:r w:rsidR="00B22132" w:rsidRPr="0049025A">
              <w:rPr>
                <w:lang w:val="en-US"/>
              </w:rPr>
              <w:t>orking group</w:t>
            </w:r>
            <w:r w:rsidR="00B93258" w:rsidRPr="0049025A">
              <w:rPr>
                <w:lang w:val="en-US"/>
              </w:rPr>
              <w:t xml:space="preserve"> in 2018</w:t>
            </w:r>
            <w:r w:rsidR="002E4D9A" w:rsidRPr="0049025A">
              <w:rPr>
                <w:lang w:val="en-US"/>
              </w:rPr>
              <w:t xml:space="preserve">, </w:t>
            </w:r>
            <w:r w:rsidR="00B93258">
              <w:rPr>
                <w:lang w:val="en-US"/>
              </w:rPr>
              <w:t xml:space="preserve">which </w:t>
            </w:r>
            <w:proofErr w:type="gramStart"/>
            <w:r w:rsidR="00B93258">
              <w:rPr>
                <w:lang w:val="en-US"/>
              </w:rPr>
              <w:t xml:space="preserve">was </w:t>
            </w:r>
            <w:r w:rsidR="002E4D9A" w:rsidRPr="0049025A">
              <w:rPr>
                <w:lang w:val="en-US"/>
              </w:rPr>
              <w:t>extended</w:t>
            </w:r>
            <w:proofErr w:type="gramEnd"/>
            <w:r w:rsidR="002E4D9A" w:rsidRPr="0049025A">
              <w:rPr>
                <w:lang w:val="en-US"/>
              </w:rPr>
              <w:t xml:space="preserve"> to be</w:t>
            </w:r>
            <w:r w:rsidR="00B93258">
              <w:rPr>
                <w:lang w:val="en-US"/>
              </w:rPr>
              <w:t>come</w:t>
            </w:r>
            <w:r w:rsidR="002E4D9A" w:rsidRPr="0049025A">
              <w:rPr>
                <w:lang w:val="en-US"/>
              </w:rPr>
              <w:t xml:space="preserve"> open-ended,</w:t>
            </w:r>
            <w:r w:rsidR="00B22132" w:rsidRPr="0049025A">
              <w:rPr>
                <w:lang w:val="en-US"/>
              </w:rPr>
              <w:t xml:space="preserve"> </w:t>
            </w:r>
            <w:r w:rsidR="00BD2F05" w:rsidRPr="0049025A">
              <w:rPr>
                <w:lang w:val="en-US"/>
              </w:rPr>
              <w:t>and expand its mandate.</w:t>
            </w:r>
          </w:p>
        </w:tc>
      </w:tr>
      <w:tr w:rsidR="000731D8" w:rsidRPr="00C42E47" w14:paraId="378E1E43" w14:textId="77777777" w:rsidTr="001D382F">
        <w:tc>
          <w:tcPr>
            <w:tcW w:w="6059" w:type="dxa"/>
          </w:tcPr>
          <w:p w14:paraId="06D43C8A" w14:textId="03FBFD4D" w:rsidR="000731D8" w:rsidRPr="00874122" w:rsidRDefault="000731D8" w:rsidP="000731D8">
            <w:pPr>
              <w:pStyle w:val="ListParagraph"/>
              <w:numPr>
                <w:ilvl w:val="0"/>
                <w:numId w:val="27"/>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lastRenderedPageBreak/>
              <w:t xml:space="preserve">To enhance visibility and the effectiveness of the work of the IIBs, more effective information-dissemination </w:t>
            </w:r>
            <w:proofErr w:type="gramStart"/>
            <w:r w:rsidRPr="00874122">
              <w:rPr>
                <w:rFonts w:ascii="Arial" w:hAnsi="Arial" w:cs="Arial"/>
                <w:snapToGrid w:val="0"/>
                <w:sz w:val="22"/>
                <w:szCs w:val="22"/>
                <w:lang w:val="en-US" w:eastAsia="en-US"/>
              </w:rPr>
              <w:t xml:space="preserve">is </w:t>
            </w:r>
            <w:r w:rsidRPr="0000757E">
              <w:rPr>
                <w:rFonts w:ascii="Arial" w:hAnsi="Arial" w:cs="Arial"/>
                <w:snapToGrid w:val="0"/>
                <w:sz w:val="22"/>
                <w:szCs w:val="22"/>
                <w:lang w:val="en-US" w:eastAsia="en-US"/>
              </w:rPr>
              <w:t>recommended</w:t>
            </w:r>
            <w:proofErr w:type="gramEnd"/>
            <w:r w:rsidRPr="0000757E">
              <w:rPr>
                <w:rFonts w:ascii="Arial" w:hAnsi="Arial" w:cs="Arial"/>
                <w:snapToGrid w:val="0"/>
                <w:sz w:val="22"/>
                <w:szCs w:val="22"/>
                <w:lang w:val="en-US" w:eastAsia="en-US"/>
              </w:rPr>
              <w:t xml:space="preserve"> through updating and enhancement of websites and outreach to all involved actors, including Member States and their National Commission</w:t>
            </w:r>
            <w:r w:rsidRPr="00874122">
              <w:rPr>
                <w:rFonts w:ascii="Arial" w:hAnsi="Arial" w:cs="Arial"/>
                <w:snapToGrid w:val="0"/>
                <w:sz w:val="22"/>
                <w:szCs w:val="22"/>
                <w:lang w:val="en-US" w:eastAsia="en-US"/>
              </w:rPr>
              <w:t>s.</w:t>
            </w:r>
          </w:p>
          <w:p w14:paraId="154D79E9" w14:textId="61098912" w:rsidR="00564237" w:rsidRPr="00874122" w:rsidRDefault="00A35371" w:rsidP="00E863FC">
            <w:pPr>
              <w:spacing w:after="120"/>
              <w:jc w:val="both"/>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w:t>
            </w:r>
            <w:r w:rsidR="005D63EB" w:rsidRPr="0049025A">
              <w:rPr>
                <w:rFonts w:ascii="Arial" w:hAnsi="Arial" w:cs="Arial"/>
                <w:b/>
                <w:bCs/>
                <w:snapToGrid w:val="0"/>
                <w:sz w:val="22"/>
                <w:szCs w:val="22"/>
                <w:lang w:val="en-GB" w:eastAsia="en-US"/>
              </w:rPr>
              <w:t>losed</w:t>
            </w:r>
            <w:r w:rsidR="00C94D3E" w:rsidRPr="0049025A">
              <w:rPr>
                <w:rFonts w:ascii="Arial" w:hAnsi="Arial" w:cs="Arial"/>
                <w:b/>
                <w:bCs/>
                <w:lang w:val="en-GB"/>
              </w:rPr>
              <w:br/>
            </w:r>
            <w:r w:rsidR="00564237" w:rsidRPr="0050450D">
              <w:rPr>
                <w:rFonts w:ascii="Arial" w:hAnsi="Arial" w:cs="Arial"/>
                <w:b/>
                <w:bCs/>
                <w:snapToGrid w:val="0"/>
                <w:sz w:val="22"/>
                <w:szCs w:val="22"/>
                <w:lang w:val="en-GB" w:eastAsia="en-US"/>
              </w:rPr>
              <w:t>(Good practice</w:t>
            </w:r>
            <w:r w:rsidR="00564237" w:rsidRPr="0049025A">
              <w:rPr>
                <w:rFonts w:ascii="Arial" w:hAnsi="Arial" w:cs="Arial"/>
                <w:b/>
                <w:bCs/>
                <w:snapToGrid w:val="0"/>
                <w:sz w:val="22"/>
                <w:szCs w:val="22"/>
                <w:lang w:val="en-GB" w:eastAsia="en-US"/>
              </w:rPr>
              <w:t>)</w:t>
            </w:r>
          </w:p>
        </w:tc>
        <w:tc>
          <w:tcPr>
            <w:tcW w:w="8501" w:type="dxa"/>
          </w:tcPr>
          <w:p w14:paraId="6DC46457" w14:textId="3A06B513" w:rsidR="00564237" w:rsidRPr="0049025A" w:rsidRDefault="00564237"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The Secretariat publishes a</w:t>
            </w:r>
            <w:r w:rsidR="000731D8" w:rsidRPr="0049025A">
              <w:rPr>
                <w:rFonts w:ascii="Arial" w:hAnsi="Arial" w:cs="Arial"/>
                <w:snapToGrid w:val="0"/>
                <w:sz w:val="22"/>
                <w:szCs w:val="22"/>
                <w:lang w:val="en-GB" w:eastAsia="en-US"/>
              </w:rPr>
              <w:t>ll the information related to meetings, events and projects</w:t>
            </w:r>
            <w:r w:rsidRPr="0049025A">
              <w:rPr>
                <w:rFonts w:ascii="Arial" w:hAnsi="Arial" w:cs="Arial"/>
                <w:snapToGrid w:val="0"/>
                <w:sz w:val="22"/>
                <w:szCs w:val="22"/>
                <w:lang w:val="en-GB" w:eastAsia="en-US"/>
              </w:rPr>
              <w:t xml:space="preserve"> pertaining to the 2003 Convention</w:t>
            </w:r>
            <w:r w:rsidR="00B93258" w:rsidRPr="0049025A">
              <w:rPr>
                <w:rFonts w:ascii="Arial" w:hAnsi="Arial" w:cs="Arial"/>
                <w:snapToGrid w:val="0"/>
                <w:sz w:val="22"/>
                <w:szCs w:val="22"/>
                <w:lang w:val="en-GB" w:eastAsia="en-US"/>
              </w:rPr>
              <w:t xml:space="preserve"> on the Convention’s website</w:t>
            </w:r>
            <w:r w:rsidRPr="0049025A">
              <w:rPr>
                <w:rFonts w:ascii="Arial" w:hAnsi="Arial" w:cs="Arial"/>
                <w:snapToGrid w:val="0"/>
                <w:sz w:val="22"/>
                <w:szCs w:val="22"/>
                <w:lang w:val="en-GB" w:eastAsia="en-US"/>
              </w:rPr>
              <w:t>.</w:t>
            </w:r>
          </w:p>
          <w:p w14:paraId="40487A71" w14:textId="52BAEB5C" w:rsidR="000731D8" w:rsidRPr="0049025A" w:rsidRDefault="00564237" w:rsidP="00B27AC9">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Furthermore</w:t>
            </w:r>
            <w:r w:rsidR="0099561B" w:rsidRPr="0049025A">
              <w:rPr>
                <w:rFonts w:ascii="Arial" w:hAnsi="Arial" w:cs="Arial"/>
                <w:snapToGrid w:val="0"/>
                <w:sz w:val="22"/>
                <w:szCs w:val="22"/>
                <w:lang w:val="en-GB" w:eastAsia="en-US"/>
              </w:rPr>
              <w:t>,</w:t>
            </w:r>
            <w:r w:rsidRPr="0049025A">
              <w:rPr>
                <w:rFonts w:ascii="Arial" w:hAnsi="Arial" w:cs="Arial"/>
                <w:snapToGrid w:val="0"/>
                <w:sz w:val="22"/>
                <w:szCs w:val="22"/>
                <w:lang w:val="en-GB" w:eastAsia="en-US"/>
              </w:rPr>
              <w:t xml:space="preserve"> </w:t>
            </w:r>
            <w:r w:rsidR="00B93258" w:rsidRPr="0049025A">
              <w:rPr>
                <w:rFonts w:ascii="Arial" w:hAnsi="Arial" w:cs="Arial"/>
                <w:snapToGrid w:val="0"/>
                <w:sz w:val="22"/>
                <w:szCs w:val="22"/>
                <w:lang w:val="en-GB" w:eastAsia="en-US"/>
              </w:rPr>
              <w:t xml:space="preserve">when necessary </w:t>
            </w:r>
            <w:r w:rsidRPr="0049025A">
              <w:rPr>
                <w:rFonts w:ascii="Arial" w:hAnsi="Arial" w:cs="Arial"/>
                <w:snapToGrid w:val="0"/>
                <w:sz w:val="22"/>
                <w:szCs w:val="22"/>
                <w:lang w:val="en-GB" w:eastAsia="en-US"/>
              </w:rPr>
              <w:t xml:space="preserve">the Secretariat also sends written communications to States Parties, </w:t>
            </w:r>
            <w:r w:rsidR="000731D8" w:rsidRPr="0049025A">
              <w:rPr>
                <w:rFonts w:ascii="Arial" w:hAnsi="Arial" w:cs="Arial"/>
                <w:snapToGrid w:val="0"/>
                <w:sz w:val="22"/>
                <w:szCs w:val="22"/>
                <w:lang w:val="en-GB" w:eastAsia="en-US"/>
              </w:rPr>
              <w:t>accredited non-governmental organizations</w:t>
            </w:r>
            <w:r w:rsidR="00CB3D16" w:rsidRPr="0049025A">
              <w:rPr>
                <w:rFonts w:ascii="Arial" w:hAnsi="Arial" w:cs="Arial"/>
                <w:snapToGrid w:val="0"/>
                <w:sz w:val="22"/>
                <w:szCs w:val="22"/>
                <w:lang w:val="en-GB" w:eastAsia="en-US"/>
              </w:rPr>
              <w:t xml:space="preserve"> and category 2 centres in the field of intangible cultural heritage</w:t>
            </w:r>
            <w:r w:rsidR="0099561B" w:rsidRPr="0049025A">
              <w:rPr>
                <w:rFonts w:ascii="Arial" w:hAnsi="Arial" w:cs="Arial"/>
                <w:snapToGrid w:val="0"/>
                <w:sz w:val="22"/>
                <w:szCs w:val="22"/>
                <w:lang w:val="en-GB" w:eastAsia="en-US"/>
              </w:rPr>
              <w:t>.</w:t>
            </w:r>
          </w:p>
        </w:tc>
      </w:tr>
      <w:tr w:rsidR="000731D8" w:rsidRPr="00C42E47" w14:paraId="0C9C0CE0" w14:textId="77777777" w:rsidTr="001D382F">
        <w:tc>
          <w:tcPr>
            <w:tcW w:w="6059" w:type="dxa"/>
          </w:tcPr>
          <w:p w14:paraId="71C6482E" w14:textId="77777777" w:rsidR="000731D8" w:rsidRPr="0000757E" w:rsidRDefault="000731D8" w:rsidP="000731D8">
            <w:pPr>
              <w:pStyle w:val="ListParagraph"/>
              <w:numPr>
                <w:ilvl w:val="0"/>
                <w:numId w:val="27"/>
              </w:numPr>
              <w:spacing w:after="120"/>
              <w:ind w:left="567" w:hanging="567"/>
              <w:contextualSpacing w:val="0"/>
              <w:jc w:val="both"/>
              <w:rPr>
                <w:rFonts w:ascii="Arial" w:hAnsi="Arial" w:cs="Arial"/>
                <w:snapToGrid w:val="0"/>
                <w:sz w:val="22"/>
                <w:szCs w:val="22"/>
                <w:lang w:val="en-US" w:eastAsia="en-US"/>
              </w:rPr>
            </w:pPr>
            <w:r w:rsidRPr="0000757E">
              <w:rPr>
                <w:rFonts w:ascii="Arial" w:hAnsi="Arial" w:cs="Arial"/>
                <w:snapToGrid w:val="0"/>
                <w:sz w:val="22"/>
                <w:szCs w:val="22"/>
                <w:lang w:val="en-US" w:eastAsia="en-US"/>
              </w:rPr>
              <w:t xml:space="preserve">Earlier preparation and dissemination of draft agendas and preliminary timetables, mainly by using the same template containing hyper-links to documents to </w:t>
            </w:r>
            <w:proofErr w:type="gramStart"/>
            <w:r w:rsidRPr="0000757E">
              <w:rPr>
                <w:rFonts w:ascii="Arial" w:hAnsi="Arial" w:cs="Arial"/>
                <w:snapToGrid w:val="0"/>
                <w:sz w:val="22"/>
                <w:szCs w:val="22"/>
                <w:lang w:val="en-US" w:eastAsia="en-US"/>
              </w:rPr>
              <w:t>be adopted/discussed</w:t>
            </w:r>
            <w:proofErr w:type="gramEnd"/>
            <w:r w:rsidRPr="0000757E">
              <w:rPr>
                <w:rFonts w:ascii="Arial" w:hAnsi="Arial" w:cs="Arial"/>
                <w:snapToGrid w:val="0"/>
                <w:sz w:val="22"/>
                <w:szCs w:val="22"/>
                <w:lang w:val="en-US" w:eastAsia="en-US"/>
              </w:rPr>
              <w:t xml:space="preserve"> in sessions.</w:t>
            </w:r>
          </w:p>
          <w:p w14:paraId="622BC8AE" w14:textId="1FC1405F" w:rsidR="00B077E8" w:rsidRPr="0000757E" w:rsidRDefault="00A35371" w:rsidP="00E863FC">
            <w:pPr>
              <w:pStyle w:val="ListParagraph"/>
              <w:spacing w:after="120"/>
              <w:ind w:left="0"/>
              <w:contextualSpacing w:val="0"/>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w:t>
            </w:r>
            <w:r w:rsidR="005D63EB" w:rsidRPr="0049025A">
              <w:rPr>
                <w:rFonts w:ascii="Arial" w:hAnsi="Arial" w:cs="Arial"/>
                <w:b/>
                <w:bCs/>
                <w:snapToGrid w:val="0"/>
                <w:sz w:val="22"/>
                <w:szCs w:val="22"/>
                <w:lang w:val="en-GB" w:eastAsia="en-US"/>
              </w:rPr>
              <w:t>losed</w:t>
            </w:r>
            <w:r w:rsidRPr="0049025A">
              <w:rPr>
                <w:rFonts w:ascii="Arial" w:hAnsi="Arial" w:cs="Arial"/>
                <w:b/>
                <w:bCs/>
                <w:lang w:val="en-GB"/>
              </w:rPr>
              <w:br/>
            </w:r>
            <w:r w:rsidRPr="0050450D">
              <w:rPr>
                <w:rFonts w:ascii="Arial" w:hAnsi="Arial" w:cs="Arial"/>
                <w:b/>
                <w:bCs/>
                <w:snapToGrid w:val="0"/>
                <w:sz w:val="22"/>
                <w:szCs w:val="22"/>
                <w:lang w:val="en-GB" w:eastAsia="en-US"/>
              </w:rPr>
              <w:t>(Good practice</w:t>
            </w:r>
            <w:r w:rsidRPr="0049025A">
              <w:rPr>
                <w:rFonts w:ascii="Arial" w:hAnsi="Arial" w:cs="Arial"/>
                <w:b/>
                <w:bCs/>
                <w:snapToGrid w:val="0"/>
                <w:sz w:val="22"/>
                <w:szCs w:val="22"/>
                <w:lang w:val="en-GB" w:eastAsia="en-US"/>
              </w:rPr>
              <w:t>)</w:t>
            </w:r>
          </w:p>
        </w:tc>
        <w:tc>
          <w:tcPr>
            <w:tcW w:w="8501" w:type="dxa"/>
          </w:tcPr>
          <w:p w14:paraId="56A9A46A" w14:textId="29554719" w:rsidR="00786127" w:rsidRPr="0049025A" w:rsidRDefault="00564237">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The </w:t>
            </w:r>
            <w:r w:rsidR="00B93258">
              <w:rPr>
                <w:rFonts w:ascii="Arial" w:hAnsi="Arial" w:cs="Arial"/>
                <w:snapToGrid w:val="0"/>
                <w:sz w:val="22"/>
                <w:szCs w:val="22"/>
                <w:lang w:val="en-GB" w:eastAsia="en-US"/>
              </w:rPr>
              <w:t>s</w:t>
            </w:r>
            <w:r w:rsidR="00B93258" w:rsidRPr="0049025A">
              <w:rPr>
                <w:rFonts w:ascii="Arial" w:hAnsi="Arial" w:cs="Arial"/>
                <w:snapToGrid w:val="0"/>
                <w:sz w:val="22"/>
                <w:szCs w:val="22"/>
                <w:lang w:val="en-GB" w:eastAsia="en-US"/>
              </w:rPr>
              <w:t xml:space="preserve">tatutory </w:t>
            </w:r>
            <w:r w:rsidRPr="0049025A">
              <w:rPr>
                <w:rFonts w:ascii="Arial" w:hAnsi="Arial" w:cs="Arial"/>
                <w:snapToGrid w:val="0"/>
                <w:sz w:val="22"/>
                <w:szCs w:val="22"/>
                <w:lang w:val="en-GB" w:eastAsia="en-US"/>
              </w:rPr>
              <w:t>deadline</w:t>
            </w:r>
            <w:r w:rsidR="00B93258">
              <w:rPr>
                <w:rFonts w:ascii="Arial" w:hAnsi="Arial" w:cs="Arial"/>
                <w:snapToGrid w:val="0"/>
                <w:sz w:val="22"/>
                <w:szCs w:val="22"/>
                <w:lang w:val="en-GB" w:eastAsia="en-US"/>
              </w:rPr>
              <w:t>s</w:t>
            </w:r>
            <w:r w:rsidRPr="0049025A">
              <w:rPr>
                <w:rFonts w:ascii="Arial" w:hAnsi="Arial" w:cs="Arial"/>
                <w:snapToGrid w:val="0"/>
                <w:sz w:val="22"/>
                <w:szCs w:val="22"/>
                <w:lang w:val="en-GB" w:eastAsia="en-US"/>
              </w:rPr>
              <w:t xml:space="preserve"> for </w:t>
            </w:r>
            <w:r w:rsidR="005279D6" w:rsidRPr="0049025A">
              <w:rPr>
                <w:rFonts w:ascii="Arial" w:hAnsi="Arial" w:cs="Arial"/>
                <w:snapToGrid w:val="0"/>
                <w:sz w:val="22"/>
                <w:szCs w:val="22"/>
                <w:lang w:val="en-GB" w:eastAsia="en-US"/>
              </w:rPr>
              <w:t xml:space="preserve">distributing the provisional agenda of the General Assembly and the Committee </w:t>
            </w:r>
            <w:r w:rsidR="00F121E9">
              <w:rPr>
                <w:rFonts w:ascii="Arial" w:hAnsi="Arial" w:cs="Arial"/>
                <w:snapToGrid w:val="0"/>
                <w:sz w:val="22"/>
                <w:szCs w:val="22"/>
                <w:lang w:val="en-GB" w:eastAsia="en-US"/>
              </w:rPr>
              <w:t>are</w:t>
            </w:r>
            <w:r w:rsidR="00F121E9" w:rsidRPr="0049025A">
              <w:rPr>
                <w:rFonts w:ascii="Arial" w:hAnsi="Arial" w:cs="Arial"/>
                <w:snapToGrid w:val="0"/>
                <w:sz w:val="22"/>
                <w:szCs w:val="22"/>
                <w:lang w:val="en-GB" w:eastAsia="en-US"/>
              </w:rPr>
              <w:t xml:space="preserve"> </w:t>
            </w:r>
            <w:r w:rsidR="00B93258">
              <w:rPr>
                <w:rFonts w:ascii="Arial" w:hAnsi="Arial" w:cs="Arial"/>
                <w:snapToGrid w:val="0"/>
                <w:sz w:val="22"/>
                <w:szCs w:val="22"/>
                <w:lang w:val="en-GB" w:eastAsia="en-US"/>
              </w:rPr>
              <w:t xml:space="preserve">thirty </w:t>
            </w:r>
            <w:r w:rsidR="005279D6" w:rsidRPr="0049025A">
              <w:rPr>
                <w:rFonts w:ascii="Arial" w:hAnsi="Arial" w:cs="Arial"/>
                <w:snapToGrid w:val="0"/>
                <w:sz w:val="22"/>
                <w:szCs w:val="22"/>
                <w:lang w:val="en-GB" w:eastAsia="en-US"/>
              </w:rPr>
              <w:t>days (</w:t>
            </w:r>
            <w:hyperlink r:id="rId30" w:anchor="Rule16" w:history="1">
              <w:r w:rsidR="005279D6" w:rsidRPr="0049025A">
                <w:rPr>
                  <w:rStyle w:val="Hyperlink"/>
                  <w:rFonts w:ascii="Arial" w:hAnsi="Arial" w:cs="Arial"/>
                  <w:snapToGrid w:val="0"/>
                  <w:sz w:val="22"/>
                  <w:szCs w:val="22"/>
                  <w:lang w:val="en-GB" w:eastAsia="en-US"/>
                </w:rPr>
                <w:t>Rule 16.3</w:t>
              </w:r>
            </w:hyperlink>
            <w:r w:rsidR="005279D6" w:rsidRPr="0049025A">
              <w:rPr>
                <w:rFonts w:ascii="Arial" w:hAnsi="Arial" w:cs="Arial"/>
                <w:snapToGrid w:val="0"/>
                <w:sz w:val="22"/>
                <w:szCs w:val="22"/>
                <w:lang w:val="en-GB" w:eastAsia="en-US"/>
              </w:rPr>
              <w:t xml:space="preserve">) and </w:t>
            </w:r>
            <w:r w:rsidR="00B93258">
              <w:rPr>
                <w:rFonts w:ascii="Arial" w:hAnsi="Arial" w:cs="Arial"/>
                <w:snapToGrid w:val="0"/>
                <w:sz w:val="22"/>
                <w:szCs w:val="22"/>
                <w:lang w:val="en-GB" w:eastAsia="en-US"/>
              </w:rPr>
              <w:t>sixty</w:t>
            </w:r>
            <w:r w:rsidR="00B93258" w:rsidRPr="0049025A">
              <w:rPr>
                <w:rFonts w:ascii="Arial" w:hAnsi="Arial" w:cs="Arial"/>
                <w:snapToGrid w:val="0"/>
                <w:sz w:val="22"/>
                <w:szCs w:val="22"/>
                <w:lang w:val="en-GB" w:eastAsia="en-US"/>
              </w:rPr>
              <w:t xml:space="preserve"> </w:t>
            </w:r>
            <w:r w:rsidR="005279D6" w:rsidRPr="0049025A">
              <w:rPr>
                <w:rFonts w:ascii="Arial" w:hAnsi="Arial" w:cs="Arial"/>
                <w:snapToGrid w:val="0"/>
                <w:sz w:val="22"/>
                <w:szCs w:val="22"/>
                <w:lang w:val="en-GB" w:eastAsia="en-US"/>
              </w:rPr>
              <w:t>days (</w:t>
            </w:r>
            <w:hyperlink r:id="rId31" w:anchor="Rule3" w:history="1">
              <w:r w:rsidR="005279D6" w:rsidRPr="0049025A">
                <w:rPr>
                  <w:rStyle w:val="Hyperlink"/>
                  <w:rFonts w:ascii="Arial" w:hAnsi="Arial" w:cs="Arial"/>
                  <w:snapToGrid w:val="0"/>
                  <w:sz w:val="22"/>
                  <w:szCs w:val="22"/>
                  <w:lang w:val="en-GB" w:eastAsia="en-US"/>
                </w:rPr>
                <w:t>Rule 3.2</w:t>
              </w:r>
            </w:hyperlink>
            <w:r w:rsidR="005279D6" w:rsidRPr="0049025A">
              <w:rPr>
                <w:rFonts w:ascii="Arial" w:hAnsi="Arial" w:cs="Arial"/>
                <w:snapToGrid w:val="0"/>
                <w:sz w:val="22"/>
                <w:szCs w:val="22"/>
                <w:lang w:val="en-GB" w:eastAsia="en-US"/>
              </w:rPr>
              <w:t>) before the opening of the session</w:t>
            </w:r>
            <w:r w:rsidR="00B93258">
              <w:rPr>
                <w:rFonts w:ascii="Arial" w:hAnsi="Arial" w:cs="Arial"/>
                <w:snapToGrid w:val="0"/>
                <w:sz w:val="22"/>
                <w:szCs w:val="22"/>
                <w:lang w:val="en-GB" w:eastAsia="en-US"/>
              </w:rPr>
              <w:t>,</w:t>
            </w:r>
            <w:r w:rsidR="005279D6" w:rsidRPr="0049025A">
              <w:rPr>
                <w:rFonts w:ascii="Arial" w:hAnsi="Arial" w:cs="Arial"/>
                <w:snapToGrid w:val="0"/>
                <w:sz w:val="22"/>
                <w:szCs w:val="22"/>
                <w:lang w:val="en-GB" w:eastAsia="en-US"/>
              </w:rPr>
              <w:t xml:space="preserve"> respectively</w:t>
            </w:r>
            <w:r w:rsidR="00786127" w:rsidRPr="0049025A">
              <w:rPr>
                <w:rFonts w:ascii="Arial" w:hAnsi="Arial" w:cs="Arial"/>
                <w:snapToGrid w:val="0"/>
                <w:sz w:val="22"/>
                <w:szCs w:val="22"/>
                <w:lang w:val="en-GB" w:eastAsia="en-US"/>
              </w:rPr>
              <w:t xml:space="preserve">. </w:t>
            </w:r>
            <w:r w:rsidR="00B93258">
              <w:rPr>
                <w:rFonts w:ascii="Arial" w:hAnsi="Arial" w:cs="Arial"/>
                <w:snapToGrid w:val="0"/>
                <w:sz w:val="22"/>
                <w:szCs w:val="22"/>
                <w:lang w:val="en-GB" w:eastAsia="en-US"/>
              </w:rPr>
              <w:t>In</w:t>
            </w:r>
            <w:r w:rsidR="005279D6" w:rsidRPr="0049025A">
              <w:rPr>
                <w:rFonts w:ascii="Arial" w:hAnsi="Arial" w:cs="Arial"/>
                <w:snapToGrid w:val="0"/>
                <w:sz w:val="22"/>
                <w:szCs w:val="22"/>
                <w:lang w:val="en-GB" w:eastAsia="en-US"/>
              </w:rPr>
              <w:t xml:space="preserve"> practice</w:t>
            </w:r>
            <w:r w:rsidR="005D63EB" w:rsidRPr="0049025A">
              <w:rPr>
                <w:rFonts w:ascii="Arial" w:hAnsi="Arial" w:cs="Arial"/>
                <w:snapToGrid w:val="0"/>
                <w:sz w:val="22"/>
                <w:szCs w:val="22"/>
                <w:lang w:val="en-GB" w:eastAsia="en-US"/>
              </w:rPr>
              <w:t>,</w:t>
            </w:r>
            <w:r w:rsidR="005279D6" w:rsidRPr="0049025A">
              <w:rPr>
                <w:rFonts w:ascii="Arial" w:hAnsi="Arial" w:cs="Arial"/>
                <w:snapToGrid w:val="0"/>
                <w:sz w:val="22"/>
                <w:szCs w:val="22"/>
                <w:lang w:val="en-GB" w:eastAsia="en-US"/>
              </w:rPr>
              <w:t xml:space="preserve"> the </w:t>
            </w:r>
            <w:r w:rsidR="00786127" w:rsidRPr="0049025A">
              <w:rPr>
                <w:rFonts w:ascii="Arial" w:hAnsi="Arial" w:cs="Arial"/>
                <w:snapToGrid w:val="0"/>
                <w:sz w:val="22"/>
                <w:szCs w:val="22"/>
                <w:lang w:val="en-GB" w:eastAsia="en-US"/>
              </w:rPr>
              <w:t xml:space="preserve">provisional agenda </w:t>
            </w:r>
            <w:proofErr w:type="gramStart"/>
            <w:r w:rsidR="00786127" w:rsidRPr="0049025A">
              <w:rPr>
                <w:rFonts w:ascii="Arial" w:hAnsi="Arial" w:cs="Arial"/>
                <w:snapToGrid w:val="0"/>
                <w:sz w:val="22"/>
                <w:szCs w:val="22"/>
                <w:lang w:val="en-GB" w:eastAsia="en-US"/>
              </w:rPr>
              <w:t xml:space="preserve">is </w:t>
            </w:r>
            <w:r w:rsidR="005279D6" w:rsidRPr="0049025A">
              <w:rPr>
                <w:rFonts w:ascii="Arial" w:hAnsi="Arial" w:cs="Arial"/>
                <w:snapToGrid w:val="0"/>
                <w:sz w:val="22"/>
                <w:szCs w:val="22"/>
                <w:lang w:val="en-GB" w:eastAsia="en-US"/>
              </w:rPr>
              <w:t xml:space="preserve">published online and </w:t>
            </w:r>
            <w:r w:rsidR="00786127" w:rsidRPr="0049025A">
              <w:rPr>
                <w:rFonts w:ascii="Arial" w:hAnsi="Arial" w:cs="Arial"/>
                <w:snapToGrid w:val="0"/>
                <w:sz w:val="22"/>
                <w:szCs w:val="22"/>
                <w:lang w:val="en-GB" w:eastAsia="en-US"/>
              </w:rPr>
              <w:t>disseminated with</w:t>
            </w:r>
            <w:r w:rsidR="00A35371" w:rsidRPr="0049025A">
              <w:rPr>
                <w:rFonts w:ascii="Arial" w:hAnsi="Arial" w:cs="Arial"/>
                <w:snapToGrid w:val="0"/>
                <w:sz w:val="22"/>
                <w:szCs w:val="22"/>
                <w:lang w:val="en-GB" w:eastAsia="en-US"/>
              </w:rPr>
              <w:t xml:space="preserve"> the</w:t>
            </w:r>
            <w:r w:rsidR="00786127" w:rsidRPr="0049025A">
              <w:rPr>
                <w:rFonts w:ascii="Arial" w:hAnsi="Arial" w:cs="Arial"/>
                <w:snapToGrid w:val="0"/>
                <w:sz w:val="22"/>
                <w:szCs w:val="22"/>
                <w:lang w:val="en-GB" w:eastAsia="en-US"/>
              </w:rPr>
              <w:t xml:space="preserve"> invitation letters to the sessions of the General Assembly and the Committee </w:t>
            </w:r>
            <w:r w:rsidR="00231F74" w:rsidRPr="0049025A">
              <w:rPr>
                <w:rFonts w:ascii="Arial" w:hAnsi="Arial" w:cs="Arial"/>
                <w:snapToGrid w:val="0"/>
                <w:sz w:val="22"/>
                <w:szCs w:val="22"/>
                <w:lang w:val="en-GB" w:eastAsia="en-US"/>
              </w:rPr>
              <w:t>well</w:t>
            </w:r>
            <w:r w:rsidR="00BB100E" w:rsidRPr="0049025A">
              <w:rPr>
                <w:rFonts w:ascii="Arial" w:hAnsi="Arial" w:cs="Arial"/>
                <w:snapToGrid w:val="0"/>
                <w:sz w:val="22"/>
                <w:szCs w:val="22"/>
                <w:lang w:val="en-GB" w:eastAsia="en-US"/>
              </w:rPr>
              <w:t xml:space="preserve"> before the statutory deadlines</w:t>
            </w:r>
            <w:proofErr w:type="gramEnd"/>
            <w:r w:rsidR="00786127" w:rsidRPr="0049025A">
              <w:rPr>
                <w:rFonts w:ascii="Arial" w:hAnsi="Arial" w:cs="Arial"/>
                <w:snapToGrid w:val="0"/>
                <w:sz w:val="22"/>
                <w:szCs w:val="22"/>
                <w:lang w:val="en-GB" w:eastAsia="en-US"/>
              </w:rPr>
              <w:t xml:space="preserve">. </w:t>
            </w:r>
            <w:r w:rsidR="00BB100E" w:rsidRPr="0049025A">
              <w:rPr>
                <w:rFonts w:ascii="Arial" w:hAnsi="Arial" w:cs="Arial"/>
                <w:snapToGrid w:val="0"/>
                <w:sz w:val="22"/>
                <w:szCs w:val="22"/>
                <w:lang w:val="en-GB" w:eastAsia="en-US"/>
              </w:rPr>
              <w:t xml:space="preserve">For example, </w:t>
            </w:r>
            <w:r w:rsidR="00A35371" w:rsidRPr="0049025A">
              <w:rPr>
                <w:rFonts w:ascii="Arial" w:hAnsi="Arial" w:cs="Arial"/>
                <w:snapToGrid w:val="0"/>
                <w:sz w:val="22"/>
                <w:szCs w:val="22"/>
                <w:lang w:val="en-GB" w:eastAsia="en-US"/>
              </w:rPr>
              <w:t xml:space="preserve">the Secretariat sent </w:t>
            </w:r>
            <w:r w:rsidR="00BB100E" w:rsidRPr="0049025A">
              <w:rPr>
                <w:rFonts w:ascii="Arial" w:hAnsi="Arial" w:cs="Arial"/>
                <w:snapToGrid w:val="0"/>
                <w:sz w:val="22"/>
                <w:szCs w:val="22"/>
                <w:lang w:val="en-GB" w:eastAsia="en-US"/>
              </w:rPr>
              <w:t xml:space="preserve">the invitation letters and provisional agenda for the </w:t>
            </w:r>
            <w:r w:rsidR="00DE3572" w:rsidRPr="0049025A">
              <w:rPr>
                <w:rFonts w:ascii="Arial" w:hAnsi="Arial" w:cs="Arial"/>
                <w:snapToGrid w:val="0"/>
                <w:sz w:val="22"/>
                <w:szCs w:val="22"/>
                <w:lang w:val="en-GB" w:eastAsia="en-US"/>
              </w:rPr>
              <w:t xml:space="preserve">eleventh and </w:t>
            </w:r>
            <w:r w:rsidR="00BB100E" w:rsidRPr="0049025A">
              <w:rPr>
                <w:rFonts w:ascii="Arial" w:hAnsi="Arial" w:cs="Arial"/>
                <w:snapToGrid w:val="0"/>
                <w:sz w:val="22"/>
                <w:szCs w:val="22"/>
                <w:lang w:val="en-GB" w:eastAsia="en-US"/>
              </w:rPr>
              <w:t>twelfth session</w:t>
            </w:r>
            <w:r w:rsidR="00B93258">
              <w:rPr>
                <w:rFonts w:ascii="Arial" w:hAnsi="Arial" w:cs="Arial"/>
                <w:snapToGrid w:val="0"/>
                <w:sz w:val="22"/>
                <w:szCs w:val="22"/>
                <w:lang w:val="en-GB" w:eastAsia="en-US"/>
              </w:rPr>
              <w:t>s</w:t>
            </w:r>
            <w:r w:rsidR="00BB100E" w:rsidRPr="0049025A">
              <w:rPr>
                <w:rFonts w:ascii="Arial" w:hAnsi="Arial" w:cs="Arial"/>
                <w:snapToGrid w:val="0"/>
                <w:sz w:val="22"/>
                <w:szCs w:val="22"/>
                <w:lang w:val="en-GB" w:eastAsia="en-US"/>
              </w:rPr>
              <w:t xml:space="preserve"> of the Committee on </w:t>
            </w:r>
            <w:r w:rsidR="00DE3572" w:rsidRPr="0049025A">
              <w:rPr>
                <w:rFonts w:ascii="Arial" w:hAnsi="Arial" w:cs="Arial"/>
                <w:snapToGrid w:val="0"/>
                <w:sz w:val="22"/>
                <w:szCs w:val="22"/>
                <w:lang w:val="en-GB" w:eastAsia="en-US"/>
              </w:rPr>
              <w:t xml:space="preserve">2 September 2016 and </w:t>
            </w:r>
            <w:r w:rsidR="00BB100E" w:rsidRPr="0049025A">
              <w:rPr>
                <w:rFonts w:ascii="Arial" w:hAnsi="Arial" w:cs="Arial"/>
                <w:snapToGrid w:val="0"/>
                <w:sz w:val="22"/>
                <w:szCs w:val="22"/>
                <w:lang w:val="en-GB" w:eastAsia="en-US"/>
              </w:rPr>
              <w:t>21 September</w:t>
            </w:r>
            <w:r w:rsidR="00BA3CD7" w:rsidRPr="0049025A">
              <w:rPr>
                <w:rFonts w:ascii="Arial" w:hAnsi="Arial" w:cs="Arial"/>
                <w:snapToGrid w:val="0"/>
                <w:sz w:val="22"/>
                <w:szCs w:val="22"/>
                <w:lang w:val="en-GB" w:eastAsia="en-US"/>
              </w:rPr>
              <w:t xml:space="preserve"> 2017</w:t>
            </w:r>
            <w:r w:rsidR="00BB100E" w:rsidRPr="0049025A">
              <w:rPr>
                <w:rFonts w:ascii="Arial" w:hAnsi="Arial" w:cs="Arial"/>
                <w:snapToGrid w:val="0"/>
                <w:sz w:val="22"/>
                <w:szCs w:val="22"/>
                <w:lang w:val="en-GB" w:eastAsia="en-US"/>
              </w:rPr>
              <w:t>, whereas the statutory deadline</w:t>
            </w:r>
            <w:r w:rsidR="00B93258">
              <w:rPr>
                <w:rFonts w:ascii="Arial" w:hAnsi="Arial" w:cs="Arial"/>
                <w:snapToGrid w:val="0"/>
                <w:sz w:val="22"/>
                <w:szCs w:val="22"/>
                <w:lang w:val="en-GB" w:eastAsia="en-US"/>
              </w:rPr>
              <w:t>s</w:t>
            </w:r>
            <w:r w:rsidR="00BB100E" w:rsidRPr="0049025A">
              <w:rPr>
                <w:rFonts w:ascii="Arial" w:hAnsi="Arial" w:cs="Arial"/>
                <w:snapToGrid w:val="0"/>
                <w:sz w:val="22"/>
                <w:szCs w:val="22"/>
                <w:lang w:val="en-GB" w:eastAsia="en-US"/>
              </w:rPr>
              <w:t xml:space="preserve"> </w:t>
            </w:r>
            <w:r w:rsidR="00A35371" w:rsidRPr="0049025A">
              <w:rPr>
                <w:rFonts w:ascii="Arial" w:hAnsi="Arial" w:cs="Arial"/>
                <w:snapToGrid w:val="0"/>
                <w:sz w:val="22"/>
                <w:szCs w:val="22"/>
                <w:lang w:val="en-GB" w:eastAsia="en-US"/>
              </w:rPr>
              <w:t>were</w:t>
            </w:r>
            <w:r w:rsidR="00BB100E" w:rsidRPr="0049025A">
              <w:rPr>
                <w:rFonts w:ascii="Arial" w:hAnsi="Arial" w:cs="Arial"/>
                <w:snapToGrid w:val="0"/>
                <w:sz w:val="22"/>
                <w:szCs w:val="22"/>
                <w:lang w:val="en-GB" w:eastAsia="en-US"/>
              </w:rPr>
              <w:t xml:space="preserve"> </w:t>
            </w:r>
            <w:r w:rsidR="00DE3572" w:rsidRPr="0049025A">
              <w:rPr>
                <w:rFonts w:ascii="Arial" w:hAnsi="Arial" w:cs="Arial"/>
                <w:snapToGrid w:val="0"/>
                <w:sz w:val="22"/>
                <w:szCs w:val="22"/>
                <w:lang w:val="en-GB" w:eastAsia="en-US"/>
              </w:rPr>
              <w:t xml:space="preserve">29 September 2016 and </w:t>
            </w:r>
            <w:r w:rsidR="00231F74" w:rsidRPr="0049025A">
              <w:rPr>
                <w:rFonts w:ascii="Arial" w:hAnsi="Arial" w:cs="Arial"/>
                <w:snapToGrid w:val="0"/>
                <w:sz w:val="22"/>
                <w:szCs w:val="22"/>
                <w:lang w:val="en-GB" w:eastAsia="en-US"/>
              </w:rPr>
              <w:t xml:space="preserve">5 October </w:t>
            </w:r>
            <w:r w:rsidR="00DE3572" w:rsidRPr="0049025A">
              <w:rPr>
                <w:rFonts w:ascii="Arial" w:hAnsi="Arial" w:cs="Arial"/>
                <w:snapToGrid w:val="0"/>
                <w:sz w:val="22"/>
                <w:szCs w:val="22"/>
                <w:lang w:val="en-GB" w:eastAsia="en-US"/>
              </w:rPr>
              <w:t>2017</w:t>
            </w:r>
            <w:r w:rsidR="00B93258">
              <w:rPr>
                <w:rFonts w:ascii="Arial" w:hAnsi="Arial" w:cs="Arial"/>
                <w:snapToGrid w:val="0"/>
                <w:sz w:val="22"/>
                <w:szCs w:val="22"/>
                <w:lang w:val="en-GB" w:eastAsia="en-US"/>
              </w:rPr>
              <w:t>,</w:t>
            </w:r>
            <w:r w:rsidR="00DE3572" w:rsidRPr="0049025A">
              <w:rPr>
                <w:rFonts w:ascii="Arial" w:hAnsi="Arial" w:cs="Arial"/>
                <w:snapToGrid w:val="0"/>
                <w:sz w:val="22"/>
                <w:szCs w:val="22"/>
                <w:lang w:val="en-GB" w:eastAsia="en-US"/>
              </w:rPr>
              <w:t xml:space="preserve"> respectively</w:t>
            </w:r>
            <w:r w:rsidR="00A35371" w:rsidRPr="0049025A">
              <w:rPr>
                <w:rFonts w:ascii="Arial" w:hAnsi="Arial" w:cs="Arial"/>
                <w:snapToGrid w:val="0"/>
                <w:sz w:val="22"/>
                <w:szCs w:val="22"/>
                <w:lang w:val="en-GB" w:eastAsia="en-US"/>
              </w:rPr>
              <w:t>.</w:t>
            </w:r>
          </w:p>
          <w:p w14:paraId="5F4BFB2D" w14:textId="0D86F651" w:rsidR="000731D8" w:rsidRPr="0049025A" w:rsidRDefault="00CA506D" w:rsidP="009C7AA7">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In conformity with </w:t>
            </w:r>
            <w:hyperlink r:id="rId32" w:anchor="Rule12" w:history="1">
              <w:r w:rsidRPr="0049025A">
                <w:rPr>
                  <w:rStyle w:val="Hyperlink"/>
                  <w:rFonts w:ascii="Arial" w:hAnsi="Arial" w:cs="Arial"/>
                  <w:snapToGrid w:val="0"/>
                  <w:sz w:val="22"/>
                  <w:szCs w:val="22"/>
                  <w:lang w:val="en-GB" w:eastAsia="en-US"/>
                </w:rPr>
                <w:t>Rule 12.2</w:t>
              </w:r>
            </w:hyperlink>
            <w:r w:rsidRPr="0049025A">
              <w:rPr>
                <w:rFonts w:ascii="Arial" w:hAnsi="Arial" w:cs="Arial"/>
                <w:snapToGrid w:val="0"/>
                <w:sz w:val="22"/>
                <w:szCs w:val="22"/>
                <w:lang w:val="en-GB" w:eastAsia="en-US"/>
              </w:rPr>
              <w:t xml:space="preserve"> of the Rules of Procedure of the Committee, </w:t>
            </w:r>
            <w:r w:rsidR="00B93258">
              <w:rPr>
                <w:rFonts w:ascii="Arial" w:hAnsi="Arial" w:cs="Arial"/>
                <w:snapToGrid w:val="0"/>
                <w:sz w:val="22"/>
                <w:szCs w:val="22"/>
                <w:lang w:val="en-GB" w:eastAsia="en-US"/>
              </w:rPr>
              <w:t xml:space="preserve">the </w:t>
            </w:r>
            <w:r w:rsidR="000731D8" w:rsidRPr="0049025A">
              <w:rPr>
                <w:rFonts w:ascii="Arial" w:hAnsi="Arial" w:cs="Arial"/>
                <w:snapToGrid w:val="0"/>
                <w:sz w:val="22"/>
                <w:szCs w:val="22"/>
                <w:lang w:val="en-GB" w:eastAsia="en-US"/>
              </w:rPr>
              <w:t xml:space="preserve">provisional timetable of the Committee </w:t>
            </w:r>
            <w:proofErr w:type="gramStart"/>
            <w:r w:rsidR="000731D8" w:rsidRPr="0049025A">
              <w:rPr>
                <w:rFonts w:ascii="Arial" w:hAnsi="Arial" w:cs="Arial"/>
                <w:snapToGrid w:val="0"/>
                <w:sz w:val="22"/>
                <w:szCs w:val="22"/>
                <w:lang w:val="en-GB" w:eastAsia="en-US"/>
              </w:rPr>
              <w:t>is adopted</w:t>
            </w:r>
            <w:proofErr w:type="gramEnd"/>
            <w:r w:rsidR="000731D8" w:rsidRPr="0049025A">
              <w:rPr>
                <w:rFonts w:ascii="Arial" w:hAnsi="Arial" w:cs="Arial"/>
                <w:snapToGrid w:val="0"/>
                <w:sz w:val="22"/>
                <w:szCs w:val="22"/>
                <w:lang w:val="en-GB" w:eastAsia="en-US"/>
              </w:rPr>
              <w:t xml:space="preserve"> by the Bureau of the Committee and </w:t>
            </w:r>
            <w:r w:rsidR="00492463" w:rsidRPr="0049025A">
              <w:rPr>
                <w:rFonts w:ascii="Arial" w:hAnsi="Arial" w:cs="Arial"/>
                <w:snapToGrid w:val="0"/>
                <w:sz w:val="22"/>
                <w:szCs w:val="22"/>
                <w:lang w:val="en-GB" w:eastAsia="en-US"/>
              </w:rPr>
              <w:t xml:space="preserve">is </w:t>
            </w:r>
            <w:r w:rsidR="000731D8" w:rsidRPr="0049025A">
              <w:rPr>
                <w:rFonts w:ascii="Arial" w:hAnsi="Arial" w:cs="Arial"/>
                <w:snapToGrid w:val="0"/>
                <w:sz w:val="22"/>
                <w:szCs w:val="22"/>
                <w:lang w:val="en-GB" w:eastAsia="en-US"/>
              </w:rPr>
              <w:t>presented</w:t>
            </w:r>
            <w:r w:rsidR="005279D6" w:rsidRPr="0049025A">
              <w:rPr>
                <w:rFonts w:ascii="Arial" w:hAnsi="Arial" w:cs="Arial"/>
                <w:snapToGrid w:val="0"/>
                <w:sz w:val="22"/>
                <w:szCs w:val="22"/>
                <w:lang w:val="en-GB" w:eastAsia="en-US"/>
              </w:rPr>
              <w:t xml:space="preserve"> </w:t>
            </w:r>
            <w:r w:rsidR="000731D8" w:rsidRPr="0049025A">
              <w:rPr>
                <w:rFonts w:ascii="Arial" w:hAnsi="Arial" w:cs="Arial"/>
                <w:snapToGrid w:val="0"/>
                <w:sz w:val="22"/>
                <w:szCs w:val="22"/>
                <w:lang w:val="en-GB" w:eastAsia="en-US"/>
              </w:rPr>
              <w:t xml:space="preserve">at an information and exchange session </w:t>
            </w:r>
            <w:r w:rsidRPr="0049025A">
              <w:rPr>
                <w:rFonts w:ascii="Arial" w:hAnsi="Arial" w:cs="Arial"/>
                <w:snapToGrid w:val="0"/>
                <w:sz w:val="22"/>
                <w:szCs w:val="22"/>
                <w:lang w:val="en-GB" w:eastAsia="en-US"/>
              </w:rPr>
              <w:t>on the same day</w:t>
            </w:r>
            <w:r w:rsidR="009C7AA7" w:rsidRPr="0049025A">
              <w:rPr>
                <w:rFonts w:ascii="Arial" w:hAnsi="Arial" w:cs="Arial"/>
                <w:snapToGrid w:val="0"/>
                <w:sz w:val="22"/>
                <w:szCs w:val="22"/>
                <w:lang w:val="en-GB" w:eastAsia="en-US"/>
              </w:rPr>
              <w:t xml:space="preserve"> that the Bureau adopts it</w:t>
            </w:r>
            <w:r w:rsidRPr="0049025A">
              <w:rPr>
                <w:rFonts w:ascii="Arial" w:hAnsi="Arial" w:cs="Arial"/>
                <w:snapToGrid w:val="0"/>
                <w:sz w:val="22"/>
                <w:szCs w:val="22"/>
                <w:lang w:val="en-GB" w:eastAsia="en-US"/>
              </w:rPr>
              <w:t xml:space="preserve"> </w:t>
            </w:r>
            <w:r w:rsidR="000731D8" w:rsidRPr="0049025A">
              <w:rPr>
                <w:rFonts w:ascii="Arial" w:hAnsi="Arial" w:cs="Arial"/>
                <w:snapToGrid w:val="0"/>
                <w:sz w:val="22"/>
                <w:szCs w:val="22"/>
                <w:lang w:val="en-GB" w:eastAsia="en-US"/>
              </w:rPr>
              <w:t>(every year in October).</w:t>
            </w:r>
          </w:p>
          <w:p w14:paraId="00EFDA73" w14:textId="455277A0" w:rsidR="000731D8" w:rsidRPr="0049025A" w:rsidRDefault="000731D8" w:rsidP="007761A8">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While hyperlinks are </w:t>
            </w:r>
            <w:r w:rsidR="006C2414" w:rsidRPr="0049025A">
              <w:rPr>
                <w:rFonts w:ascii="Arial" w:hAnsi="Arial" w:cs="Arial"/>
                <w:snapToGrid w:val="0"/>
                <w:sz w:val="22"/>
                <w:szCs w:val="22"/>
                <w:lang w:val="en-GB" w:eastAsia="en-US"/>
              </w:rPr>
              <w:t xml:space="preserve">widely </w:t>
            </w:r>
            <w:r w:rsidRPr="0049025A">
              <w:rPr>
                <w:rFonts w:ascii="Arial" w:hAnsi="Arial" w:cs="Arial"/>
                <w:snapToGrid w:val="0"/>
                <w:sz w:val="22"/>
                <w:szCs w:val="22"/>
                <w:lang w:val="en-GB" w:eastAsia="en-US"/>
              </w:rPr>
              <w:t xml:space="preserve">used in </w:t>
            </w:r>
            <w:r w:rsidR="000D3153">
              <w:rPr>
                <w:rFonts w:ascii="Arial" w:hAnsi="Arial" w:cs="Arial"/>
                <w:snapToGrid w:val="0"/>
                <w:sz w:val="22"/>
                <w:szCs w:val="22"/>
                <w:lang w:val="en-GB" w:eastAsia="en-US"/>
              </w:rPr>
              <w:t xml:space="preserve">the </w:t>
            </w:r>
            <w:r w:rsidRPr="0049025A">
              <w:rPr>
                <w:rFonts w:ascii="Arial" w:hAnsi="Arial" w:cs="Arial"/>
                <w:snapToGrid w:val="0"/>
                <w:sz w:val="22"/>
                <w:szCs w:val="22"/>
                <w:lang w:val="en-GB" w:eastAsia="en-US"/>
              </w:rPr>
              <w:t>working and information documents</w:t>
            </w:r>
            <w:r w:rsidR="00A35371" w:rsidRPr="0049025A">
              <w:rPr>
                <w:rFonts w:ascii="Arial" w:hAnsi="Arial" w:cs="Arial"/>
                <w:snapToGrid w:val="0"/>
                <w:sz w:val="22"/>
                <w:szCs w:val="22"/>
                <w:lang w:val="en-GB" w:eastAsia="en-US"/>
              </w:rPr>
              <w:t xml:space="preserve"> of </w:t>
            </w:r>
            <w:r w:rsidR="00B93258">
              <w:rPr>
                <w:rFonts w:ascii="Arial" w:hAnsi="Arial" w:cs="Arial"/>
                <w:snapToGrid w:val="0"/>
                <w:sz w:val="22"/>
                <w:szCs w:val="22"/>
                <w:lang w:val="en-GB" w:eastAsia="en-US"/>
              </w:rPr>
              <w:t xml:space="preserve">the </w:t>
            </w:r>
            <w:r w:rsidR="00A35371" w:rsidRPr="0049025A">
              <w:rPr>
                <w:rFonts w:ascii="Arial" w:hAnsi="Arial" w:cs="Arial"/>
                <w:snapToGrid w:val="0"/>
                <w:sz w:val="22"/>
                <w:szCs w:val="22"/>
                <w:lang w:val="en-GB" w:eastAsia="en-US"/>
              </w:rPr>
              <w:t>governing bodies of the 2003 Convention as well as on the dedicated webpages of their meetings</w:t>
            </w:r>
            <w:r w:rsidRPr="0049025A">
              <w:rPr>
                <w:rFonts w:ascii="Arial" w:hAnsi="Arial" w:cs="Arial"/>
                <w:snapToGrid w:val="0"/>
                <w:sz w:val="22"/>
                <w:szCs w:val="22"/>
                <w:lang w:val="en-GB" w:eastAsia="en-US"/>
              </w:rPr>
              <w:t xml:space="preserve">, </w:t>
            </w:r>
            <w:r w:rsidR="000D3153">
              <w:rPr>
                <w:rFonts w:ascii="Arial" w:hAnsi="Arial" w:cs="Arial"/>
                <w:snapToGrid w:val="0"/>
                <w:sz w:val="22"/>
                <w:szCs w:val="22"/>
                <w:lang w:val="en-GB" w:eastAsia="en-US"/>
              </w:rPr>
              <w:t>the</w:t>
            </w:r>
            <w:r w:rsidR="007761A8">
              <w:rPr>
                <w:rFonts w:ascii="Arial" w:hAnsi="Arial" w:cs="Arial"/>
                <w:snapToGrid w:val="0"/>
                <w:sz w:val="22"/>
                <w:szCs w:val="22"/>
                <w:lang w:val="en-GB" w:eastAsia="en-US"/>
              </w:rPr>
              <w:t>ir</w:t>
            </w:r>
            <w:r w:rsidR="000D3153">
              <w:rPr>
                <w:rFonts w:ascii="Arial" w:hAnsi="Arial" w:cs="Arial"/>
                <w:snapToGrid w:val="0"/>
                <w:sz w:val="22"/>
                <w:szCs w:val="22"/>
                <w:lang w:val="en-GB" w:eastAsia="en-US"/>
              </w:rPr>
              <w:t xml:space="preserve"> use </w:t>
            </w:r>
            <w:r w:rsidRPr="0049025A">
              <w:rPr>
                <w:rFonts w:ascii="Arial" w:hAnsi="Arial" w:cs="Arial"/>
                <w:snapToGrid w:val="0"/>
                <w:sz w:val="22"/>
                <w:szCs w:val="22"/>
                <w:lang w:val="en-GB" w:eastAsia="en-US"/>
              </w:rPr>
              <w:t xml:space="preserve">in the provisional agenda </w:t>
            </w:r>
            <w:r w:rsidR="000D3153">
              <w:rPr>
                <w:rFonts w:ascii="Arial" w:hAnsi="Arial" w:cs="Arial"/>
                <w:snapToGrid w:val="0"/>
                <w:sz w:val="22"/>
                <w:szCs w:val="22"/>
                <w:lang w:val="en-GB" w:eastAsia="en-US"/>
              </w:rPr>
              <w:t>is</w:t>
            </w:r>
            <w:r w:rsidR="000D3153" w:rsidRPr="0049025A">
              <w:rPr>
                <w:rFonts w:ascii="Arial" w:hAnsi="Arial" w:cs="Arial"/>
                <w:snapToGrid w:val="0"/>
                <w:sz w:val="22"/>
                <w:szCs w:val="22"/>
                <w:lang w:val="en-GB" w:eastAsia="en-US"/>
              </w:rPr>
              <w:t xml:space="preserve"> </w:t>
            </w:r>
            <w:r w:rsidRPr="0049025A">
              <w:rPr>
                <w:rFonts w:ascii="Arial" w:hAnsi="Arial" w:cs="Arial"/>
                <w:snapToGrid w:val="0"/>
                <w:sz w:val="22"/>
                <w:szCs w:val="22"/>
                <w:lang w:val="en-GB" w:eastAsia="en-US"/>
              </w:rPr>
              <w:t xml:space="preserve">not advised because any revision </w:t>
            </w:r>
            <w:r w:rsidR="00CE20D3" w:rsidRPr="0049025A">
              <w:rPr>
                <w:rFonts w:ascii="Arial" w:hAnsi="Arial" w:cs="Arial"/>
                <w:snapToGrid w:val="0"/>
                <w:sz w:val="22"/>
                <w:szCs w:val="22"/>
                <w:lang w:val="en-GB" w:eastAsia="en-US"/>
              </w:rPr>
              <w:t xml:space="preserve">of </w:t>
            </w:r>
            <w:r w:rsidRPr="0049025A">
              <w:rPr>
                <w:rFonts w:ascii="Arial" w:hAnsi="Arial" w:cs="Arial"/>
                <w:snapToGrid w:val="0"/>
                <w:sz w:val="22"/>
                <w:szCs w:val="22"/>
                <w:lang w:val="en-GB" w:eastAsia="en-US"/>
              </w:rPr>
              <w:t>or addendum</w:t>
            </w:r>
            <w:r w:rsidR="00CE20D3" w:rsidRPr="0049025A">
              <w:rPr>
                <w:rFonts w:ascii="Arial" w:hAnsi="Arial" w:cs="Arial"/>
                <w:snapToGrid w:val="0"/>
                <w:sz w:val="22"/>
                <w:szCs w:val="22"/>
                <w:lang w:val="en-GB" w:eastAsia="en-US"/>
              </w:rPr>
              <w:t xml:space="preserve"> to a document</w:t>
            </w:r>
            <w:r w:rsidRPr="0049025A">
              <w:rPr>
                <w:rFonts w:ascii="Arial" w:hAnsi="Arial" w:cs="Arial"/>
                <w:snapToGrid w:val="0"/>
                <w:sz w:val="22"/>
                <w:szCs w:val="22"/>
                <w:lang w:val="en-GB" w:eastAsia="en-US"/>
              </w:rPr>
              <w:t xml:space="preserve"> would change the URL of the document. A hyperlink linked to an old version of the document may lead to </w:t>
            </w:r>
            <w:r w:rsidR="00492463" w:rsidRPr="0049025A">
              <w:rPr>
                <w:rFonts w:ascii="Arial" w:hAnsi="Arial" w:cs="Arial"/>
                <w:snapToGrid w:val="0"/>
                <w:sz w:val="22"/>
                <w:szCs w:val="22"/>
                <w:lang w:val="en-GB" w:eastAsia="en-US"/>
              </w:rPr>
              <w:t>confusion</w:t>
            </w:r>
            <w:r w:rsidRPr="0049025A">
              <w:rPr>
                <w:rFonts w:ascii="Arial" w:hAnsi="Arial" w:cs="Arial"/>
                <w:snapToGrid w:val="0"/>
                <w:sz w:val="22"/>
                <w:szCs w:val="22"/>
                <w:lang w:val="en-GB" w:eastAsia="en-US"/>
              </w:rPr>
              <w:t>.</w:t>
            </w:r>
          </w:p>
        </w:tc>
      </w:tr>
      <w:tr w:rsidR="000731D8" w:rsidRPr="00C42E47" w14:paraId="49E738D3" w14:textId="77777777" w:rsidTr="001D382F">
        <w:tc>
          <w:tcPr>
            <w:tcW w:w="6059" w:type="dxa"/>
          </w:tcPr>
          <w:p w14:paraId="3A6D4E96" w14:textId="77777777" w:rsidR="000731D8" w:rsidRPr="00874122"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Open-ended informal consultations on draft decisions to promote inclusive and effective decision-making.</w:t>
            </w:r>
          </w:p>
          <w:p w14:paraId="3221B58D" w14:textId="06DDF2A6" w:rsidR="00C94D3E" w:rsidRPr="00874122" w:rsidRDefault="002E5D2C" w:rsidP="00942976">
            <w:pPr>
              <w:spacing w:after="120"/>
              <w:jc w:val="both"/>
              <w:rPr>
                <w:rFonts w:ascii="Arial" w:hAnsi="Arial" w:cs="Arial"/>
                <w:snapToGrid w:val="0"/>
                <w:sz w:val="22"/>
                <w:szCs w:val="22"/>
                <w:lang w:val="en-US" w:eastAsia="en-US"/>
              </w:rPr>
            </w:pPr>
            <w:r w:rsidRPr="00C40C9B">
              <w:rPr>
                <w:rFonts w:ascii="Arial" w:hAnsi="Arial" w:cs="Arial"/>
                <w:b/>
                <w:bCs/>
                <w:sz w:val="22"/>
                <w:szCs w:val="22"/>
                <w:lang w:val="en-US"/>
              </w:rPr>
              <w:t>Action required by States Parties</w:t>
            </w:r>
          </w:p>
        </w:tc>
        <w:tc>
          <w:tcPr>
            <w:tcW w:w="8501" w:type="dxa"/>
          </w:tcPr>
          <w:p w14:paraId="523EAFB3" w14:textId="07E28B9C" w:rsidR="000731D8" w:rsidRPr="0049025A" w:rsidRDefault="00FD5847">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Responsibility for the </w:t>
            </w:r>
            <w:r w:rsidR="007B3FC8" w:rsidRPr="0049025A">
              <w:rPr>
                <w:rFonts w:ascii="Arial" w:hAnsi="Arial" w:cs="Arial"/>
                <w:snapToGrid w:val="0"/>
                <w:sz w:val="22"/>
                <w:szCs w:val="22"/>
                <w:lang w:val="en-GB" w:eastAsia="en-US"/>
              </w:rPr>
              <w:t xml:space="preserve">implementation of this recommendation </w:t>
            </w:r>
            <w:r w:rsidR="00DE6BBF" w:rsidRPr="0049025A">
              <w:rPr>
                <w:rFonts w:ascii="Arial" w:hAnsi="Arial" w:cs="Arial"/>
                <w:snapToGrid w:val="0"/>
                <w:sz w:val="22"/>
                <w:szCs w:val="22"/>
                <w:lang w:val="en-GB" w:eastAsia="en-US"/>
              </w:rPr>
              <w:t xml:space="preserve">lies </w:t>
            </w:r>
            <w:r w:rsidR="003B52E4" w:rsidRPr="0050450D">
              <w:rPr>
                <w:rFonts w:ascii="Arial" w:hAnsi="Arial" w:cs="Arial"/>
                <w:snapToGrid w:val="0"/>
                <w:sz w:val="22"/>
                <w:szCs w:val="22"/>
                <w:lang w:val="en-GB" w:eastAsia="en-US"/>
              </w:rPr>
              <w:t xml:space="preserve">with </w:t>
            </w:r>
            <w:r w:rsidR="007B3FC8" w:rsidRPr="0050450D">
              <w:rPr>
                <w:rFonts w:ascii="Arial" w:hAnsi="Arial" w:cs="Arial"/>
                <w:snapToGrid w:val="0"/>
                <w:sz w:val="22"/>
                <w:szCs w:val="22"/>
                <w:lang w:val="en-GB" w:eastAsia="en-US"/>
              </w:rPr>
              <w:t xml:space="preserve">States Parties. </w:t>
            </w:r>
          </w:p>
        </w:tc>
      </w:tr>
      <w:tr w:rsidR="000731D8" w:rsidRPr="00C42E47" w14:paraId="478B77E0" w14:textId="77777777" w:rsidTr="001D382F">
        <w:tc>
          <w:tcPr>
            <w:tcW w:w="6059" w:type="dxa"/>
          </w:tcPr>
          <w:p w14:paraId="4713E33C" w14:textId="26E640D7" w:rsidR="000731D8" w:rsidRPr="0049025A"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US" w:eastAsia="en-US"/>
              </w:rPr>
              <w:t xml:space="preserve">It is recommended that the Rules of Procedure of the IIBs be amended, when relevant, to advance the deadline for submission of candidatures to their </w:t>
            </w:r>
            <w:r w:rsidRPr="0049025A">
              <w:rPr>
                <w:rFonts w:ascii="Arial" w:hAnsi="Arial" w:cs="Arial"/>
                <w:snapToGrid w:val="0"/>
                <w:sz w:val="22"/>
                <w:szCs w:val="22"/>
                <w:lang w:val="en-US" w:eastAsia="en-US"/>
              </w:rPr>
              <w:lastRenderedPageBreak/>
              <w:t>subsidiary bodies from 48 hours to seven days before elections.</w:t>
            </w:r>
          </w:p>
          <w:p w14:paraId="467BC57A" w14:textId="2984B1E0" w:rsidR="00C94D3E" w:rsidRPr="0049025A" w:rsidRDefault="00D05226" w:rsidP="00E863FC">
            <w:pPr>
              <w:spacing w:after="120"/>
              <w:jc w:val="both"/>
              <w:rPr>
                <w:rFonts w:ascii="Arial" w:hAnsi="Arial" w:cs="Arial"/>
                <w:snapToGrid w:val="0"/>
                <w:sz w:val="22"/>
                <w:szCs w:val="22"/>
                <w:lang w:val="en-GB" w:eastAsia="en-US"/>
              </w:rPr>
            </w:pPr>
            <w:r w:rsidRPr="0049025A">
              <w:rPr>
                <w:rFonts w:ascii="Arial" w:hAnsi="Arial" w:cs="Arial"/>
                <w:b/>
                <w:bCs/>
                <w:sz w:val="22"/>
                <w:szCs w:val="22"/>
                <w:lang w:val="en-GB"/>
              </w:rPr>
              <w:t>Action proposed</w:t>
            </w:r>
          </w:p>
        </w:tc>
        <w:tc>
          <w:tcPr>
            <w:tcW w:w="8501" w:type="dxa"/>
          </w:tcPr>
          <w:p w14:paraId="1B3D2F4D" w14:textId="1912933A" w:rsidR="000731D8" w:rsidRPr="0049025A" w:rsidRDefault="00324032"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hyperlink r:id="rId33" w:anchor="Rule14" w:history="1">
              <w:r w:rsidR="000731D8" w:rsidRPr="0049025A">
                <w:rPr>
                  <w:rStyle w:val="Hyperlink"/>
                  <w:rFonts w:ascii="Arial" w:hAnsi="Arial" w:cs="Arial"/>
                  <w:snapToGrid w:val="0"/>
                  <w:sz w:val="22"/>
                  <w:szCs w:val="22"/>
                  <w:lang w:val="en-GB" w:eastAsia="en-US"/>
                </w:rPr>
                <w:t>Rule 14.4</w:t>
              </w:r>
            </w:hyperlink>
            <w:r w:rsidR="000731D8" w:rsidRPr="0049025A">
              <w:rPr>
                <w:rFonts w:ascii="Arial" w:hAnsi="Arial" w:cs="Arial"/>
                <w:snapToGrid w:val="0"/>
                <w:sz w:val="22"/>
                <w:szCs w:val="22"/>
                <w:lang w:val="en-GB" w:eastAsia="en-US"/>
              </w:rPr>
              <w:t xml:space="preserve"> of the Rules of Procedure of the General Assembly states that ‘[t]he list of candidatures shall be finalized three working days prior to the opening of the General Assembly. No candidature will be accepted in the three working days preceding the opening of the Assembly.’</w:t>
            </w:r>
          </w:p>
          <w:p w14:paraId="072DB9EA" w14:textId="78A6CA58" w:rsidR="001E2ED8" w:rsidRPr="0049025A" w:rsidRDefault="001E2ED8"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lastRenderedPageBreak/>
              <w:t xml:space="preserve">In addition, </w:t>
            </w:r>
            <w:r w:rsidR="006A5EE0" w:rsidRPr="0049025A">
              <w:rPr>
                <w:rFonts w:ascii="Arial" w:hAnsi="Arial" w:cs="Arial"/>
                <w:snapToGrid w:val="0"/>
                <w:sz w:val="22"/>
                <w:szCs w:val="22"/>
                <w:lang w:val="en-GB" w:eastAsia="en-US"/>
              </w:rPr>
              <w:t xml:space="preserve">according to </w:t>
            </w:r>
            <w:hyperlink r:id="rId34" w:anchor="Rule14" w:history="1">
              <w:r w:rsidRPr="0049025A">
                <w:rPr>
                  <w:rStyle w:val="Hyperlink"/>
                  <w:rFonts w:ascii="Arial" w:hAnsi="Arial" w:cs="Arial"/>
                  <w:snapToGrid w:val="0"/>
                  <w:sz w:val="22"/>
                  <w:szCs w:val="22"/>
                  <w:lang w:val="en-GB" w:eastAsia="en-US"/>
                </w:rPr>
                <w:t xml:space="preserve">Rule </w:t>
              </w:r>
              <w:r w:rsidR="006A5EE0" w:rsidRPr="0049025A">
                <w:rPr>
                  <w:rStyle w:val="Hyperlink"/>
                  <w:rFonts w:ascii="Arial" w:hAnsi="Arial" w:cs="Arial"/>
                  <w:snapToGrid w:val="0"/>
                  <w:sz w:val="22"/>
                  <w:szCs w:val="22"/>
                  <w:lang w:val="en-GB" w:eastAsia="en-US"/>
                </w:rPr>
                <w:t>14.3</w:t>
              </w:r>
            </w:hyperlink>
            <w:r w:rsidR="006A5EE0" w:rsidRPr="0049025A">
              <w:rPr>
                <w:rFonts w:ascii="Arial" w:hAnsi="Arial" w:cs="Arial"/>
                <w:snapToGrid w:val="0"/>
                <w:sz w:val="22"/>
                <w:szCs w:val="22"/>
                <w:lang w:val="en-GB" w:eastAsia="en-US"/>
              </w:rPr>
              <w:t>, ‘[n]o payments of compulsory and voluntary contributions to the Fund (for the purpose of presenting a candidature to the Committee) will be accepted later than a week before the opening of the Assembly.’</w:t>
            </w:r>
          </w:p>
          <w:p w14:paraId="1553B676" w14:textId="689ACAAF" w:rsidR="006076CA" w:rsidRPr="0049025A" w:rsidRDefault="00BF7498" w:rsidP="003F4A6B">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874122">
              <w:rPr>
                <w:rFonts w:ascii="Arial" w:hAnsi="Arial" w:cs="Arial"/>
                <w:snapToGrid w:val="0"/>
                <w:sz w:val="22"/>
                <w:szCs w:val="22"/>
                <w:lang w:val="en-GB" w:eastAsia="en-US"/>
              </w:rPr>
              <w:t xml:space="preserve">The General Assembly may decide to amend its Rules of </w:t>
            </w:r>
            <w:r w:rsidR="007761A8">
              <w:rPr>
                <w:rFonts w:ascii="Arial" w:hAnsi="Arial" w:cs="Arial"/>
                <w:snapToGrid w:val="0"/>
                <w:sz w:val="22"/>
                <w:szCs w:val="22"/>
                <w:lang w:val="en-GB" w:eastAsia="en-US"/>
              </w:rPr>
              <w:t xml:space="preserve">Procedure </w:t>
            </w:r>
            <w:r w:rsidRPr="00874122">
              <w:rPr>
                <w:rFonts w:ascii="Arial" w:hAnsi="Arial" w:cs="Arial"/>
                <w:snapToGrid w:val="0"/>
                <w:sz w:val="22"/>
                <w:szCs w:val="22"/>
                <w:lang w:val="en-GB" w:eastAsia="en-US"/>
              </w:rPr>
              <w:t xml:space="preserve">or </w:t>
            </w:r>
            <w:r w:rsidR="003F4A6B">
              <w:rPr>
                <w:rFonts w:ascii="Arial" w:hAnsi="Arial" w:cs="Arial"/>
                <w:snapToGrid w:val="0"/>
                <w:sz w:val="22"/>
                <w:szCs w:val="22"/>
                <w:lang w:val="en-GB" w:eastAsia="en-US"/>
              </w:rPr>
              <w:t xml:space="preserve">to </w:t>
            </w:r>
            <w:r w:rsidRPr="00874122">
              <w:rPr>
                <w:rFonts w:ascii="Arial" w:hAnsi="Arial" w:cs="Arial"/>
                <w:snapToGrid w:val="0"/>
                <w:sz w:val="22"/>
                <w:szCs w:val="22"/>
                <w:lang w:val="en-GB" w:eastAsia="en-US"/>
              </w:rPr>
              <w:t>continue with the current practice</w:t>
            </w:r>
            <w:r w:rsidR="00293BAB" w:rsidRPr="00874122">
              <w:rPr>
                <w:rFonts w:ascii="Arial" w:hAnsi="Arial" w:cs="Arial"/>
                <w:snapToGrid w:val="0"/>
                <w:sz w:val="22"/>
                <w:szCs w:val="22"/>
                <w:lang w:val="en-GB" w:eastAsia="en-US"/>
              </w:rPr>
              <w:t>.</w:t>
            </w:r>
          </w:p>
        </w:tc>
      </w:tr>
      <w:tr w:rsidR="00933FA6" w:rsidRPr="00C42E47" w14:paraId="1E1D0C20" w14:textId="77777777" w:rsidTr="001D382F">
        <w:trPr>
          <w:trHeight w:val="340"/>
        </w:trPr>
        <w:tc>
          <w:tcPr>
            <w:tcW w:w="14560" w:type="dxa"/>
            <w:gridSpan w:val="2"/>
            <w:shd w:val="clear" w:color="auto" w:fill="F2F2F2" w:themeFill="background1" w:themeFillShade="F2"/>
            <w:vAlign w:val="center"/>
          </w:tcPr>
          <w:p w14:paraId="690FCC49" w14:textId="63DD1614" w:rsidR="00933FA6" w:rsidRPr="0050450D" w:rsidRDefault="00933FA6" w:rsidP="00A11380">
            <w:pPr>
              <w:keepNext/>
              <w:rPr>
                <w:rFonts w:ascii="Arial" w:hAnsi="Arial" w:cs="Arial"/>
                <w:b/>
                <w:snapToGrid w:val="0"/>
                <w:sz w:val="22"/>
                <w:szCs w:val="22"/>
                <w:lang w:val="en-GB" w:eastAsia="en-US"/>
              </w:rPr>
            </w:pPr>
            <w:r w:rsidRPr="0049025A">
              <w:rPr>
                <w:rFonts w:ascii="Arial" w:hAnsi="Arial" w:cs="Arial"/>
                <w:b/>
                <w:snapToGrid w:val="0"/>
                <w:sz w:val="22"/>
                <w:szCs w:val="22"/>
                <w:lang w:val="en-GB" w:eastAsia="en-US"/>
              </w:rPr>
              <w:lastRenderedPageBreak/>
              <w:t xml:space="preserve">Harmonization (role of Bureaus, </w:t>
            </w:r>
            <w:r w:rsidRPr="0050450D">
              <w:rPr>
                <w:rFonts w:ascii="Arial" w:hAnsi="Arial" w:cs="Arial"/>
                <w:b/>
                <w:snapToGrid w:val="0"/>
                <w:sz w:val="22"/>
                <w:szCs w:val="22"/>
                <w:lang w:val="en-GB" w:eastAsia="en-US"/>
              </w:rPr>
              <w:t>transparency)</w:t>
            </w:r>
          </w:p>
        </w:tc>
      </w:tr>
      <w:tr w:rsidR="000731D8" w:rsidRPr="00C42E47" w14:paraId="2A6EDE0C" w14:textId="77777777" w:rsidTr="001D382F">
        <w:tc>
          <w:tcPr>
            <w:tcW w:w="6059" w:type="dxa"/>
          </w:tcPr>
          <w:p w14:paraId="75E267B1" w14:textId="74ACF588" w:rsidR="000731D8" w:rsidRPr="00874122"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 xml:space="preserve">The role, composition and procedures of Bureaus and their members </w:t>
            </w:r>
            <w:proofErr w:type="gramStart"/>
            <w:r w:rsidRPr="00874122">
              <w:rPr>
                <w:rFonts w:ascii="Arial" w:hAnsi="Arial" w:cs="Arial"/>
                <w:snapToGrid w:val="0"/>
                <w:sz w:val="22"/>
                <w:szCs w:val="22"/>
                <w:lang w:val="en-US" w:eastAsia="en-US"/>
              </w:rPr>
              <w:t xml:space="preserve">should be clarified and harmonized </w:t>
            </w:r>
            <w:r w:rsidRPr="0000757E">
              <w:rPr>
                <w:rFonts w:ascii="Arial" w:hAnsi="Arial" w:cs="Arial"/>
                <w:snapToGrid w:val="0"/>
                <w:sz w:val="22"/>
                <w:szCs w:val="22"/>
                <w:lang w:val="en-US" w:eastAsia="en-US"/>
              </w:rPr>
              <w:t>through codification in rules of procedure/ statutes or development of general guidelines for all IIBs, in close cooperation with th</w:t>
            </w:r>
            <w:r w:rsidRPr="00874122">
              <w:rPr>
                <w:rFonts w:ascii="Arial" w:hAnsi="Arial" w:cs="Arial"/>
                <w:snapToGrid w:val="0"/>
                <w:sz w:val="22"/>
                <w:szCs w:val="22"/>
                <w:lang w:val="en-US" w:eastAsia="en-US"/>
              </w:rPr>
              <w:t>e Secretariat</w:t>
            </w:r>
            <w:proofErr w:type="gramEnd"/>
            <w:r w:rsidRPr="00874122">
              <w:rPr>
                <w:rFonts w:ascii="Arial" w:hAnsi="Arial" w:cs="Arial"/>
                <w:snapToGrid w:val="0"/>
                <w:sz w:val="22"/>
                <w:szCs w:val="22"/>
                <w:lang w:val="en-US" w:eastAsia="en-US"/>
              </w:rPr>
              <w:t>.</w:t>
            </w:r>
          </w:p>
          <w:p w14:paraId="2C041668" w14:textId="5973FA15" w:rsidR="00394AF0" w:rsidRPr="00874122" w:rsidRDefault="00D05226" w:rsidP="00E863FC">
            <w:pPr>
              <w:spacing w:after="120"/>
              <w:jc w:val="both"/>
              <w:rPr>
                <w:rFonts w:ascii="Arial" w:hAnsi="Arial" w:cs="Arial"/>
                <w:snapToGrid w:val="0"/>
                <w:sz w:val="22"/>
                <w:szCs w:val="22"/>
                <w:lang w:val="en-US" w:eastAsia="en-US"/>
              </w:rPr>
            </w:pPr>
            <w:r w:rsidRPr="0049025A">
              <w:rPr>
                <w:rFonts w:ascii="Arial" w:hAnsi="Arial" w:cs="Arial"/>
                <w:b/>
                <w:bCs/>
                <w:sz w:val="22"/>
                <w:szCs w:val="22"/>
                <w:lang w:val="en-GB"/>
              </w:rPr>
              <w:t>Action proposed</w:t>
            </w:r>
          </w:p>
        </w:tc>
        <w:tc>
          <w:tcPr>
            <w:tcW w:w="8501" w:type="dxa"/>
          </w:tcPr>
          <w:p w14:paraId="2ECAE2CD" w14:textId="67EA25B7" w:rsidR="000731D8" w:rsidRPr="0049025A" w:rsidRDefault="00994D65"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US" w:eastAsia="en-US"/>
              </w:rPr>
              <w:t xml:space="preserve">While </w:t>
            </w:r>
            <w:hyperlink r:id="rId35" w:anchor="Rule12" w:history="1">
              <w:r w:rsidR="003B52E4" w:rsidRPr="0049025A">
                <w:rPr>
                  <w:rStyle w:val="Hyperlink"/>
                  <w:rFonts w:ascii="Arial" w:hAnsi="Arial" w:cs="Arial"/>
                  <w:snapToGrid w:val="0"/>
                  <w:sz w:val="22"/>
                  <w:szCs w:val="22"/>
                  <w:lang w:val="en-GB" w:eastAsia="en-US"/>
                </w:rPr>
                <w:t>Rule 12</w:t>
              </w:r>
            </w:hyperlink>
            <w:r w:rsidR="003B52E4" w:rsidRPr="0049025A">
              <w:rPr>
                <w:rFonts w:ascii="Arial" w:hAnsi="Arial" w:cs="Arial"/>
                <w:snapToGrid w:val="0"/>
                <w:sz w:val="22"/>
                <w:szCs w:val="22"/>
                <w:lang w:val="en-GB" w:eastAsia="en-US"/>
              </w:rPr>
              <w:t xml:space="preserve"> of the Rules of Procedure of the Committee </w:t>
            </w:r>
            <w:r w:rsidRPr="0049025A">
              <w:rPr>
                <w:rFonts w:ascii="Arial" w:hAnsi="Arial" w:cs="Arial"/>
                <w:snapToGrid w:val="0"/>
                <w:sz w:val="22"/>
                <w:szCs w:val="22"/>
                <w:lang w:val="en-GB" w:eastAsia="en-US"/>
              </w:rPr>
              <w:t>d</w:t>
            </w:r>
            <w:r w:rsidR="0017252E" w:rsidRPr="0049025A">
              <w:rPr>
                <w:rFonts w:ascii="Arial" w:hAnsi="Arial" w:cs="Arial"/>
                <w:snapToGrid w:val="0"/>
                <w:sz w:val="22"/>
                <w:szCs w:val="22"/>
                <w:lang w:val="en-GB" w:eastAsia="en-US"/>
              </w:rPr>
              <w:t>efine</w:t>
            </w:r>
            <w:r w:rsidR="00FD5847">
              <w:rPr>
                <w:rFonts w:ascii="Arial" w:hAnsi="Arial" w:cs="Arial"/>
                <w:snapToGrid w:val="0"/>
                <w:sz w:val="22"/>
                <w:szCs w:val="22"/>
                <w:lang w:val="en-GB" w:eastAsia="en-US"/>
              </w:rPr>
              <w:t>s</w:t>
            </w:r>
            <w:r w:rsidRPr="0049025A">
              <w:rPr>
                <w:rFonts w:ascii="Arial" w:hAnsi="Arial" w:cs="Arial"/>
                <w:snapToGrid w:val="0"/>
                <w:sz w:val="22"/>
                <w:szCs w:val="22"/>
                <w:lang w:val="en-GB" w:eastAsia="en-US"/>
              </w:rPr>
              <w:t xml:space="preserve"> the role of the Bureau of the Committee, the Role of the Bureau of the </w:t>
            </w:r>
            <w:r w:rsidR="003B52E4" w:rsidRPr="0049025A">
              <w:rPr>
                <w:rFonts w:ascii="Arial" w:hAnsi="Arial" w:cs="Arial"/>
                <w:snapToGrid w:val="0"/>
                <w:sz w:val="22"/>
                <w:szCs w:val="22"/>
                <w:lang w:val="en-GB" w:eastAsia="en-US"/>
              </w:rPr>
              <w:t>General Assembly</w:t>
            </w:r>
            <w:r w:rsidRPr="0049025A">
              <w:rPr>
                <w:rFonts w:ascii="Arial" w:hAnsi="Arial" w:cs="Arial"/>
                <w:snapToGrid w:val="0"/>
                <w:sz w:val="22"/>
                <w:szCs w:val="22"/>
                <w:lang w:val="en-GB" w:eastAsia="en-US"/>
              </w:rPr>
              <w:t xml:space="preserve"> </w:t>
            </w:r>
            <w:proofErr w:type="gramStart"/>
            <w:r w:rsidRPr="0049025A">
              <w:rPr>
                <w:rFonts w:ascii="Arial" w:hAnsi="Arial" w:cs="Arial"/>
                <w:snapToGrid w:val="0"/>
                <w:sz w:val="22"/>
                <w:szCs w:val="22"/>
                <w:lang w:val="en-GB" w:eastAsia="en-US"/>
              </w:rPr>
              <w:t>is not de</w:t>
            </w:r>
            <w:r w:rsidR="001B2AAF" w:rsidRPr="0049025A">
              <w:rPr>
                <w:rFonts w:ascii="Arial" w:hAnsi="Arial" w:cs="Arial"/>
                <w:snapToGrid w:val="0"/>
                <w:sz w:val="22"/>
                <w:szCs w:val="22"/>
                <w:lang w:val="en-GB" w:eastAsia="en-US"/>
              </w:rPr>
              <w:t>scribed</w:t>
            </w:r>
            <w:proofErr w:type="gramEnd"/>
            <w:r w:rsidRPr="0049025A">
              <w:rPr>
                <w:rFonts w:ascii="Arial" w:hAnsi="Arial" w:cs="Arial"/>
                <w:snapToGrid w:val="0"/>
                <w:sz w:val="22"/>
                <w:szCs w:val="22"/>
                <w:lang w:val="en-GB" w:eastAsia="en-US"/>
              </w:rPr>
              <w:t xml:space="preserve"> in the Assembly’s Rules of Procedure. </w:t>
            </w:r>
            <w:r w:rsidR="003F4A6B">
              <w:rPr>
                <w:rFonts w:ascii="Arial" w:hAnsi="Arial" w:cs="Arial"/>
                <w:snapToGrid w:val="0"/>
                <w:sz w:val="22"/>
                <w:szCs w:val="22"/>
                <w:lang w:val="en-GB" w:eastAsia="en-US"/>
              </w:rPr>
              <w:t>N</w:t>
            </w:r>
            <w:r w:rsidRPr="0049025A">
              <w:rPr>
                <w:rFonts w:ascii="Arial" w:hAnsi="Arial" w:cs="Arial"/>
                <w:snapToGrid w:val="0"/>
                <w:sz w:val="22"/>
                <w:szCs w:val="22"/>
                <w:lang w:val="en-GB" w:eastAsia="en-US"/>
              </w:rPr>
              <w:t xml:space="preserve">either the </w:t>
            </w:r>
            <w:r w:rsidR="000731D8" w:rsidRPr="0049025A">
              <w:rPr>
                <w:rFonts w:ascii="Arial" w:hAnsi="Arial" w:cs="Arial"/>
                <w:snapToGrid w:val="0"/>
                <w:sz w:val="22"/>
                <w:szCs w:val="22"/>
                <w:lang w:val="en-GB" w:eastAsia="en-US"/>
              </w:rPr>
              <w:t xml:space="preserve">Rules of Procedure </w:t>
            </w:r>
            <w:r w:rsidRPr="0049025A">
              <w:rPr>
                <w:rFonts w:ascii="Arial" w:hAnsi="Arial" w:cs="Arial"/>
                <w:snapToGrid w:val="0"/>
                <w:sz w:val="22"/>
                <w:szCs w:val="22"/>
                <w:lang w:val="en-GB" w:eastAsia="en-US"/>
              </w:rPr>
              <w:t xml:space="preserve">of the Committee nor those </w:t>
            </w:r>
            <w:r w:rsidR="000731D8" w:rsidRPr="0049025A">
              <w:rPr>
                <w:rFonts w:ascii="Arial" w:hAnsi="Arial" w:cs="Arial"/>
                <w:snapToGrid w:val="0"/>
                <w:sz w:val="22"/>
                <w:szCs w:val="22"/>
                <w:lang w:val="en-GB" w:eastAsia="en-US"/>
              </w:rPr>
              <w:t xml:space="preserve">of the General Assembly </w:t>
            </w:r>
            <w:r w:rsidR="003B52E4" w:rsidRPr="0049025A">
              <w:rPr>
                <w:rFonts w:ascii="Arial" w:hAnsi="Arial" w:cs="Arial"/>
                <w:snapToGrid w:val="0"/>
                <w:sz w:val="22"/>
                <w:szCs w:val="22"/>
                <w:lang w:val="en-GB" w:eastAsia="en-US"/>
              </w:rPr>
              <w:t>specify</w:t>
            </w:r>
            <w:r w:rsidRPr="0049025A">
              <w:rPr>
                <w:rFonts w:ascii="Arial" w:hAnsi="Arial" w:cs="Arial"/>
                <w:snapToGrid w:val="0"/>
                <w:sz w:val="22"/>
                <w:szCs w:val="22"/>
                <w:lang w:val="en-GB" w:eastAsia="en-US"/>
              </w:rPr>
              <w:t xml:space="preserve"> in detail the composition of their respective Bureaus</w:t>
            </w:r>
            <w:r w:rsidR="003B52E4" w:rsidRPr="0049025A">
              <w:rPr>
                <w:rFonts w:ascii="Arial" w:hAnsi="Arial" w:cs="Arial"/>
                <w:snapToGrid w:val="0"/>
                <w:sz w:val="22"/>
                <w:szCs w:val="22"/>
                <w:lang w:val="en-GB" w:eastAsia="en-US"/>
              </w:rPr>
              <w:t>.</w:t>
            </w:r>
          </w:p>
          <w:p w14:paraId="61F793BC" w14:textId="77777777" w:rsidR="006076CA" w:rsidRDefault="003B52E4" w:rsidP="00E863FC">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874122">
              <w:rPr>
                <w:rFonts w:ascii="Arial" w:hAnsi="Arial" w:cs="Arial"/>
                <w:snapToGrid w:val="0"/>
                <w:sz w:val="22"/>
                <w:szCs w:val="22"/>
                <w:lang w:val="en-GB" w:eastAsia="en-US"/>
              </w:rPr>
              <w:t xml:space="preserve">The General Assembly may decide to amend its Rules of Procedure to </w:t>
            </w:r>
            <w:r w:rsidR="00994D65" w:rsidRPr="00874122">
              <w:rPr>
                <w:rFonts w:ascii="Arial" w:hAnsi="Arial" w:cs="Arial"/>
                <w:snapToGrid w:val="0"/>
                <w:sz w:val="22"/>
                <w:szCs w:val="22"/>
                <w:lang w:val="en-GB" w:eastAsia="en-US"/>
              </w:rPr>
              <w:t xml:space="preserve">specify the </w:t>
            </w:r>
            <w:r w:rsidR="0017252E" w:rsidRPr="00874122">
              <w:rPr>
                <w:rFonts w:ascii="Arial" w:hAnsi="Arial" w:cs="Arial"/>
                <w:snapToGrid w:val="0"/>
                <w:sz w:val="22"/>
                <w:szCs w:val="22"/>
                <w:lang w:val="en-GB" w:eastAsia="en-US"/>
              </w:rPr>
              <w:t xml:space="preserve">role and </w:t>
            </w:r>
            <w:r w:rsidR="00994D65" w:rsidRPr="00874122">
              <w:rPr>
                <w:rFonts w:ascii="Arial" w:hAnsi="Arial" w:cs="Arial"/>
                <w:snapToGrid w:val="0"/>
                <w:sz w:val="22"/>
                <w:szCs w:val="22"/>
                <w:lang w:val="en-GB" w:eastAsia="en-US"/>
              </w:rPr>
              <w:t>composition</w:t>
            </w:r>
            <w:r w:rsidR="0017252E" w:rsidRPr="00874122">
              <w:rPr>
                <w:rFonts w:ascii="Arial" w:hAnsi="Arial" w:cs="Arial"/>
                <w:snapToGrid w:val="0"/>
                <w:sz w:val="22"/>
                <w:szCs w:val="22"/>
                <w:lang w:val="en-GB" w:eastAsia="en-US"/>
              </w:rPr>
              <w:t xml:space="preserve"> of </w:t>
            </w:r>
            <w:r w:rsidR="002351A2" w:rsidRPr="00874122">
              <w:rPr>
                <w:rFonts w:ascii="Arial" w:hAnsi="Arial" w:cs="Arial"/>
                <w:snapToGrid w:val="0"/>
                <w:sz w:val="22"/>
                <w:szCs w:val="22"/>
                <w:lang w:val="en-GB" w:eastAsia="en-US"/>
              </w:rPr>
              <w:t>its</w:t>
            </w:r>
            <w:r w:rsidR="0017252E" w:rsidRPr="00874122">
              <w:rPr>
                <w:rFonts w:ascii="Arial" w:hAnsi="Arial" w:cs="Arial"/>
                <w:snapToGrid w:val="0"/>
                <w:sz w:val="22"/>
                <w:szCs w:val="22"/>
                <w:lang w:val="en-GB" w:eastAsia="en-US"/>
              </w:rPr>
              <w:t xml:space="preserve"> Bureau</w:t>
            </w:r>
            <w:r w:rsidR="00BF7498" w:rsidRPr="00874122">
              <w:rPr>
                <w:rFonts w:ascii="Arial" w:hAnsi="Arial" w:cs="Arial"/>
                <w:snapToGrid w:val="0"/>
                <w:sz w:val="22"/>
                <w:szCs w:val="22"/>
                <w:lang w:val="en-GB" w:eastAsia="en-US"/>
              </w:rPr>
              <w:t xml:space="preserve"> or continue with the current practice</w:t>
            </w:r>
            <w:r w:rsidR="00293BAB" w:rsidRPr="00874122">
              <w:rPr>
                <w:rFonts w:ascii="Arial" w:hAnsi="Arial" w:cs="Arial"/>
                <w:snapToGrid w:val="0"/>
                <w:sz w:val="22"/>
                <w:szCs w:val="22"/>
                <w:lang w:val="en-GB" w:eastAsia="en-US"/>
              </w:rPr>
              <w:t>.</w:t>
            </w:r>
          </w:p>
          <w:p w14:paraId="33DC6DD9" w14:textId="1CB5CCFA" w:rsidR="003F4A6B" w:rsidRPr="0049025A" w:rsidRDefault="003F4A6B">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The Committee may decide to </w:t>
            </w:r>
            <w:proofErr w:type="gramStart"/>
            <w:r w:rsidR="002E3F8B">
              <w:rPr>
                <w:rFonts w:ascii="Arial" w:hAnsi="Arial" w:cs="Arial"/>
                <w:snapToGrid w:val="0"/>
                <w:sz w:val="22"/>
                <w:szCs w:val="22"/>
                <w:lang w:val="en-GB" w:eastAsia="en-US"/>
              </w:rPr>
              <w:t>amended</w:t>
            </w:r>
            <w:proofErr w:type="gramEnd"/>
            <w:r>
              <w:rPr>
                <w:rFonts w:ascii="Arial" w:hAnsi="Arial" w:cs="Arial"/>
                <w:snapToGrid w:val="0"/>
                <w:sz w:val="22"/>
                <w:szCs w:val="22"/>
                <w:lang w:val="en-GB" w:eastAsia="en-US"/>
              </w:rPr>
              <w:t xml:space="preserve"> its Rules of Procedure to specify the composition of its Bureau or continue with the current practice.</w:t>
            </w:r>
          </w:p>
        </w:tc>
      </w:tr>
      <w:tr w:rsidR="000731D8" w:rsidRPr="007523AD" w14:paraId="26A74CB1" w14:textId="77777777" w:rsidTr="001D382F">
        <w:tc>
          <w:tcPr>
            <w:tcW w:w="6059" w:type="dxa"/>
          </w:tcPr>
          <w:p w14:paraId="5EC409EF" w14:textId="022DA6EF" w:rsidR="000731D8" w:rsidRPr="00874122"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 xml:space="preserve">It </w:t>
            </w:r>
            <w:proofErr w:type="gramStart"/>
            <w:r w:rsidRPr="00874122">
              <w:rPr>
                <w:rFonts w:ascii="Arial" w:hAnsi="Arial" w:cs="Arial"/>
                <w:snapToGrid w:val="0"/>
                <w:sz w:val="22"/>
                <w:szCs w:val="22"/>
                <w:lang w:val="en-US" w:eastAsia="en-US"/>
              </w:rPr>
              <w:t xml:space="preserve">is </w:t>
            </w:r>
            <w:r w:rsidRPr="0000757E">
              <w:rPr>
                <w:rFonts w:ascii="Arial" w:hAnsi="Arial" w:cs="Arial"/>
                <w:snapToGrid w:val="0"/>
                <w:sz w:val="22"/>
                <w:szCs w:val="22"/>
                <w:lang w:val="en-US" w:eastAsia="en-US"/>
              </w:rPr>
              <w:t>suggested</w:t>
            </w:r>
            <w:proofErr w:type="gramEnd"/>
            <w:r w:rsidRPr="0000757E">
              <w:rPr>
                <w:rFonts w:ascii="Arial" w:hAnsi="Arial" w:cs="Arial"/>
                <w:snapToGrid w:val="0"/>
                <w:sz w:val="22"/>
                <w:szCs w:val="22"/>
                <w:lang w:val="en-US" w:eastAsia="en-US"/>
              </w:rPr>
              <w:t xml:space="preserve"> that Bureaus’ composition be set, as much as compatible with individual IIBs’ mandates, at a maximum of six members (C</w:t>
            </w:r>
            <w:r w:rsidRPr="00874122">
              <w:rPr>
                <w:rFonts w:ascii="Arial" w:hAnsi="Arial" w:cs="Arial"/>
                <w:snapToGrid w:val="0"/>
                <w:sz w:val="22"/>
                <w:szCs w:val="22"/>
                <w:lang w:val="en-US" w:eastAsia="en-US"/>
              </w:rPr>
              <w:t>hair, Rapporteur, and four Vice-Presidents from the six Electoral Groups).</w:t>
            </w:r>
          </w:p>
          <w:p w14:paraId="7A493F62" w14:textId="75C5ACC0" w:rsidR="00394AF0" w:rsidRPr="00874122" w:rsidRDefault="00D05226" w:rsidP="00E863FC">
            <w:pPr>
              <w:spacing w:after="120"/>
              <w:jc w:val="both"/>
              <w:rPr>
                <w:rFonts w:ascii="Arial" w:hAnsi="Arial" w:cs="Arial"/>
                <w:snapToGrid w:val="0"/>
                <w:sz w:val="22"/>
                <w:szCs w:val="22"/>
                <w:lang w:val="en-US" w:eastAsia="en-US"/>
              </w:rPr>
            </w:pPr>
            <w:r w:rsidRPr="0049025A">
              <w:rPr>
                <w:rFonts w:ascii="Arial" w:hAnsi="Arial" w:cs="Arial"/>
                <w:b/>
                <w:bCs/>
                <w:sz w:val="22"/>
                <w:szCs w:val="22"/>
                <w:lang w:val="en-GB"/>
              </w:rPr>
              <w:t>Action proposed</w:t>
            </w:r>
          </w:p>
        </w:tc>
        <w:tc>
          <w:tcPr>
            <w:tcW w:w="8501" w:type="dxa"/>
          </w:tcPr>
          <w:p w14:paraId="1028DE8E" w14:textId="201951D5" w:rsidR="00B077E8" w:rsidRPr="0049025A" w:rsidRDefault="00FD5847" w:rsidP="00B077E8">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In</w:t>
            </w:r>
            <w:r w:rsidR="00724FCC" w:rsidRPr="0049025A">
              <w:rPr>
                <w:rFonts w:ascii="Arial" w:hAnsi="Arial" w:cs="Arial"/>
                <w:snapToGrid w:val="0"/>
                <w:sz w:val="22"/>
                <w:szCs w:val="22"/>
                <w:lang w:val="en-GB" w:eastAsia="en-US"/>
              </w:rPr>
              <w:t xml:space="preserve"> practice, f</w:t>
            </w:r>
            <w:r w:rsidR="000731D8" w:rsidRPr="0049025A">
              <w:rPr>
                <w:rFonts w:ascii="Arial" w:hAnsi="Arial" w:cs="Arial"/>
                <w:snapToGrid w:val="0"/>
                <w:sz w:val="22"/>
                <w:szCs w:val="22"/>
                <w:lang w:val="en-GB" w:eastAsia="en-US"/>
              </w:rPr>
              <w:t xml:space="preserve">or both the General Assembly and the Committee, the </w:t>
            </w:r>
            <w:r w:rsidR="000D3153">
              <w:rPr>
                <w:rFonts w:ascii="Arial" w:hAnsi="Arial" w:cs="Arial"/>
                <w:snapToGrid w:val="0"/>
                <w:sz w:val="22"/>
                <w:szCs w:val="22"/>
                <w:lang w:val="en-GB" w:eastAsia="en-US"/>
              </w:rPr>
              <w:t xml:space="preserve">composition of the </w:t>
            </w:r>
            <w:r w:rsidR="000731D8" w:rsidRPr="0049025A">
              <w:rPr>
                <w:rFonts w:ascii="Arial" w:hAnsi="Arial" w:cs="Arial"/>
                <w:snapToGrid w:val="0"/>
                <w:sz w:val="22"/>
                <w:szCs w:val="22"/>
                <w:lang w:val="en-GB" w:eastAsia="en-US"/>
              </w:rPr>
              <w:t>Bureau</w:t>
            </w:r>
            <w:r w:rsidR="000D3153">
              <w:rPr>
                <w:rFonts w:ascii="Arial" w:hAnsi="Arial" w:cs="Arial"/>
                <w:snapToGrid w:val="0"/>
                <w:sz w:val="22"/>
                <w:szCs w:val="22"/>
                <w:lang w:val="en-GB" w:eastAsia="en-US"/>
              </w:rPr>
              <w:t xml:space="preserve"> </w:t>
            </w:r>
            <w:r w:rsidR="000731D8" w:rsidRPr="0049025A">
              <w:rPr>
                <w:rFonts w:ascii="Arial" w:hAnsi="Arial" w:cs="Arial"/>
                <w:snapToGrid w:val="0"/>
                <w:sz w:val="22"/>
                <w:szCs w:val="22"/>
                <w:lang w:val="en-GB" w:eastAsia="en-US"/>
              </w:rPr>
              <w:t xml:space="preserve">is set at a maximum of seven members (Chair, Rapporteur, and </w:t>
            </w:r>
            <w:r w:rsidR="006076CA" w:rsidRPr="0049025A">
              <w:rPr>
                <w:rFonts w:ascii="Arial" w:hAnsi="Arial" w:cs="Arial"/>
                <w:snapToGrid w:val="0"/>
                <w:sz w:val="22"/>
                <w:szCs w:val="22"/>
                <w:lang w:val="en-GB" w:eastAsia="en-US"/>
              </w:rPr>
              <w:t xml:space="preserve">four or </w:t>
            </w:r>
            <w:r w:rsidR="000731D8" w:rsidRPr="0049025A">
              <w:rPr>
                <w:rFonts w:ascii="Arial" w:hAnsi="Arial" w:cs="Arial"/>
                <w:snapToGrid w:val="0"/>
                <w:sz w:val="22"/>
                <w:szCs w:val="22"/>
                <w:lang w:val="en-GB" w:eastAsia="en-US"/>
              </w:rPr>
              <w:t xml:space="preserve">five Vice-Presidents). </w:t>
            </w:r>
            <w:r w:rsidR="00B077E8" w:rsidRPr="0049025A">
              <w:rPr>
                <w:rFonts w:ascii="Arial" w:hAnsi="Arial" w:cs="Arial"/>
                <w:snapToGrid w:val="0"/>
                <w:sz w:val="22"/>
                <w:szCs w:val="22"/>
                <w:lang w:val="en-GB" w:eastAsia="en-US"/>
              </w:rPr>
              <w:t>However, neither the Rules of Procedure of the Committee nor those of the General Assembly specify in detail the composition of their respective Bureaus.</w:t>
            </w:r>
          </w:p>
          <w:p w14:paraId="67118850" w14:textId="6C441848" w:rsidR="00487CEB" w:rsidRPr="0049025A" w:rsidRDefault="005F74CB" w:rsidP="003B52E4">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See recommendation 66.</w:t>
            </w:r>
          </w:p>
        </w:tc>
      </w:tr>
      <w:tr w:rsidR="000731D8" w:rsidRPr="00C42E47" w14:paraId="4BD4937F" w14:textId="77777777" w:rsidTr="001D382F">
        <w:tc>
          <w:tcPr>
            <w:tcW w:w="6059" w:type="dxa"/>
          </w:tcPr>
          <w:p w14:paraId="711FC1DD" w14:textId="2038E28C" w:rsidR="000731D8" w:rsidRPr="00874122"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 xml:space="preserve">The intergovernmental nature of Bureaus </w:t>
            </w:r>
            <w:proofErr w:type="gramStart"/>
            <w:r w:rsidRPr="00874122">
              <w:rPr>
                <w:rFonts w:ascii="Arial" w:hAnsi="Arial" w:cs="Arial"/>
                <w:snapToGrid w:val="0"/>
                <w:sz w:val="22"/>
                <w:szCs w:val="22"/>
                <w:lang w:val="en-US" w:eastAsia="en-US"/>
              </w:rPr>
              <w:t>should be reaffirmed</w:t>
            </w:r>
            <w:proofErr w:type="gramEnd"/>
            <w:r w:rsidRPr="00874122">
              <w:rPr>
                <w:rFonts w:ascii="Arial" w:hAnsi="Arial" w:cs="Arial"/>
                <w:snapToGrid w:val="0"/>
                <w:sz w:val="22"/>
                <w:szCs w:val="22"/>
                <w:lang w:val="en-US" w:eastAsia="en-US"/>
              </w:rPr>
              <w:t xml:space="preserve"> </w:t>
            </w:r>
            <w:r w:rsidRPr="0000757E">
              <w:rPr>
                <w:rFonts w:ascii="Arial" w:hAnsi="Arial" w:cs="Arial"/>
                <w:snapToGrid w:val="0"/>
                <w:sz w:val="22"/>
                <w:szCs w:val="22"/>
                <w:lang w:val="en-US" w:eastAsia="en-US"/>
              </w:rPr>
              <w:t xml:space="preserve">while maintaining expert engagement. In this regard, the attached guidelines on responsibilities of Bureau members </w:t>
            </w:r>
            <w:proofErr w:type="gramStart"/>
            <w:r w:rsidRPr="0000757E">
              <w:rPr>
                <w:rFonts w:ascii="Arial" w:hAnsi="Arial" w:cs="Arial"/>
                <w:snapToGrid w:val="0"/>
                <w:sz w:val="22"/>
                <w:szCs w:val="22"/>
                <w:lang w:val="en-US" w:eastAsia="en-US"/>
              </w:rPr>
              <w:t>are recommended</w:t>
            </w:r>
            <w:proofErr w:type="gramEnd"/>
            <w:r w:rsidRPr="0000757E">
              <w:rPr>
                <w:rFonts w:ascii="Arial" w:hAnsi="Arial" w:cs="Arial"/>
                <w:snapToGrid w:val="0"/>
                <w:sz w:val="22"/>
                <w:szCs w:val="22"/>
                <w:lang w:val="en-US" w:eastAsia="en-US"/>
              </w:rPr>
              <w:t xml:space="preserve"> for dissemination to all Governing Bodies </w:t>
            </w:r>
            <w:r w:rsidRPr="00874122">
              <w:rPr>
                <w:rFonts w:ascii="Arial" w:hAnsi="Arial" w:cs="Arial"/>
                <w:snapToGrid w:val="0"/>
                <w:sz w:val="22"/>
                <w:szCs w:val="22"/>
                <w:lang w:val="en-US" w:eastAsia="en-US"/>
              </w:rPr>
              <w:t>and IIBs (</w:t>
            </w:r>
            <w:hyperlink r:id="rId36" w:anchor="page=25" w:history="1">
              <w:r w:rsidRPr="00874122">
                <w:rPr>
                  <w:rStyle w:val="Hyperlink"/>
                  <w:rFonts w:ascii="Arial" w:hAnsi="Arial" w:cs="Arial"/>
                  <w:sz w:val="22"/>
                  <w:lang w:val="en-US"/>
                </w:rPr>
                <w:t>appendix 2</w:t>
              </w:r>
            </w:hyperlink>
            <w:r w:rsidRPr="00874122">
              <w:rPr>
                <w:rFonts w:ascii="Arial" w:hAnsi="Arial" w:cs="Arial"/>
                <w:snapToGrid w:val="0"/>
                <w:sz w:val="22"/>
                <w:szCs w:val="22"/>
                <w:lang w:val="en-US" w:eastAsia="en-US"/>
              </w:rPr>
              <w:t>).</w:t>
            </w:r>
          </w:p>
          <w:p w14:paraId="7B35DDCA" w14:textId="268B7BF8" w:rsidR="00A35371" w:rsidRPr="00874122" w:rsidRDefault="002E5D2C" w:rsidP="00E863FC">
            <w:pPr>
              <w:spacing w:after="120"/>
              <w:jc w:val="both"/>
              <w:rPr>
                <w:rFonts w:ascii="Arial" w:hAnsi="Arial" w:cs="Arial"/>
                <w:snapToGrid w:val="0"/>
                <w:sz w:val="22"/>
                <w:szCs w:val="22"/>
                <w:lang w:val="en-US" w:eastAsia="en-US"/>
              </w:rPr>
            </w:pPr>
            <w:r w:rsidRPr="00C40C9B">
              <w:rPr>
                <w:rFonts w:ascii="Arial" w:hAnsi="Arial" w:cs="Arial"/>
                <w:b/>
                <w:bCs/>
                <w:sz w:val="22"/>
                <w:szCs w:val="22"/>
                <w:lang w:val="en-US"/>
              </w:rPr>
              <w:t>Action required by States Parties</w:t>
            </w:r>
          </w:p>
        </w:tc>
        <w:tc>
          <w:tcPr>
            <w:tcW w:w="8501" w:type="dxa"/>
          </w:tcPr>
          <w:p w14:paraId="5C8A9720" w14:textId="729DA784" w:rsidR="000731D8" w:rsidRPr="0049025A" w:rsidRDefault="00FD5847"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B</w:t>
            </w:r>
            <w:r w:rsidR="00CF5509" w:rsidRPr="0049025A">
              <w:rPr>
                <w:rFonts w:ascii="Arial" w:hAnsi="Arial" w:cs="Arial"/>
                <w:snapToGrid w:val="0"/>
                <w:sz w:val="22"/>
                <w:szCs w:val="22"/>
                <w:lang w:val="en-GB" w:eastAsia="en-US"/>
              </w:rPr>
              <w:t xml:space="preserve">y its </w:t>
            </w:r>
            <w:hyperlink r:id="rId37" w:history="1">
              <w:r w:rsidR="00CF5509" w:rsidRPr="0049025A">
                <w:rPr>
                  <w:rStyle w:val="Hyperlink"/>
                  <w:rFonts w:ascii="Arial" w:hAnsi="Arial" w:cs="Arial"/>
                  <w:snapToGrid w:val="0"/>
                  <w:sz w:val="22"/>
                  <w:szCs w:val="22"/>
                  <w:lang w:val="en-GB" w:eastAsia="en-US"/>
                </w:rPr>
                <w:t>Decision 12.COM 16</w:t>
              </w:r>
            </w:hyperlink>
            <w:r w:rsidR="00CF5509" w:rsidRPr="0049025A">
              <w:rPr>
                <w:rFonts w:ascii="Arial" w:hAnsi="Arial" w:cs="Arial"/>
                <w:snapToGrid w:val="0"/>
                <w:sz w:val="22"/>
                <w:szCs w:val="22"/>
                <w:lang w:val="en-GB" w:eastAsia="en-US"/>
              </w:rPr>
              <w:t xml:space="preserve">, </w:t>
            </w:r>
            <w:r>
              <w:rPr>
                <w:rFonts w:ascii="Arial" w:hAnsi="Arial" w:cs="Arial"/>
                <w:snapToGrid w:val="0"/>
                <w:sz w:val="22"/>
                <w:szCs w:val="22"/>
                <w:lang w:val="en-GB" w:eastAsia="en-US"/>
              </w:rPr>
              <w:t xml:space="preserve">the Committee </w:t>
            </w:r>
            <w:r w:rsidR="00CF5509" w:rsidRPr="0049025A">
              <w:rPr>
                <w:rFonts w:ascii="Arial" w:hAnsi="Arial" w:cs="Arial"/>
                <w:snapToGrid w:val="0"/>
                <w:sz w:val="22"/>
                <w:szCs w:val="22"/>
                <w:lang w:val="en-GB" w:eastAsia="en-US"/>
              </w:rPr>
              <w:t>invited the Bureau to conduct its work in accordance with the</w:t>
            </w:r>
            <w:r w:rsidR="000731D8" w:rsidRPr="0049025A">
              <w:rPr>
                <w:rFonts w:ascii="Arial" w:hAnsi="Arial" w:cs="Arial"/>
                <w:snapToGrid w:val="0"/>
                <w:sz w:val="22"/>
                <w:szCs w:val="22"/>
                <w:lang w:val="en-GB" w:eastAsia="en-US"/>
              </w:rPr>
              <w:t xml:space="preserve"> Guidelines on </w:t>
            </w:r>
            <w:r>
              <w:rPr>
                <w:rFonts w:ascii="Arial" w:hAnsi="Arial" w:cs="Arial"/>
                <w:snapToGrid w:val="0"/>
                <w:sz w:val="22"/>
                <w:szCs w:val="22"/>
                <w:lang w:val="en-GB" w:eastAsia="en-US"/>
              </w:rPr>
              <w:t xml:space="preserve">the </w:t>
            </w:r>
            <w:r w:rsidR="000731D8" w:rsidRPr="0049025A">
              <w:rPr>
                <w:rFonts w:ascii="Arial" w:hAnsi="Arial" w:cs="Arial"/>
                <w:snapToGrid w:val="0"/>
                <w:sz w:val="22"/>
                <w:szCs w:val="22"/>
                <w:lang w:val="en-GB" w:eastAsia="en-US"/>
              </w:rPr>
              <w:t xml:space="preserve">responsibilities of representatives of Electoral Groups in </w:t>
            </w:r>
            <w:r w:rsidR="00B27AC9">
              <w:rPr>
                <w:rFonts w:ascii="Arial" w:hAnsi="Arial" w:cs="Arial"/>
                <w:snapToGrid w:val="0"/>
                <w:sz w:val="22"/>
                <w:szCs w:val="22"/>
                <w:lang w:val="en-GB" w:eastAsia="en-US"/>
              </w:rPr>
              <w:t xml:space="preserve">the </w:t>
            </w:r>
            <w:r w:rsidR="000731D8" w:rsidRPr="0049025A">
              <w:rPr>
                <w:rFonts w:ascii="Arial" w:hAnsi="Arial" w:cs="Arial"/>
                <w:snapToGrid w:val="0"/>
                <w:sz w:val="22"/>
                <w:szCs w:val="22"/>
                <w:lang w:val="en-GB" w:eastAsia="en-US"/>
              </w:rPr>
              <w:t>Bureaus</w:t>
            </w:r>
            <w:r w:rsidR="00CF5509" w:rsidRPr="0049025A">
              <w:rPr>
                <w:rFonts w:ascii="Arial" w:hAnsi="Arial" w:cs="Arial"/>
                <w:snapToGrid w:val="0"/>
                <w:sz w:val="22"/>
                <w:szCs w:val="22"/>
                <w:lang w:val="en-GB" w:eastAsia="en-US"/>
              </w:rPr>
              <w:t>.</w:t>
            </w:r>
          </w:p>
        </w:tc>
      </w:tr>
      <w:tr w:rsidR="000731D8" w:rsidRPr="00C42E47" w14:paraId="117D496E" w14:textId="77777777" w:rsidTr="001D382F">
        <w:tc>
          <w:tcPr>
            <w:tcW w:w="6059" w:type="dxa"/>
          </w:tcPr>
          <w:p w14:paraId="181ECDEE" w14:textId="64E91D51" w:rsidR="000731D8" w:rsidRPr="00874122"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 xml:space="preserve">Documents related to Bureau meetings should appear online before meetings take place; outcomes, including </w:t>
            </w:r>
            <w:r w:rsidRPr="00874122">
              <w:rPr>
                <w:rFonts w:ascii="Arial" w:hAnsi="Arial" w:cs="Arial"/>
                <w:snapToGrid w:val="0"/>
                <w:sz w:val="22"/>
                <w:szCs w:val="22"/>
                <w:lang w:val="en-US" w:eastAsia="en-US"/>
              </w:rPr>
              <w:lastRenderedPageBreak/>
              <w:t xml:space="preserve">reports of Bureau </w:t>
            </w:r>
            <w:r w:rsidRPr="0000757E">
              <w:rPr>
                <w:rFonts w:ascii="Arial" w:hAnsi="Arial" w:cs="Arial"/>
                <w:snapToGrid w:val="0"/>
                <w:sz w:val="22"/>
                <w:szCs w:val="22"/>
                <w:lang w:val="en-US" w:eastAsia="en-US"/>
              </w:rPr>
              <w:t xml:space="preserve">meetings, </w:t>
            </w:r>
            <w:proofErr w:type="gramStart"/>
            <w:r w:rsidRPr="0000757E">
              <w:rPr>
                <w:rFonts w:ascii="Arial" w:hAnsi="Arial" w:cs="Arial"/>
                <w:snapToGrid w:val="0"/>
                <w:sz w:val="22"/>
                <w:szCs w:val="22"/>
                <w:lang w:val="en-US" w:eastAsia="en-US"/>
              </w:rPr>
              <w:t>should be communicated</w:t>
            </w:r>
            <w:proofErr w:type="gramEnd"/>
            <w:r w:rsidRPr="0000757E">
              <w:rPr>
                <w:rFonts w:ascii="Arial" w:hAnsi="Arial" w:cs="Arial"/>
                <w:snapToGrid w:val="0"/>
                <w:sz w:val="22"/>
                <w:szCs w:val="22"/>
                <w:lang w:val="en-US" w:eastAsia="en-US"/>
              </w:rPr>
              <w:t xml:space="preserve"> to all members, and as appropriate, all Permanent Delegations, in </w:t>
            </w:r>
            <w:r w:rsidRPr="00874122">
              <w:rPr>
                <w:rFonts w:ascii="Arial" w:hAnsi="Arial" w:cs="Arial"/>
                <w:snapToGrid w:val="0"/>
                <w:sz w:val="22"/>
                <w:szCs w:val="22"/>
                <w:lang w:val="en-US" w:eastAsia="en-US"/>
              </w:rPr>
              <w:t>a timely manner.</w:t>
            </w:r>
          </w:p>
          <w:p w14:paraId="352B460E" w14:textId="763D577F" w:rsidR="00B077E8" w:rsidRPr="00874122" w:rsidRDefault="00A35371" w:rsidP="00E863FC">
            <w:pPr>
              <w:spacing w:after="120"/>
              <w:jc w:val="both"/>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w:t>
            </w:r>
            <w:r w:rsidR="005D63EB" w:rsidRPr="0049025A">
              <w:rPr>
                <w:rFonts w:ascii="Arial" w:hAnsi="Arial" w:cs="Arial"/>
                <w:b/>
                <w:bCs/>
                <w:snapToGrid w:val="0"/>
                <w:sz w:val="22"/>
                <w:szCs w:val="22"/>
                <w:lang w:val="en-GB" w:eastAsia="en-US"/>
              </w:rPr>
              <w:t>losed</w:t>
            </w:r>
            <w:r w:rsidRPr="0049025A">
              <w:rPr>
                <w:rFonts w:ascii="Arial" w:hAnsi="Arial" w:cs="Arial"/>
                <w:b/>
                <w:bCs/>
                <w:lang w:val="en-GB"/>
              </w:rPr>
              <w:br/>
            </w:r>
            <w:r w:rsidRPr="0049025A">
              <w:rPr>
                <w:rFonts w:ascii="Arial" w:hAnsi="Arial" w:cs="Arial"/>
                <w:b/>
                <w:bCs/>
                <w:snapToGrid w:val="0"/>
                <w:sz w:val="22"/>
                <w:szCs w:val="22"/>
                <w:lang w:val="en-GB" w:eastAsia="en-US"/>
              </w:rPr>
              <w:t>(</w:t>
            </w:r>
            <w:r w:rsidRPr="0050450D">
              <w:rPr>
                <w:rFonts w:ascii="Arial" w:hAnsi="Arial" w:cs="Arial"/>
                <w:b/>
                <w:bCs/>
                <w:snapToGrid w:val="0"/>
                <w:sz w:val="22"/>
                <w:szCs w:val="22"/>
                <w:lang w:val="en-GB" w:eastAsia="en-US"/>
              </w:rPr>
              <w:t>Good practice)</w:t>
            </w:r>
          </w:p>
        </w:tc>
        <w:tc>
          <w:tcPr>
            <w:tcW w:w="8501" w:type="dxa"/>
          </w:tcPr>
          <w:p w14:paraId="52E904CE" w14:textId="4A40CB02" w:rsidR="000731D8" w:rsidRPr="0049025A" w:rsidRDefault="00B27AC9" w:rsidP="00487CEB">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lastRenderedPageBreak/>
              <w:t>In</w:t>
            </w:r>
            <w:r w:rsidR="000731D8" w:rsidRPr="0049025A">
              <w:rPr>
                <w:rFonts w:ascii="Arial" w:hAnsi="Arial" w:cs="Arial"/>
                <w:snapToGrid w:val="0"/>
                <w:sz w:val="22"/>
                <w:szCs w:val="22"/>
                <w:lang w:val="en-GB" w:eastAsia="en-US"/>
              </w:rPr>
              <w:t xml:space="preserve"> practice, working and information documents for meetings of the Bureau of the Committee </w:t>
            </w:r>
            <w:proofErr w:type="gramStart"/>
            <w:r w:rsidR="000731D8" w:rsidRPr="0049025A">
              <w:rPr>
                <w:rFonts w:ascii="Arial" w:hAnsi="Arial" w:cs="Arial"/>
                <w:snapToGrid w:val="0"/>
                <w:sz w:val="22"/>
                <w:szCs w:val="22"/>
                <w:lang w:val="en-GB" w:eastAsia="en-US"/>
              </w:rPr>
              <w:t>are published</w:t>
            </w:r>
            <w:proofErr w:type="gramEnd"/>
            <w:r w:rsidR="000731D8" w:rsidRPr="0049025A">
              <w:rPr>
                <w:rFonts w:ascii="Arial" w:hAnsi="Arial" w:cs="Arial"/>
                <w:snapToGrid w:val="0"/>
                <w:sz w:val="22"/>
                <w:szCs w:val="22"/>
                <w:lang w:val="en-GB" w:eastAsia="en-US"/>
              </w:rPr>
              <w:t xml:space="preserve"> online at least two weeks </w:t>
            </w:r>
            <w:r w:rsidR="00487CEB" w:rsidRPr="0049025A">
              <w:rPr>
                <w:rFonts w:ascii="Arial" w:hAnsi="Arial" w:cs="Arial"/>
                <w:snapToGrid w:val="0"/>
                <w:sz w:val="22"/>
                <w:szCs w:val="22"/>
                <w:lang w:val="en-GB" w:eastAsia="en-US"/>
              </w:rPr>
              <w:t>prior to the date of</w:t>
            </w:r>
            <w:r w:rsidR="000731D8" w:rsidRPr="0049025A">
              <w:rPr>
                <w:rFonts w:ascii="Arial" w:hAnsi="Arial" w:cs="Arial"/>
                <w:snapToGrid w:val="0"/>
                <w:sz w:val="22"/>
                <w:szCs w:val="22"/>
                <w:lang w:val="en-GB" w:eastAsia="en-US"/>
              </w:rPr>
              <w:t xml:space="preserve"> each </w:t>
            </w:r>
            <w:r w:rsidR="000731D8" w:rsidRPr="0049025A">
              <w:rPr>
                <w:rFonts w:ascii="Arial" w:hAnsi="Arial" w:cs="Arial"/>
                <w:snapToGrid w:val="0"/>
                <w:sz w:val="22"/>
                <w:szCs w:val="22"/>
                <w:lang w:val="en-GB" w:eastAsia="en-US"/>
              </w:rPr>
              <w:lastRenderedPageBreak/>
              <w:t>meeting</w:t>
            </w:r>
            <w:r w:rsidR="00A35371" w:rsidRPr="0049025A">
              <w:rPr>
                <w:rFonts w:ascii="Arial" w:hAnsi="Arial" w:cs="Arial"/>
                <w:snapToGrid w:val="0"/>
                <w:sz w:val="22"/>
                <w:szCs w:val="22"/>
                <w:lang w:val="en-GB" w:eastAsia="en-US"/>
              </w:rPr>
              <w:t>.</w:t>
            </w:r>
            <w:r w:rsidR="000731D8" w:rsidRPr="0049025A">
              <w:rPr>
                <w:rFonts w:ascii="Arial" w:hAnsi="Arial" w:cs="Arial"/>
                <w:snapToGrid w:val="0"/>
                <w:sz w:val="22"/>
                <w:szCs w:val="22"/>
                <w:lang w:val="en-GB" w:eastAsia="en-US"/>
              </w:rPr>
              <w:t xml:space="preserve"> </w:t>
            </w:r>
            <w:r w:rsidR="00A35371" w:rsidRPr="0049025A">
              <w:rPr>
                <w:rFonts w:ascii="Arial" w:hAnsi="Arial" w:cs="Arial"/>
                <w:snapToGrid w:val="0"/>
                <w:sz w:val="22"/>
                <w:szCs w:val="22"/>
                <w:lang w:val="en-GB" w:eastAsia="en-US"/>
              </w:rPr>
              <w:t xml:space="preserve">The Secretariat informs </w:t>
            </w:r>
            <w:r w:rsidR="000731D8" w:rsidRPr="0049025A">
              <w:rPr>
                <w:rFonts w:ascii="Arial" w:hAnsi="Arial" w:cs="Arial"/>
                <w:snapToGrid w:val="0"/>
                <w:sz w:val="22"/>
                <w:szCs w:val="22"/>
                <w:lang w:val="en-GB" w:eastAsia="en-US"/>
              </w:rPr>
              <w:t>Bureau members by e</w:t>
            </w:r>
            <w:r w:rsidR="00487CEB" w:rsidRPr="0049025A">
              <w:rPr>
                <w:rFonts w:ascii="Arial" w:hAnsi="Arial" w:cs="Arial"/>
                <w:snapToGrid w:val="0"/>
                <w:sz w:val="22"/>
                <w:szCs w:val="22"/>
                <w:lang w:val="en-GB" w:eastAsia="en-US"/>
              </w:rPr>
              <w:t>mail on the day of publication</w:t>
            </w:r>
            <w:r w:rsidR="00B077E8" w:rsidRPr="0049025A">
              <w:rPr>
                <w:rFonts w:ascii="Arial" w:hAnsi="Arial" w:cs="Arial"/>
                <w:snapToGrid w:val="0"/>
                <w:sz w:val="22"/>
                <w:szCs w:val="22"/>
                <w:lang w:val="en-GB" w:eastAsia="en-US"/>
              </w:rPr>
              <w:t>.</w:t>
            </w:r>
          </w:p>
          <w:p w14:paraId="582B5589" w14:textId="398CB0BA" w:rsidR="005A7163" w:rsidRPr="00942976" w:rsidRDefault="00B077E8">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 xml:space="preserve">Immediately after each Bureau meeting, the Secretariat systematically publishes the decisions taken by the Bureau online. In light of this recommendation, </w:t>
            </w:r>
            <w:r w:rsidR="00D407A1">
              <w:rPr>
                <w:rFonts w:ascii="Arial" w:hAnsi="Arial" w:cs="Arial"/>
                <w:snapToGrid w:val="0"/>
                <w:sz w:val="22"/>
                <w:szCs w:val="22"/>
                <w:lang w:val="en-GB" w:eastAsia="en-US"/>
              </w:rPr>
              <w:t>the Secretariat started</w:t>
            </w:r>
            <w:r w:rsidR="00DB6135">
              <w:rPr>
                <w:rFonts w:ascii="Arial" w:hAnsi="Arial" w:cs="Arial"/>
                <w:snapToGrid w:val="0"/>
                <w:sz w:val="22"/>
                <w:szCs w:val="22"/>
                <w:lang w:val="en-GB" w:eastAsia="en-US"/>
              </w:rPr>
              <w:t xml:space="preserve"> in 2018</w:t>
            </w:r>
            <w:r w:rsidR="00D407A1">
              <w:rPr>
                <w:rFonts w:ascii="Arial" w:hAnsi="Arial" w:cs="Arial"/>
                <w:snapToGrid w:val="0"/>
                <w:sz w:val="22"/>
                <w:szCs w:val="22"/>
                <w:lang w:val="en-GB" w:eastAsia="en-US"/>
              </w:rPr>
              <w:t xml:space="preserve"> to disseminate by email to all States Parties of the Convention the decisions of the Bureau</w:t>
            </w:r>
            <w:r w:rsidR="005A7163" w:rsidRPr="00942976">
              <w:rPr>
                <w:rFonts w:ascii="Arial" w:hAnsi="Arial" w:cs="Arial"/>
                <w:snapToGrid w:val="0"/>
                <w:sz w:val="22"/>
                <w:szCs w:val="22"/>
                <w:lang w:val="en-GB" w:eastAsia="en-US"/>
              </w:rPr>
              <w:t>.</w:t>
            </w:r>
          </w:p>
        </w:tc>
      </w:tr>
      <w:tr w:rsidR="000731D8" w:rsidRPr="00C42E47" w14:paraId="6C5DEB19" w14:textId="77777777" w:rsidTr="001D382F">
        <w:tc>
          <w:tcPr>
            <w:tcW w:w="6059" w:type="dxa"/>
          </w:tcPr>
          <w:p w14:paraId="4928792B" w14:textId="74BE39CB" w:rsidR="000731D8" w:rsidRPr="00874122"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lastRenderedPageBreak/>
              <w:t xml:space="preserve">Elections of Bureaus </w:t>
            </w:r>
            <w:proofErr w:type="gramStart"/>
            <w:r w:rsidRPr="00874122">
              <w:rPr>
                <w:rFonts w:ascii="Arial" w:hAnsi="Arial" w:cs="Arial"/>
                <w:snapToGrid w:val="0"/>
                <w:sz w:val="22"/>
                <w:szCs w:val="22"/>
                <w:lang w:val="en-US" w:eastAsia="en-US"/>
              </w:rPr>
              <w:t>should be held</w:t>
            </w:r>
            <w:proofErr w:type="gramEnd"/>
            <w:r w:rsidRPr="00874122">
              <w:rPr>
                <w:rFonts w:ascii="Arial" w:hAnsi="Arial" w:cs="Arial"/>
                <w:snapToGrid w:val="0"/>
                <w:sz w:val="22"/>
                <w:szCs w:val="22"/>
                <w:lang w:val="en-US" w:eastAsia="en-US"/>
              </w:rPr>
              <w:t xml:space="preserve">, as much as possible, soon after elections for seats on the IIBs conducted at the General Conference, to avoid having Bureau members from Member </w:t>
            </w:r>
            <w:r w:rsidRPr="0000757E">
              <w:rPr>
                <w:rFonts w:ascii="Arial" w:hAnsi="Arial" w:cs="Arial"/>
                <w:snapToGrid w:val="0"/>
                <w:sz w:val="22"/>
                <w:szCs w:val="22"/>
                <w:lang w:val="en-US" w:eastAsia="en-US"/>
              </w:rPr>
              <w:t>States, which are no longer members of the IIBs concerned.</w:t>
            </w:r>
          </w:p>
          <w:p w14:paraId="0E76C094" w14:textId="63475813" w:rsidR="00C60062" w:rsidRPr="00874122" w:rsidRDefault="004E3926" w:rsidP="00E863FC">
            <w:pPr>
              <w:spacing w:after="120"/>
              <w:jc w:val="both"/>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w:t>
            </w:r>
            <w:r w:rsidR="005D63EB" w:rsidRPr="0049025A">
              <w:rPr>
                <w:rFonts w:ascii="Arial" w:hAnsi="Arial" w:cs="Arial"/>
                <w:b/>
                <w:bCs/>
                <w:snapToGrid w:val="0"/>
                <w:sz w:val="22"/>
                <w:szCs w:val="22"/>
                <w:lang w:val="en-GB" w:eastAsia="en-US"/>
              </w:rPr>
              <w:t>losed</w:t>
            </w:r>
          </w:p>
        </w:tc>
        <w:tc>
          <w:tcPr>
            <w:tcW w:w="8501" w:type="dxa"/>
          </w:tcPr>
          <w:p w14:paraId="3BBD330F" w14:textId="32B8EAE3" w:rsidR="000731D8" w:rsidRPr="0049025A" w:rsidRDefault="000731D8"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The General Assembly elects the Bureau members at the beginning of each session.</w:t>
            </w:r>
          </w:p>
          <w:p w14:paraId="7CC6A968" w14:textId="5C3336F5" w:rsidR="000731D8" w:rsidRPr="0049025A" w:rsidRDefault="000731D8" w:rsidP="00B27AC9">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The Committee elects the Bureau members at the end of each ordinary session</w:t>
            </w:r>
            <w:r w:rsidR="00B27AC9">
              <w:rPr>
                <w:rFonts w:ascii="Arial" w:hAnsi="Arial" w:cs="Arial"/>
                <w:snapToGrid w:val="0"/>
                <w:sz w:val="22"/>
                <w:szCs w:val="22"/>
                <w:lang w:val="en-GB" w:eastAsia="en-US"/>
              </w:rPr>
              <w:t>;</w:t>
            </w:r>
            <w:r w:rsidR="00B27AC9" w:rsidRPr="0049025A">
              <w:rPr>
                <w:rFonts w:ascii="Arial" w:hAnsi="Arial" w:cs="Arial"/>
                <w:snapToGrid w:val="0"/>
                <w:sz w:val="22"/>
                <w:szCs w:val="22"/>
                <w:lang w:val="en-GB" w:eastAsia="en-US"/>
              </w:rPr>
              <w:t xml:space="preserve"> </w:t>
            </w:r>
            <w:r w:rsidR="00B27AC9">
              <w:rPr>
                <w:rFonts w:ascii="Arial" w:hAnsi="Arial" w:cs="Arial"/>
                <w:snapToGrid w:val="0"/>
                <w:sz w:val="22"/>
                <w:szCs w:val="22"/>
                <w:lang w:val="en-GB" w:eastAsia="en-US"/>
              </w:rPr>
              <w:t>they then</w:t>
            </w:r>
            <w:r w:rsidRPr="0049025A">
              <w:rPr>
                <w:rFonts w:ascii="Arial" w:hAnsi="Arial" w:cs="Arial"/>
                <w:snapToGrid w:val="0"/>
                <w:sz w:val="22"/>
                <w:szCs w:val="22"/>
                <w:lang w:val="en-GB" w:eastAsia="en-US"/>
              </w:rPr>
              <w:t xml:space="preserve"> remain in office until the end of the next session (</w:t>
            </w:r>
            <w:hyperlink r:id="rId38" w:anchor="Rule13" w:history="1">
              <w:r w:rsidRPr="0049025A">
                <w:rPr>
                  <w:rStyle w:val="Hyperlink"/>
                  <w:rFonts w:ascii="Arial" w:hAnsi="Arial" w:cs="Arial"/>
                  <w:snapToGrid w:val="0"/>
                  <w:sz w:val="22"/>
                  <w:szCs w:val="22"/>
                  <w:lang w:val="en-GB" w:eastAsia="en-US"/>
                </w:rPr>
                <w:t>Rule 13</w:t>
              </w:r>
            </w:hyperlink>
            <w:r w:rsidRPr="0049025A">
              <w:rPr>
                <w:rFonts w:ascii="Arial" w:hAnsi="Arial" w:cs="Arial"/>
                <w:snapToGrid w:val="0"/>
                <w:sz w:val="22"/>
                <w:szCs w:val="22"/>
                <w:lang w:val="en-GB" w:eastAsia="en-US"/>
              </w:rPr>
              <w:t>).</w:t>
            </w:r>
          </w:p>
        </w:tc>
      </w:tr>
      <w:tr w:rsidR="000731D8" w:rsidRPr="00C42E47" w14:paraId="40E2E14C" w14:textId="77777777" w:rsidTr="001D382F">
        <w:tc>
          <w:tcPr>
            <w:tcW w:w="6059" w:type="dxa"/>
          </w:tcPr>
          <w:p w14:paraId="6D000397" w14:textId="1CCF3F21" w:rsidR="000731D8" w:rsidRPr="00874122" w:rsidRDefault="000731D8" w:rsidP="00E863FC">
            <w:pPr>
              <w:pStyle w:val="ListParagraph"/>
              <w:numPr>
                <w:ilvl w:val="0"/>
                <w:numId w:val="45"/>
              </w:numPr>
              <w:spacing w:after="120"/>
              <w:ind w:left="567" w:hanging="567"/>
              <w:contextualSpacing w:val="0"/>
              <w:jc w:val="both"/>
              <w:rPr>
                <w:rFonts w:ascii="Arial" w:hAnsi="Arial" w:cs="Arial"/>
                <w:snapToGrid w:val="0"/>
                <w:sz w:val="22"/>
                <w:szCs w:val="22"/>
                <w:lang w:val="en-US" w:eastAsia="en-US"/>
              </w:rPr>
            </w:pPr>
            <w:r w:rsidRPr="00874122">
              <w:rPr>
                <w:rFonts w:ascii="Arial" w:hAnsi="Arial" w:cs="Arial"/>
                <w:snapToGrid w:val="0"/>
                <w:sz w:val="22"/>
                <w:szCs w:val="22"/>
                <w:lang w:val="en-US" w:eastAsia="en-US"/>
              </w:rPr>
              <w:t xml:space="preserve">As </w:t>
            </w:r>
            <w:r w:rsidRPr="0000757E">
              <w:rPr>
                <w:rFonts w:ascii="Arial" w:hAnsi="Arial" w:cs="Arial"/>
                <w:snapToGrid w:val="0"/>
                <w:sz w:val="22"/>
                <w:szCs w:val="22"/>
                <w:lang w:val="en-US" w:eastAsia="en-US"/>
              </w:rPr>
              <w:t xml:space="preserve">much as feasible, </w:t>
            </w:r>
            <w:r w:rsidRPr="00874122">
              <w:rPr>
                <w:rFonts w:ascii="Arial" w:hAnsi="Arial" w:cs="Arial"/>
                <w:snapToGrid w:val="0"/>
                <w:sz w:val="22"/>
                <w:szCs w:val="22"/>
                <w:lang w:val="en-US" w:eastAsia="en-US"/>
              </w:rPr>
              <w:t>Bureau meetings should be open to observers and working methods made more transparent.</w:t>
            </w:r>
          </w:p>
          <w:p w14:paraId="6A1102B5" w14:textId="0526D68D" w:rsidR="00394AF0" w:rsidRPr="00874122" w:rsidRDefault="00D05226" w:rsidP="00E863FC">
            <w:pPr>
              <w:spacing w:after="120"/>
              <w:jc w:val="both"/>
              <w:rPr>
                <w:rFonts w:ascii="Arial" w:hAnsi="Arial" w:cs="Arial"/>
                <w:snapToGrid w:val="0"/>
                <w:sz w:val="22"/>
                <w:szCs w:val="22"/>
                <w:lang w:val="en-US" w:eastAsia="en-US"/>
              </w:rPr>
            </w:pPr>
            <w:r w:rsidRPr="0049025A">
              <w:rPr>
                <w:rFonts w:ascii="Arial" w:hAnsi="Arial" w:cs="Arial"/>
                <w:b/>
                <w:bCs/>
                <w:sz w:val="22"/>
                <w:szCs w:val="22"/>
                <w:lang w:val="en-GB"/>
              </w:rPr>
              <w:t>Action proposed</w:t>
            </w:r>
          </w:p>
        </w:tc>
        <w:tc>
          <w:tcPr>
            <w:tcW w:w="8501" w:type="dxa"/>
          </w:tcPr>
          <w:p w14:paraId="0371B12D" w14:textId="0909869B" w:rsidR="000731D8" w:rsidRPr="0049025A" w:rsidRDefault="008A38C0"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GB" w:eastAsia="en-US"/>
              </w:rPr>
              <w:t>There is no relevant rule in the Rules of Procedure of the General Assembly</w:t>
            </w:r>
            <w:r w:rsidR="00B27AC9">
              <w:rPr>
                <w:rFonts w:ascii="Arial" w:hAnsi="Arial" w:cs="Arial"/>
                <w:snapToGrid w:val="0"/>
                <w:sz w:val="22"/>
                <w:szCs w:val="22"/>
                <w:lang w:val="en-GB" w:eastAsia="en-US"/>
              </w:rPr>
              <w:t>.</w:t>
            </w:r>
            <w:r w:rsidR="00B27AC9" w:rsidRPr="0049025A">
              <w:rPr>
                <w:rFonts w:ascii="Arial" w:hAnsi="Arial" w:cs="Arial"/>
                <w:snapToGrid w:val="0"/>
                <w:sz w:val="22"/>
                <w:szCs w:val="22"/>
                <w:lang w:val="en-GB" w:eastAsia="en-US"/>
              </w:rPr>
              <w:t xml:space="preserve"> </w:t>
            </w:r>
            <w:r w:rsidR="00B27AC9">
              <w:rPr>
                <w:rFonts w:ascii="Arial" w:hAnsi="Arial" w:cs="Arial"/>
                <w:snapToGrid w:val="0"/>
                <w:sz w:val="22"/>
                <w:szCs w:val="22"/>
                <w:lang w:val="en-GB" w:eastAsia="en-US"/>
              </w:rPr>
              <w:t>H</w:t>
            </w:r>
            <w:r w:rsidR="00B27AC9" w:rsidRPr="0049025A">
              <w:rPr>
                <w:rFonts w:ascii="Arial" w:hAnsi="Arial" w:cs="Arial"/>
                <w:snapToGrid w:val="0"/>
                <w:sz w:val="22"/>
                <w:szCs w:val="22"/>
                <w:lang w:val="en-GB" w:eastAsia="en-US"/>
              </w:rPr>
              <w:t>owever</w:t>
            </w:r>
            <w:r w:rsidRPr="0049025A">
              <w:rPr>
                <w:rFonts w:ascii="Arial" w:hAnsi="Arial" w:cs="Arial"/>
                <w:snapToGrid w:val="0"/>
                <w:sz w:val="22"/>
                <w:szCs w:val="22"/>
                <w:lang w:val="en-GB" w:eastAsia="en-US"/>
              </w:rPr>
              <w:t xml:space="preserve">, </w:t>
            </w:r>
            <w:r w:rsidR="00B27AC9">
              <w:rPr>
                <w:rFonts w:ascii="Arial" w:hAnsi="Arial" w:cs="Arial"/>
                <w:snapToGrid w:val="0"/>
                <w:sz w:val="22"/>
                <w:szCs w:val="22"/>
                <w:lang w:val="en-GB" w:eastAsia="en-US"/>
              </w:rPr>
              <w:t>in</w:t>
            </w:r>
            <w:r w:rsidRPr="0049025A">
              <w:rPr>
                <w:rFonts w:ascii="Arial" w:hAnsi="Arial" w:cs="Arial"/>
                <w:snapToGrid w:val="0"/>
                <w:sz w:val="22"/>
                <w:szCs w:val="22"/>
                <w:lang w:val="en-GB" w:eastAsia="en-US"/>
              </w:rPr>
              <w:t xml:space="preserve"> practice, </w:t>
            </w:r>
            <w:r w:rsidR="00C60062" w:rsidRPr="0049025A">
              <w:rPr>
                <w:rFonts w:ascii="Arial" w:hAnsi="Arial" w:cs="Arial"/>
                <w:snapToGrid w:val="0"/>
                <w:sz w:val="22"/>
                <w:szCs w:val="22"/>
                <w:lang w:val="en-GB" w:eastAsia="en-US"/>
              </w:rPr>
              <w:t xml:space="preserve">the </w:t>
            </w:r>
            <w:r w:rsidRPr="0049025A">
              <w:rPr>
                <w:rFonts w:ascii="Arial" w:hAnsi="Arial" w:cs="Arial"/>
                <w:snapToGrid w:val="0"/>
                <w:sz w:val="22"/>
                <w:szCs w:val="22"/>
                <w:lang w:val="en-GB" w:eastAsia="en-US"/>
              </w:rPr>
              <w:t>meetings of the Bureau of the General Assembly are open to observers.</w:t>
            </w:r>
            <w:r w:rsidR="00DD3C8D" w:rsidRPr="0049025A">
              <w:rPr>
                <w:rFonts w:ascii="Arial" w:hAnsi="Arial" w:cs="Arial"/>
                <w:snapToGrid w:val="0"/>
                <w:sz w:val="22"/>
                <w:szCs w:val="22"/>
                <w:lang w:val="en-GB" w:eastAsia="en-US"/>
              </w:rPr>
              <w:t xml:space="preserve"> </w:t>
            </w:r>
            <w:r w:rsidR="00C60062" w:rsidRPr="00874122">
              <w:rPr>
                <w:rFonts w:ascii="Arial" w:hAnsi="Arial" w:cs="Arial"/>
                <w:snapToGrid w:val="0"/>
                <w:sz w:val="22"/>
                <w:szCs w:val="22"/>
                <w:lang w:val="en-GB" w:eastAsia="en-US"/>
              </w:rPr>
              <w:t>The</w:t>
            </w:r>
            <w:r w:rsidR="00DD3C8D" w:rsidRPr="00874122">
              <w:rPr>
                <w:rFonts w:ascii="Arial" w:hAnsi="Arial" w:cs="Arial"/>
                <w:snapToGrid w:val="0"/>
                <w:sz w:val="22"/>
                <w:szCs w:val="22"/>
                <w:lang w:val="en-GB" w:eastAsia="en-US"/>
              </w:rPr>
              <w:t xml:space="preserve"> General Assembly </w:t>
            </w:r>
            <w:r w:rsidR="00C60062" w:rsidRPr="00874122">
              <w:rPr>
                <w:rFonts w:ascii="Arial" w:hAnsi="Arial" w:cs="Arial"/>
                <w:snapToGrid w:val="0"/>
                <w:sz w:val="22"/>
                <w:szCs w:val="22"/>
                <w:lang w:val="en-GB" w:eastAsia="en-US"/>
              </w:rPr>
              <w:t xml:space="preserve">may </w:t>
            </w:r>
            <w:r w:rsidR="00DD3C8D" w:rsidRPr="00874122">
              <w:rPr>
                <w:rFonts w:ascii="Arial" w:hAnsi="Arial" w:cs="Arial"/>
                <w:snapToGrid w:val="0"/>
                <w:sz w:val="22"/>
                <w:szCs w:val="22"/>
                <w:lang w:val="en-GB" w:eastAsia="en-US"/>
              </w:rPr>
              <w:t>decide to amend its Rules of Procedure to reflect this recommendation</w:t>
            </w:r>
            <w:r w:rsidR="00590927" w:rsidRPr="00874122">
              <w:rPr>
                <w:rFonts w:ascii="Arial" w:hAnsi="Arial" w:cs="Arial"/>
                <w:snapToGrid w:val="0"/>
                <w:sz w:val="22"/>
                <w:szCs w:val="22"/>
                <w:lang w:val="en-GB" w:eastAsia="en-US"/>
              </w:rPr>
              <w:t xml:space="preserve"> or continue with the current practice</w:t>
            </w:r>
            <w:r w:rsidR="00DD3C8D" w:rsidRPr="00874122">
              <w:rPr>
                <w:rFonts w:ascii="Arial" w:hAnsi="Arial" w:cs="Arial"/>
                <w:snapToGrid w:val="0"/>
                <w:sz w:val="22"/>
                <w:szCs w:val="22"/>
                <w:lang w:val="en-GB" w:eastAsia="en-US"/>
              </w:rPr>
              <w:t>.</w:t>
            </w:r>
          </w:p>
          <w:p w14:paraId="29A1D7DC" w14:textId="4D7D8E5F" w:rsidR="000731D8" w:rsidRPr="0049025A" w:rsidRDefault="008A38C0" w:rsidP="00A1138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US" w:eastAsia="en-US"/>
              </w:rPr>
              <w:t xml:space="preserve">According to </w:t>
            </w:r>
            <w:hyperlink r:id="rId39" w:anchor="Rule12" w:history="1">
              <w:r w:rsidRPr="0049025A">
                <w:rPr>
                  <w:rStyle w:val="Hyperlink"/>
                  <w:rFonts w:ascii="Arial" w:hAnsi="Arial" w:cs="Arial"/>
                  <w:snapToGrid w:val="0"/>
                  <w:sz w:val="22"/>
                  <w:szCs w:val="22"/>
                  <w:lang w:val="en-US" w:eastAsia="en-US"/>
                </w:rPr>
                <w:t>Rule 12.4</w:t>
              </w:r>
            </w:hyperlink>
            <w:r w:rsidRPr="0049025A">
              <w:rPr>
                <w:rFonts w:ascii="Arial" w:hAnsi="Arial" w:cs="Arial"/>
                <w:snapToGrid w:val="0"/>
                <w:sz w:val="22"/>
                <w:szCs w:val="22"/>
                <w:lang w:val="en-US" w:eastAsia="en-US"/>
              </w:rPr>
              <w:t xml:space="preserve"> of the Rules of Procedure of the Committee, ‘[t]</w:t>
            </w:r>
            <w:r w:rsidR="000731D8" w:rsidRPr="0049025A">
              <w:rPr>
                <w:rFonts w:ascii="Arial" w:hAnsi="Arial" w:cs="Arial"/>
                <w:snapToGrid w:val="0"/>
                <w:sz w:val="22"/>
                <w:szCs w:val="22"/>
                <w:lang w:val="en-US" w:eastAsia="en-US"/>
              </w:rPr>
              <w:t>he meetings of the Bureau of the Committee shall be open to Committee Members and States Parties as observers, unless decided otherwise by the Bureau. Observers may address the Bureau only with the p</w:t>
            </w:r>
            <w:r w:rsidR="00267B26" w:rsidRPr="0049025A">
              <w:rPr>
                <w:rFonts w:ascii="Arial" w:hAnsi="Arial" w:cs="Arial"/>
                <w:snapToGrid w:val="0"/>
                <w:sz w:val="22"/>
                <w:szCs w:val="22"/>
                <w:lang w:val="en-US" w:eastAsia="en-US"/>
              </w:rPr>
              <w:t>rior consent of the Chairperson.</w:t>
            </w:r>
            <w:r w:rsidRPr="0049025A">
              <w:rPr>
                <w:rFonts w:ascii="Arial" w:hAnsi="Arial" w:cs="Arial"/>
                <w:snapToGrid w:val="0"/>
                <w:sz w:val="22"/>
                <w:szCs w:val="22"/>
                <w:lang w:val="en-US" w:eastAsia="en-US"/>
              </w:rPr>
              <w:t>’</w:t>
            </w:r>
          </w:p>
        </w:tc>
      </w:tr>
      <w:tr w:rsidR="000731D8" w:rsidRPr="00C42E47" w14:paraId="3842BFA8" w14:textId="77777777" w:rsidTr="001D382F">
        <w:tc>
          <w:tcPr>
            <w:tcW w:w="6059" w:type="dxa"/>
          </w:tcPr>
          <w:p w14:paraId="35F58C95" w14:textId="2DC5BC6D" w:rsidR="000731D8" w:rsidRPr="0000757E" w:rsidRDefault="00F32C72" w:rsidP="00942976">
            <w:pPr>
              <w:pStyle w:val="ListParagraph"/>
              <w:spacing w:after="120"/>
              <w:ind w:left="567" w:hanging="567"/>
              <w:contextualSpacing w:val="0"/>
              <w:jc w:val="both"/>
              <w:rPr>
                <w:rFonts w:ascii="Arial" w:hAnsi="Arial" w:cs="Arial"/>
                <w:snapToGrid w:val="0"/>
                <w:sz w:val="22"/>
                <w:szCs w:val="22"/>
                <w:lang w:val="en-US" w:eastAsia="en-US"/>
              </w:rPr>
            </w:pPr>
            <w:proofErr w:type="gramStart"/>
            <w:r>
              <w:rPr>
                <w:rFonts w:ascii="Arial" w:hAnsi="Arial" w:cs="Arial"/>
                <w:snapToGrid w:val="0"/>
                <w:sz w:val="22"/>
                <w:szCs w:val="22"/>
                <w:lang w:val="en-US" w:eastAsia="en-US"/>
              </w:rPr>
              <w:t>73.</w:t>
            </w:r>
            <w:r>
              <w:rPr>
                <w:rFonts w:ascii="Arial" w:hAnsi="Arial" w:cs="Arial"/>
                <w:snapToGrid w:val="0"/>
                <w:sz w:val="22"/>
                <w:szCs w:val="22"/>
                <w:lang w:val="en-US" w:eastAsia="en-US"/>
              </w:rPr>
              <w:tab/>
            </w:r>
            <w:r w:rsidR="000731D8" w:rsidRPr="0000757E">
              <w:rPr>
                <w:rFonts w:ascii="Arial" w:hAnsi="Arial" w:cs="Arial"/>
                <w:snapToGrid w:val="0"/>
                <w:sz w:val="22"/>
                <w:szCs w:val="22"/>
                <w:lang w:val="en-US" w:eastAsia="en-US"/>
              </w:rPr>
              <w:t>Gender-neutral language be adopted</w:t>
            </w:r>
            <w:proofErr w:type="gramEnd"/>
            <w:r w:rsidR="000731D8" w:rsidRPr="0000757E">
              <w:rPr>
                <w:rFonts w:ascii="Arial" w:hAnsi="Arial" w:cs="Arial"/>
                <w:snapToGrid w:val="0"/>
                <w:sz w:val="22"/>
                <w:szCs w:val="22"/>
                <w:lang w:val="en-US" w:eastAsia="en-US"/>
              </w:rPr>
              <w:t xml:space="preserve"> throughout all UNESCO documents.</w:t>
            </w:r>
          </w:p>
          <w:p w14:paraId="32995771" w14:textId="0421D6A9" w:rsidR="00394AF0" w:rsidRPr="00874122" w:rsidRDefault="00D05226" w:rsidP="00E863FC">
            <w:pPr>
              <w:spacing w:after="120"/>
              <w:jc w:val="both"/>
              <w:rPr>
                <w:rFonts w:ascii="Arial" w:hAnsi="Arial" w:cs="Arial"/>
                <w:snapToGrid w:val="0"/>
                <w:sz w:val="22"/>
                <w:szCs w:val="22"/>
                <w:lang w:val="en-US" w:eastAsia="en-US"/>
              </w:rPr>
            </w:pPr>
            <w:r w:rsidRPr="0049025A">
              <w:rPr>
                <w:rFonts w:ascii="Arial" w:hAnsi="Arial" w:cs="Arial"/>
                <w:b/>
                <w:bCs/>
                <w:sz w:val="22"/>
                <w:szCs w:val="22"/>
                <w:lang w:val="en-GB"/>
              </w:rPr>
              <w:t>Action proposed</w:t>
            </w:r>
          </w:p>
        </w:tc>
        <w:tc>
          <w:tcPr>
            <w:tcW w:w="8501" w:type="dxa"/>
          </w:tcPr>
          <w:p w14:paraId="3FBC5CD9" w14:textId="2586CEEF" w:rsidR="000731D8" w:rsidRPr="0049025A" w:rsidRDefault="00590927">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49025A">
              <w:rPr>
                <w:rFonts w:ascii="Arial" w:hAnsi="Arial" w:cs="Arial"/>
                <w:snapToGrid w:val="0"/>
                <w:sz w:val="22"/>
                <w:szCs w:val="22"/>
                <w:lang w:val="en-US" w:eastAsia="en-US"/>
              </w:rPr>
              <w:t xml:space="preserve">Not all sections of the </w:t>
            </w:r>
            <w:r w:rsidR="00DE6BBF" w:rsidRPr="0049025A">
              <w:rPr>
                <w:rFonts w:ascii="Arial" w:hAnsi="Arial" w:cs="Arial"/>
                <w:snapToGrid w:val="0"/>
                <w:sz w:val="22"/>
                <w:szCs w:val="22"/>
                <w:lang w:val="en-US" w:eastAsia="en-US"/>
              </w:rPr>
              <w:t>B</w:t>
            </w:r>
            <w:r w:rsidRPr="0049025A">
              <w:rPr>
                <w:rFonts w:ascii="Arial" w:hAnsi="Arial" w:cs="Arial"/>
                <w:snapToGrid w:val="0"/>
                <w:sz w:val="22"/>
                <w:szCs w:val="22"/>
                <w:lang w:val="en-US" w:eastAsia="en-US"/>
              </w:rPr>
              <w:t xml:space="preserve">asic </w:t>
            </w:r>
            <w:r w:rsidR="00DE6BBF" w:rsidRPr="0050450D">
              <w:rPr>
                <w:rFonts w:ascii="Arial" w:hAnsi="Arial" w:cs="Arial"/>
                <w:snapToGrid w:val="0"/>
                <w:sz w:val="22"/>
                <w:szCs w:val="22"/>
                <w:lang w:val="en-US" w:eastAsia="en-US"/>
              </w:rPr>
              <w:t>T</w:t>
            </w:r>
            <w:r w:rsidRPr="0049025A">
              <w:rPr>
                <w:rFonts w:ascii="Arial" w:hAnsi="Arial" w:cs="Arial"/>
                <w:snapToGrid w:val="0"/>
                <w:sz w:val="22"/>
                <w:szCs w:val="22"/>
                <w:lang w:val="en-US" w:eastAsia="en-US"/>
              </w:rPr>
              <w:t xml:space="preserve">exts of the Convention use gender-neutral language. Therefore, </w:t>
            </w:r>
            <w:r w:rsidR="00DE6BBF" w:rsidRPr="0049025A">
              <w:rPr>
                <w:rFonts w:ascii="Arial" w:hAnsi="Arial" w:cs="Arial"/>
                <w:snapToGrid w:val="0"/>
                <w:sz w:val="22"/>
                <w:szCs w:val="22"/>
                <w:lang w:val="en-GB" w:eastAsia="en-US"/>
              </w:rPr>
              <w:t xml:space="preserve">the texts </w:t>
            </w:r>
            <w:proofErr w:type="gramStart"/>
            <w:r w:rsidR="00DE6BBF" w:rsidRPr="0049025A">
              <w:rPr>
                <w:rFonts w:ascii="Arial" w:hAnsi="Arial" w:cs="Arial"/>
                <w:snapToGrid w:val="0"/>
                <w:sz w:val="22"/>
                <w:szCs w:val="22"/>
                <w:lang w:val="en-GB" w:eastAsia="en-US"/>
              </w:rPr>
              <w:t>may be revised</w:t>
            </w:r>
            <w:proofErr w:type="gramEnd"/>
            <w:r w:rsidR="00A0263B" w:rsidRPr="0049025A">
              <w:rPr>
                <w:rFonts w:ascii="Arial" w:hAnsi="Arial" w:cs="Arial"/>
                <w:snapToGrid w:val="0"/>
                <w:sz w:val="22"/>
                <w:szCs w:val="22"/>
                <w:lang w:val="en-GB" w:eastAsia="en-US"/>
              </w:rPr>
              <w:t xml:space="preserve"> </w:t>
            </w:r>
            <w:r w:rsidR="00DE6BBF" w:rsidRPr="0049025A">
              <w:rPr>
                <w:rFonts w:ascii="Arial" w:hAnsi="Arial" w:cs="Arial"/>
                <w:snapToGrid w:val="0"/>
                <w:sz w:val="22"/>
                <w:szCs w:val="22"/>
                <w:lang w:val="en-GB" w:eastAsia="en-US"/>
              </w:rPr>
              <w:t xml:space="preserve">in this sense </w:t>
            </w:r>
            <w:r w:rsidR="00A0263B" w:rsidRPr="0049025A">
              <w:rPr>
                <w:rFonts w:ascii="Arial" w:hAnsi="Arial" w:cs="Arial"/>
                <w:snapToGrid w:val="0"/>
                <w:sz w:val="22"/>
                <w:szCs w:val="22"/>
                <w:lang w:val="en-GB" w:eastAsia="en-US"/>
              </w:rPr>
              <w:t>for the publication of the 2018 edition</w:t>
            </w:r>
            <w:r w:rsidR="000731D8" w:rsidRPr="0049025A">
              <w:rPr>
                <w:rFonts w:ascii="Arial" w:hAnsi="Arial" w:cs="Arial"/>
                <w:snapToGrid w:val="0"/>
                <w:sz w:val="22"/>
                <w:szCs w:val="22"/>
                <w:lang w:val="en-GB" w:eastAsia="en-US"/>
              </w:rPr>
              <w:t>.</w:t>
            </w:r>
          </w:p>
        </w:tc>
      </w:tr>
      <w:tr w:rsidR="001D382F" w:rsidRPr="00C42E47" w14:paraId="04FB8A2E" w14:textId="77777777" w:rsidTr="008A4889">
        <w:trPr>
          <w:trHeight w:val="340"/>
        </w:trPr>
        <w:tc>
          <w:tcPr>
            <w:tcW w:w="14560" w:type="dxa"/>
            <w:gridSpan w:val="2"/>
            <w:shd w:val="clear" w:color="auto" w:fill="F2F2F2" w:themeFill="background1" w:themeFillShade="F2"/>
          </w:tcPr>
          <w:p w14:paraId="59B80DF0" w14:textId="77777777" w:rsidR="001D382F" w:rsidRPr="0050450D" w:rsidRDefault="001D382F" w:rsidP="0000401E">
            <w:pPr>
              <w:keepNext/>
              <w:rPr>
                <w:rFonts w:ascii="Arial" w:hAnsi="Arial" w:cs="Arial"/>
                <w:b/>
                <w:snapToGrid w:val="0"/>
                <w:sz w:val="22"/>
                <w:szCs w:val="22"/>
                <w:lang w:val="en-GB" w:eastAsia="en-US"/>
              </w:rPr>
            </w:pPr>
            <w:r w:rsidRPr="0049025A">
              <w:rPr>
                <w:rFonts w:ascii="Arial" w:hAnsi="Arial" w:cs="Arial"/>
                <w:b/>
                <w:snapToGrid w:val="0"/>
                <w:sz w:val="22"/>
                <w:szCs w:val="22"/>
                <w:lang w:val="en-GB" w:eastAsia="en-US"/>
              </w:rPr>
              <w:t xml:space="preserve">Alignment with </w:t>
            </w:r>
            <w:r w:rsidRPr="0050450D">
              <w:rPr>
                <w:rFonts w:ascii="Arial" w:hAnsi="Arial" w:cs="Arial"/>
                <w:b/>
                <w:snapToGrid w:val="0"/>
                <w:sz w:val="22"/>
                <w:szCs w:val="22"/>
                <w:lang w:val="en-GB" w:eastAsia="en-US"/>
              </w:rPr>
              <w:t>overarching priorities of UNESCO</w:t>
            </w:r>
          </w:p>
        </w:tc>
      </w:tr>
      <w:tr w:rsidR="001D382F" w:rsidRPr="00C42E47" w14:paraId="5C2C270A" w14:textId="77777777" w:rsidTr="001D382F">
        <w:tc>
          <w:tcPr>
            <w:tcW w:w="6059" w:type="dxa"/>
          </w:tcPr>
          <w:p w14:paraId="40F0BFF5" w14:textId="77777777" w:rsidR="001D382F" w:rsidRPr="00324032" w:rsidRDefault="001D382F" w:rsidP="0000401E">
            <w:pPr>
              <w:pStyle w:val="ListParagraph"/>
              <w:numPr>
                <w:ilvl w:val="0"/>
                <w:numId w:val="47"/>
              </w:numPr>
              <w:spacing w:after="120"/>
              <w:ind w:left="567" w:hanging="567"/>
              <w:contextualSpacing w:val="0"/>
              <w:jc w:val="both"/>
              <w:rPr>
                <w:rFonts w:ascii="Arial" w:hAnsi="Arial" w:cs="Arial"/>
                <w:snapToGrid w:val="0"/>
                <w:sz w:val="22"/>
                <w:szCs w:val="22"/>
                <w:lang w:val="en-US" w:eastAsia="en-US"/>
              </w:rPr>
            </w:pPr>
            <w:r w:rsidRPr="00324032">
              <w:rPr>
                <w:rFonts w:ascii="Arial" w:hAnsi="Arial" w:cs="Arial"/>
                <w:snapToGrid w:val="0"/>
                <w:sz w:val="22"/>
                <w:szCs w:val="22"/>
                <w:lang w:val="en-US" w:eastAsia="en-US"/>
              </w:rPr>
              <w:t xml:space="preserve">Orientation sessions for new members of all IIBs, especially for Chairpersons and Bureau members, should be institutionalized and include introduction to the C/4 and C/5 frameworks. To that end, a short user-friendly guidebook including good practices and acronyms </w:t>
            </w:r>
            <w:proofErr w:type="gramStart"/>
            <w:r w:rsidRPr="00324032">
              <w:rPr>
                <w:rFonts w:ascii="Arial" w:hAnsi="Arial" w:cs="Arial"/>
                <w:snapToGrid w:val="0"/>
                <w:sz w:val="22"/>
                <w:szCs w:val="22"/>
                <w:lang w:val="en-US" w:eastAsia="en-US"/>
              </w:rPr>
              <w:t>could be produced</w:t>
            </w:r>
            <w:proofErr w:type="gramEnd"/>
            <w:r w:rsidRPr="00324032">
              <w:rPr>
                <w:rFonts w:ascii="Arial" w:hAnsi="Arial" w:cs="Arial"/>
                <w:snapToGrid w:val="0"/>
                <w:sz w:val="22"/>
                <w:szCs w:val="22"/>
                <w:lang w:val="en-US" w:eastAsia="en-US"/>
              </w:rPr>
              <w:t xml:space="preserve"> to familiarize members with working methods and C/4 and C/5 mechanisms.</w:t>
            </w:r>
          </w:p>
          <w:p w14:paraId="6F00EB26" w14:textId="3D678AA1" w:rsidR="001D382F" w:rsidRPr="00324032" w:rsidRDefault="001D382F" w:rsidP="0000401E">
            <w:pPr>
              <w:spacing w:after="120"/>
              <w:jc w:val="both"/>
              <w:rPr>
                <w:rFonts w:ascii="Arial" w:hAnsi="Arial" w:cs="Arial"/>
                <w:snapToGrid w:val="0"/>
                <w:sz w:val="22"/>
                <w:szCs w:val="22"/>
                <w:lang w:val="en-US" w:eastAsia="en-US"/>
              </w:rPr>
            </w:pPr>
            <w:r w:rsidRPr="00324032">
              <w:rPr>
                <w:rFonts w:ascii="Arial" w:hAnsi="Arial" w:cs="Arial"/>
                <w:b/>
                <w:bCs/>
                <w:snapToGrid w:val="0"/>
                <w:sz w:val="22"/>
                <w:szCs w:val="22"/>
                <w:lang w:val="en-GB" w:eastAsia="en-US"/>
              </w:rPr>
              <w:lastRenderedPageBreak/>
              <w:t>Ongoing</w:t>
            </w:r>
          </w:p>
        </w:tc>
        <w:tc>
          <w:tcPr>
            <w:tcW w:w="8501" w:type="dxa"/>
          </w:tcPr>
          <w:p w14:paraId="114A0625" w14:textId="77777777" w:rsidR="001D382F" w:rsidRPr="00324032" w:rsidRDefault="001D382F" w:rsidP="0000401E">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324032">
              <w:rPr>
                <w:rFonts w:ascii="Arial" w:hAnsi="Arial" w:cs="Arial"/>
                <w:snapToGrid w:val="0"/>
                <w:sz w:val="22"/>
                <w:szCs w:val="22"/>
                <w:lang w:val="en-US" w:eastAsia="en-US"/>
              </w:rPr>
              <w:lastRenderedPageBreak/>
              <w:t xml:space="preserve">With regard to the General Assembly, the Secretariat sends a welcome letter to each new State Party to the Convention, which draws their attention to the Basic Texts of the Convention and gives them the contact details of the officer designated to support them. The Chairperson </w:t>
            </w:r>
            <w:proofErr w:type="gramStart"/>
            <w:r w:rsidRPr="00324032">
              <w:rPr>
                <w:rFonts w:ascii="Arial" w:hAnsi="Arial" w:cs="Arial"/>
                <w:snapToGrid w:val="0"/>
                <w:sz w:val="22"/>
                <w:szCs w:val="22"/>
                <w:lang w:val="en-US" w:eastAsia="en-US"/>
              </w:rPr>
              <w:t>is elected</w:t>
            </w:r>
            <w:proofErr w:type="gramEnd"/>
            <w:r w:rsidRPr="00324032">
              <w:rPr>
                <w:rFonts w:ascii="Arial" w:hAnsi="Arial" w:cs="Arial"/>
                <w:snapToGrid w:val="0"/>
                <w:sz w:val="22"/>
                <w:szCs w:val="22"/>
                <w:lang w:val="en-US" w:eastAsia="en-US"/>
              </w:rPr>
              <w:t xml:space="preserve"> at the opening of each Session and therefore cannot receive an introduction in advance.</w:t>
            </w:r>
          </w:p>
          <w:p w14:paraId="2EDAA7B0" w14:textId="77777777" w:rsidR="001D382F" w:rsidRPr="00324032" w:rsidRDefault="001D382F" w:rsidP="0000401E">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324032">
              <w:rPr>
                <w:rFonts w:ascii="Arial" w:hAnsi="Arial" w:cs="Arial"/>
                <w:snapToGrid w:val="0"/>
                <w:sz w:val="22"/>
                <w:szCs w:val="22"/>
                <w:lang w:val="en-GB" w:eastAsia="en-US"/>
              </w:rPr>
              <w:t xml:space="preserve">Regarding the </w:t>
            </w:r>
            <w:r w:rsidRPr="00324032">
              <w:rPr>
                <w:rFonts w:ascii="Arial" w:hAnsi="Arial" w:cs="Arial"/>
                <w:snapToGrid w:val="0"/>
                <w:sz w:val="22"/>
                <w:szCs w:val="22"/>
                <w:lang w:val="en-US" w:eastAsia="en-US"/>
              </w:rPr>
              <w:t xml:space="preserve">Committee, during a preparatory mission to the Host Country (in March/April each year) the Secretary has face-to-face discussions with the </w:t>
            </w:r>
            <w:r w:rsidRPr="00324032">
              <w:rPr>
                <w:rFonts w:ascii="Arial" w:hAnsi="Arial" w:cs="Arial"/>
                <w:snapToGrid w:val="0"/>
                <w:sz w:val="22"/>
                <w:szCs w:val="22"/>
                <w:lang w:val="en-US" w:eastAsia="en-US"/>
              </w:rPr>
              <w:lastRenderedPageBreak/>
              <w:t>Chairperson on agenda items, the role of the Chairperson, the Rules of Procedure of the Committee and the working methods.</w:t>
            </w:r>
          </w:p>
          <w:p w14:paraId="5FDA7E4D" w14:textId="53B961E7" w:rsidR="001D382F" w:rsidRPr="00324032" w:rsidRDefault="001D382F" w:rsidP="008A4889">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324032">
              <w:rPr>
                <w:rFonts w:ascii="Arial" w:hAnsi="Arial" w:cs="Arial"/>
                <w:snapToGrid w:val="0"/>
                <w:sz w:val="22"/>
                <w:szCs w:val="22"/>
                <w:lang w:val="en-US" w:eastAsia="en-US"/>
              </w:rPr>
              <w:t xml:space="preserve">For States Members of the Committee, an orientation session </w:t>
            </w:r>
            <w:proofErr w:type="gramStart"/>
            <w:r w:rsidRPr="00324032">
              <w:rPr>
                <w:rFonts w:ascii="Arial" w:hAnsi="Arial" w:cs="Arial"/>
                <w:snapToGrid w:val="0"/>
                <w:sz w:val="22"/>
                <w:szCs w:val="22"/>
                <w:lang w:val="en-US" w:eastAsia="en-US"/>
              </w:rPr>
              <w:t>is organized</w:t>
            </w:r>
            <w:proofErr w:type="gramEnd"/>
            <w:r w:rsidRPr="00324032">
              <w:rPr>
                <w:rFonts w:ascii="Arial" w:hAnsi="Arial" w:cs="Arial"/>
                <w:snapToGrid w:val="0"/>
                <w:sz w:val="22"/>
                <w:szCs w:val="22"/>
                <w:lang w:val="en-US" w:eastAsia="en-US"/>
              </w:rPr>
              <w:t xml:space="preserve"> on the eve of the opening of the Committee session every even year when new Committee members are elected. Furthermore, an information and exchange session concerning th</w:t>
            </w:r>
            <w:r w:rsidR="008A4889" w:rsidRPr="00324032">
              <w:rPr>
                <w:rFonts w:ascii="Arial" w:hAnsi="Arial" w:cs="Arial"/>
                <w:snapToGrid w:val="0"/>
                <w:sz w:val="22"/>
                <w:szCs w:val="22"/>
                <w:lang w:val="en-US" w:eastAsia="en-US"/>
              </w:rPr>
              <w:t xml:space="preserve">e following Committee session </w:t>
            </w:r>
            <w:proofErr w:type="gramStart"/>
            <w:r w:rsidR="008A4889" w:rsidRPr="00324032">
              <w:rPr>
                <w:rFonts w:ascii="Arial" w:hAnsi="Arial" w:cs="Arial"/>
                <w:snapToGrid w:val="0"/>
                <w:sz w:val="22"/>
                <w:szCs w:val="22"/>
                <w:lang w:val="en-US" w:eastAsia="en-US"/>
              </w:rPr>
              <w:t>is</w:t>
            </w:r>
            <w:r w:rsidRPr="00324032">
              <w:rPr>
                <w:rFonts w:ascii="Arial" w:hAnsi="Arial" w:cs="Arial"/>
                <w:snapToGrid w:val="0"/>
                <w:sz w:val="22"/>
                <w:szCs w:val="22"/>
                <w:lang w:val="en-US" w:eastAsia="en-US"/>
              </w:rPr>
              <w:t xml:space="preserve"> organized</w:t>
            </w:r>
            <w:proofErr w:type="gramEnd"/>
            <w:r w:rsidRPr="00324032">
              <w:rPr>
                <w:rFonts w:ascii="Arial" w:hAnsi="Arial" w:cs="Arial"/>
                <w:snapToGrid w:val="0"/>
                <w:sz w:val="22"/>
                <w:szCs w:val="22"/>
                <w:lang w:val="en-US" w:eastAsia="en-US"/>
              </w:rPr>
              <w:t xml:space="preserve"> each year in October. To enable Committee Members to understand their tasks and responsibilities early after their election, the Secretariat may share </w:t>
            </w:r>
            <w:r w:rsidR="008A4889" w:rsidRPr="00324032">
              <w:rPr>
                <w:rFonts w:ascii="Arial" w:hAnsi="Arial" w:cs="Arial"/>
                <w:snapToGrid w:val="0"/>
                <w:sz w:val="22"/>
                <w:szCs w:val="22"/>
                <w:lang w:val="en-US" w:eastAsia="en-US"/>
              </w:rPr>
              <w:t>relevant briefing documentation with new Committee members.</w:t>
            </w:r>
          </w:p>
        </w:tc>
      </w:tr>
      <w:tr w:rsidR="00933FA6" w:rsidRPr="00C2060D" w14:paraId="75EE14E5" w14:textId="0D442008" w:rsidTr="001D382F">
        <w:trPr>
          <w:trHeight w:val="340"/>
        </w:trPr>
        <w:tc>
          <w:tcPr>
            <w:tcW w:w="14560" w:type="dxa"/>
            <w:gridSpan w:val="2"/>
            <w:tcBorders>
              <w:right w:val="single" w:sz="4" w:space="0" w:color="auto"/>
            </w:tcBorders>
            <w:shd w:val="clear" w:color="auto" w:fill="F2F2F2" w:themeFill="background1" w:themeFillShade="F2"/>
            <w:vAlign w:val="center"/>
          </w:tcPr>
          <w:p w14:paraId="098D7B85" w14:textId="4F58B421" w:rsidR="00933FA6" w:rsidRPr="003E5477" w:rsidRDefault="00933FA6" w:rsidP="00A11380">
            <w:pPr>
              <w:keepNext/>
              <w:rPr>
                <w:rFonts w:ascii="Arial" w:hAnsi="Arial" w:cs="Arial"/>
                <w:b/>
                <w:snapToGrid w:val="0"/>
                <w:sz w:val="22"/>
                <w:szCs w:val="22"/>
                <w:lang w:val="en-GB" w:eastAsia="en-US"/>
              </w:rPr>
            </w:pPr>
            <w:r w:rsidRPr="00A7341F">
              <w:rPr>
                <w:rFonts w:ascii="Arial" w:hAnsi="Arial" w:cs="Arial"/>
                <w:b/>
                <w:snapToGrid w:val="0"/>
                <w:sz w:val="22"/>
                <w:szCs w:val="22"/>
                <w:lang w:val="en-GB" w:eastAsia="en-US"/>
              </w:rPr>
              <w:lastRenderedPageBreak/>
              <w:t>Coherence, coordination and synergies</w:t>
            </w:r>
          </w:p>
        </w:tc>
      </w:tr>
      <w:tr w:rsidR="000731D8" w:rsidRPr="00C42E47" w14:paraId="364A1410" w14:textId="77777777" w:rsidTr="001D382F">
        <w:tc>
          <w:tcPr>
            <w:tcW w:w="6059" w:type="dxa"/>
          </w:tcPr>
          <w:p w14:paraId="69E9E846" w14:textId="2D560D1A" w:rsidR="000731D8" w:rsidRDefault="000731D8" w:rsidP="00E863FC">
            <w:pPr>
              <w:pStyle w:val="ListParagraph"/>
              <w:numPr>
                <w:ilvl w:val="0"/>
                <w:numId w:val="49"/>
              </w:numPr>
              <w:spacing w:after="120"/>
              <w:ind w:left="567" w:hanging="567"/>
              <w:contextualSpacing w:val="0"/>
              <w:jc w:val="both"/>
              <w:rPr>
                <w:rFonts w:ascii="Arial" w:hAnsi="Arial" w:cs="Arial"/>
                <w:snapToGrid w:val="0"/>
                <w:sz w:val="22"/>
                <w:szCs w:val="22"/>
                <w:lang w:val="en-US" w:eastAsia="en-US"/>
              </w:rPr>
            </w:pPr>
            <w:r w:rsidRPr="00985ABE">
              <w:rPr>
                <w:rFonts w:ascii="Arial" w:hAnsi="Arial" w:cs="Arial"/>
                <w:snapToGrid w:val="0"/>
                <w:sz w:val="22"/>
                <w:szCs w:val="22"/>
                <w:lang w:val="en-US" w:eastAsia="en-US"/>
              </w:rPr>
              <w:t>Use of languages for inclusivity and effectiveness remains an important objective.</w:t>
            </w:r>
          </w:p>
          <w:p w14:paraId="30B84269" w14:textId="5D81F3AD" w:rsidR="00FF4E2A" w:rsidRPr="00E863FC" w:rsidRDefault="0059634B" w:rsidP="00E863FC">
            <w:pPr>
              <w:spacing w:after="120"/>
              <w:jc w:val="both"/>
              <w:rPr>
                <w:rFonts w:ascii="Arial" w:hAnsi="Arial" w:cs="Arial"/>
                <w:snapToGrid w:val="0"/>
                <w:sz w:val="22"/>
                <w:szCs w:val="22"/>
                <w:lang w:val="en-US" w:eastAsia="en-US"/>
              </w:rPr>
            </w:pPr>
            <w:r w:rsidRPr="001C6154">
              <w:rPr>
                <w:rFonts w:ascii="Arial" w:hAnsi="Arial" w:cs="Arial"/>
                <w:b/>
                <w:bCs/>
                <w:snapToGrid w:val="0"/>
                <w:sz w:val="22"/>
                <w:szCs w:val="22"/>
                <w:lang w:val="en-GB" w:eastAsia="en-US"/>
              </w:rPr>
              <w:t>C</w:t>
            </w:r>
            <w:r w:rsidR="005D63EB">
              <w:rPr>
                <w:rFonts w:ascii="Arial" w:hAnsi="Arial" w:cs="Arial"/>
                <w:b/>
                <w:bCs/>
                <w:snapToGrid w:val="0"/>
                <w:sz w:val="22"/>
                <w:szCs w:val="22"/>
                <w:lang w:val="en-GB" w:eastAsia="en-US"/>
              </w:rPr>
              <w:t>losed</w:t>
            </w:r>
          </w:p>
        </w:tc>
        <w:tc>
          <w:tcPr>
            <w:tcW w:w="8501" w:type="dxa"/>
          </w:tcPr>
          <w:p w14:paraId="28D2B381" w14:textId="2250B20F" w:rsidR="009E5BD6" w:rsidRDefault="009E5BD6" w:rsidP="009E5BD6">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The working languages of the General Assembly are Arabic, Chinese, English, French, Russian and Spanish (</w:t>
            </w:r>
            <w:hyperlink r:id="rId40" w:anchor="Rule10" w:history="1">
              <w:r w:rsidRPr="009E5BD6">
                <w:rPr>
                  <w:rStyle w:val="Hyperlink"/>
                  <w:rFonts w:ascii="Arial" w:hAnsi="Arial" w:cs="Arial"/>
                  <w:snapToGrid w:val="0"/>
                  <w:sz w:val="22"/>
                  <w:szCs w:val="22"/>
                  <w:lang w:val="en-GB" w:eastAsia="en-US"/>
                </w:rPr>
                <w:t>Rule 10.1</w:t>
              </w:r>
            </w:hyperlink>
            <w:r>
              <w:rPr>
                <w:rFonts w:ascii="Arial" w:hAnsi="Arial" w:cs="Arial"/>
                <w:snapToGrid w:val="0"/>
                <w:sz w:val="22"/>
                <w:szCs w:val="22"/>
                <w:lang w:val="en-GB" w:eastAsia="en-US"/>
              </w:rPr>
              <w:t>). ‘Speakers may, however, speak in any other language, provided that they make their own arrangements for interpretation of their speeches into one of the working languages’ (</w:t>
            </w:r>
            <w:hyperlink r:id="rId41" w:anchor="Rule10" w:history="1">
              <w:r w:rsidRPr="009E5BD6">
                <w:rPr>
                  <w:rStyle w:val="Hyperlink"/>
                  <w:rFonts w:ascii="Arial" w:hAnsi="Arial" w:cs="Arial"/>
                  <w:snapToGrid w:val="0"/>
                  <w:sz w:val="22"/>
                  <w:szCs w:val="22"/>
                  <w:lang w:val="en-GB" w:eastAsia="en-US"/>
                </w:rPr>
                <w:t>Rule 1</w:t>
              </w:r>
              <w:r>
                <w:rPr>
                  <w:rStyle w:val="Hyperlink"/>
                  <w:rFonts w:ascii="Arial" w:hAnsi="Arial" w:cs="Arial"/>
                  <w:snapToGrid w:val="0"/>
                  <w:sz w:val="22"/>
                  <w:szCs w:val="22"/>
                  <w:lang w:val="en-GB" w:eastAsia="en-US"/>
                </w:rPr>
                <w:t>0.3</w:t>
              </w:r>
            </w:hyperlink>
            <w:r>
              <w:rPr>
                <w:rFonts w:ascii="Arial" w:hAnsi="Arial" w:cs="Arial"/>
                <w:snapToGrid w:val="0"/>
                <w:sz w:val="22"/>
                <w:szCs w:val="22"/>
                <w:lang w:val="en-GB" w:eastAsia="en-US"/>
              </w:rPr>
              <w:t>).</w:t>
            </w:r>
          </w:p>
          <w:p w14:paraId="27D87696" w14:textId="3B1EB41D" w:rsidR="009E5BD6" w:rsidRPr="00333D58" w:rsidRDefault="009E5BD6" w:rsidP="00333D58">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333D58">
              <w:rPr>
                <w:rFonts w:ascii="Arial" w:hAnsi="Arial" w:cs="Arial"/>
                <w:snapToGrid w:val="0"/>
                <w:sz w:val="22"/>
                <w:szCs w:val="22"/>
                <w:lang w:val="en-GB" w:eastAsia="en-US"/>
              </w:rPr>
              <w:t xml:space="preserve">The working languages of the Committee are English and French. </w:t>
            </w:r>
            <w:hyperlink r:id="rId42" w:anchor="Rule41" w:history="1">
              <w:r w:rsidRPr="00333D58">
                <w:rPr>
                  <w:rStyle w:val="Hyperlink"/>
                  <w:rFonts w:ascii="Arial" w:hAnsi="Arial" w:cs="Arial"/>
                  <w:snapToGrid w:val="0"/>
                  <w:sz w:val="22"/>
                  <w:szCs w:val="22"/>
                  <w:lang w:val="en-GB" w:eastAsia="en-US"/>
                </w:rPr>
                <w:t>Rule 41.1</w:t>
              </w:r>
            </w:hyperlink>
            <w:r w:rsidRPr="00333D58">
              <w:rPr>
                <w:rFonts w:ascii="Arial" w:hAnsi="Arial" w:cs="Arial"/>
                <w:snapToGrid w:val="0"/>
                <w:sz w:val="22"/>
                <w:szCs w:val="22"/>
                <w:lang w:val="en-GB" w:eastAsia="en-US"/>
              </w:rPr>
              <w:t xml:space="preserve"> stipulates that ‘[e]very </w:t>
            </w:r>
            <w:r w:rsidRPr="00333D58">
              <w:rPr>
                <w:rFonts w:ascii="Arial" w:hAnsi="Arial" w:cs="Arial"/>
                <w:snapToGrid w:val="0"/>
                <w:sz w:val="22"/>
                <w:szCs w:val="22"/>
                <w:lang w:val="en-US" w:eastAsia="en-US"/>
              </w:rPr>
              <w:t xml:space="preserve">effort shall be made, including through </w:t>
            </w:r>
            <w:proofErr w:type="spellStart"/>
            <w:r w:rsidRPr="00333D58">
              <w:rPr>
                <w:rFonts w:ascii="Arial" w:hAnsi="Arial" w:cs="Arial"/>
                <w:snapToGrid w:val="0"/>
                <w:sz w:val="22"/>
                <w:szCs w:val="22"/>
                <w:lang w:val="en-US" w:eastAsia="en-US"/>
              </w:rPr>
              <w:t>extrabudgetary</w:t>
            </w:r>
            <w:proofErr w:type="spellEnd"/>
            <w:r w:rsidRPr="00333D58">
              <w:rPr>
                <w:rFonts w:ascii="Arial" w:hAnsi="Arial" w:cs="Arial"/>
                <w:snapToGrid w:val="0"/>
                <w:sz w:val="22"/>
                <w:szCs w:val="22"/>
                <w:lang w:val="en-US" w:eastAsia="en-US"/>
              </w:rPr>
              <w:t xml:space="preserve"> funding, to facilitate the use of the other official languages of the United Nations as working languages.’</w:t>
            </w:r>
            <w:r w:rsidR="00333D58" w:rsidRPr="00333D58">
              <w:rPr>
                <w:rFonts w:ascii="Arial" w:hAnsi="Arial" w:cs="Arial"/>
                <w:snapToGrid w:val="0"/>
                <w:sz w:val="22"/>
                <w:szCs w:val="22"/>
                <w:lang w:val="en-US" w:eastAsia="en-US"/>
              </w:rPr>
              <w:t xml:space="preserve"> </w:t>
            </w:r>
            <w:r w:rsidR="000731D8" w:rsidRPr="00333D58">
              <w:rPr>
                <w:rFonts w:ascii="Arial" w:hAnsi="Arial" w:cs="Arial"/>
                <w:snapToGrid w:val="0"/>
                <w:sz w:val="22"/>
                <w:szCs w:val="22"/>
                <w:lang w:val="en-GB" w:eastAsia="en-US"/>
              </w:rPr>
              <w:t xml:space="preserve">States Parties are reminded, before each session of the </w:t>
            </w:r>
            <w:proofErr w:type="gramStart"/>
            <w:r w:rsidR="000731D8" w:rsidRPr="00333D58">
              <w:rPr>
                <w:rFonts w:ascii="Arial" w:hAnsi="Arial" w:cs="Arial"/>
                <w:snapToGrid w:val="0"/>
                <w:sz w:val="22"/>
                <w:szCs w:val="22"/>
                <w:lang w:val="en-GB" w:eastAsia="en-US"/>
              </w:rPr>
              <w:t>Committee, that</w:t>
            </w:r>
            <w:proofErr w:type="gramEnd"/>
            <w:r w:rsidR="000731D8" w:rsidRPr="00333D58">
              <w:rPr>
                <w:rFonts w:ascii="Arial" w:hAnsi="Arial" w:cs="Arial"/>
                <w:snapToGrid w:val="0"/>
                <w:sz w:val="22"/>
                <w:szCs w:val="22"/>
                <w:lang w:val="en-GB" w:eastAsia="en-US"/>
              </w:rPr>
              <w:t xml:space="preserve"> interpretation in additional languages would be offered if </w:t>
            </w:r>
            <w:proofErr w:type="spellStart"/>
            <w:r w:rsidR="000731D8" w:rsidRPr="00333D58">
              <w:rPr>
                <w:rFonts w:ascii="Arial" w:hAnsi="Arial" w:cs="Arial"/>
                <w:snapToGrid w:val="0"/>
                <w:sz w:val="22"/>
                <w:szCs w:val="22"/>
                <w:lang w:val="en-GB" w:eastAsia="en-US"/>
              </w:rPr>
              <w:t>extrabudgetary</w:t>
            </w:r>
            <w:proofErr w:type="spellEnd"/>
            <w:r w:rsidR="000731D8" w:rsidRPr="00333D58">
              <w:rPr>
                <w:rFonts w:ascii="Arial" w:hAnsi="Arial" w:cs="Arial"/>
                <w:snapToGrid w:val="0"/>
                <w:sz w:val="22"/>
                <w:szCs w:val="22"/>
                <w:lang w:val="en-GB" w:eastAsia="en-US"/>
              </w:rPr>
              <w:t xml:space="preserve"> funding could be secured.</w:t>
            </w:r>
          </w:p>
        </w:tc>
      </w:tr>
      <w:tr w:rsidR="000731D8" w:rsidRPr="00C42E47" w14:paraId="20930D58" w14:textId="77777777" w:rsidTr="001D382F">
        <w:tc>
          <w:tcPr>
            <w:tcW w:w="6059" w:type="dxa"/>
          </w:tcPr>
          <w:p w14:paraId="6A4FFFE4" w14:textId="0D1C249A" w:rsidR="000731D8" w:rsidRDefault="000731D8" w:rsidP="00E863FC">
            <w:pPr>
              <w:pStyle w:val="ListParagraph"/>
              <w:keepNext/>
              <w:numPr>
                <w:ilvl w:val="0"/>
                <w:numId w:val="49"/>
              </w:numPr>
              <w:spacing w:after="120"/>
              <w:ind w:left="561" w:hanging="561"/>
              <w:contextualSpacing w:val="0"/>
              <w:jc w:val="both"/>
              <w:rPr>
                <w:rFonts w:ascii="Arial" w:hAnsi="Arial" w:cs="Arial"/>
                <w:snapToGrid w:val="0"/>
                <w:sz w:val="22"/>
                <w:szCs w:val="22"/>
                <w:lang w:val="en-US" w:eastAsia="en-US"/>
              </w:rPr>
            </w:pPr>
            <w:r w:rsidRPr="00985ABE">
              <w:rPr>
                <w:rFonts w:ascii="Arial" w:hAnsi="Arial" w:cs="Arial"/>
                <w:snapToGrid w:val="0"/>
                <w:sz w:val="22"/>
                <w:szCs w:val="22"/>
                <w:lang w:val="en-US" w:eastAsia="en-US"/>
              </w:rPr>
              <w:t xml:space="preserve">IIBs and their Secretariats </w:t>
            </w:r>
            <w:proofErr w:type="gramStart"/>
            <w:r w:rsidRPr="00985ABE">
              <w:rPr>
                <w:rFonts w:ascii="Arial" w:hAnsi="Arial" w:cs="Arial"/>
                <w:snapToGrid w:val="0"/>
                <w:sz w:val="22"/>
                <w:szCs w:val="22"/>
                <w:lang w:val="en-US" w:eastAsia="en-US"/>
              </w:rPr>
              <w:t>are requested</w:t>
            </w:r>
            <w:proofErr w:type="gramEnd"/>
            <w:r w:rsidRPr="00985ABE">
              <w:rPr>
                <w:rFonts w:ascii="Arial" w:hAnsi="Arial" w:cs="Arial"/>
                <w:snapToGrid w:val="0"/>
                <w:sz w:val="22"/>
                <w:szCs w:val="22"/>
                <w:lang w:val="en-US" w:eastAsia="en-US"/>
              </w:rPr>
              <w:t xml:space="preserve"> to enhance coordination in scheduling of meetings to avoid overlap.</w:t>
            </w:r>
          </w:p>
          <w:p w14:paraId="52F06CCC" w14:textId="44493557" w:rsidR="00FF4E2A" w:rsidRPr="00E863FC" w:rsidRDefault="0059634B" w:rsidP="00E863FC">
            <w:pPr>
              <w:spacing w:after="120"/>
              <w:jc w:val="both"/>
              <w:rPr>
                <w:rFonts w:ascii="Arial" w:hAnsi="Arial" w:cs="Arial"/>
                <w:snapToGrid w:val="0"/>
                <w:sz w:val="22"/>
                <w:szCs w:val="22"/>
                <w:lang w:val="en-US" w:eastAsia="en-US"/>
              </w:rPr>
            </w:pPr>
            <w:r w:rsidRPr="001C6154">
              <w:rPr>
                <w:rFonts w:ascii="Arial" w:hAnsi="Arial" w:cs="Arial"/>
                <w:b/>
                <w:bCs/>
                <w:snapToGrid w:val="0"/>
                <w:sz w:val="22"/>
                <w:szCs w:val="22"/>
                <w:lang w:val="en-GB" w:eastAsia="en-US"/>
              </w:rPr>
              <w:t>C</w:t>
            </w:r>
            <w:r w:rsidR="005D63EB">
              <w:rPr>
                <w:rFonts w:ascii="Arial" w:hAnsi="Arial" w:cs="Arial"/>
                <w:b/>
                <w:bCs/>
                <w:snapToGrid w:val="0"/>
                <w:sz w:val="22"/>
                <w:szCs w:val="22"/>
                <w:lang w:val="en-GB" w:eastAsia="en-US"/>
              </w:rPr>
              <w:t>losed</w:t>
            </w:r>
          </w:p>
        </w:tc>
        <w:tc>
          <w:tcPr>
            <w:tcW w:w="8501" w:type="dxa"/>
            <w:tcBorders>
              <w:right w:val="single" w:sz="4" w:space="0" w:color="auto"/>
            </w:tcBorders>
          </w:tcPr>
          <w:p w14:paraId="6C8AB6C8" w14:textId="2FB1863B" w:rsidR="000731D8" w:rsidRDefault="000731D8">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The </w:t>
            </w:r>
            <w:r w:rsidRPr="0053274D">
              <w:rPr>
                <w:rFonts w:ascii="Arial" w:hAnsi="Arial" w:cs="Arial"/>
                <w:snapToGrid w:val="0"/>
                <w:sz w:val="22"/>
                <w:szCs w:val="22"/>
                <w:lang w:val="en-US" w:eastAsia="en-US"/>
              </w:rPr>
              <w:t>Partnerships, Communication, Meetings Unit</w:t>
            </w:r>
            <w:r>
              <w:rPr>
                <w:rFonts w:ascii="Arial" w:hAnsi="Arial" w:cs="Arial"/>
                <w:snapToGrid w:val="0"/>
                <w:sz w:val="22"/>
                <w:szCs w:val="22"/>
                <w:lang w:val="en-US" w:eastAsia="en-US"/>
              </w:rPr>
              <w:t xml:space="preserve"> (former</w:t>
            </w:r>
            <w:r w:rsidR="00B27AC9">
              <w:rPr>
                <w:rFonts w:ascii="Arial" w:hAnsi="Arial" w:cs="Arial"/>
                <w:snapToGrid w:val="0"/>
                <w:sz w:val="22"/>
                <w:szCs w:val="22"/>
                <w:lang w:val="en-US" w:eastAsia="en-US"/>
              </w:rPr>
              <w:t>ly the</w:t>
            </w:r>
            <w:r>
              <w:rPr>
                <w:rFonts w:ascii="Arial" w:hAnsi="Arial" w:cs="Arial"/>
                <w:snapToGrid w:val="0"/>
                <w:sz w:val="22"/>
                <w:szCs w:val="22"/>
                <w:lang w:val="en-US" w:eastAsia="en-US"/>
              </w:rPr>
              <w:t xml:space="preserve"> </w:t>
            </w:r>
            <w:r w:rsidR="00927AE1" w:rsidRPr="00942976">
              <w:rPr>
                <w:rFonts w:ascii="Arial" w:hAnsi="Arial" w:cs="Arial"/>
                <w:snapToGrid w:val="0"/>
                <w:sz w:val="22"/>
                <w:szCs w:val="22"/>
                <w:lang w:val="en-US" w:eastAsia="en-US"/>
              </w:rPr>
              <w:t xml:space="preserve">Conventions </w:t>
            </w:r>
            <w:r w:rsidRPr="00942976">
              <w:rPr>
                <w:rFonts w:ascii="Arial" w:hAnsi="Arial" w:cs="Arial"/>
                <w:snapToGrid w:val="0"/>
                <w:sz w:val="22"/>
                <w:szCs w:val="22"/>
                <w:lang w:val="en-US" w:eastAsia="en-US"/>
              </w:rPr>
              <w:t>C</w:t>
            </w:r>
            <w:r w:rsidR="002E4D9A" w:rsidRPr="00942976">
              <w:rPr>
                <w:rFonts w:ascii="Arial" w:hAnsi="Arial" w:cs="Arial"/>
                <w:snapToGrid w:val="0"/>
                <w:sz w:val="22"/>
                <w:szCs w:val="22"/>
                <w:lang w:val="en-US" w:eastAsia="en-US"/>
              </w:rPr>
              <w:t xml:space="preserve">ommon </w:t>
            </w:r>
            <w:r w:rsidRPr="00942976">
              <w:rPr>
                <w:rFonts w:ascii="Arial" w:hAnsi="Arial" w:cs="Arial"/>
                <w:snapToGrid w:val="0"/>
                <w:sz w:val="22"/>
                <w:szCs w:val="22"/>
                <w:lang w:val="en-US" w:eastAsia="en-US"/>
              </w:rPr>
              <w:t>S</w:t>
            </w:r>
            <w:r w:rsidR="002E4D9A" w:rsidRPr="00942976">
              <w:rPr>
                <w:rFonts w:ascii="Arial" w:hAnsi="Arial" w:cs="Arial"/>
                <w:snapToGrid w:val="0"/>
                <w:sz w:val="22"/>
                <w:szCs w:val="22"/>
                <w:lang w:val="en-US" w:eastAsia="en-US"/>
              </w:rPr>
              <w:t>ervices</w:t>
            </w:r>
            <w:r w:rsidR="0099561B">
              <w:rPr>
                <w:rFonts w:ascii="Arial" w:hAnsi="Arial" w:cs="Arial"/>
                <w:snapToGrid w:val="0"/>
                <w:sz w:val="22"/>
                <w:szCs w:val="22"/>
                <w:lang w:val="en-US" w:eastAsia="en-US"/>
              </w:rPr>
              <w:t xml:space="preserve"> Unit</w:t>
            </w:r>
            <w:r>
              <w:rPr>
                <w:rFonts w:ascii="Arial" w:hAnsi="Arial" w:cs="Arial"/>
                <w:snapToGrid w:val="0"/>
                <w:sz w:val="22"/>
                <w:szCs w:val="22"/>
                <w:lang w:val="en-US" w:eastAsia="en-US"/>
              </w:rPr>
              <w:t xml:space="preserve">) of </w:t>
            </w:r>
            <w:r w:rsidR="00B27AC9">
              <w:rPr>
                <w:rFonts w:ascii="Arial" w:hAnsi="Arial" w:cs="Arial"/>
                <w:snapToGrid w:val="0"/>
                <w:sz w:val="22"/>
                <w:szCs w:val="22"/>
                <w:lang w:val="en-US" w:eastAsia="en-US"/>
              </w:rPr>
              <w:t xml:space="preserve">the </w:t>
            </w:r>
            <w:r>
              <w:rPr>
                <w:rFonts w:ascii="Arial" w:hAnsi="Arial" w:cs="Arial"/>
                <w:snapToGrid w:val="0"/>
                <w:sz w:val="22"/>
                <w:szCs w:val="22"/>
                <w:lang w:val="en-US" w:eastAsia="en-US"/>
              </w:rPr>
              <w:t xml:space="preserve">Culture Sector </w:t>
            </w:r>
            <w:r w:rsidR="00B27AC9">
              <w:rPr>
                <w:rFonts w:ascii="Arial" w:hAnsi="Arial" w:cs="Arial"/>
                <w:snapToGrid w:val="0"/>
                <w:sz w:val="22"/>
                <w:szCs w:val="22"/>
                <w:lang w:val="en-US" w:eastAsia="en-US"/>
              </w:rPr>
              <w:t>ensures</w:t>
            </w:r>
            <w:r>
              <w:rPr>
                <w:rFonts w:ascii="Arial" w:hAnsi="Arial" w:cs="Arial"/>
                <w:snapToGrid w:val="0"/>
                <w:sz w:val="22"/>
                <w:szCs w:val="22"/>
                <w:lang w:val="en-US" w:eastAsia="en-US"/>
              </w:rPr>
              <w:t xml:space="preserve"> that there is no overlap between </w:t>
            </w:r>
            <w:r w:rsidR="00B47C23">
              <w:rPr>
                <w:rFonts w:ascii="Arial" w:hAnsi="Arial" w:cs="Arial"/>
                <w:snapToGrid w:val="0"/>
                <w:sz w:val="22"/>
                <w:szCs w:val="22"/>
                <w:lang w:val="en-US" w:eastAsia="en-US"/>
              </w:rPr>
              <w:t xml:space="preserve">the meetings of the six </w:t>
            </w:r>
            <w:r>
              <w:rPr>
                <w:rFonts w:ascii="Arial" w:hAnsi="Arial" w:cs="Arial"/>
                <w:snapToGrid w:val="0"/>
                <w:sz w:val="22"/>
                <w:szCs w:val="22"/>
                <w:lang w:val="en-US" w:eastAsia="en-US"/>
              </w:rPr>
              <w:t>cultural conventions.</w:t>
            </w:r>
          </w:p>
        </w:tc>
      </w:tr>
      <w:tr w:rsidR="00032287" w:rsidRPr="00C42E47" w14:paraId="2667637F" w14:textId="74207667" w:rsidTr="001D382F">
        <w:trPr>
          <w:trHeight w:val="454"/>
        </w:trPr>
        <w:tc>
          <w:tcPr>
            <w:tcW w:w="14560" w:type="dxa"/>
            <w:gridSpan w:val="2"/>
            <w:tcBorders>
              <w:right w:val="single" w:sz="4" w:space="0" w:color="auto"/>
            </w:tcBorders>
            <w:shd w:val="clear" w:color="auto" w:fill="D9D9D9" w:themeFill="background1" w:themeFillShade="D9"/>
            <w:vAlign w:val="center"/>
          </w:tcPr>
          <w:p w14:paraId="1C6B38F1" w14:textId="78900F61" w:rsidR="00032287" w:rsidRPr="003E5477" w:rsidRDefault="00032287" w:rsidP="000D3153">
            <w:pPr>
              <w:keepNext/>
              <w:tabs>
                <w:tab w:val="left" w:pos="555"/>
              </w:tabs>
              <w:rPr>
                <w:rFonts w:ascii="Arial" w:hAnsi="Arial" w:cs="Arial"/>
                <w:b/>
                <w:smallCaps/>
                <w:snapToGrid w:val="0"/>
                <w:sz w:val="22"/>
                <w:szCs w:val="22"/>
                <w:lang w:val="en-GB" w:eastAsia="en-US"/>
              </w:rPr>
            </w:pPr>
            <w:r>
              <w:rPr>
                <w:rFonts w:ascii="Arial" w:hAnsi="Arial" w:cs="Arial"/>
                <w:b/>
                <w:smallCaps/>
                <w:snapToGrid w:val="0"/>
                <w:sz w:val="22"/>
                <w:szCs w:val="22"/>
                <w:lang w:val="en-GB" w:eastAsia="en-US"/>
              </w:rPr>
              <w:t>E.</w:t>
            </w:r>
            <w:r>
              <w:rPr>
                <w:rFonts w:ascii="Arial" w:hAnsi="Arial" w:cs="Arial"/>
                <w:b/>
                <w:smallCaps/>
                <w:snapToGrid w:val="0"/>
                <w:sz w:val="22"/>
                <w:szCs w:val="22"/>
                <w:lang w:val="en-GB" w:eastAsia="en-US"/>
              </w:rPr>
              <w:tab/>
              <w:t>Specific</w:t>
            </w:r>
            <w:r w:rsidRPr="00985ABE">
              <w:rPr>
                <w:rFonts w:ascii="Arial" w:hAnsi="Arial" w:cs="Arial"/>
                <w:b/>
                <w:smallCaps/>
                <w:snapToGrid w:val="0"/>
                <w:sz w:val="22"/>
                <w:szCs w:val="22"/>
                <w:lang w:val="en-GB" w:eastAsia="en-US"/>
              </w:rPr>
              <w:t xml:space="preserve"> recommendations for all </w:t>
            </w:r>
            <w:r>
              <w:rPr>
                <w:rFonts w:ascii="Arial" w:hAnsi="Arial" w:cs="Arial"/>
                <w:b/>
                <w:smallCaps/>
                <w:snapToGrid w:val="0"/>
                <w:sz w:val="22"/>
                <w:szCs w:val="22"/>
                <w:lang w:val="en-GB" w:eastAsia="en-US"/>
              </w:rPr>
              <w:t>the UNESCO Conventions</w:t>
            </w:r>
          </w:p>
        </w:tc>
      </w:tr>
      <w:tr w:rsidR="00032287" w:rsidRPr="00985ABE" w14:paraId="0651A473" w14:textId="0782AECB" w:rsidTr="001D382F">
        <w:trPr>
          <w:trHeight w:val="340"/>
        </w:trPr>
        <w:tc>
          <w:tcPr>
            <w:tcW w:w="14560" w:type="dxa"/>
            <w:gridSpan w:val="2"/>
            <w:tcBorders>
              <w:right w:val="single" w:sz="4" w:space="0" w:color="auto"/>
            </w:tcBorders>
            <w:shd w:val="clear" w:color="auto" w:fill="F2F2F2" w:themeFill="background1" w:themeFillShade="F2"/>
            <w:vAlign w:val="center"/>
          </w:tcPr>
          <w:p w14:paraId="3B785AD8" w14:textId="64784A96" w:rsidR="00032287" w:rsidRPr="003E5477" w:rsidRDefault="00032287" w:rsidP="00A11380">
            <w:pPr>
              <w:keepNext/>
              <w:rPr>
                <w:rFonts w:ascii="Arial" w:hAnsi="Arial" w:cs="Arial"/>
                <w:b/>
                <w:snapToGrid w:val="0"/>
                <w:sz w:val="22"/>
                <w:szCs w:val="22"/>
                <w:lang w:val="en-GB" w:eastAsia="en-US"/>
              </w:rPr>
            </w:pPr>
            <w:r>
              <w:rPr>
                <w:rFonts w:ascii="Arial" w:hAnsi="Arial" w:cs="Arial"/>
                <w:b/>
                <w:snapToGrid w:val="0"/>
                <w:sz w:val="22"/>
                <w:szCs w:val="22"/>
                <w:lang w:val="en-GB" w:eastAsia="en-US"/>
              </w:rPr>
              <w:t>Cultural Conventions</w:t>
            </w:r>
          </w:p>
        </w:tc>
      </w:tr>
      <w:tr w:rsidR="000731D8" w:rsidRPr="00C42E47" w14:paraId="57482838" w14:textId="77777777" w:rsidTr="001D382F">
        <w:tc>
          <w:tcPr>
            <w:tcW w:w="6059" w:type="dxa"/>
          </w:tcPr>
          <w:p w14:paraId="58E8EE5C" w14:textId="05CB2104" w:rsidR="000731D8" w:rsidRPr="00942976" w:rsidRDefault="00927AE1" w:rsidP="00942976">
            <w:pPr>
              <w:spacing w:after="120"/>
              <w:ind w:left="567" w:hanging="567"/>
              <w:jc w:val="both"/>
              <w:rPr>
                <w:rFonts w:ascii="Arial" w:hAnsi="Arial" w:cs="Arial"/>
                <w:snapToGrid w:val="0"/>
                <w:sz w:val="22"/>
                <w:szCs w:val="22"/>
                <w:lang w:val="en-US" w:eastAsia="en-US"/>
              </w:rPr>
            </w:pPr>
            <w:r w:rsidRPr="00942976">
              <w:rPr>
                <w:rFonts w:ascii="Arial" w:hAnsi="Arial" w:cs="Arial"/>
                <w:snapToGrid w:val="0"/>
                <w:sz w:val="22"/>
                <w:szCs w:val="22"/>
                <w:lang w:val="en-US" w:eastAsia="en-US"/>
              </w:rPr>
              <w:t>94.</w:t>
            </w:r>
            <w:r w:rsidRPr="00942976">
              <w:rPr>
                <w:rFonts w:ascii="Arial" w:hAnsi="Arial" w:cs="Arial"/>
                <w:snapToGrid w:val="0"/>
                <w:sz w:val="22"/>
                <w:szCs w:val="22"/>
                <w:lang w:val="en-US" w:eastAsia="en-US"/>
              </w:rPr>
              <w:tab/>
            </w:r>
            <w:r w:rsidR="000731D8" w:rsidRPr="00942976">
              <w:rPr>
                <w:rFonts w:ascii="Arial" w:hAnsi="Arial" w:cs="Arial"/>
                <w:snapToGrid w:val="0"/>
                <w:sz w:val="22"/>
                <w:szCs w:val="22"/>
                <w:lang w:val="en-US" w:eastAsia="en-US"/>
              </w:rPr>
              <w:t xml:space="preserve">A more balanced approach in terms of equitable financial and human resource allocation for all cultural conventions was called for, considering their importance to the mandate of UNESCO. All cultural </w:t>
            </w:r>
            <w:r w:rsidR="000731D8" w:rsidRPr="00942976">
              <w:rPr>
                <w:rFonts w:ascii="Arial" w:hAnsi="Arial" w:cs="Arial"/>
                <w:snapToGrid w:val="0"/>
                <w:sz w:val="22"/>
                <w:szCs w:val="22"/>
                <w:lang w:val="en-US" w:eastAsia="en-US"/>
              </w:rPr>
              <w:lastRenderedPageBreak/>
              <w:t>conventions are in need of additional resources to fulfill their objectives fully.</w:t>
            </w:r>
          </w:p>
          <w:p w14:paraId="051E7D90" w14:textId="269A5196" w:rsidR="0059634B" w:rsidRPr="00E863FC" w:rsidRDefault="002E5D2C" w:rsidP="00E863FC">
            <w:pPr>
              <w:spacing w:after="120"/>
              <w:jc w:val="both"/>
              <w:rPr>
                <w:rFonts w:ascii="Arial" w:hAnsi="Arial" w:cs="Arial"/>
                <w:snapToGrid w:val="0"/>
                <w:sz w:val="22"/>
                <w:szCs w:val="22"/>
                <w:highlight w:val="cyan"/>
                <w:lang w:val="en-US" w:eastAsia="en-US"/>
              </w:rPr>
            </w:pPr>
            <w:r w:rsidRPr="00C40C9B">
              <w:rPr>
                <w:rFonts w:ascii="Arial" w:hAnsi="Arial" w:cs="Arial"/>
                <w:b/>
                <w:bCs/>
                <w:sz w:val="22"/>
                <w:szCs w:val="22"/>
                <w:lang w:val="en-US"/>
              </w:rPr>
              <w:t>Action required by States Parties</w:t>
            </w:r>
          </w:p>
        </w:tc>
        <w:tc>
          <w:tcPr>
            <w:tcW w:w="8501" w:type="dxa"/>
            <w:tcBorders>
              <w:right w:val="single" w:sz="4" w:space="0" w:color="auto"/>
            </w:tcBorders>
          </w:tcPr>
          <w:p w14:paraId="7DC3B01C" w14:textId="7691B24F" w:rsidR="000731D8" w:rsidRDefault="00933FA6">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A11380">
              <w:rPr>
                <w:rFonts w:ascii="Arial" w:hAnsi="Arial" w:cs="Arial"/>
                <w:snapToGrid w:val="0"/>
                <w:sz w:val="22"/>
                <w:szCs w:val="22"/>
                <w:lang w:val="en-GB" w:eastAsia="en-US"/>
              </w:rPr>
              <w:lastRenderedPageBreak/>
              <w:t xml:space="preserve">The implementation of this recommendation is the direct responsibility of States Parties. </w:t>
            </w:r>
            <w:r>
              <w:rPr>
                <w:rFonts w:ascii="Arial" w:hAnsi="Arial" w:cs="Arial"/>
                <w:snapToGrid w:val="0"/>
                <w:sz w:val="22"/>
                <w:szCs w:val="22"/>
                <w:lang w:val="en-GB" w:eastAsia="en-US"/>
              </w:rPr>
              <w:t>However, t</w:t>
            </w:r>
            <w:r w:rsidR="000731D8">
              <w:rPr>
                <w:rFonts w:ascii="Arial" w:hAnsi="Arial" w:cs="Arial"/>
                <w:snapToGrid w:val="0"/>
                <w:sz w:val="22"/>
                <w:szCs w:val="22"/>
                <w:lang w:val="en-GB" w:eastAsia="en-US"/>
              </w:rPr>
              <w:t xml:space="preserve">he Secretariat has demonstrated the need to </w:t>
            </w:r>
            <w:r w:rsidR="000731D8" w:rsidRPr="00A91958">
              <w:rPr>
                <w:rFonts w:ascii="Arial" w:hAnsi="Arial" w:cs="Arial"/>
                <w:snapToGrid w:val="0"/>
                <w:sz w:val="22"/>
                <w:szCs w:val="22"/>
                <w:lang w:val="en-US" w:eastAsia="en-US"/>
              </w:rPr>
              <w:t>enhance the human resources of the Secretariat for the implementation of the International Assistance mechanisms of the Fund, including their effective monitoring</w:t>
            </w:r>
            <w:r w:rsidR="00B27AC9">
              <w:rPr>
                <w:rFonts w:ascii="Arial" w:hAnsi="Arial" w:cs="Arial"/>
                <w:snapToGrid w:val="0"/>
                <w:sz w:val="22"/>
                <w:szCs w:val="22"/>
                <w:lang w:val="en-GB" w:eastAsia="en-US"/>
              </w:rPr>
              <w:t xml:space="preserve"> </w:t>
            </w:r>
            <w:r>
              <w:rPr>
                <w:rFonts w:ascii="Arial" w:hAnsi="Arial" w:cs="Arial"/>
                <w:snapToGrid w:val="0"/>
                <w:sz w:val="22"/>
                <w:szCs w:val="22"/>
                <w:lang w:val="en-GB" w:eastAsia="en-US"/>
              </w:rPr>
              <w:t>(s</w:t>
            </w:r>
            <w:r w:rsidR="000731D8">
              <w:rPr>
                <w:rFonts w:ascii="Arial" w:hAnsi="Arial" w:cs="Arial"/>
                <w:snapToGrid w:val="0"/>
                <w:sz w:val="22"/>
                <w:szCs w:val="22"/>
                <w:lang w:val="en-GB" w:eastAsia="en-US"/>
              </w:rPr>
              <w:t xml:space="preserve">ee </w:t>
            </w:r>
            <w:hyperlink r:id="rId43" w:history="1">
              <w:r w:rsidR="00BF6BC8">
                <w:rPr>
                  <w:rStyle w:val="Hyperlink"/>
                  <w:rFonts w:ascii="Arial" w:hAnsi="Arial" w:cs="Arial"/>
                  <w:snapToGrid w:val="0"/>
                  <w:sz w:val="22"/>
                  <w:szCs w:val="22"/>
                  <w:lang w:val="en-GB" w:eastAsia="en-US"/>
                </w:rPr>
                <w:t>d</w:t>
              </w:r>
              <w:r w:rsidR="000731D8" w:rsidRPr="00A91958">
                <w:rPr>
                  <w:rStyle w:val="Hyperlink"/>
                  <w:rFonts w:ascii="Arial" w:hAnsi="Arial" w:cs="Arial"/>
                  <w:snapToGrid w:val="0"/>
                  <w:sz w:val="22"/>
                  <w:szCs w:val="22"/>
                  <w:lang w:val="en-GB" w:eastAsia="en-US"/>
                </w:rPr>
                <w:t>ocument ITH/17/12.COM/7</w:t>
              </w:r>
            </w:hyperlink>
            <w:r w:rsidR="000731D8">
              <w:rPr>
                <w:rFonts w:ascii="Arial" w:hAnsi="Arial" w:cs="Arial"/>
                <w:snapToGrid w:val="0"/>
                <w:sz w:val="22"/>
                <w:szCs w:val="22"/>
                <w:lang w:val="en-GB" w:eastAsia="en-US"/>
              </w:rPr>
              <w:t xml:space="preserve">). </w:t>
            </w:r>
            <w:r w:rsidR="00495B42">
              <w:rPr>
                <w:rFonts w:ascii="Arial" w:hAnsi="Arial" w:cs="Arial"/>
                <w:snapToGrid w:val="0"/>
                <w:sz w:val="22"/>
                <w:szCs w:val="22"/>
                <w:lang w:val="en-GB" w:eastAsia="en-US"/>
              </w:rPr>
              <w:t xml:space="preserve">In response, </w:t>
            </w:r>
            <w:r w:rsidR="00B27AC9">
              <w:rPr>
                <w:rFonts w:ascii="Arial" w:hAnsi="Arial" w:cs="Arial"/>
                <w:snapToGrid w:val="0"/>
                <w:sz w:val="22"/>
                <w:szCs w:val="22"/>
                <w:lang w:val="en-GB" w:eastAsia="en-US"/>
              </w:rPr>
              <w:t xml:space="preserve">the Committee </w:t>
            </w:r>
            <w:r w:rsidR="000731D8">
              <w:rPr>
                <w:rFonts w:ascii="Arial" w:hAnsi="Arial" w:cs="Arial"/>
                <w:snapToGrid w:val="0"/>
                <w:sz w:val="22"/>
                <w:szCs w:val="22"/>
                <w:lang w:val="en-GB" w:eastAsia="en-US"/>
              </w:rPr>
              <w:t xml:space="preserve">recommended </w:t>
            </w:r>
            <w:r w:rsidR="00B27AC9">
              <w:rPr>
                <w:rFonts w:ascii="Arial" w:hAnsi="Arial" w:cs="Arial"/>
                <w:snapToGrid w:val="0"/>
                <w:sz w:val="22"/>
                <w:szCs w:val="22"/>
                <w:lang w:val="en-GB" w:eastAsia="en-US"/>
              </w:rPr>
              <w:t xml:space="preserve">that </w:t>
            </w:r>
            <w:r w:rsidR="000731D8">
              <w:rPr>
                <w:rFonts w:ascii="Arial" w:hAnsi="Arial" w:cs="Arial"/>
                <w:snapToGrid w:val="0"/>
                <w:sz w:val="22"/>
                <w:szCs w:val="22"/>
                <w:lang w:val="en-GB" w:eastAsia="en-US"/>
              </w:rPr>
              <w:t xml:space="preserve">the </w:t>
            </w:r>
            <w:r w:rsidR="000731D8">
              <w:rPr>
                <w:rFonts w:ascii="Arial" w:hAnsi="Arial" w:cs="Arial"/>
                <w:snapToGrid w:val="0"/>
                <w:sz w:val="22"/>
                <w:szCs w:val="22"/>
                <w:lang w:val="en-GB" w:eastAsia="en-US"/>
              </w:rPr>
              <w:lastRenderedPageBreak/>
              <w:t xml:space="preserve">General Assembly approve the creation of three new </w:t>
            </w:r>
            <w:r w:rsidR="00495B42">
              <w:rPr>
                <w:rFonts w:ascii="Arial" w:hAnsi="Arial" w:cs="Arial"/>
                <w:snapToGrid w:val="0"/>
                <w:sz w:val="22"/>
                <w:szCs w:val="22"/>
                <w:lang w:val="en-GB" w:eastAsia="en-US"/>
              </w:rPr>
              <w:t xml:space="preserve">extra-budgetary fixed-term </w:t>
            </w:r>
            <w:r w:rsidR="000731D8">
              <w:rPr>
                <w:rFonts w:ascii="Arial" w:hAnsi="Arial" w:cs="Arial"/>
                <w:snapToGrid w:val="0"/>
                <w:sz w:val="22"/>
                <w:szCs w:val="22"/>
                <w:lang w:val="en-GB" w:eastAsia="en-US"/>
              </w:rPr>
              <w:t>posts</w:t>
            </w:r>
            <w:r w:rsidR="00495B42">
              <w:rPr>
                <w:rFonts w:ascii="Arial" w:hAnsi="Arial" w:cs="Arial"/>
                <w:snapToGrid w:val="0"/>
                <w:sz w:val="22"/>
                <w:szCs w:val="22"/>
                <w:lang w:val="en-GB" w:eastAsia="en-US"/>
              </w:rPr>
              <w:t xml:space="preserve"> (</w:t>
            </w:r>
            <w:hyperlink r:id="rId44" w:history="1">
              <w:r w:rsidR="00495B42" w:rsidRPr="00A91958">
                <w:rPr>
                  <w:rStyle w:val="Hyperlink"/>
                  <w:rFonts w:ascii="Arial" w:hAnsi="Arial" w:cs="Arial"/>
                  <w:snapToGrid w:val="0"/>
                  <w:sz w:val="22"/>
                  <w:szCs w:val="22"/>
                  <w:lang w:val="en-GB" w:eastAsia="en-US"/>
                </w:rPr>
                <w:t>Decision 12.COM 7</w:t>
              </w:r>
            </w:hyperlink>
            <w:r w:rsidR="00495B42">
              <w:rPr>
                <w:rStyle w:val="Hyperlink"/>
                <w:rFonts w:ascii="Arial" w:hAnsi="Arial" w:cs="Arial"/>
                <w:snapToGrid w:val="0"/>
                <w:sz w:val="22"/>
                <w:szCs w:val="22"/>
                <w:lang w:val="en-GB" w:eastAsia="en-US"/>
              </w:rPr>
              <w:t>)</w:t>
            </w:r>
            <w:r w:rsidR="000731D8">
              <w:rPr>
                <w:rFonts w:ascii="Arial" w:hAnsi="Arial" w:cs="Arial"/>
                <w:snapToGrid w:val="0"/>
                <w:sz w:val="22"/>
                <w:szCs w:val="22"/>
                <w:lang w:val="en-GB" w:eastAsia="en-US"/>
              </w:rPr>
              <w:t>.</w:t>
            </w:r>
          </w:p>
        </w:tc>
      </w:tr>
      <w:tr w:rsidR="000731D8" w:rsidRPr="00C42E47" w14:paraId="726532A6" w14:textId="77777777" w:rsidTr="001D382F">
        <w:tc>
          <w:tcPr>
            <w:tcW w:w="6059" w:type="dxa"/>
          </w:tcPr>
          <w:p w14:paraId="3C11209E" w14:textId="1AE65477" w:rsidR="000731D8" w:rsidRPr="00942976" w:rsidRDefault="00927AE1" w:rsidP="00942976">
            <w:pPr>
              <w:spacing w:after="120"/>
              <w:ind w:left="567" w:hanging="567"/>
              <w:jc w:val="both"/>
              <w:rPr>
                <w:rFonts w:ascii="Arial" w:hAnsi="Arial" w:cs="Arial"/>
                <w:snapToGrid w:val="0"/>
                <w:sz w:val="22"/>
                <w:szCs w:val="22"/>
                <w:lang w:val="en-US" w:eastAsia="en-US"/>
              </w:rPr>
            </w:pPr>
            <w:r>
              <w:rPr>
                <w:rFonts w:ascii="Arial" w:hAnsi="Arial" w:cs="Arial"/>
                <w:snapToGrid w:val="0"/>
                <w:sz w:val="22"/>
                <w:szCs w:val="22"/>
                <w:lang w:val="en-US" w:eastAsia="en-US"/>
              </w:rPr>
              <w:lastRenderedPageBreak/>
              <w:t>96.</w:t>
            </w:r>
            <w:r>
              <w:rPr>
                <w:rFonts w:ascii="Arial" w:hAnsi="Arial" w:cs="Arial"/>
                <w:snapToGrid w:val="0"/>
                <w:sz w:val="22"/>
                <w:szCs w:val="22"/>
                <w:lang w:val="en-US" w:eastAsia="en-US"/>
              </w:rPr>
              <w:tab/>
            </w:r>
            <w:r w:rsidR="000731D8" w:rsidRPr="00942976">
              <w:rPr>
                <w:rFonts w:ascii="Arial" w:hAnsi="Arial" w:cs="Arial"/>
                <w:snapToGrid w:val="0"/>
                <w:sz w:val="22"/>
                <w:szCs w:val="22"/>
                <w:lang w:val="en-US" w:eastAsia="en-US"/>
              </w:rPr>
              <w:t xml:space="preserve">Governing Bodies of the Conventions, through broad consultations, are invited to further explore, as appropriate, harmonization of rules of procedure and coherence in decision-making procedures, taking into account their respective mandates and specificities. They can consider best practices from the environmental treaties/UNEP to further develop synergies in organizational matters, </w:t>
            </w:r>
            <w:proofErr w:type="gramStart"/>
            <w:r w:rsidR="000731D8" w:rsidRPr="00942976">
              <w:rPr>
                <w:rFonts w:ascii="Arial" w:hAnsi="Arial" w:cs="Arial"/>
                <w:snapToGrid w:val="0"/>
                <w:sz w:val="22"/>
                <w:szCs w:val="22"/>
                <w:lang w:val="en-US" w:eastAsia="en-US"/>
              </w:rPr>
              <w:t>information-sharing</w:t>
            </w:r>
            <w:proofErr w:type="gramEnd"/>
            <w:r w:rsidR="000731D8" w:rsidRPr="00942976">
              <w:rPr>
                <w:rFonts w:ascii="Arial" w:hAnsi="Arial" w:cs="Arial"/>
                <w:snapToGrid w:val="0"/>
                <w:sz w:val="22"/>
                <w:szCs w:val="22"/>
                <w:lang w:val="en-US" w:eastAsia="en-US"/>
              </w:rPr>
              <w:t>, and cost-efficiency.</w:t>
            </w:r>
          </w:p>
          <w:p w14:paraId="6C5AEE0E" w14:textId="2F40516A" w:rsidR="0059634B" w:rsidRPr="00E863FC" w:rsidRDefault="00D05226" w:rsidP="00E863FC">
            <w:pPr>
              <w:spacing w:after="120"/>
              <w:jc w:val="both"/>
              <w:rPr>
                <w:rFonts w:ascii="Arial" w:hAnsi="Arial" w:cs="Arial"/>
                <w:snapToGrid w:val="0"/>
                <w:sz w:val="22"/>
                <w:szCs w:val="22"/>
                <w:highlight w:val="cyan"/>
                <w:lang w:val="en-US" w:eastAsia="en-US"/>
              </w:rPr>
            </w:pPr>
            <w:r>
              <w:rPr>
                <w:rFonts w:ascii="Arial" w:hAnsi="Arial" w:cs="Arial"/>
                <w:b/>
                <w:bCs/>
                <w:sz w:val="22"/>
                <w:szCs w:val="22"/>
                <w:lang w:val="en-GB"/>
              </w:rPr>
              <w:t>Action proposed</w:t>
            </w:r>
          </w:p>
        </w:tc>
        <w:tc>
          <w:tcPr>
            <w:tcW w:w="8501" w:type="dxa"/>
          </w:tcPr>
          <w:p w14:paraId="776B81F3" w14:textId="2F210835" w:rsidR="000731D8" w:rsidRDefault="00B27AC9" w:rsidP="008F2E45">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B</w:t>
            </w:r>
            <w:r w:rsidR="000731D8">
              <w:rPr>
                <w:rFonts w:ascii="Arial" w:hAnsi="Arial" w:cs="Arial"/>
                <w:snapToGrid w:val="0"/>
                <w:sz w:val="22"/>
                <w:szCs w:val="22"/>
                <w:lang w:val="en-GB" w:eastAsia="en-US"/>
              </w:rPr>
              <w:t xml:space="preserve">y its </w:t>
            </w:r>
            <w:hyperlink r:id="rId45" w:history="1">
              <w:r w:rsidR="000731D8" w:rsidRPr="0099561B">
                <w:rPr>
                  <w:rStyle w:val="Hyperlink"/>
                  <w:rFonts w:ascii="Arial" w:hAnsi="Arial" w:cs="Arial"/>
                  <w:snapToGrid w:val="0"/>
                  <w:sz w:val="22"/>
                  <w:szCs w:val="22"/>
                  <w:lang w:val="en-GB" w:eastAsia="en-US"/>
                </w:rPr>
                <w:t>Resolution 6.GA 11</w:t>
              </w:r>
            </w:hyperlink>
            <w:r w:rsidR="000731D8">
              <w:rPr>
                <w:rFonts w:ascii="Arial" w:hAnsi="Arial" w:cs="Arial"/>
                <w:snapToGrid w:val="0"/>
                <w:sz w:val="22"/>
                <w:szCs w:val="22"/>
                <w:lang w:val="en-GB" w:eastAsia="en-US"/>
              </w:rPr>
              <w:t xml:space="preserve">, </w:t>
            </w:r>
            <w:r>
              <w:rPr>
                <w:rFonts w:ascii="Arial" w:hAnsi="Arial" w:cs="Arial"/>
                <w:snapToGrid w:val="0"/>
                <w:sz w:val="22"/>
                <w:szCs w:val="22"/>
                <w:lang w:val="en-GB" w:eastAsia="en-US"/>
              </w:rPr>
              <w:t xml:space="preserve">the General Assembly </w:t>
            </w:r>
            <w:r w:rsidR="000731D8">
              <w:rPr>
                <w:rFonts w:ascii="Arial" w:hAnsi="Arial" w:cs="Arial"/>
                <w:snapToGrid w:val="0"/>
                <w:sz w:val="22"/>
                <w:szCs w:val="22"/>
                <w:lang w:val="en-GB" w:eastAsia="en-US"/>
              </w:rPr>
              <w:t xml:space="preserve">invited States </w:t>
            </w:r>
            <w:r w:rsidR="002E4D9A">
              <w:rPr>
                <w:rFonts w:ascii="Arial" w:hAnsi="Arial" w:cs="Arial"/>
                <w:snapToGrid w:val="0"/>
                <w:sz w:val="22"/>
                <w:szCs w:val="22"/>
                <w:lang w:val="en-GB" w:eastAsia="en-US"/>
              </w:rPr>
              <w:t>Parties</w:t>
            </w:r>
            <w:r w:rsidR="000731D8">
              <w:rPr>
                <w:rFonts w:ascii="Arial" w:hAnsi="Arial" w:cs="Arial"/>
                <w:snapToGrid w:val="0"/>
                <w:sz w:val="22"/>
                <w:szCs w:val="22"/>
                <w:lang w:val="en-GB" w:eastAsia="en-US"/>
              </w:rPr>
              <w:t xml:space="preserve"> to </w:t>
            </w:r>
            <w:r w:rsidR="000731D8" w:rsidRPr="00150549">
              <w:rPr>
                <w:rFonts w:ascii="Arial" w:hAnsi="Arial" w:cs="Arial"/>
                <w:snapToGrid w:val="0"/>
                <w:sz w:val="22"/>
                <w:szCs w:val="22"/>
                <w:lang w:val="en-US" w:eastAsia="en-US"/>
              </w:rPr>
              <w:t>propos</w:t>
            </w:r>
            <w:r w:rsidR="000731D8">
              <w:rPr>
                <w:rFonts w:ascii="Arial" w:hAnsi="Arial" w:cs="Arial"/>
                <w:snapToGrid w:val="0"/>
                <w:sz w:val="22"/>
                <w:szCs w:val="22"/>
                <w:lang w:val="en-US" w:eastAsia="en-US"/>
              </w:rPr>
              <w:t>e</w:t>
            </w:r>
            <w:r w:rsidR="000731D8" w:rsidRPr="00150549">
              <w:rPr>
                <w:rFonts w:ascii="Arial" w:hAnsi="Arial" w:cs="Arial"/>
                <w:snapToGrid w:val="0"/>
                <w:sz w:val="22"/>
                <w:szCs w:val="22"/>
                <w:lang w:val="en-US" w:eastAsia="en-US"/>
              </w:rPr>
              <w:t xml:space="preserve"> </w:t>
            </w:r>
            <w:r>
              <w:rPr>
                <w:rFonts w:ascii="Arial" w:hAnsi="Arial" w:cs="Arial"/>
                <w:snapToGrid w:val="0"/>
                <w:sz w:val="22"/>
                <w:szCs w:val="22"/>
                <w:lang w:val="en-US" w:eastAsia="en-US"/>
              </w:rPr>
              <w:t>modifications to</w:t>
            </w:r>
            <w:r w:rsidR="000731D8" w:rsidRPr="00150549">
              <w:rPr>
                <w:rFonts w:ascii="Arial" w:hAnsi="Arial" w:cs="Arial"/>
                <w:snapToGrid w:val="0"/>
                <w:sz w:val="22"/>
                <w:szCs w:val="22"/>
                <w:lang w:val="en-US" w:eastAsia="en-US"/>
              </w:rPr>
              <w:t xml:space="preserve"> its Rules of Procedure</w:t>
            </w:r>
            <w:r w:rsidR="000731D8">
              <w:rPr>
                <w:rFonts w:ascii="Arial" w:hAnsi="Arial" w:cs="Arial"/>
                <w:snapToGrid w:val="0"/>
                <w:sz w:val="22"/>
                <w:szCs w:val="22"/>
                <w:lang w:val="en-US" w:eastAsia="en-US"/>
              </w:rPr>
              <w:t xml:space="preserve"> </w:t>
            </w:r>
            <w:r>
              <w:rPr>
                <w:rFonts w:ascii="Arial" w:hAnsi="Arial" w:cs="Arial"/>
                <w:snapToGrid w:val="0"/>
                <w:sz w:val="22"/>
                <w:szCs w:val="22"/>
                <w:lang w:val="en-US" w:eastAsia="en-US"/>
              </w:rPr>
              <w:t xml:space="preserve">to improve </w:t>
            </w:r>
            <w:r w:rsidR="000731D8">
              <w:rPr>
                <w:rFonts w:ascii="Arial" w:hAnsi="Arial" w:cs="Arial"/>
                <w:snapToGrid w:val="0"/>
                <w:sz w:val="22"/>
                <w:szCs w:val="22"/>
                <w:lang w:val="en-US" w:eastAsia="en-US"/>
              </w:rPr>
              <w:t xml:space="preserve">coherence in </w:t>
            </w:r>
            <w:r w:rsidR="000731D8" w:rsidRPr="00150549">
              <w:rPr>
                <w:rFonts w:ascii="Arial" w:hAnsi="Arial" w:cs="Arial"/>
                <w:snapToGrid w:val="0"/>
                <w:sz w:val="22"/>
                <w:szCs w:val="22"/>
                <w:lang w:val="en-US" w:eastAsia="en-US"/>
              </w:rPr>
              <w:t xml:space="preserve">the rules of procedure of the different organs of </w:t>
            </w:r>
            <w:r w:rsidR="000731D8" w:rsidRPr="00324032">
              <w:rPr>
                <w:rFonts w:ascii="Arial" w:hAnsi="Arial" w:cs="Arial"/>
                <w:snapToGrid w:val="0"/>
                <w:sz w:val="22"/>
                <w:szCs w:val="22"/>
                <w:lang w:val="en-US" w:eastAsia="en-US"/>
              </w:rPr>
              <w:t>the UNESCO cultural conventions.</w:t>
            </w:r>
            <w:r w:rsidR="000731D8" w:rsidRPr="00324032">
              <w:rPr>
                <w:rFonts w:ascii="Arial" w:hAnsi="Arial" w:cs="Arial"/>
                <w:snapToGrid w:val="0"/>
                <w:sz w:val="22"/>
                <w:szCs w:val="22"/>
                <w:lang w:val="en-GB" w:eastAsia="en-US"/>
              </w:rPr>
              <w:t xml:space="preserve"> An agenda item to present the proposals </w:t>
            </w:r>
            <w:r w:rsidRPr="00324032">
              <w:rPr>
                <w:rFonts w:ascii="Arial" w:hAnsi="Arial" w:cs="Arial"/>
                <w:snapToGrid w:val="0"/>
                <w:sz w:val="22"/>
                <w:szCs w:val="22"/>
                <w:lang w:val="en-GB" w:eastAsia="en-US"/>
              </w:rPr>
              <w:t xml:space="preserve">received </w:t>
            </w:r>
            <w:proofErr w:type="gramStart"/>
            <w:r w:rsidR="000731D8" w:rsidRPr="00324032">
              <w:rPr>
                <w:rFonts w:ascii="Arial" w:hAnsi="Arial" w:cs="Arial"/>
                <w:snapToGrid w:val="0"/>
                <w:sz w:val="22"/>
                <w:szCs w:val="22"/>
                <w:lang w:val="en-GB" w:eastAsia="en-US"/>
              </w:rPr>
              <w:t>is inscribed</w:t>
            </w:r>
            <w:proofErr w:type="gramEnd"/>
            <w:r w:rsidR="000731D8" w:rsidRPr="00324032">
              <w:rPr>
                <w:rFonts w:ascii="Arial" w:hAnsi="Arial" w:cs="Arial"/>
                <w:snapToGrid w:val="0"/>
                <w:sz w:val="22"/>
                <w:szCs w:val="22"/>
                <w:lang w:val="en-GB" w:eastAsia="en-US"/>
              </w:rPr>
              <w:t xml:space="preserve"> </w:t>
            </w:r>
            <w:r w:rsidRPr="00324032">
              <w:rPr>
                <w:rFonts w:ascii="Arial" w:hAnsi="Arial" w:cs="Arial"/>
                <w:snapToGrid w:val="0"/>
                <w:sz w:val="22"/>
                <w:szCs w:val="22"/>
                <w:lang w:val="en-GB" w:eastAsia="en-US"/>
              </w:rPr>
              <w:t xml:space="preserve">on </w:t>
            </w:r>
            <w:r w:rsidR="00933FA6" w:rsidRPr="00324032">
              <w:rPr>
                <w:rFonts w:ascii="Arial" w:hAnsi="Arial" w:cs="Arial"/>
                <w:snapToGrid w:val="0"/>
                <w:sz w:val="22"/>
                <w:szCs w:val="22"/>
                <w:lang w:val="en-GB" w:eastAsia="en-US"/>
              </w:rPr>
              <w:t>the agenda of</w:t>
            </w:r>
            <w:r w:rsidR="000731D8" w:rsidRPr="00324032">
              <w:rPr>
                <w:rFonts w:ascii="Arial" w:hAnsi="Arial" w:cs="Arial"/>
                <w:snapToGrid w:val="0"/>
                <w:sz w:val="22"/>
                <w:szCs w:val="22"/>
                <w:lang w:val="en-GB" w:eastAsia="en-US"/>
              </w:rPr>
              <w:t xml:space="preserve"> th</w:t>
            </w:r>
            <w:r w:rsidR="00933FA6" w:rsidRPr="00324032">
              <w:rPr>
                <w:rFonts w:ascii="Arial" w:hAnsi="Arial" w:cs="Arial"/>
                <w:snapToGrid w:val="0"/>
                <w:sz w:val="22"/>
                <w:szCs w:val="22"/>
                <w:lang w:val="en-GB" w:eastAsia="en-US"/>
              </w:rPr>
              <w:t xml:space="preserve">e </w:t>
            </w:r>
            <w:r w:rsidR="0068695E" w:rsidRPr="00324032">
              <w:rPr>
                <w:rFonts w:ascii="Arial" w:hAnsi="Arial" w:cs="Arial"/>
                <w:snapToGrid w:val="0"/>
                <w:sz w:val="22"/>
                <w:szCs w:val="22"/>
                <w:lang w:val="en-GB" w:eastAsia="en-US"/>
              </w:rPr>
              <w:t>present</w:t>
            </w:r>
            <w:r w:rsidR="000731D8" w:rsidRPr="00324032">
              <w:rPr>
                <w:rFonts w:ascii="Arial" w:hAnsi="Arial" w:cs="Arial"/>
                <w:snapToGrid w:val="0"/>
                <w:sz w:val="22"/>
                <w:szCs w:val="22"/>
                <w:lang w:val="en-GB" w:eastAsia="en-US"/>
              </w:rPr>
              <w:t xml:space="preserve"> session of the General Assembly (</w:t>
            </w:r>
            <w:r w:rsidR="00BF6BC8" w:rsidRPr="00324032">
              <w:rPr>
                <w:rFonts w:ascii="Arial" w:hAnsi="Arial" w:cs="Arial"/>
                <w:snapToGrid w:val="0"/>
                <w:sz w:val="22"/>
                <w:szCs w:val="22"/>
                <w:lang w:val="en-GB" w:eastAsia="en-US"/>
              </w:rPr>
              <w:t>see document</w:t>
            </w:r>
            <w:r w:rsidR="0059634B" w:rsidRPr="00324032">
              <w:rPr>
                <w:rFonts w:ascii="Arial" w:hAnsi="Arial" w:cs="Arial"/>
                <w:snapToGrid w:val="0"/>
                <w:sz w:val="22"/>
                <w:szCs w:val="22"/>
                <w:lang w:val="en-GB" w:eastAsia="en-US"/>
              </w:rPr>
              <w:t> </w:t>
            </w:r>
            <w:hyperlink r:id="rId46" w:history="1">
              <w:r w:rsidR="00BF6BC8" w:rsidRPr="00324032">
                <w:rPr>
                  <w:rStyle w:val="Hyperlink"/>
                  <w:rFonts w:ascii="Arial" w:hAnsi="Arial" w:cs="Arial"/>
                  <w:snapToGrid w:val="0"/>
                  <w:sz w:val="22"/>
                  <w:szCs w:val="22"/>
                  <w:lang w:val="en-GB" w:eastAsia="en-US"/>
                </w:rPr>
                <w:t>ITH/18/7.GA/</w:t>
              </w:r>
              <w:r w:rsidR="000731D8" w:rsidRPr="00324032">
                <w:rPr>
                  <w:rStyle w:val="Hyperlink"/>
                  <w:rFonts w:ascii="Arial" w:hAnsi="Arial" w:cs="Arial"/>
                  <w:snapToGrid w:val="0"/>
                  <w:sz w:val="22"/>
                  <w:szCs w:val="22"/>
                  <w:lang w:val="en-GB" w:eastAsia="en-US"/>
                </w:rPr>
                <w:t>13</w:t>
              </w:r>
            </w:hyperlink>
            <w:r w:rsidR="000731D8" w:rsidRPr="00324032">
              <w:rPr>
                <w:rFonts w:ascii="Arial" w:hAnsi="Arial" w:cs="Arial"/>
                <w:snapToGrid w:val="0"/>
                <w:sz w:val="22"/>
                <w:szCs w:val="22"/>
                <w:lang w:val="en-GB" w:eastAsia="en-US"/>
              </w:rPr>
              <w:t>).</w:t>
            </w:r>
          </w:p>
        </w:tc>
      </w:tr>
      <w:tr w:rsidR="000731D8" w:rsidRPr="00C42E47" w14:paraId="39CAEA65" w14:textId="77777777" w:rsidTr="001D382F">
        <w:tc>
          <w:tcPr>
            <w:tcW w:w="6059" w:type="dxa"/>
          </w:tcPr>
          <w:p w14:paraId="01653F28" w14:textId="4E727A02" w:rsidR="000731D8" w:rsidRPr="00942976" w:rsidRDefault="00927AE1" w:rsidP="00942976">
            <w:pPr>
              <w:spacing w:after="120"/>
              <w:ind w:left="567" w:hanging="567"/>
              <w:jc w:val="both"/>
              <w:rPr>
                <w:rFonts w:ascii="Arial" w:hAnsi="Arial" w:cs="Arial"/>
                <w:snapToGrid w:val="0"/>
                <w:sz w:val="22"/>
                <w:szCs w:val="22"/>
                <w:lang w:val="en-US" w:eastAsia="en-US"/>
              </w:rPr>
            </w:pPr>
            <w:r>
              <w:rPr>
                <w:rFonts w:ascii="Arial" w:hAnsi="Arial" w:cs="Arial"/>
                <w:snapToGrid w:val="0"/>
                <w:sz w:val="22"/>
                <w:szCs w:val="22"/>
                <w:lang w:val="en-US" w:eastAsia="en-US"/>
              </w:rPr>
              <w:t>97.</w:t>
            </w:r>
            <w:r>
              <w:rPr>
                <w:rFonts w:ascii="Arial" w:hAnsi="Arial" w:cs="Arial"/>
                <w:snapToGrid w:val="0"/>
                <w:sz w:val="22"/>
                <w:szCs w:val="22"/>
                <w:lang w:val="en-US" w:eastAsia="en-US"/>
              </w:rPr>
              <w:tab/>
            </w:r>
            <w:r w:rsidR="000731D8" w:rsidRPr="00942976">
              <w:rPr>
                <w:rFonts w:ascii="Arial" w:hAnsi="Arial" w:cs="Arial"/>
                <w:snapToGrid w:val="0"/>
                <w:sz w:val="22"/>
                <w:szCs w:val="22"/>
                <w:lang w:val="en-US" w:eastAsia="en-US"/>
              </w:rPr>
              <w:t>Meetings of the Chairpersons of the Committees of the Cultural Conventions can be more interactive and action-oriented. Chairpersons should work strategically together to address common themes and challenges and consider shared responses and cooperation.</w:t>
            </w:r>
          </w:p>
          <w:p w14:paraId="2F54EF62" w14:textId="04F41F2E" w:rsidR="0059634B" w:rsidRPr="00E863FC" w:rsidRDefault="00F176E4" w:rsidP="00E863FC">
            <w:pPr>
              <w:spacing w:after="120"/>
              <w:jc w:val="both"/>
              <w:rPr>
                <w:rFonts w:ascii="Arial" w:hAnsi="Arial" w:cs="Arial"/>
                <w:snapToGrid w:val="0"/>
                <w:sz w:val="22"/>
                <w:szCs w:val="22"/>
                <w:highlight w:val="cyan"/>
                <w:lang w:val="en-US" w:eastAsia="en-US"/>
              </w:rPr>
            </w:pPr>
            <w:r>
              <w:rPr>
                <w:rFonts w:ascii="Arial" w:hAnsi="Arial" w:cs="Arial"/>
                <w:b/>
                <w:bCs/>
                <w:sz w:val="22"/>
                <w:szCs w:val="22"/>
                <w:lang w:val="en-GB"/>
              </w:rPr>
              <w:t>Action proposed</w:t>
            </w:r>
            <w:r w:rsidRPr="001C6154" w:rsidDel="003009F0">
              <w:rPr>
                <w:rFonts w:ascii="Arial" w:hAnsi="Arial" w:cs="Arial"/>
                <w:b/>
                <w:bCs/>
                <w:sz w:val="22"/>
                <w:szCs w:val="22"/>
                <w:lang w:val="en-US"/>
              </w:rPr>
              <w:t xml:space="preserve"> </w:t>
            </w:r>
          </w:p>
        </w:tc>
        <w:tc>
          <w:tcPr>
            <w:tcW w:w="8501" w:type="dxa"/>
          </w:tcPr>
          <w:p w14:paraId="7EBB49DF" w14:textId="77777777" w:rsidR="000731D8" w:rsidRDefault="00F176E4" w:rsidP="00942976">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The implementation of this recommendation needs to </w:t>
            </w:r>
            <w:proofErr w:type="gramStart"/>
            <w:r>
              <w:rPr>
                <w:rFonts w:ascii="Arial" w:hAnsi="Arial" w:cs="Arial"/>
                <w:snapToGrid w:val="0"/>
                <w:sz w:val="22"/>
                <w:szCs w:val="22"/>
                <w:lang w:val="en-GB" w:eastAsia="en-US"/>
              </w:rPr>
              <w:t xml:space="preserve">be </w:t>
            </w:r>
            <w:r w:rsidR="007761A8">
              <w:rPr>
                <w:rFonts w:ascii="Arial" w:hAnsi="Arial" w:cs="Arial"/>
                <w:snapToGrid w:val="0"/>
                <w:sz w:val="22"/>
                <w:szCs w:val="22"/>
                <w:lang w:val="en-GB" w:eastAsia="en-US"/>
              </w:rPr>
              <w:t>undertaken</w:t>
            </w:r>
            <w:proofErr w:type="gramEnd"/>
            <w:r>
              <w:rPr>
                <w:rFonts w:ascii="Arial" w:hAnsi="Arial" w:cs="Arial"/>
                <w:snapToGrid w:val="0"/>
                <w:sz w:val="22"/>
                <w:szCs w:val="22"/>
                <w:lang w:val="en-GB" w:eastAsia="en-US"/>
              </w:rPr>
              <w:t xml:space="preserve"> at the level of the Culture Sector.</w:t>
            </w:r>
          </w:p>
          <w:p w14:paraId="68705DCA" w14:textId="60B4B77D" w:rsidR="008342E6" w:rsidRPr="00942976" w:rsidRDefault="008342E6" w:rsidP="008342E6">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The Cultural Conventions Liaison Group, comprising the Secretaries of the six cultural conventions and senior management of the Culture Sector, meets regularly to share information. Sub-groups on different topics (periodic reports, International Assistance, etc.) also share resources and methodologies.</w:t>
            </w:r>
          </w:p>
        </w:tc>
      </w:tr>
      <w:tr w:rsidR="000731D8" w:rsidRPr="00C366C0" w14:paraId="3048CA4B" w14:textId="77777777" w:rsidTr="001D382F">
        <w:tc>
          <w:tcPr>
            <w:tcW w:w="6059" w:type="dxa"/>
          </w:tcPr>
          <w:p w14:paraId="728D6843" w14:textId="5E856F44" w:rsidR="000731D8" w:rsidRDefault="000731D8" w:rsidP="00E863FC">
            <w:pPr>
              <w:pStyle w:val="ListParagraph"/>
              <w:numPr>
                <w:ilvl w:val="0"/>
                <w:numId w:val="51"/>
              </w:numPr>
              <w:spacing w:after="120"/>
              <w:ind w:left="567" w:hanging="567"/>
              <w:contextualSpacing w:val="0"/>
              <w:jc w:val="both"/>
              <w:rPr>
                <w:rFonts w:ascii="Arial" w:hAnsi="Arial" w:cs="Arial"/>
                <w:snapToGrid w:val="0"/>
                <w:sz w:val="22"/>
                <w:szCs w:val="22"/>
                <w:lang w:val="en-US" w:eastAsia="en-US"/>
              </w:rPr>
            </w:pPr>
            <w:r w:rsidRPr="00012A95">
              <w:rPr>
                <w:rFonts w:ascii="Arial" w:hAnsi="Arial" w:cs="Arial"/>
                <w:snapToGrid w:val="0"/>
                <w:sz w:val="22"/>
                <w:szCs w:val="22"/>
                <w:lang w:val="en-US" w:eastAsia="en-US"/>
              </w:rPr>
              <w:t xml:space="preserve">Transparency and accountability measures </w:t>
            </w:r>
            <w:proofErr w:type="gramStart"/>
            <w:r w:rsidRPr="00012A95">
              <w:rPr>
                <w:rFonts w:ascii="Arial" w:hAnsi="Arial" w:cs="Arial"/>
                <w:snapToGrid w:val="0"/>
                <w:sz w:val="22"/>
                <w:szCs w:val="22"/>
                <w:lang w:val="en-US" w:eastAsia="en-US"/>
              </w:rPr>
              <w:t>can be enhanced</w:t>
            </w:r>
            <w:proofErr w:type="gramEnd"/>
            <w:r w:rsidRPr="00012A95">
              <w:rPr>
                <w:rFonts w:ascii="Arial" w:hAnsi="Arial" w:cs="Arial"/>
                <w:snapToGrid w:val="0"/>
                <w:sz w:val="22"/>
                <w:szCs w:val="22"/>
                <w:lang w:val="en-US" w:eastAsia="en-US"/>
              </w:rPr>
              <w:t>, such as dissemination of minutes/ key results of Bureau meetings.</w:t>
            </w:r>
          </w:p>
          <w:p w14:paraId="2E4339EF" w14:textId="6F7704E2" w:rsidR="00BD4F21" w:rsidRPr="00E863FC" w:rsidRDefault="00BD4F21" w:rsidP="00E863FC">
            <w:pPr>
              <w:spacing w:after="120"/>
              <w:jc w:val="both"/>
              <w:rPr>
                <w:rFonts w:ascii="Arial" w:hAnsi="Arial" w:cs="Arial"/>
                <w:snapToGrid w:val="0"/>
                <w:sz w:val="22"/>
                <w:szCs w:val="22"/>
                <w:lang w:val="en-US" w:eastAsia="en-US"/>
              </w:rPr>
            </w:pPr>
            <w:r w:rsidRPr="001C6154">
              <w:rPr>
                <w:rFonts w:ascii="Arial" w:hAnsi="Arial" w:cs="Arial"/>
                <w:b/>
                <w:bCs/>
                <w:snapToGrid w:val="0"/>
                <w:sz w:val="22"/>
                <w:szCs w:val="22"/>
                <w:lang w:val="en-GB" w:eastAsia="en-US"/>
              </w:rPr>
              <w:t>C</w:t>
            </w:r>
            <w:r w:rsidR="0053475A">
              <w:rPr>
                <w:rFonts w:ascii="Arial" w:hAnsi="Arial" w:cs="Arial"/>
                <w:b/>
                <w:bCs/>
                <w:snapToGrid w:val="0"/>
                <w:sz w:val="22"/>
                <w:szCs w:val="22"/>
                <w:lang w:val="en-GB" w:eastAsia="en-US"/>
              </w:rPr>
              <w:t>losed</w:t>
            </w:r>
            <w:r>
              <w:rPr>
                <w:rFonts w:ascii="Arial" w:hAnsi="Arial" w:cs="Arial"/>
                <w:b/>
                <w:bCs/>
                <w:lang w:val="en-GB"/>
              </w:rPr>
              <w:br/>
            </w:r>
            <w:r w:rsidRPr="001C6154">
              <w:rPr>
                <w:rFonts w:ascii="Arial" w:hAnsi="Arial" w:cs="Arial"/>
                <w:b/>
                <w:bCs/>
                <w:snapToGrid w:val="0"/>
                <w:sz w:val="22"/>
                <w:szCs w:val="22"/>
                <w:lang w:val="en-GB" w:eastAsia="en-US"/>
              </w:rPr>
              <w:t>(</w:t>
            </w:r>
            <w:r w:rsidRPr="00A35371">
              <w:rPr>
                <w:rFonts w:ascii="Arial" w:hAnsi="Arial" w:cs="Arial"/>
                <w:b/>
                <w:bCs/>
                <w:snapToGrid w:val="0"/>
                <w:sz w:val="22"/>
                <w:szCs w:val="22"/>
                <w:lang w:val="en-GB" w:eastAsia="en-US"/>
              </w:rPr>
              <w:t>Good practice</w:t>
            </w:r>
            <w:r w:rsidRPr="001C6154">
              <w:rPr>
                <w:rFonts w:ascii="Arial" w:hAnsi="Arial" w:cs="Arial"/>
                <w:b/>
                <w:bCs/>
                <w:snapToGrid w:val="0"/>
                <w:sz w:val="22"/>
                <w:szCs w:val="22"/>
                <w:lang w:val="en-GB" w:eastAsia="en-US"/>
              </w:rPr>
              <w:t>)</w:t>
            </w:r>
          </w:p>
        </w:tc>
        <w:tc>
          <w:tcPr>
            <w:tcW w:w="8501" w:type="dxa"/>
          </w:tcPr>
          <w:p w14:paraId="6412620F" w14:textId="3C89BAA8" w:rsidR="000731D8" w:rsidRPr="001F1B91" w:rsidRDefault="00AB4356" w:rsidP="00C366C0">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942976">
              <w:rPr>
                <w:rFonts w:ascii="Arial" w:hAnsi="Arial" w:cs="Arial"/>
                <w:snapToGrid w:val="0"/>
                <w:sz w:val="22"/>
                <w:szCs w:val="22"/>
                <w:lang w:val="en-GB" w:eastAsia="en-US"/>
              </w:rPr>
              <w:t>See recommendation 69.</w:t>
            </w:r>
          </w:p>
        </w:tc>
      </w:tr>
      <w:tr w:rsidR="000731D8" w:rsidRPr="00C42E47" w14:paraId="462CBA4B" w14:textId="77777777" w:rsidTr="001D382F">
        <w:tc>
          <w:tcPr>
            <w:tcW w:w="6059" w:type="dxa"/>
          </w:tcPr>
          <w:p w14:paraId="1890AD44" w14:textId="761D62EA" w:rsidR="000731D8" w:rsidRDefault="000731D8" w:rsidP="00E863FC">
            <w:pPr>
              <w:pStyle w:val="ListParagraph"/>
              <w:numPr>
                <w:ilvl w:val="0"/>
                <w:numId w:val="51"/>
              </w:numPr>
              <w:spacing w:after="120"/>
              <w:ind w:left="562" w:hanging="562"/>
              <w:contextualSpacing w:val="0"/>
              <w:jc w:val="both"/>
              <w:rPr>
                <w:rFonts w:ascii="Arial" w:hAnsi="Arial" w:cs="Arial"/>
                <w:snapToGrid w:val="0"/>
                <w:sz w:val="22"/>
                <w:szCs w:val="22"/>
                <w:lang w:val="en-US" w:eastAsia="en-US"/>
              </w:rPr>
            </w:pPr>
            <w:r w:rsidRPr="00012A95">
              <w:rPr>
                <w:rFonts w:ascii="Arial" w:hAnsi="Arial" w:cs="Arial"/>
                <w:snapToGrid w:val="0"/>
                <w:sz w:val="22"/>
                <w:szCs w:val="22"/>
                <w:lang w:val="en-US" w:eastAsia="en-US"/>
              </w:rPr>
              <w:t>Capacity-building and common training on all cultural conventions</w:t>
            </w:r>
            <w:r>
              <w:rPr>
                <w:rFonts w:ascii="Arial" w:hAnsi="Arial" w:cs="Arial"/>
                <w:snapToGrid w:val="0"/>
                <w:sz w:val="22"/>
                <w:szCs w:val="22"/>
                <w:lang w:val="en-US" w:eastAsia="en-US"/>
              </w:rPr>
              <w:t xml:space="preserve"> </w:t>
            </w:r>
            <w:proofErr w:type="gramStart"/>
            <w:r w:rsidRPr="00012A95">
              <w:rPr>
                <w:rFonts w:ascii="Arial" w:hAnsi="Arial" w:cs="Arial"/>
                <w:snapToGrid w:val="0"/>
                <w:sz w:val="22"/>
                <w:szCs w:val="22"/>
                <w:lang w:val="en-US" w:eastAsia="en-US"/>
              </w:rPr>
              <w:t>should be strengthened</w:t>
            </w:r>
            <w:proofErr w:type="gramEnd"/>
            <w:r w:rsidRPr="00012A95">
              <w:rPr>
                <w:rFonts w:ascii="Arial" w:hAnsi="Arial" w:cs="Arial"/>
                <w:snapToGrid w:val="0"/>
                <w:sz w:val="22"/>
                <w:szCs w:val="22"/>
                <w:lang w:val="en-US" w:eastAsia="en-US"/>
              </w:rPr>
              <w:t>.</w:t>
            </w:r>
          </w:p>
          <w:p w14:paraId="738567D9" w14:textId="44918896" w:rsidR="00BD4F21" w:rsidRPr="00E863FC" w:rsidRDefault="00430698" w:rsidP="00E863FC">
            <w:pPr>
              <w:spacing w:after="120"/>
              <w:jc w:val="both"/>
              <w:rPr>
                <w:rFonts w:ascii="Arial" w:hAnsi="Arial" w:cs="Arial"/>
                <w:snapToGrid w:val="0"/>
                <w:sz w:val="22"/>
                <w:szCs w:val="22"/>
                <w:lang w:val="en-US" w:eastAsia="en-US"/>
              </w:rPr>
            </w:pPr>
            <w:r w:rsidRPr="001C6154">
              <w:rPr>
                <w:rFonts w:ascii="Arial" w:hAnsi="Arial" w:cs="Arial"/>
                <w:b/>
                <w:bCs/>
                <w:sz w:val="22"/>
                <w:szCs w:val="22"/>
                <w:lang w:val="en-GB"/>
              </w:rPr>
              <w:t>Ongoing</w:t>
            </w:r>
            <w:r w:rsidR="002E3F8B">
              <w:rPr>
                <w:rFonts w:ascii="Arial" w:hAnsi="Arial" w:cs="Arial"/>
                <w:b/>
                <w:bCs/>
                <w:sz w:val="22"/>
                <w:szCs w:val="22"/>
                <w:lang w:val="en-GB"/>
              </w:rPr>
              <w:br/>
            </w:r>
            <w:r w:rsidR="002E3F8B" w:rsidRPr="001C6154">
              <w:rPr>
                <w:rFonts w:ascii="Arial" w:hAnsi="Arial" w:cs="Arial"/>
                <w:b/>
                <w:bCs/>
                <w:snapToGrid w:val="0"/>
                <w:sz w:val="22"/>
                <w:szCs w:val="22"/>
                <w:lang w:val="en-GB" w:eastAsia="en-US"/>
              </w:rPr>
              <w:t>(</w:t>
            </w:r>
            <w:r w:rsidR="002E3F8B" w:rsidRPr="00A35371">
              <w:rPr>
                <w:rFonts w:ascii="Arial" w:hAnsi="Arial" w:cs="Arial"/>
                <w:b/>
                <w:bCs/>
                <w:snapToGrid w:val="0"/>
                <w:sz w:val="22"/>
                <w:szCs w:val="22"/>
                <w:lang w:val="en-GB" w:eastAsia="en-US"/>
              </w:rPr>
              <w:t>Good practice</w:t>
            </w:r>
            <w:r w:rsidR="002E3F8B" w:rsidRPr="001C6154">
              <w:rPr>
                <w:rFonts w:ascii="Arial" w:hAnsi="Arial" w:cs="Arial"/>
                <w:b/>
                <w:bCs/>
                <w:snapToGrid w:val="0"/>
                <w:sz w:val="22"/>
                <w:szCs w:val="22"/>
                <w:lang w:val="en-GB" w:eastAsia="en-US"/>
              </w:rPr>
              <w:t>)</w:t>
            </w:r>
          </w:p>
        </w:tc>
        <w:tc>
          <w:tcPr>
            <w:tcW w:w="8501" w:type="dxa"/>
          </w:tcPr>
          <w:p w14:paraId="224CBD0A" w14:textId="63A1DB39" w:rsidR="00873330" w:rsidRPr="00942976" w:rsidRDefault="002E4D9A" w:rsidP="007761A8">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942976">
              <w:rPr>
                <w:rFonts w:ascii="Arial" w:hAnsi="Arial" w:cs="Arial"/>
                <w:snapToGrid w:val="0"/>
                <w:sz w:val="22"/>
                <w:szCs w:val="22"/>
                <w:lang w:val="en-GB" w:eastAsia="en-US"/>
              </w:rPr>
              <w:t>Through the global</w:t>
            </w:r>
            <w:r w:rsidR="00873330" w:rsidRPr="00942976">
              <w:rPr>
                <w:rFonts w:ascii="Arial" w:hAnsi="Arial" w:cs="Arial"/>
                <w:snapToGrid w:val="0"/>
                <w:sz w:val="22"/>
                <w:szCs w:val="22"/>
                <w:lang w:val="en-GB" w:eastAsia="en-US"/>
              </w:rPr>
              <w:t xml:space="preserve"> </w:t>
            </w:r>
            <w:r w:rsidRPr="00942976">
              <w:rPr>
                <w:rFonts w:ascii="Arial" w:hAnsi="Arial" w:cs="Arial"/>
                <w:snapToGrid w:val="0"/>
                <w:sz w:val="22"/>
                <w:szCs w:val="22"/>
                <w:lang w:val="en-GB" w:eastAsia="en-US"/>
              </w:rPr>
              <w:t xml:space="preserve">capacity-building programme that the Secretariat initiated in 2009, a set of </w:t>
            </w:r>
            <w:r w:rsidR="00873330" w:rsidRPr="00942976">
              <w:rPr>
                <w:rFonts w:ascii="Arial" w:hAnsi="Arial" w:cs="Arial"/>
                <w:snapToGrid w:val="0"/>
                <w:sz w:val="22"/>
                <w:szCs w:val="22"/>
                <w:lang w:val="en-GB" w:eastAsia="en-US"/>
              </w:rPr>
              <w:t xml:space="preserve">capacity-building </w:t>
            </w:r>
            <w:r w:rsidR="005E0EF2" w:rsidRPr="00942976">
              <w:rPr>
                <w:rFonts w:ascii="Arial" w:hAnsi="Arial" w:cs="Arial"/>
                <w:snapToGrid w:val="0"/>
                <w:sz w:val="22"/>
                <w:szCs w:val="22"/>
                <w:lang w:val="en-GB" w:eastAsia="en-US"/>
              </w:rPr>
              <w:t>materials</w:t>
            </w:r>
            <w:r w:rsidRPr="00942976">
              <w:rPr>
                <w:rFonts w:ascii="Arial" w:hAnsi="Arial" w:cs="Arial"/>
                <w:snapToGrid w:val="0"/>
                <w:sz w:val="22"/>
                <w:szCs w:val="22"/>
                <w:lang w:val="en-GB" w:eastAsia="en-US"/>
              </w:rPr>
              <w:t xml:space="preserve"> </w:t>
            </w:r>
            <w:proofErr w:type="gramStart"/>
            <w:r w:rsidRPr="00942976">
              <w:rPr>
                <w:rFonts w:ascii="Arial" w:hAnsi="Arial" w:cs="Arial"/>
                <w:snapToGrid w:val="0"/>
                <w:sz w:val="22"/>
                <w:szCs w:val="22"/>
                <w:lang w:val="en-GB" w:eastAsia="en-US"/>
              </w:rPr>
              <w:t>ha</w:t>
            </w:r>
            <w:r w:rsidR="000D3153" w:rsidRPr="00942976">
              <w:rPr>
                <w:rFonts w:ascii="Arial" w:hAnsi="Arial" w:cs="Arial"/>
                <w:snapToGrid w:val="0"/>
                <w:sz w:val="22"/>
                <w:szCs w:val="22"/>
                <w:lang w:val="en-GB" w:eastAsia="en-US"/>
              </w:rPr>
              <w:t>s</w:t>
            </w:r>
            <w:r w:rsidRPr="00942976">
              <w:rPr>
                <w:rFonts w:ascii="Arial" w:hAnsi="Arial" w:cs="Arial"/>
                <w:snapToGrid w:val="0"/>
                <w:sz w:val="22"/>
                <w:szCs w:val="22"/>
                <w:lang w:val="en-GB" w:eastAsia="en-US"/>
              </w:rPr>
              <w:t xml:space="preserve"> been developed</w:t>
            </w:r>
            <w:proofErr w:type="gramEnd"/>
            <w:r w:rsidR="005E0EF2" w:rsidRPr="00942976">
              <w:rPr>
                <w:rFonts w:ascii="Arial" w:hAnsi="Arial" w:cs="Arial"/>
                <w:snapToGrid w:val="0"/>
                <w:sz w:val="22"/>
                <w:szCs w:val="22"/>
                <w:lang w:val="en-GB" w:eastAsia="en-US"/>
              </w:rPr>
              <w:t>, cover</w:t>
            </w:r>
            <w:r w:rsidRPr="00942976">
              <w:rPr>
                <w:rFonts w:ascii="Arial" w:hAnsi="Arial" w:cs="Arial"/>
                <w:snapToGrid w:val="0"/>
                <w:sz w:val="22"/>
                <w:szCs w:val="22"/>
                <w:lang w:val="en-GB" w:eastAsia="en-US"/>
              </w:rPr>
              <w:t>ing</w:t>
            </w:r>
            <w:r w:rsidR="005E0EF2" w:rsidRPr="00942976">
              <w:rPr>
                <w:rFonts w:ascii="Arial" w:hAnsi="Arial" w:cs="Arial"/>
                <w:snapToGrid w:val="0"/>
                <w:sz w:val="22"/>
                <w:szCs w:val="22"/>
                <w:lang w:val="en-GB" w:eastAsia="en-US"/>
              </w:rPr>
              <w:t xml:space="preserve"> topics such as UNESCO and its conventions on culture and heritage, </w:t>
            </w:r>
            <w:r w:rsidRPr="00942976">
              <w:rPr>
                <w:rFonts w:ascii="Arial" w:hAnsi="Arial" w:cs="Arial"/>
                <w:snapToGrid w:val="0"/>
                <w:sz w:val="22"/>
                <w:szCs w:val="22"/>
                <w:lang w:val="en-GB" w:eastAsia="en-US"/>
              </w:rPr>
              <w:t xml:space="preserve">with </w:t>
            </w:r>
            <w:r w:rsidR="008F2E45" w:rsidRPr="00942976">
              <w:rPr>
                <w:rFonts w:ascii="Arial" w:hAnsi="Arial" w:cs="Arial"/>
                <w:snapToGrid w:val="0"/>
                <w:sz w:val="22"/>
                <w:szCs w:val="22"/>
                <w:lang w:val="en-GB" w:eastAsia="en-US"/>
              </w:rPr>
              <w:t>a</w:t>
            </w:r>
            <w:r w:rsidRPr="00942976">
              <w:rPr>
                <w:rFonts w:ascii="Arial" w:hAnsi="Arial" w:cs="Arial"/>
                <w:snapToGrid w:val="0"/>
                <w:sz w:val="22"/>
                <w:szCs w:val="22"/>
                <w:lang w:val="en-GB" w:eastAsia="en-US"/>
              </w:rPr>
              <w:t xml:space="preserve"> </w:t>
            </w:r>
            <w:r w:rsidR="00E47991" w:rsidRPr="00942976">
              <w:rPr>
                <w:rFonts w:ascii="Arial" w:hAnsi="Arial" w:cs="Arial"/>
                <w:snapToGrid w:val="0"/>
                <w:sz w:val="22"/>
                <w:szCs w:val="22"/>
                <w:lang w:val="en-GB" w:eastAsia="en-US"/>
              </w:rPr>
              <w:t>c</w:t>
            </w:r>
            <w:r w:rsidR="005E0EF2" w:rsidRPr="00942976">
              <w:rPr>
                <w:rFonts w:ascii="Arial" w:hAnsi="Arial" w:cs="Arial"/>
                <w:snapToGrid w:val="0"/>
                <w:sz w:val="22"/>
                <w:szCs w:val="22"/>
                <w:lang w:val="en-GB" w:eastAsia="en-US"/>
              </w:rPr>
              <w:t>ompari</w:t>
            </w:r>
            <w:r w:rsidR="00F20163" w:rsidRPr="00942976">
              <w:rPr>
                <w:rFonts w:ascii="Arial" w:hAnsi="Arial" w:cs="Arial"/>
                <w:snapToGrid w:val="0"/>
                <w:sz w:val="22"/>
                <w:szCs w:val="22"/>
                <w:lang w:val="en-GB" w:eastAsia="en-US"/>
              </w:rPr>
              <w:t xml:space="preserve">son </w:t>
            </w:r>
            <w:r w:rsidRPr="00942976">
              <w:rPr>
                <w:rFonts w:ascii="Arial" w:hAnsi="Arial" w:cs="Arial"/>
                <w:snapToGrid w:val="0"/>
                <w:sz w:val="22"/>
                <w:szCs w:val="22"/>
                <w:lang w:val="en-GB" w:eastAsia="en-US"/>
              </w:rPr>
              <w:t>between the 2003</w:t>
            </w:r>
            <w:r w:rsidR="008F2E45" w:rsidRPr="00942976">
              <w:rPr>
                <w:rFonts w:ascii="Arial" w:hAnsi="Arial" w:cs="Arial"/>
                <w:snapToGrid w:val="0"/>
                <w:sz w:val="22"/>
                <w:szCs w:val="22"/>
                <w:lang w:val="en-GB" w:eastAsia="en-US"/>
              </w:rPr>
              <w:t>,</w:t>
            </w:r>
            <w:r w:rsidRPr="00942976">
              <w:rPr>
                <w:rFonts w:ascii="Arial" w:hAnsi="Arial" w:cs="Arial"/>
                <w:snapToGrid w:val="0"/>
                <w:sz w:val="22"/>
                <w:szCs w:val="22"/>
                <w:lang w:val="en-GB" w:eastAsia="en-US"/>
              </w:rPr>
              <w:t xml:space="preserve"> </w:t>
            </w:r>
            <w:r w:rsidR="005E0EF2" w:rsidRPr="00942976">
              <w:rPr>
                <w:rFonts w:ascii="Arial" w:hAnsi="Arial" w:cs="Arial"/>
                <w:snapToGrid w:val="0"/>
                <w:sz w:val="22"/>
                <w:szCs w:val="22"/>
                <w:lang w:val="en-GB" w:eastAsia="en-US"/>
              </w:rPr>
              <w:t xml:space="preserve">the </w:t>
            </w:r>
            <w:r w:rsidR="00F20163" w:rsidRPr="00942976">
              <w:rPr>
                <w:rFonts w:ascii="Arial" w:hAnsi="Arial" w:cs="Arial"/>
                <w:snapToGrid w:val="0"/>
                <w:sz w:val="22"/>
                <w:szCs w:val="22"/>
                <w:lang w:val="en-GB" w:eastAsia="en-US"/>
              </w:rPr>
              <w:t>1972</w:t>
            </w:r>
            <w:r w:rsidRPr="00942976">
              <w:rPr>
                <w:rFonts w:ascii="Arial" w:hAnsi="Arial" w:cs="Arial"/>
                <w:snapToGrid w:val="0"/>
                <w:sz w:val="22"/>
                <w:szCs w:val="22"/>
                <w:lang w:val="en-GB" w:eastAsia="en-US"/>
              </w:rPr>
              <w:t xml:space="preserve"> and the</w:t>
            </w:r>
            <w:r w:rsidR="005E0EF2" w:rsidRPr="00942976">
              <w:rPr>
                <w:rFonts w:ascii="Arial" w:hAnsi="Arial" w:cs="Arial"/>
                <w:snapToGrid w:val="0"/>
                <w:sz w:val="22"/>
                <w:szCs w:val="22"/>
                <w:lang w:val="en-GB" w:eastAsia="en-US"/>
              </w:rPr>
              <w:t xml:space="preserve"> </w:t>
            </w:r>
            <w:r w:rsidR="00F20163" w:rsidRPr="00942976">
              <w:rPr>
                <w:rFonts w:ascii="Arial" w:hAnsi="Arial" w:cs="Arial"/>
                <w:snapToGrid w:val="0"/>
                <w:sz w:val="22"/>
                <w:szCs w:val="22"/>
                <w:lang w:val="en-GB" w:eastAsia="en-US"/>
              </w:rPr>
              <w:t>2005 Convention</w:t>
            </w:r>
            <w:r w:rsidR="007761A8">
              <w:rPr>
                <w:rFonts w:ascii="Arial" w:hAnsi="Arial" w:cs="Arial"/>
                <w:snapToGrid w:val="0"/>
                <w:sz w:val="22"/>
                <w:szCs w:val="22"/>
                <w:lang w:val="en-GB" w:eastAsia="en-US"/>
              </w:rPr>
              <w:t>s</w:t>
            </w:r>
            <w:r w:rsidR="005E0EF2" w:rsidRPr="00942976">
              <w:rPr>
                <w:rFonts w:ascii="Arial" w:hAnsi="Arial" w:cs="Arial"/>
                <w:snapToGrid w:val="0"/>
                <w:sz w:val="22"/>
                <w:szCs w:val="22"/>
                <w:lang w:val="en-GB" w:eastAsia="en-US"/>
              </w:rPr>
              <w:t>.</w:t>
            </w:r>
          </w:p>
          <w:p w14:paraId="5FEDF068" w14:textId="7BE11AD4" w:rsidR="000731D8" w:rsidRPr="001F1B91" w:rsidRDefault="00115B16" w:rsidP="008F2E45">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sidRPr="00942976">
              <w:rPr>
                <w:rFonts w:ascii="Arial" w:hAnsi="Arial" w:cs="Arial"/>
                <w:snapToGrid w:val="0"/>
                <w:sz w:val="22"/>
                <w:szCs w:val="22"/>
                <w:lang w:val="en-GB" w:eastAsia="en-US"/>
              </w:rPr>
              <w:t xml:space="preserve">However, these materials </w:t>
            </w:r>
            <w:proofErr w:type="gramStart"/>
            <w:r w:rsidRPr="00942976">
              <w:rPr>
                <w:rFonts w:ascii="Arial" w:hAnsi="Arial" w:cs="Arial"/>
                <w:snapToGrid w:val="0"/>
                <w:sz w:val="22"/>
                <w:szCs w:val="22"/>
                <w:lang w:val="en-GB" w:eastAsia="en-US"/>
              </w:rPr>
              <w:t>have not been updated</w:t>
            </w:r>
            <w:proofErr w:type="gramEnd"/>
            <w:r w:rsidRPr="00942976">
              <w:rPr>
                <w:rFonts w:ascii="Arial" w:hAnsi="Arial" w:cs="Arial"/>
                <w:snapToGrid w:val="0"/>
                <w:sz w:val="22"/>
                <w:szCs w:val="22"/>
                <w:lang w:val="en-GB" w:eastAsia="en-US"/>
              </w:rPr>
              <w:t xml:space="preserve"> </w:t>
            </w:r>
            <w:r w:rsidR="000A24FB" w:rsidRPr="00942976">
              <w:rPr>
                <w:rFonts w:ascii="Arial" w:hAnsi="Arial" w:cs="Arial"/>
                <w:snapToGrid w:val="0"/>
                <w:sz w:val="22"/>
                <w:szCs w:val="22"/>
                <w:lang w:val="en-GB" w:eastAsia="en-US"/>
              </w:rPr>
              <w:t>since 2015 due to budget constraints. It is important to note that t</w:t>
            </w:r>
            <w:r w:rsidR="000731D8" w:rsidRPr="00942976">
              <w:rPr>
                <w:rFonts w:ascii="Arial" w:hAnsi="Arial" w:cs="Arial"/>
                <w:snapToGrid w:val="0"/>
                <w:sz w:val="22"/>
                <w:szCs w:val="22"/>
                <w:lang w:val="en-GB" w:eastAsia="en-US"/>
              </w:rPr>
              <w:t>he implementation of</w:t>
            </w:r>
            <w:r w:rsidR="00385E13" w:rsidRPr="00942976">
              <w:rPr>
                <w:rFonts w:ascii="Arial" w:hAnsi="Arial" w:cs="Arial"/>
                <w:snapToGrid w:val="0"/>
                <w:sz w:val="22"/>
                <w:szCs w:val="22"/>
                <w:lang w:val="en-GB" w:eastAsia="en-US"/>
              </w:rPr>
              <w:t xml:space="preserve"> the global</w:t>
            </w:r>
            <w:r w:rsidR="000731D8" w:rsidRPr="00942976">
              <w:rPr>
                <w:rFonts w:ascii="Arial" w:hAnsi="Arial" w:cs="Arial"/>
                <w:snapToGrid w:val="0"/>
                <w:sz w:val="22"/>
                <w:szCs w:val="22"/>
                <w:lang w:val="en-GB" w:eastAsia="en-US"/>
              </w:rPr>
              <w:t xml:space="preserve"> capacity-building </w:t>
            </w:r>
            <w:r w:rsidR="00385E13" w:rsidRPr="00942976">
              <w:rPr>
                <w:rFonts w:ascii="Arial" w:hAnsi="Arial" w:cs="Arial"/>
                <w:snapToGrid w:val="0"/>
                <w:sz w:val="22"/>
                <w:szCs w:val="22"/>
                <w:lang w:val="en-GB" w:eastAsia="en-US"/>
              </w:rPr>
              <w:t>programme</w:t>
            </w:r>
            <w:r w:rsidR="000731D8" w:rsidRPr="00942976">
              <w:rPr>
                <w:rFonts w:ascii="Arial" w:hAnsi="Arial" w:cs="Arial"/>
                <w:snapToGrid w:val="0"/>
                <w:sz w:val="22"/>
                <w:szCs w:val="22"/>
                <w:lang w:val="en-GB" w:eastAsia="en-US"/>
              </w:rPr>
              <w:t xml:space="preserve"> of the 2003</w:t>
            </w:r>
            <w:r w:rsidR="00385E13" w:rsidRPr="00942976">
              <w:rPr>
                <w:rFonts w:ascii="Arial" w:hAnsi="Arial" w:cs="Arial"/>
                <w:snapToGrid w:val="0"/>
                <w:sz w:val="22"/>
                <w:szCs w:val="22"/>
                <w:lang w:val="en-GB" w:eastAsia="en-US"/>
              </w:rPr>
              <w:t> </w:t>
            </w:r>
            <w:r w:rsidR="000731D8" w:rsidRPr="00942976">
              <w:rPr>
                <w:rFonts w:ascii="Arial" w:hAnsi="Arial" w:cs="Arial"/>
                <w:snapToGrid w:val="0"/>
                <w:sz w:val="22"/>
                <w:szCs w:val="22"/>
                <w:lang w:val="en-GB" w:eastAsia="en-US"/>
              </w:rPr>
              <w:t xml:space="preserve">Convention is highly </w:t>
            </w:r>
            <w:r w:rsidR="008F2E45" w:rsidRPr="00942976">
              <w:rPr>
                <w:rFonts w:ascii="Arial" w:hAnsi="Arial" w:cs="Arial"/>
                <w:snapToGrid w:val="0"/>
                <w:sz w:val="22"/>
                <w:szCs w:val="22"/>
                <w:lang w:val="en-GB" w:eastAsia="en-US"/>
              </w:rPr>
              <w:t xml:space="preserve">dependent </w:t>
            </w:r>
            <w:r w:rsidR="000731D8" w:rsidRPr="00942976">
              <w:rPr>
                <w:rFonts w:ascii="Arial" w:hAnsi="Arial" w:cs="Arial"/>
                <w:snapToGrid w:val="0"/>
                <w:sz w:val="22"/>
                <w:szCs w:val="22"/>
                <w:lang w:val="en-GB" w:eastAsia="en-US"/>
              </w:rPr>
              <w:t xml:space="preserve">on </w:t>
            </w:r>
            <w:r w:rsidR="00385E13" w:rsidRPr="00942976">
              <w:rPr>
                <w:rFonts w:ascii="Arial" w:hAnsi="Arial" w:cs="Arial"/>
                <w:snapToGrid w:val="0"/>
                <w:sz w:val="22"/>
                <w:szCs w:val="22"/>
                <w:lang w:val="en-GB" w:eastAsia="en-US"/>
              </w:rPr>
              <w:t xml:space="preserve">the budget </w:t>
            </w:r>
            <w:r w:rsidR="00385E13" w:rsidRPr="00942976">
              <w:rPr>
                <w:rFonts w:ascii="Arial" w:hAnsi="Arial" w:cs="Arial"/>
                <w:snapToGrid w:val="0"/>
                <w:sz w:val="22"/>
                <w:szCs w:val="22"/>
                <w:lang w:val="en-GB" w:eastAsia="en-US"/>
              </w:rPr>
              <w:lastRenderedPageBreak/>
              <w:t xml:space="preserve">allocated for ‘other functions of the Committee’ from the Intangible Cultural Heritage Fund, as well as </w:t>
            </w:r>
            <w:r w:rsidR="000731D8" w:rsidRPr="00942976">
              <w:rPr>
                <w:rFonts w:ascii="Arial" w:hAnsi="Arial" w:cs="Arial"/>
                <w:snapToGrid w:val="0"/>
                <w:sz w:val="22"/>
                <w:szCs w:val="22"/>
                <w:lang w:val="en-GB" w:eastAsia="en-US"/>
              </w:rPr>
              <w:t>voluntary supplementary contributions and Funds-In-Trust.</w:t>
            </w:r>
          </w:p>
        </w:tc>
      </w:tr>
      <w:tr w:rsidR="000731D8" w:rsidRPr="00C42E47" w14:paraId="2BED19E4" w14:textId="77777777" w:rsidTr="001D382F">
        <w:tc>
          <w:tcPr>
            <w:tcW w:w="6059" w:type="dxa"/>
          </w:tcPr>
          <w:p w14:paraId="24F221CF" w14:textId="63228C3D" w:rsidR="000731D8" w:rsidRPr="0049025A" w:rsidRDefault="000731D8" w:rsidP="00E863FC">
            <w:pPr>
              <w:pStyle w:val="ListParagraph"/>
              <w:numPr>
                <w:ilvl w:val="0"/>
                <w:numId w:val="51"/>
              </w:numPr>
              <w:spacing w:after="120"/>
              <w:ind w:left="562" w:hanging="562"/>
              <w:contextualSpacing w:val="0"/>
              <w:jc w:val="both"/>
              <w:rPr>
                <w:rFonts w:ascii="Arial" w:hAnsi="Arial" w:cs="Arial"/>
                <w:snapToGrid w:val="0"/>
                <w:sz w:val="22"/>
                <w:szCs w:val="22"/>
                <w:lang w:val="en-US" w:eastAsia="en-US"/>
              </w:rPr>
            </w:pPr>
            <w:r w:rsidRPr="0049025A">
              <w:rPr>
                <w:rFonts w:ascii="Arial" w:hAnsi="Arial" w:cs="Arial"/>
                <w:snapToGrid w:val="0"/>
                <w:sz w:val="22"/>
                <w:szCs w:val="22"/>
                <w:lang w:val="en-US" w:eastAsia="en-US"/>
              </w:rPr>
              <w:lastRenderedPageBreak/>
              <w:t>Governing bodies of Conventions and their Secretariats are encouraged to develop appropriate ratification strategies.</w:t>
            </w:r>
          </w:p>
          <w:p w14:paraId="3CF3BA65" w14:textId="5BDD56F8" w:rsidR="00BD4F21" w:rsidRPr="0049025A" w:rsidRDefault="00BD4F21" w:rsidP="00E863FC">
            <w:pPr>
              <w:spacing w:after="120"/>
              <w:jc w:val="both"/>
              <w:rPr>
                <w:rFonts w:ascii="Arial" w:hAnsi="Arial" w:cs="Arial"/>
                <w:snapToGrid w:val="0"/>
                <w:sz w:val="22"/>
                <w:szCs w:val="22"/>
                <w:lang w:val="en-US" w:eastAsia="en-US"/>
              </w:rPr>
            </w:pPr>
            <w:r w:rsidRPr="0049025A">
              <w:rPr>
                <w:rFonts w:ascii="Arial" w:hAnsi="Arial" w:cs="Arial"/>
                <w:b/>
                <w:bCs/>
                <w:snapToGrid w:val="0"/>
                <w:sz w:val="22"/>
                <w:szCs w:val="22"/>
                <w:lang w:val="en-GB" w:eastAsia="en-US"/>
              </w:rPr>
              <w:t>C</w:t>
            </w:r>
            <w:r w:rsidR="0053475A" w:rsidRPr="0049025A">
              <w:rPr>
                <w:rFonts w:ascii="Arial" w:hAnsi="Arial" w:cs="Arial"/>
                <w:b/>
                <w:bCs/>
                <w:snapToGrid w:val="0"/>
                <w:sz w:val="22"/>
                <w:szCs w:val="22"/>
                <w:lang w:val="en-GB" w:eastAsia="en-US"/>
              </w:rPr>
              <w:t>losed</w:t>
            </w:r>
          </w:p>
        </w:tc>
        <w:tc>
          <w:tcPr>
            <w:tcW w:w="8501" w:type="dxa"/>
          </w:tcPr>
          <w:p w14:paraId="6D4284CA" w14:textId="1867FA9C" w:rsidR="000731D8" w:rsidRPr="00E863FC" w:rsidRDefault="00BD4F21">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GB" w:eastAsia="en-US"/>
              </w:rPr>
              <w:t xml:space="preserve">The work accomplished </w:t>
            </w:r>
            <w:r w:rsidR="00511D7B">
              <w:rPr>
                <w:rFonts w:ascii="Arial" w:hAnsi="Arial" w:cs="Arial"/>
                <w:snapToGrid w:val="0"/>
                <w:sz w:val="22"/>
                <w:szCs w:val="22"/>
                <w:lang w:val="en-GB" w:eastAsia="en-US"/>
              </w:rPr>
              <w:t>by the Secretariat is bearing fruit;</w:t>
            </w:r>
            <w:r w:rsidR="008F2E45">
              <w:rPr>
                <w:rFonts w:ascii="Arial" w:hAnsi="Arial" w:cs="Arial"/>
                <w:snapToGrid w:val="0"/>
                <w:sz w:val="22"/>
                <w:szCs w:val="22"/>
                <w:lang w:val="en-GB" w:eastAsia="en-US"/>
              </w:rPr>
              <w:t xml:space="preserve"> this</w:t>
            </w:r>
            <w:r w:rsidR="00511D7B">
              <w:rPr>
                <w:rFonts w:ascii="Arial" w:hAnsi="Arial" w:cs="Arial"/>
                <w:snapToGrid w:val="0"/>
                <w:sz w:val="22"/>
                <w:szCs w:val="22"/>
                <w:lang w:val="en-GB" w:eastAsia="en-US"/>
              </w:rPr>
              <w:t xml:space="preserve"> include</w:t>
            </w:r>
            <w:r w:rsidR="008F2E45">
              <w:rPr>
                <w:rFonts w:ascii="Arial" w:hAnsi="Arial" w:cs="Arial"/>
                <w:snapToGrid w:val="0"/>
                <w:sz w:val="22"/>
                <w:szCs w:val="22"/>
                <w:lang w:val="en-GB" w:eastAsia="en-US"/>
              </w:rPr>
              <w:t>s</w:t>
            </w:r>
            <w:r w:rsidR="00511D7B">
              <w:rPr>
                <w:rFonts w:ascii="Arial" w:hAnsi="Arial" w:cs="Arial"/>
                <w:snapToGrid w:val="0"/>
                <w:sz w:val="22"/>
                <w:szCs w:val="22"/>
                <w:lang w:val="en-GB" w:eastAsia="en-US"/>
              </w:rPr>
              <w:t>, for example</w:t>
            </w:r>
            <w:r w:rsidR="008F2E45">
              <w:rPr>
                <w:rFonts w:ascii="Arial" w:hAnsi="Arial" w:cs="Arial"/>
                <w:snapToGrid w:val="0"/>
                <w:sz w:val="22"/>
                <w:szCs w:val="22"/>
                <w:lang w:val="en-GB" w:eastAsia="en-US"/>
              </w:rPr>
              <w:t>,</w:t>
            </w:r>
            <w:r>
              <w:rPr>
                <w:rFonts w:ascii="Arial" w:hAnsi="Arial" w:cs="Arial"/>
                <w:snapToGrid w:val="0"/>
                <w:sz w:val="22"/>
                <w:szCs w:val="22"/>
                <w:lang w:val="en-GB" w:eastAsia="en-US"/>
              </w:rPr>
              <w:t xml:space="preserve"> the development of c</w:t>
            </w:r>
            <w:r w:rsidR="006514B6">
              <w:rPr>
                <w:rFonts w:ascii="Arial" w:hAnsi="Arial" w:cs="Arial"/>
                <w:snapToGrid w:val="0"/>
                <w:sz w:val="22"/>
                <w:szCs w:val="22"/>
                <w:lang w:val="en-GB" w:eastAsia="en-US"/>
              </w:rPr>
              <w:t xml:space="preserve">apacity-building </w:t>
            </w:r>
            <w:r>
              <w:rPr>
                <w:rFonts w:ascii="Arial" w:hAnsi="Arial" w:cs="Arial"/>
                <w:snapToGrid w:val="0"/>
                <w:sz w:val="22"/>
                <w:szCs w:val="22"/>
                <w:lang w:val="en-GB" w:eastAsia="en-US"/>
              </w:rPr>
              <w:t xml:space="preserve">materials </w:t>
            </w:r>
            <w:r w:rsidR="00511D7B">
              <w:rPr>
                <w:rFonts w:ascii="Arial" w:hAnsi="Arial" w:cs="Arial"/>
                <w:snapToGrid w:val="0"/>
                <w:sz w:val="22"/>
                <w:szCs w:val="22"/>
                <w:lang w:val="en-GB" w:eastAsia="en-US"/>
              </w:rPr>
              <w:t xml:space="preserve">on ratifications, </w:t>
            </w:r>
            <w:r>
              <w:rPr>
                <w:rFonts w:ascii="Arial" w:hAnsi="Arial" w:cs="Arial"/>
                <w:snapToGrid w:val="0"/>
                <w:sz w:val="22"/>
                <w:szCs w:val="22"/>
                <w:lang w:val="en-GB" w:eastAsia="en-US"/>
              </w:rPr>
              <w:t xml:space="preserve">and the organization of workshops </w:t>
            </w:r>
            <w:r w:rsidR="00511D7B">
              <w:rPr>
                <w:rFonts w:ascii="Arial" w:hAnsi="Arial" w:cs="Arial"/>
                <w:snapToGrid w:val="0"/>
                <w:sz w:val="22"/>
                <w:szCs w:val="22"/>
                <w:lang w:val="en-GB" w:eastAsia="en-US"/>
              </w:rPr>
              <w:t xml:space="preserve">on this topic, </w:t>
            </w:r>
            <w:r w:rsidR="00430698">
              <w:rPr>
                <w:rFonts w:ascii="Arial" w:hAnsi="Arial" w:cs="Arial"/>
                <w:snapToGrid w:val="0"/>
                <w:sz w:val="22"/>
                <w:szCs w:val="22"/>
                <w:lang w:val="en-GB" w:eastAsia="en-US"/>
              </w:rPr>
              <w:t xml:space="preserve">as well </w:t>
            </w:r>
            <w:r w:rsidR="008F2E45">
              <w:rPr>
                <w:rFonts w:ascii="Arial" w:hAnsi="Arial" w:cs="Arial"/>
                <w:snapToGrid w:val="0"/>
                <w:sz w:val="22"/>
                <w:szCs w:val="22"/>
                <w:lang w:val="en-GB" w:eastAsia="en-US"/>
              </w:rPr>
              <w:t xml:space="preserve">as </w:t>
            </w:r>
            <w:r w:rsidR="00430698">
              <w:rPr>
                <w:rFonts w:ascii="Arial" w:hAnsi="Arial" w:cs="Arial"/>
                <w:snapToGrid w:val="0"/>
                <w:sz w:val="22"/>
                <w:szCs w:val="22"/>
                <w:lang w:val="en-GB" w:eastAsia="en-US"/>
              </w:rPr>
              <w:t xml:space="preserve">the </w:t>
            </w:r>
            <w:r w:rsidR="00511D7B">
              <w:rPr>
                <w:rFonts w:ascii="Arial" w:hAnsi="Arial" w:cs="Arial"/>
                <w:snapToGrid w:val="0"/>
                <w:sz w:val="22"/>
                <w:szCs w:val="22"/>
                <w:lang w:val="en-GB" w:eastAsia="en-US"/>
              </w:rPr>
              <w:t xml:space="preserve">support </w:t>
            </w:r>
            <w:r w:rsidR="008F2E45">
              <w:rPr>
                <w:rFonts w:ascii="Arial" w:hAnsi="Arial" w:cs="Arial"/>
                <w:snapToGrid w:val="0"/>
                <w:sz w:val="22"/>
                <w:szCs w:val="22"/>
                <w:lang w:val="en-GB" w:eastAsia="en-US"/>
              </w:rPr>
              <w:t>provided</w:t>
            </w:r>
            <w:r w:rsidR="00511D7B">
              <w:rPr>
                <w:rFonts w:ascii="Arial" w:hAnsi="Arial" w:cs="Arial"/>
                <w:snapToGrid w:val="0"/>
                <w:sz w:val="22"/>
                <w:szCs w:val="22"/>
                <w:lang w:val="en-GB" w:eastAsia="en-US"/>
              </w:rPr>
              <w:t xml:space="preserve"> by</w:t>
            </w:r>
            <w:r w:rsidR="00430698">
              <w:rPr>
                <w:rFonts w:ascii="Arial" w:hAnsi="Arial" w:cs="Arial"/>
                <w:snapToGrid w:val="0"/>
                <w:sz w:val="22"/>
                <w:szCs w:val="22"/>
                <w:lang w:val="en-GB" w:eastAsia="en-US"/>
              </w:rPr>
              <w:t xml:space="preserve"> </w:t>
            </w:r>
            <w:r w:rsidR="008F2E45">
              <w:rPr>
                <w:rFonts w:ascii="Arial" w:hAnsi="Arial" w:cs="Arial"/>
                <w:snapToGrid w:val="0"/>
                <w:sz w:val="22"/>
                <w:szCs w:val="22"/>
                <w:lang w:val="en-GB" w:eastAsia="en-US"/>
              </w:rPr>
              <w:t xml:space="preserve">the </w:t>
            </w:r>
            <w:r w:rsidR="000731D8">
              <w:rPr>
                <w:rFonts w:ascii="Arial" w:hAnsi="Arial" w:cs="Arial"/>
                <w:snapToGrid w:val="0"/>
                <w:sz w:val="22"/>
                <w:szCs w:val="22"/>
                <w:lang w:val="en-GB" w:eastAsia="en-US"/>
              </w:rPr>
              <w:t xml:space="preserve">Regional Officers </w:t>
            </w:r>
            <w:r w:rsidR="00430698">
              <w:rPr>
                <w:rFonts w:ascii="Arial" w:hAnsi="Arial" w:cs="Arial"/>
                <w:snapToGrid w:val="0"/>
                <w:sz w:val="22"/>
                <w:szCs w:val="22"/>
                <w:lang w:val="en-GB" w:eastAsia="en-US"/>
              </w:rPr>
              <w:t xml:space="preserve">in </w:t>
            </w:r>
            <w:r w:rsidR="000731D8">
              <w:rPr>
                <w:rFonts w:ascii="Arial" w:hAnsi="Arial" w:cs="Arial"/>
                <w:snapToGrid w:val="0"/>
                <w:sz w:val="22"/>
                <w:szCs w:val="22"/>
                <w:lang w:val="en-GB" w:eastAsia="en-US"/>
              </w:rPr>
              <w:t>the Intangible Cultural Heritage Section</w:t>
            </w:r>
            <w:r w:rsidR="00511D7B">
              <w:rPr>
                <w:rFonts w:ascii="Arial" w:hAnsi="Arial" w:cs="Arial"/>
                <w:snapToGrid w:val="0"/>
                <w:sz w:val="22"/>
                <w:szCs w:val="22"/>
                <w:lang w:val="en-GB" w:eastAsia="en-US"/>
              </w:rPr>
              <w:t xml:space="preserve"> to </w:t>
            </w:r>
            <w:proofErr w:type="gramStart"/>
            <w:r w:rsidR="00511D7B">
              <w:rPr>
                <w:rFonts w:ascii="Arial" w:hAnsi="Arial" w:cs="Arial"/>
                <w:snapToGrid w:val="0"/>
                <w:sz w:val="22"/>
                <w:szCs w:val="22"/>
                <w:lang w:val="en-GB" w:eastAsia="en-US"/>
              </w:rPr>
              <w:t>States which</w:t>
            </w:r>
            <w:proofErr w:type="gramEnd"/>
            <w:r w:rsidR="00511D7B">
              <w:rPr>
                <w:rFonts w:ascii="Arial" w:hAnsi="Arial" w:cs="Arial"/>
                <w:snapToGrid w:val="0"/>
                <w:sz w:val="22"/>
                <w:szCs w:val="22"/>
                <w:lang w:val="en-GB" w:eastAsia="en-US"/>
              </w:rPr>
              <w:t xml:space="preserve"> were not parties to the Convention</w:t>
            </w:r>
            <w:r w:rsidR="000731D8">
              <w:rPr>
                <w:rFonts w:ascii="Arial" w:hAnsi="Arial" w:cs="Arial"/>
                <w:snapToGrid w:val="0"/>
                <w:sz w:val="22"/>
                <w:szCs w:val="22"/>
                <w:lang w:val="en-GB" w:eastAsia="en-US"/>
              </w:rPr>
              <w:t>.</w:t>
            </w:r>
            <w:r w:rsidR="00430698">
              <w:rPr>
                <w:rFonts w:ascii="Arial" w:hAnsi="Arial" w:cs="Arial"/>
                <w:snapToGrid w:val="0"/>
                <w:sz w:val="22"/>
                <w:szCs w:val="22"/>
                <w:lang w:val="en-GB" w:eastAsia="en-US"/>
              </w:rPr>
              <w:t xml:space="preserve"> </w:t>
            </w:r>
            <w:r w:rsidR="00511D7B">
              <w:rPr>
                <w:rFonts w:ascii="Arial" w:hAnsi="Arial" w:cs="Arial"/>
                <w:snapToGrid w:val="0"/>
                <w:sz w:val="22"/>
                <w:szCs w:val="22"/>
                <w:lang w:val="en-GB" w:eastAsia="en-US"/>
              </w:rPr>
              <w:t>With 177 States Parties at the time of the writing, t</w:t>
            </w:r>
            <w:r w:rsidR="00430698">
              <w:rPr>
                <w:rFonts w:ascii="Arial" w:hAnsi="Arial" w:cs="Arial"/>
                <w:snapToGrid w:val="0"/>
                <w:sz w:val="22"/>
                <w:szCs w:val="22"/>
                <w:lang w:val="en-GB" w:eastAsia="en-US"/>
              </w:rPr>
              <w:t>he 2003 Convention is approaching universal ratification.</w:t>
            </w:r>
          </w:p>
        </w:tc>
      </w:tr>
      <w:tr w:rsidR="00933FA6" w:rsidRPr="00C42E47" w14:paraId="573FDF72" w14:textId="2115B9B3" w:rsidTr="001D382F">
        <w:trPr>
          <w:trHeight w:val="340"/>
        </w:trPr>
        <w:tc>
          <w:tcPr>
            <w:tcW w:w="14560" w:type="dxa"/>
            <w:gridSpan w:val="2"/>
            <w:tcBorders>
              <w:right w:val="single" w:sz="4" w:space="0" w:color="auto"/>
            </w:tcBorders>
            <w:shd w:val="clear" w:color="auto" w:fill="F2F2F2" w:themeFill="background1" w:themeFillShade="F2"/>
            <w:vAlign w:val="center"/>
          </w:tcPr>
          <w:p w14:paraId="5981DBCC" w14:textId="474CA165" w:rsidR="00933FA6" w:rsidRPr="0049025A" w:rsidRDefault="00933FA6" w:rsidP="00E863FC">
            <w:pPr>
              <w:keepNext/>
              <w:rPr>
                <w:rFonts w:ascii="Arial" w:hAnsi="Arial" w:cs="Arial"/>
                <w:b/>
                <w:snapToGrid w:val="0"/>
                <w:sz w:val="22"/>
                <w:szCs w:val="22"/>
                <w:lang w:val="en-US" w:eastAsia="en-US"/>
              </w:rPr>
            </w:pPr>
            <w:r w:rsidRPr="0049025A">
              <w:rPr>
                <w:rFonts w:ascii="Arial" w:hAnsi="Arial" w:cs="Arial"/>
                <w:b/>
                <w:snapToGrid w:val="0"/>
                <w:sz w:val="22"/>
                <w:szCs w:val="22"/>
                <w:lang w:val="en-US" w:eastAsia="en-US"/>
              </w:rPr>
              <w:t>Convention for the Safeguarding of the Intangible Cultural Heritage (2003)</w:t>
            </w:r>
          </w:p>
        </w:tc>
      </w:tr>
      <w:tr w:rsidR="000731D8" w:rsidRPr="00B077E8" w14:paraId="2478D748" w14:textId="77777777" w:rsidTr="001D382F">
        <w:tc>
          <w:tcPr>
            <w:tcW w:w="6059" w:type="dxa"/>
          </w:tcPr>
          <w:p w14:paraId="3E0F38FF" w14:textId="7EBD7BF7" w:rsidR="000731D8" w:rsidRPr="0000757E" w:rsidRDefault="000731D8" w:rsidP="000731D8">
            <w:pPr>
              <w:spacing w:after="120"/>
              <w:ind w:left="567" w:hanging="567"/>
              <w:jc w:val="both"/>
              <w:rPr>
                <w:rFonts w:ascii="Arial" w:hAnsi="Arial" w:cs="Arial"/>
                <w:snapToGrid w:val="0"/>
                <w:sz w:val="22"/>
                <w:szCs w:val="22"/>
                <w:lang w:val="en-US" w:eastAsia="en-US"/>
              </w:rPr>
            </w:pPr>
            <w:r w:rsidRPr="0000757E">
              <w:rPr>
                <w:rFonts w:ascii="Arial" w:hAnsi="Arial" w:cs="Arial"/>
                <w:snapToGrid w:val="0"/>
                <w:sz w:val="22"/>
                <w:szCs w:val="22"/>
                <w:lang w:val="en-GB" w:eastAsia="en-US"/>
              </w:rPr>
              <w:t>107.</w:t>
            </w:r>
            <w:r w:rsidRPr="0000757E">
              <w:rPr>
                <w:rFonts w:ascii="Arial" w:hAnsi="Arial" w:cs="Arial"/>
                <w:snapToGrid w:val="0"/>
                <w:sz w:val="22"/>
                <w:szCs w:val="22"/>
                <w:lang w:val="en-GB" w:eastAsia="en-US"/>
              </w:rPr>
              <w:tab/>
            </w:r>
            <w:r w:rsidRPr="0000757E">
              <w:rPr>
                <w:rFonts w:ascii="Arial" w:hAnsi="Arial" w:cs="Arial"/>
                <w:snapToGrid w:val="0"/>
                <w:sz w:val="22"/>
                <w:szCs w:val="22"/>
                <w:lang w:val="en-US" w:eastAsia="en-US"/>
              </w:rPr>
              <w:t>Need to strengthen decision-making procedures and credibility of Committee, taking due note of Ad Hoc Working Group established to address these issues.</w:t>
            </w:r>
          </w:p>
          <w:p w14:paraId="486C068F" w14:textId="4632A7C7" w:rsidR="00BD4F21" w:rsidRPr="0000757E" w:rsidRDefault="002E5D2C" w:rsidP="00D05226">
            <w:pPr>
              <w:spacing w:after="120"/>
              <w:jc w:val="both"/>
              <w:rPr>
                <w:rFonts w:ascii="Arial" w:hAnsi="Arial" w:cs="Arial"/>
                <w:snapToGrid w:val="0"/>
                <w:sz w:val="22"/>
                <w:szCs w:val="22"/>
                <w:lang w:val="en-US" w:eastAsia="en-US"/>
              </w:rPr>
            </w:pPr>
            <w:r w:rsidRPr="00C40C9B">
              <w:rPr>
                <w:rFonts w:ascii="Arial" w:hAnsi="Arial" w:cs="Arial"/>
                <w:b/>
                <w:bCs/>
                <w:sz w:val="22"/>
                <w:szCs w:val="22"/>
                <w:lang w:val="en-US"/>
              </w:rPr>
              <w:t>Action required by States Parties</w:t>
            </w:r>
          </w:p>
        </w:tc>
        <w:tc>
          <w:tcPr>
            <w:tcW w:w="8501" w:type="dxa"/>
            <w:tcBorders>
              <w:right w:val="single" w:sz="4" w:space="0" w:color="auto"/>
            </w:tcBorders>
          </w:tcPr>
          <w:p w14:paraId="7344763C" w14:textId="5AAA592A" w:rsidR="000731D8" w:rsidRDefault="000D3153" w:rsidP="00521857">
            <w:pPr>
              <w:pStyle w:val="ListParagraph"/>
              <w:numPr>
                <w:ilvl w:val="0"/>
                <w:numId w:val="25"/>
              </w:numPr>
              <w:spacing w:after="120"/>
              <w:ind w:left="357" w:hanging="357"/>
              <w:contextualSpacing w:val="0"/>
              <w:jc w:val="both"/>
              <w:rPr>
                <w:rFonts w:ascii="Arial" w:hAnsi="Arial" w:cs="Arial"/>
                <w:snapToGrid w:val="0"/>
                <w:sz w:val="22"/>
                <w:szCs w:val="22"/>
                <w:lang w:val="en-GB" w:eastAsia="en-US"/>
              </w:rPr>
            </w:pPr>
            <w:r>
              <w:rPr>
                <w:rFonts w:ascii="Arial" w:hAnsi="Arial" w:cs="Arial"/>
                <w:snapToGrid w:val="0"/>
                <w:sz w:val="22"/>
                <w:szCs w:val="22"/>
                <w:lang w:val="en-US" w:eastAsia="en-US"/>
              </w:rPr>
              <w:t xml:space="preserve">See </w:t>
            </w:r>
            <w:r w:rsidR="00BD4F21">
              <w:rPr>
                <w:rFonts w:ascii="Arial" w:hAnsi="Arial" w:cs="Arial"/>
                <w:snapToGrid w:val="0"/>
                <w:sz w:val="22"/>
                <w:szCs w:val="22"/>
                <w:lang w:val="en-US" w:eastAsia="en-US"/>
              </w:rPr>
              <w:t>recommendation 60</w:t>
            </w:r>
            <w:r w:rsidR="008F2E45">
              <w:rPr>
                <w:rFonts w:ascii="Arial" w:hAnsi="Arial" w:cs="Arial"/>
                <w:snapToGrid w:val="0"/>
                <w:sz w:val="22"/>
                <w:szCs w:val="22"/>
                <w:lang w:val="en-US" w:eastAsia="en-US"/>
              </w:rPr>
              <w:t>.</w:t>
            </w:r>
          </w:p>
        </w:tc>
      </w:tr>
    </w:tbl>
    <w:p w14:paraId="764CBA7D" w14:textId="77777777" w:rsidR="003E5477" w:rsidRDefault="003E5477" w:rsidP="0039210A">
      <w:pPr>
        <w:rPr>
          <w:rFonts w:ascii="Arial" w:hAnsi="Arial" w:cs="Arial"/>
          <w:snapToGrid w:val="0"/>
          <w:sz w:val="22"/>
          <w:szCs w:val="22"/>
          <w:lang w:val="en-GB" w:eastAsia="en-US"/>
        </w:rPr>
      </w:pPr>
    </w:p>
    <w:sectPr w:rsidR="003E5477" w:rsidSect="005014EA">
      <w:headerReference w:type="first" r:id="rId47"/>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80B7A" w14:textId="77777777" w:rsidR="00C5708C" w:rsidRDefault="00C5708C" w:rsidP="00655736">
      <w:r>
        <w:separator/>
      </w:r>
    </w:p>
  </w:endnote>
  <w:endnote w:type="continuationSeparator" w:id="0">
    <w:p w14:paraId="7340D996" w14:textId="77777777" w:rsidR="00C5708C" w:rsidRDefault="00C5708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571B6" w14:textId="77777777" w:rsidR="00C5708C" w:rsidRDefault="00C5708C" w:rsidP="00655736">
      <w:r>
        <w:separator/>
      </w:r>
    </w:p>
  </w:footnote>
  <w:footnote w:type="continuationSeparator" w:id="0">
    <w:p w14:paraId="4DEF7221" w14:textId="77777777" w:rsidR="00C5708C" w:rsidRDefault="00C5708C" w:rsidP="00655736">
      <w:r>
        <w:continuationSeparator/>
      </w:r>
    </w:p>
  </w:footnote>
  <w:footnote w:id="1">
    <w:p w14:paraId="563DA432" w14:textId="67C46512" w:rsidR="005E7C9F" w:rsidRPr="00E863FC" w:rsidRDefault="005E7C9F" w:rsidP="00F03762">
      <w:pPr>
        <w:pStyle w:val="FootnoteText"/>
        <w:ind w:left="567" w:hanging="567"/>
        <w:rPr>
          <w:rFonts w:asciiTheme="minorBidi" w:hAnsiTheme="minorBidi" w:cstheme="minorBidi"/>
          <w:sz w:val="18"/>
          <w:szCs w:val="18"/>
          <w:lang w:val="en-GB"/>
        </w:rPr>
      </w:pPr>
      <w:r w:rsidRPr="00E863FC">
        <w:rPr>
          <w:rStyle w:val="FootnoteReference"/>
          <w:rFonts w:asciiTheme="minorBidi" w:hAnsiTheme="minorBidi" w:cstheme="minorBidi"/>
          <w:sz w:val="18"/>
          <w:szCs w:val="18"/>
          <w:vertAlign w:val="baseline"/>
        </w:rPr>
        <w:footnoteRef/>
      </w:r>
      <w:r>
        <w:rPr>
          <w:rFonts w:asciiTheme="minorBidi" w:hAnsiTheme="minorBidi" w:cstheme="minorBidi"/>
          <w:sz w:val="18"/>
          <w:szCs w:val="18"/>
          <w:lang w:val="en-US"/>
        </w:rPr>
        <w:t xml:space="preserve">. </w:t>
      </w:r>
      <w:r>
        <w:rPr>
          <w:rFonts w:asciiTheme="minorBidi" w:hAnsiTheme="minorBidi" w:cstheme="minorBidi"/>
          <w:sz w:val="18"/>
          <w:szCs w:val="18"/>
          <w:lang w:val="en-US"/>
        </w:rPr>
        <w:tab/>
      </w:r>
      <w:r w:rsidRPr="00E863FC">
        <w:rPr>
          <w:rFonts w:asciiTheme="minorBidi" w:hAnsiTheme="minorBidi" w:cstheme="minorBidi"/>
          <w:sz w:val="18"/>
          <w:szCs w:val="18"/>
          <w:lang w:val="en-GB"/>
        </w:rPr>
        <w:t>Administration and general questions, programme support and external relations Commission of the General Conference</w:t>
      </w:r>
      <w:r>
        <w:rPr>
          <w:rFonts w:asciiTheme="minorBidi" w:hAnsiTheme="minorBidi" w:cstheme="minorBidi"/>
          <w:sz w:val="18"/>
          <w:szCs w:val="18"/>
          <w:lang w:val="en-GB"/>
        </w:rPr>
        <w:t>.</w:t>
      </w:r>
    </w:p>
  </w:footnote>
  <w:footnote w:id="2">
    <w:p w14:paraId="33D139C3" w14:textId="3D51FD08" w:rsidR="005E7C9F" w:rsidRPr="006409D7" w:rsidRDefault="005E7C9F" w:rsidP="006409D7">
      <w:pPr>
        <w:pStyle w:val="FootnoteText"/>
        <w:tabs>
          <w:tab w:val="left" w:pos="567"/>
        </w:tabs>
        <w:ind w:left="567" w:hanging="567"/>
        <w:rPr>
          <w:rFonts w:ascii="Arial" w:eastAsiaTheme="minorEastAsia" w:hAnsi="Arial" w:cs="Arial"/>
          <w:sz w:val="18"/>
          <w:szCs w:val="18"/>
          <w:lang w:val="en-US" w:eastAsia="ko-KR"/>
        </w:rPr>
      </w:pPr>
      <w:r w:rsidRPr="006409D7">
        <w:rPr>
          <w:rStyle w:val="FootnoteReference"/>
          <w:rFonts w:ascii="Arial" w:hAnsi="Arial" w:cs="Arial"/>
          <w:sz w:val="18"/>
          <w:szCs w:val="18"/>
          <w:vertAlign w:val="baseline"/>
        </w:rPr>
        <w:footnoteRef/>
      </w:r>
      <w:r w:rsidRPr="006409D7">
        <w:rPr>
          <w:rFonts w:ascii="Arial" w:hAnsi="Arial" w:cs="Arial"/>
          <w:sz w:val="18"/>
          <w:szCs w:val="18"/>
          <w:lang w:val="en-US"/>
        </w:rPr>
        <w:t xml:space="preserve">. </w:t>
      </w:r>
      <w:r w:rsidRPr="006409D7">
        <w:rPr>
          <w:rFonts w:ascii="Arial" w:hAnsi="Arial" w:cs="Arial"/>
          <w:sz w:val="18"/>
          <w:szCs w:val="18"/>
          <w:lang w:val="en-US"/>
        </w:rPr>
        <w:tab/>
        <w:t>For the full recommendation including Part 1 which concerns governing bodies of UNESCO (General Conference and Executive Board), see the Documents 39 C/20 (</w:t>
      </w:r>
      <w:hyperlink r:id="rId1" w:history="1">
        <w:r w:rsidRPr="006409D7">
          <w:rPr>
            <w:rStyle w:val="Hyperlink"/>
            <w:rFonts w:ascii="Arial" w:hAnsi="Arial" w:cs="Arial"/>
            <w:sz w:val="18"/>
            <w:szCs w:val="18"/>
            <w:lang w:val="en-US"/>
          </w:rPr>
          <w:t>http://unesdoc.unesco.org/images/0025/002590/259081e.pdf</w:t>
        </w:r>
      </w:hyperlink>
      <w:r w:rsidRPr="006409D7">
        <w:rPr>
          <w:rFonts w:ascii="Arial" w:hAnsi="Arial" w:cs="Arial"/>
          <w:sz w:val="18"/>
          <w:szCs w:val="18"/>
          <w:lang w:val="en-US"/>
        </w:rPr>
        <w:t>) and 39 C/70 (</w:t>
      </w:r>
      <w:r w:rsidR="00324032">
        <w:fldChar w:fldCharType="begin"/>
      </w:r>
      <w:r w:rsidR="00324032" w:rsidRPr="00C42E47">
        <w:rPr>
          <w:lang w:val="en-US"/>
        </w:rPr>
        <w:instrText xml:space="preserve"> HYPERLINK "http://unesdoc.unesco.org/images/0026/002600/260089E.pdf" </w:instrText>
      </w:r>
      <w:r w:rsidR="00324032">
        <w:fldChar w:fldCharType="separate"/>
      </w:r>
      <w:r w:rsidRPr="006409D7">
        <w:rPr>
          <w:rStyle w:val="Hyperlink"/>
          <w:rFonts w:ascii="Arial" w:hAnsi="Arial" w:cs="Arial"/>
          <w:sz w:val="18"/>
          <w:szCs w:val="18"/>
          <w:lang w:val="en-US"/>
        </w:rPr>
        <w:t>http://unesdoc.unesco.org/images/0026/002600/260089E.pdf</w:t>
      </w:r>
      <w:r w:rsidR="00324032">
        <w:rPr>
          <w:rStyle w:val="Hyperlink"/>
          <w:rFonts w:ascii="Arial" w:hAnsi="Arial" w:cs="Arial"/>
          <w:sz w:val="18"/>
          <w:szCs w:val="18"/>
          <w:lang w:val="en-US"/>
        </w:rPr>
        <w:fldChar w:fldCharType="end"/>
      </w:r>
      <w:r w:rsidRPr="006409D7">
        <w:rPr>
          <w:rStyle w:val="Hyperlink"/>
          <w:rFonts w:ascii="Arial" w:hAnsi="Arial" w:cs="Arial"/>
          <w:color w:val="auto"/>
          <w:sz w:val="18"/>
          <w:szCs w:val="18"/>
          <w:u w:val="none"/>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E8C4" w14:textId="094760F0" w:rsidR="005E7C9F" w:rsidRPr="00C23A97" w:rsidRDefault="005E7C9F">
    <w:pPr>
      <w:pStyle w:val="Header"/>
      <w:rPr>
        <w:rFonts w:ascii="Arial" w:hAnsi="Arial" w:cs="Arial"/>
        <w:lang w:val="en-GB"/>
      </w:rPr>
    </w:pPr>
    <w:r>
      <w:rPr>
        <w:rFonts w:ascii="Arial" w:hAnsi="Arial" w:cs="Arial"/>
        <w:sz w:val="20"/>
        <w:szCs w:val="20"/>
        <w:lang w:val="en-GB"/>
      </w:rPr>
      <w:t>ITH/18/7</w:t>
    </w:r>
    <w:r w:rsidRPr="00C23A97">
      <w:rPr>
        <w:rFonts w:ascii="Arial" w:hAnsi="Arial" w:cs="Arial"/>
        <w:sz w:val="20"/>
        <w:szCs w:val="20"/>
        <w:lang w:val="en-GB"/>
      </w:rPr>
      <w:t>.GA/</w:t>
    </w:r>
    <w:r>
      <w:rPr>
        <w:rFonts w:ascii="Arial" w:hAnsi="Arial" w:cs="Arial"/>
        <w:sz w:val="20"/>
        <w:szCs w:val="20"/>
        <w:lang w:val="en-US"/>
      </w:rPr>
      <w:t>12</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324032">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FB77" w14:textId="52F14B49" w:rsidR="005E7C9F" w:rsidRPr="0063300C" w:rsidRDefault="005E7C9F" w:rsidP="0063300C">
    <w:pPr>
      <w:pStyle w:val="Header"/>
      <w:jc w:val="right"/>
      <w:rPr>
        <w:rFonts w:ascii="Arial" w:hAnsi="Arial" w:cs="Arial"/>
        <w:lang w:val="en-GB"/>
      </w:rPr>
    </w:pPr>
    <w:r>
      <w:rPr>
        <w:rFonts w:ascii="Arial" w:hAnsi="Arial" w:cs="Arial"/>
        <w:sz w:val="20"/>
        <w:szCs w:val="20"/>
        <w:lang w:val="en-GB"/>
      </w:rPr>
      <w:t>ITH/18/7</w:t>
    </w:r>
    <w:r w:rsidRPr="0063300C">
      <w:rPr>
        <w:rFonts w:ascii="Arial" w:hAnsi="Arial" w:cs="Arial"/>
        <w:sz w:val="20"/>
        <w:szCs w:val="20"/>
        <w:lang w:val="en-GB"/>
      </w:rPr>
      <w:t>.GA/</w:t>
    </w:r>
    <w:r>
      <w:rPr>
        <w:rFonts w:ascii="Arial" w:hAnsi="Arial" w:cs="Arial"/>
        <w:sz w:val="20"/>
        <w:szCs w:val="20"/>
        <w:lang w:val="en-GB"/>
      </w:rPr>
      <w:t>12</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324032">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5BFC" w14:textId="77777777" w:rsidR="005E7C9F" w:rsidRPr="008724E5" w:rsidRDefault="005E7C9F">
    <w:pPr>
      <w:pStyle w:val="Header"/>
    </w:pPr>
    <w:r>
      <w:rPr>
        <w:noProof/>
        <w:lang w:val="en-US" w:eastAsia="ko-KR"/>
      </w:rPr>
      <w:drawing>
        <wp:anchor distT="0" distB="0" distL="114300" distR="114300" simplePos="0" relativeHeight="251656704" behindDoc="0" locked="0" layoutInCell="1" allowOverlap="1" wp14:anchorId="48D7B974" wp14:editId="16F27AE0">
          <wp:simplePos x="0" y="0"/>
          <wp:positionH relativeFrom="column">
            <wp:posOffset>-567690</wp:posOffset>
          </wp:positionH>
          <wp:positionV relativeFrom="paragraph">
            <wp:posOffset>3810</wp:posOffset>
          </wp:positionV>
          <wp:extent cx="2228215" cy="1367790"/>
          <wp:effectExtent l="0" t="0" r="635" b="381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4B2FA" w14:textId="77777777" w:rsidR="005E7C9F" w:rsidRPr="00C23A97" w:rsidRDefault="005E7C9F" w:rsidP="00655736">
    <w:pPr>
      <w:pStyle w:val="Header"/>
      <w:spacing w:after="520"/>
      <w:jc w:val="right"/>
      <w:rPr>
        <w:rFonts w:ascii="Arial" w:hAnsi="Arial" w:cs="Arial"/>
        <w:b/>
        <w:sz w:val="44"/>
        <w:szCs w:val="44"/>
        <w:lang w:val="en-GB"/>
      </w:rPr>
    </w:pPr>
    <w:r>
      <w:rPr>
        <w:rFonts w:ascii="Arial" w:hAnsi="Arial" w:cs="Arial"/>
        <w:b/>
        <w:sz w:val="44"/>
        <w:szCs w:val="44"/>
        <w:lang w:val="en-GB"/>
      </w:rPr>
      <w:t>7</w:t>
    </w:r>
    <w:r w:rsidRPr="00C23A97">
      <w:rPr>
        <w:rFonts w:ascii="Arial" w:hAnsi="Arial" w:cs="Arial"/>
        <w:b/>
        <w:sz w:val="44"/>
        <w:szCs w:val="44"/>
        <w:lang w:val="en-GB"/>
      </w:rPr>
      <w:t xml:space="preserve"> GA</w:t>
    </w:r>
  </w:p>
  <w:p w14:paraId="71231841" w14:textId="77777777" w:rsidR="005E7C9F" w:rsidRPr="00C23A97" w:rsidRDefault="005E7C9F" w:rsidP="00655736">
    <w:pPr>
      <w:jc w:val="right"/>
      <w:rPr>
        <w:rFonts w:ascii="Arial" w:hAnsi="Arial" w:cs="Arial"/>
        <w:b/>
        <w:sz w:val="22"/>
        <w:szCs w:val="22"/>
        <w:lang w:val="en-GB"/>
      </w:rPr>
    </w:pPr>
    <w:r>
      <w:rPr>
        <w:rFonts w:ascii="Arial" w:hAnsi="Arial" w:cs="Arial"/>
        <w:b/>
        <w:sz w:val="22"/>
        <w:szCs w:val="22"/>
        <w:lang w:val="en-GB"/>
      </w:rPr>
      <w:t>ITH/18</w:t>
    </w:r>
    <w:r w:rsidRPr="00C23A97">
      <w:rPr>
        <w:rFonts w:ascii="Arial" w:hAnsi="Arial" w:cs="Arial"/>
        <w:b/>
        <w:sz w:val="22"/>
        <w:szCs w:val="22"/>
        <w:lang w:val="en-GB"/>
      </w:rPr>
      <w:t>/</w:t>
    </w:r>
    <w:r>
      <w:rPr>
        <w:rFonts w:ascii="Arial" w:hAnsi="Arial" w:cs="Arial"/>
        <w:b/>
        <w:sz w:val="22"/>
        <w:szCs w:val="22"/>
        <w:lang w:val="en-GB"/>
      </w:rPr>
      <w:t>7</w:t>
    </w:r>
    <w:r w:rsidRPr="00C23A97">
      <w:rPr>
        <w:rFonts w:ascii="Arial" w:hAnsi="Arial" w:cs="Arial"/>
        <w:b/>
        <w:sz w:val="22"/>
        <w:szCs w:val="22"/>
        <w:lang w:val="en-GB"/>
      </w:rPr>
      <w:t>.GA/</w:t>
    </w:r>
    <w:r>
      <w:rPr>
        <w:rFonts w:ascii="Arial" w:hAnsi="Arial" w:cs="Arial"/>
        <w:b/>
        <w:sz w:val="22"/>
        <w:szCs w:val="22"/>
        <w:lang w:val="en-GB"/>
      </w:rPr>
      <w:t>12</w:t>
    </w:r>
  </w:p>
  <w:p w14:paraId="6A666421" w14:textId="00F2DA7E" w:rsidR="005E7C9F" w:rsidRPr="00C23A97" w:rsidRDefault="005E7C9F" w:rsidP="00E657F1">
    <w:pPr>
      <w:jc w:val="right"/>
      <w:rPr>
        <w:rFonts w:ascii="Arial" w:hAnsi="Arial" w:cs="Arial"/>
        <w:b/>
        <w:sz w:val="22"/>
        <w:szCs w:val="22"/>
        <w:lang w:val="en-GB"/>
      </w:rPr>
    </w:pPr>
    <w:r w:rsidRPr="00C23A97">
      <w:rPr>
        <w:rFonts w:ascii="Arial" w:hAnsi="Arial" w:cs="Arial"/>
        <w:b/>
        <w:sz w:val="22"/>
        <w:szCs w:val="22"/>
        <w:lang w:val="en-GB"/>
      </w:rPr>
      <w:t xml:space="preserve">Paris, </w:t>
    </w:r>
    <w:r w:rsidR="00E657F1">
      <w:rPr>
        <w:rFonts w:ascii="Arial" w:hAnsi="Arial" w:cs="Arial"/>
        <w:b/>
        <w:sz w:val="22"/>
        <w:szCs w:val="22"/>
        <w:lang w:val="en-GB"/>
      </w:rPr>
      <w:t>4 May</w:t>
    </w:r>
    <w:r w:rsidRPr="00C23A97">
      <w:rPr>
        <w:rFonts w:ascii="Arial" w:hAnsi="Arial" w:cs="Arial"/>
        <w:b/>
        <w:sz w:val="22"/>
        <w:szCs w:val="22"/>
        <w:lang w:val="en-GB"/>
      </w:rPr>
      <w:t xml:space="preserve"> </w:t>
    </w:r>
    <w:r>
      <w:rPr>
        <w:rFonts w:ascii="Arial" w:hAnsi="Arial" w:cs="Arial"/>
        <w:b/>
        <w:sz w:val="22"/>
        <w:szCs w:val="22"/>
        <w:lang w:val="en-GB"/>
      </w:rPr>
      <w:t>2018</w:t>
    </w:r>
  </w:p>
  <w:p w14:paraId="751C4331" w14:textId="77777777" w:rsidR="005E7C9F" w:rsidRDefault="005E7C9F" w:rsidP="00703FBF">
    <w:pPr>
      <w:jc w:val="right"/>
      <w:rPr>
        <w:rFonts w:ascii="Arial" w:hAnsi="Arial" w:cs="Arial"/>
        <w:b/>
        <w:sz w:val="22"/>
        <w:szCs w:val="22"/>
        <w:lang w:val="en-GB"/>
      </w:rPr>
    </w:pPr>
    <w:r w:rsidRPr="00C23A97">
      <w:rPr>
        <w:rFonts w:ascii="Arial" w:hAnsi="Arial" w:cs="Arial"/>
        <w:b/>
        <w:sz w:val="22"/>
        <w:szCs w:val="22"/>
        <w:lang w:val="en-GB"/>
      </w:rPr>
      <w:t xml:space="preserve">Original: </w:t>
    </w:r>
    <w:r>
      <w:rPr>
        <w:rFonts w:ascii="Arial" w:hAnsi="Arial" w:cs="Arial"/>
        <w:b/>
        <w:sz w:val="22"/>
        <w:szCs w:val="22"/>
        <w:lang w:val="en-GB"/>
      </w:rPr>
      <w:t>English</w:t>
    </w:r>
  </w:p>
  <w:p w14:paraId="584A9CA5" w14:textId="77777777" w:rsidR="005E7C9F" w:rsidRPr="00C23A97" w:rsidRDefault="005E7C9F" w:rsidP="00540FE0">
    <w:pP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1A30" w14:textId="77777777" w:rsidR="005E7C9F" w:rsidRPr="008724E5" w:rsidRDefault="005E7C9F">
    <w:pPr>
      <w:pStyle w:val="Header"/>
    </w:pPr>
    <w:r>
      <w:rPr>
        <w:noProof/>
        <w:lang w:val="en-US" w:eastAsia="ko-KR"/>
      </w:rPr>
      <w:drawing>
        <wp:anchor distT="0" distB="0" distL="114300" distR="114300" simplePos="0" relativeHeight="251657728" behindDoc="0" locked="0" layoutInCell="1" allowOverlap="1" wp14:anchorId="6F60993F" wp14:editId="67E3F6BA">
          <wp:simplePos x="0" y="0"/>
          <wp:positionH relativeFrom="column">
            <wp:posOffset>-567690</wp:posOffset>
          </wp:positionH>
          <wp:positionV relativeFrom="paragraph">
            <wp:posOffset>3810</wp:posOffset>
          </wp:positionV>
          <wp:extent cx="2228215" cy="1367790"/>
          <wp:effectExtent l="0" t="0" r="635" b="381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280B9" w14:textId="77777777" w:rsidR="005E7C9F" w:rsidRPr="00C23A97" w:rsidRDefault="005E7C9F" w:rsidP="00655736">
    <w:pPr>
      <w:pStyle w:val="Header"/>
      <w:spacing w:after="520"/>
      <w:jc w:val="right"/>
      <w:rPr>
        <w:rFonts w:ascii="Arial" w:hAnsi="Arial" w:cs="Arial"/>
        <w:b/>
        <w:sz w:val="44"/>
        <w:szCs w:val="44"/>
        <w:lang w:val="en-GB"/>
      </w:rPr>
    </w:pPr>
    <w:r>
      <w:rPr>
        <w:rFonts w:ascii="Arial" w:hAnsi="Arial" w:cs="Arial"/>
        <w:b/>
        <w:sz w:val="44"/>
        <w:szCs w:val="44"/>
        <w:lang w:val="en-GB"/>
      </w:rPr>
      <w:t>7</w:t>
    </w:r>
    <w:r w:rsidRPr="00C23A97">
      <w:rPr>
        <w:rFonts w:ascii="Arial" w:hAnsi="Arial" w:cs="Arial"/>
        <w:b/>
        <w:sz w:val="44"/>
        <w:szCs w:val="44"/>
        <w:lang w:val="en-GB"/>
      </w:rPr>
      <w:t xml:space="preserve"> GA</w:t>
    </w:r>
  </w:p>
  <w:p w14:paraId="69011883" w14:textId="77777777" w:rsidR="005E7C9F" w:rsidRPr="00C23A97" w:rsidRDefault="005E7C9F" w:rsidP="00655736">
    <w:pPr>
      <w:jc w:val="right"/>
      <w:rPr>
        <w:rFonts w:ascii="Arial" w:hAnsi="Arial" w:cs="Arial"/>
        <w:b/>
        <w:sz w:val="22"/>
        <w:szCs w:val="22"/>
        <w:lang w:val="en-GB"/>
      </w:rPr>
    </w:pPr>
    <w:r>
      <w:rPr>
        <w:rFonts w:ascii="Arial" w:hAnsi="Arial" w:cs="Arial"/>
        <w:b/>
        <w:sz w:val="22"/>
        <w:szCs w:val="22"/>
        <w:lang w:val="en-GB"/>
      </w:rPr>
      <w:t>ITH/18</w:t>
    </w:r>
    <w:r w:rsidRPr="00C23A97">
      <w:rPr>
        <w:rFonts w:ascii="Arial" w:hAnsi="Arial" w:cs="Arial"/>
        <w:b/>
        <w:sz w:val="22"/>
        <w:szCs w:val="22"/>
        <w:lang w:val="en-GB"/>
      </w:rPr>
      <w:t>/</w:t>
    </w:r>
    <w:r>
      <w:rPr>
        <w:rFonts w:ascii="Arial" w:hAnsi="Arial" w:cs="Arial"/>
        <w:b/>
        <w:sz w:val="22"/>
        <w:szCs w:val="22"/>
        <w:lang w:val="en-GB"/>
      </w:rPr>
      <w:t>7</w:t>
    </w:r>
    <w:r w:rsidRPr="00C23A97">
      <w:rPr>
        <w:rFonts w:ascii="Arial" w:hAnsi="Arial" w:cs="Arial"/>
        <w:b/>
        <w:sz w:val="22"/>
        <w:szCs w:val="22"/>
        <w:lang w:val="en-GB"/>
      </w:rPr>
      <w:t>.GA/</w:t>
    </w:r>
    <w:r>
      <w:rPr>
        <w:rFonts w:ascii="Arial" w:hAnsi="Arial" w:cs="Arial"/>
        <w:b/>
        <w:sz w:val="22"/>
        <w:szCs w:val="22"/>
        <w:lang w:val="en-GB"/>
      </w:rPr>
      <w:t>12</w:t>
    </w:r>
  </w:p>
  <w:p w14:paraId="6A165B97" w14:textId="77777777" w:rsidR="005E7C9F" w:rsidRPr="00C23A97" w:rsidRDefault="005E7C9F" w:rsidP="00655736">
    <w:pPr>
      <w:jc w:val="right"/>
      <w:rPr>
        <w:rFonts w:ascii="Arial" w:hAnsi="Arial" w:cs="Arial"/>
        <w:b/>
        <w:sz w:val="22"/>
        <w:szCs w:val="22"/>
        <w:lang w:val="en-GB"/>
      </w:rPr>
    </w:pPr>
    <w:r w:rsidRPr="00C23A97">
      <w:rPr>
        <w:rFonts w:ascii="Arial" w:hAnsi="Arial" w:cs="Arial"/>
        <w:b/>
        <w:sz w:val="22"/>
        <w:szCs w:val="22"/>
        <w:lang w:val="en-GB"/>
      </w:rPr>
      <w:t xml:space="preserve">Paris, </w:t>
    </w:r>
    <w:r w:rsidRPr="00C23A97">
      <w:rPr>
        <w:rFonts w:ascii="Arial" w:hAnsi="Arial" w:cs="Arial"/>
        <w:b/>
        <w:sz w:val="22"/>
        <w:szCs w:val="22"/>
        <w:highlight w:val="yellow"/>
        <w:lang w:val="en-GB"/>
      </w:rPr>
      <w:t xml:space="preserve">xxx </w:t>
    </w:r>
    <w:proofErr w:type="spellStart"/>
    <w:r w:rsidRPr="00C23A97">
      <w:rPr>
        <w:rFonts w:ascii="Arial" w:hAnsi="Arial" w:cs="Arial"/>
        <w:b/>
        <w:sz w:val="22"/>
        <w:szCs w:val="22"/>
        <w:highlight w:val="yellow"/>
        <w:lang w:val="en-GB"/>
      </w:rPr>
      <w:t>xxx</w:t>
    </w:r>
    <w:proofErr w:type="spellEnd"/>
    <w:r w:rsidRPr="00C23A97">
      <w:rPr>
        <w:rFonts w:ascii="Arial" w:hAnsi="Arial" w:cs="Arial"/>
        <w:b/>
        <w:sz w:val="22"/>
        <w:szCs w:val="22"/>
        <w:lang w:val="en-GB"/>
      </w:rPr>
      <w:t xml:space="preserve"> </w:t>
    </w:r>
    <w:r>
      <w:rPr>
        <w:rFonts w:ascii="Arial" w:hAnsi="Arial" w:cs="Arial"/>
        <w:b/>
        <w:sz w:val="22"/>
        <w:szCs w:val="22"/>
        <w:lang w:val="en-GB"/>
      </w:rPr>
      <w:t>2018</w:t>
    </w:r>
  </w:p>
  <w:p w14:paraId="76C48F50" w14:textId="77777777" w:rsidR="005E7C9F" w:rsidRDefault="005E7C9F" w:rsidP="00703FBF">
    <w:pPr>
      <w:jc w:val="right"/>
      <w:rPr>
        <w:rFonts w:ascii="Arial" w:hAnsi="Arial" w:cs="Arial"/>
        <w:b/>
        <w:sz w:val="22"/>
        <w:szCs w:val="22"/>
        <w:lang w:val="en-GB"/>
      </w:rPr>
    </w:pPr>
    <w:r w:rsidRPr="00C23A97">
      <w:rPr>
        <w:rFonts w:ascii="Arial" w:hAnsi="Arial" w:cs="Arial"/>
        <w:b/>
        <w:sz w:val="22"/>
        <w:szCs w:val="22"/>
        <w:lang w:val="en-GB"/>
      </w:rPr>
      <w:t xml:space="preserve">Original: </w:t>
    </w:r>
    <w:r>
      <w:rPr>
        <w:rFonts w:ascii="Arial" w:hAnsi="Arial" w:cs="Arial"/>
        <w:b/>
        <w:sz w:val="22"/>
        <w:szCs w:val="22"/>
        <w:lang w:val="en-GB"/>
      </w:rPr>
      <w:t>English</w:t>
    </w:r>
  </w:p>
  <w:p w14:paraId="6DBAD9A2" w14:textId="77777777" w:rsidR="005E7C9F" w:rsidRPr="00C23A97" w:rsidRDefault="005E7C9F" w:rsidP="00540FE0">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0409000F">
      <w:start w:val="1"/>
      <w:numFmt w:val="decimal"/>
      <w:lvlText w:val="%1."/>
      <w:lvlJc w:val="left"/>
      <w:pPr>
        <w:ind w:left="6390" w:hanging="360"/>
      </w:pPr>
      <w:rPr>
        <w:rFonts w:hint="default"/>
      </w:rPr>
    </w:lvl>
    <w:lvl w:ilvl="1" w:tplc="04090019">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1" w15:restartNumberingAfterBreak="0">
    <w:nsid w:val="03D77D21"/>
    <w:multiLevelType w:val="multilevel"/>
    <w:tmpl w:val="7410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40C61"/>
    <w:multiLevelType w:val="hybridMultilevel"/>
    <w:tmpl w:val="1B8AD21A"/>
    <w:lvl w:ilvl="0" w:tplc="7FB23842">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5C6981"/>
    <w:multiLevelType w:val="hybridMultilevel"/>
    <w:tmpl w:val="297AB420"/>
    <w:lvl w:ilvl="0" w:tplc="AFB64EC8">
      <w:start w:val="64"/>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A5BCF"/>
    <w:multiLevelType w:val="hybridMultilevel"/>
    <w:tmpl w:val="BF743752"/>
    <w:lvl w:ilvl="0" w:tplc="88103CC2">
      <w:start w:val="1"/>
      <w:numFmt w:val="lowerRoma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0591453A"/>
    <w:multiLevelType w:val="hybridMultilevel"/>
    <w:tmpl w:val="EE9A456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6AA330C"/>
    <w:multiLevelType w:val="hybridMultilevel"/>
    <w:tmpl w:val="129E9DF0"/>
    <w:lvl w:ilvl="0" w:tplc="84E82C4C">
      <w:start w:val="5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302DE1"/>
    <w:multiLevelType w:val="hybridMultilevel"/>
    <w:tmpl w:val="04825BAE"/>
    <w:lvl w:ilvl="0" w:tplc="3782FB6A">
      <w:start w:val="1"/>
      <w:numFmt w:val="decimal"/>
      <w:lvlText w:val="%1."/>
      <w:lvlJc w:val="left"/>
      <w:pPr>
        <w:ind w:left="360" w:hanging="360"/>
      </w:pPr>
      <w:rPr>
        <w:rFonts w:hint="default"/>
      </w:rPr>
    </w:lvl>
    <w:lvl w:ilvl="1" w:tplc="A5D42ED6">
      <w:start w:val="1"/>
      <w:numFmt w:val="lowerRoman"/>
      <w:lvlText w:val="%2)"/>
      <w:lvlJc w:val="left"/>
      <w:pPr>
        <w:ind w:left="1080" w:hanging="360"/>
      </w:pPr>
      <w:rPr>
        <w:rFonts w:ascii="Arial" w:eastAsia="Times New Roman" w:hAnsi="Arial" w:cs="Arial"/>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1A28FAEA">
      <w:start w:val="1"/>
      <w:numFmt w:val="lowerRoman"/>
      <w:lvlText w:val="(%6)"/>
      <w:lvlJc w:val="left"/>
      <w:pPr>
        <w:ind w:left="4500" w:hanging="720"/>
      </w:pPr>
      <w:rPr>
        <w:rFonts w:hint="default"/>
      </w:rPr>
    </w:lvl>
    <w:lvl w:ilvl="6" w:tplc="73B4378E">
      <w:start w:val="1"/>
      <w:numFmt w:val="lowerLetter"/>
      <w:lvlText w:val="(%7)"/>
      <w:lvlJc w:val="left"/>
      <w:pPr>
        <w:ind w:left="4680" w:hanging="360"/>
      </w:pPr>
      <w:rPr>
        <w:rFonts w:hint="default"/>
        <w:b w:val="0"/>
      </w:r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FE972E4"/>
    <w:multiLevelType w:val="hybridMultilevel"/>
    <w:tmpl w:val="D370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D5A5D"/>
    <w:multiLevelType w:val="hybridMultilevel"/>
    <w:tmpl w:val="18E69400"/>
    <w:lvl w:ilvl="0" w:tplc="6ABE797E">
      <w:start w:val="94"/>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16DE0"/>
    <w:multiLevelType w:val="hybridMultilevel"/>
    <w:tmpl w:val="1DF4A484"/>
    <w:lvl w:ilvl="0" w:tplc="3C02A516">
      <w:start w:val="7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22300"/>
    <w:multiLevelType w:val="hybridMultilevel"/>
    <w:tmpl w:val="D3E6C22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2AE55A97"/>
    <w:multiLevelType w:val="hybridMultilevel"/>
    <w:tmpl w:val="520C2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51875"/>
    <w:multiLevelType w:val="hybridMultilevel"/>
    <w:tmpl w:val="B2201524"/>
    <w:lvl w:ilvl="0" w:tplc="E92838C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B47C1"/>
    <w:multiLevelType w:val="hybridMultilevel"/>
    <w:tmpl w:val="18E69400"/>
    <w:lvl w:ilvl="0" w:tplc="6ABE797E">
      <w:start w:val="94"/>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C76A9"/>
    <w:multiLevelType w:val="hybridMultilevel"/>
    <w:tmpl w:val="3A5EB622"/>
    <w:lvl w:ilvl="0" w:tplc="2F540118">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348C20C8"/>
    <w:multiLevelType w:val="hybridMultilevel"/>
    <w:tmpl w:val="B2DE666C"/>
    <w:lvl w:ilvl="0" w:tplc="94AE5BA4">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5F09FE"/>
    <w:multiLevelType w:val="hybridMultilevel"/>
    <w:tmpl w:val="04C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DEC3DB4"/>
    <w:multiLevelType w:val="hybridMultilevel"/>
    <w:tmpl w:val="A410694A"/>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7" w15:restartNumberingAfterBreak="0">
    <w:nsid w:val="42B27607"/>
    <w:multiLevelType w:val="hybridMultilevel"/>
    <w:tmpl w:val="4E9288F0"/>
    <w:lvl w:ilvl="0" w:tplc="83A264B0">
      <w:start w:val="1"/>
      <w:numFmt w:val="upperRoman"/>
      <w:lvlText w:val="%1."/>
      <w:lvlJc w:val="left"/>
      <w:pPr>
        <w:ind w:left="1080" w:hanging="720"/>
      </w:pPr>
      <w:rPr>
        <w:rFonts w:hint="default"/>
      </w:rPr>
    </w:lvl>
    <w:lvl w:ilvl="1" w:tplc="FACC0C5E">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961D47"/>
    <w:multiLevelType w:val="hybridMultilevel"/>
    <w:tmpl w:val="D360CBCA"/>
    <w:lvl w:ilvl="0" w:tplc="A3381420">
      <w:start w:val="78"/>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0" w15:restartNumberingAfterBreak="0">
    <w:nsid w:val="44FC31D6"/>
    <w:multiLevelType w:val="hybridMultilevel"/>
    <w:tmpl w:val="5E10097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47177D06"/>
    <w:multiLevelType w:val="hybridMultilevel"/>
    <w:tmpl w:val="34FABDEA"/>
    <w:lvl w:ilvl="0" w:tplc="84E82C4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D27CE"/>
    <w:multiLevelType w:val="hybridMultilevel"/>
    <w:tmpl w:val="493AC8B2"/>
    <w:lvl w:ilvl="0" w:tplc="5450012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4A22308"/>
    <w:multiLevelType w:val="hybridMultilevel"/>
    <w:tmpl w:val="297AB420"/>
    <w:lvl w:ilvl="0" w:tplc="AFB64EC8">
      <w:start w:val="64"/>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6" w15:restartNumberingAfterBreak="0">
    <w:nsid w:val="5A790D25"/>
    <w:multiLevelType w:val="hybridMultilevel"/>
    <w:tmpl w:val="C8842060"/>
    <w:lvl w:ilvl="0" w:tplc="BFCC9782">
      <w:start w:val="1"/>
      <w:numFmt w:val="decimal"/>
      <w:lvlText w:val="%1."/>
      <w:lvlJc w:val="left"/>
      <w:pPr>
        <w:ind w:left="567" w:hanging="567"/>
      </w:pPr>
      <w:rPr>
        <w:rFonts w:hint="default"/>
      </w:rPr>
    </w:lvl>
    <w:lvl w:ilvl="1" w:tplc="4B1A83FE">
      <w:start w:val="1"/>
      <w:numFmt w:val="lowerRoman"/>
      <w:lvlText w:val="%2."/>
      <w:lvlJc w:val="left"/>
      <w:pPr>
        <w:ind w:left="1440" w:hanging="360"/>
      </w:pPr>
      <w:rPr>
        <w:rFonts w:hint="default"/>
        <w:u w:color="000000" w:themeColor="text1"/>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D0D7580"/>
    <w:multiLevelType w:val="hybridMultilevel"/>
    <w:tmpl w:val="1DF4A484"/>
    <w:lvl w:ilvl="0" w:tplc="3C02A516">
      <w:start w:val="7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B0BDF"/>
    <w:multiLevelType w:val="hybridMultilevel"/>
    <w:tmpl w:val="8392E63E"/>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9CA3193"/>
    <w:multiLevelType w:val="hybridMultilevel"/>
    <w:tmpl w:val="369C82DA"/>
    <w:lvl w:ilvl="0" w:tplc="0126783A">
      <w:start w:val="99"/>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6D50F71"/>
    <w:multiLevelType w:val="hybridMultilevel"/>
    <w:tmpl w:val="129E9DF0"/>
    <w:lvl w:ilvl="0" w:tplc="84E82C4C">
      <w:start w:val="5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756EDD"/>
    <w:multiLevelType w:val="hybridMultilevel"/>
    <w:tmpl w:val="884C7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8"/>
  </w:num>
  <w:num w:numId="4">
    <w:abstractNumId w:val="44"/>
  </w:num>
  <w:num w:numId="5">
    <w:abstractNumId w:val="40"/>
  </w:num>
  <w:num w:numId="6">
    <w:abstractNumId w:val="6"/>
  </w:num>
  <w:num w:numId="7">
    <w:abstractNumId w:val="9"/>
  </w:num>
  <w:num w:numId="8">
    <w:abstractNumId w:val="29"/>
  </w:num>
  <w:num w:numId="9">
    <w:abstractNumId w:val="20"/>
  </w:num>
  <w:num w:numId="10">
    <w:abstractNumId w:val="23"/>
  </w:num>
  <w:num w:numId="11">
    <w:abstractNumId w:val="26"/>
  </w:num>
  <w:num w:numId="12">
    <w:abstractNumId w:val="24"/>
  </w:num>
  <w:num w:numId="13">
    <w:abstractNumId w:val="42"/>
  </w:num>
  <w:num w:numId="14">
    <w:abstractNumId w:val="34"/>
  </w:num>
  <w:num w:numId="15">
    <w:abstractNumId w:val="35"/>
  </w:num>
  <w:num w:numId="16">
    <w:abstractNumId w:val="23"/>
  </w:num>
  <w:num w:numId="17">
    <w:abstractNumId w:val="23"/>
  </w:num>
  <w:num w:numId="18">
    <w:abstractNumId w:val="23"/>
  </w:num>
  <w:num w:numId="19">
    <w:abstractNumId w:val="0"/>
  </w:num>
  <w:num w:numId="20">
    <w:abstractNumId w:val="15"/>
  </w:num>
  <w:num w:numId="21">
    <w:abstractNumId w:val="19"/>
  </w:num>
  <w:num w:numId="22">
    <w:abstractNumId w:val="2"/>
  </w:num>
  <w:num w:numId="23">
    <w:abstractNumId w:val="25"/>
  </w:num>
  <w:num w:numId="24">
    <w:abstractNumId w:val="38"/>
  </w:num>
  <w:num w:numId="25">
    <w:abstractNumId w:val="16"/>
  </w:num>
  <w:num w:numId="26">
    <w:abstractNumId w:val="11"/>
  </w:num>
  <w:num w:numId="27">
    <w:abstractNumId w:val="43"/>
  </w:num>
  <w:num w:numId="28">
    <w:abstractNumId w:val="31"/>
  </w:num>
  <w:num w:numId="29">
    <w:abstractNumId w:val="17"/>
  </w:num>
  <w:num w:numId="30">
    <w:abstractNumId w:val="21"/>
  </w:num>
  <w:num w:numId="31">
    <w:abstractNumId w:val="18"/>
  </w:num>
  <w:num w:numId="32">
    <w:abstractNumId w:val="27"/>
  </w:num>
  <w:num w:numId="33">
    <w:abstractNumId w:val="45"/>
  </w:num>
  <w:num w:numId="34">
    <w:abstractNumId w:val="32"/>
  </w:num>
  <w:num w:numId="35">
    <w:abstractNumId w:val="1"/>
  </w:num>
  <w:num w:numId="36">
    <w:abstractNumId w:val="5"/>
  </w:num>
  <w:num w:numId="37">
    <w:abstractNumId w:val="30"/>
  </w:num>
  <w:num w:numId="38">
    <w:abstractNumId w:val="10"/>
  </w:num>
  <w:num w:numId="39">
    <w:abstractNumId w:val="20"/>
  </w:num>
  <w:num w:numId="40">
    <w:abstractNumId w:val="20"/>
  </w:num>
  <w:num w:numId="41">
    <w:abstractNumId w:val="20"/>
  </w:num>
  <w:num w:numId="42">
    <w:abstractNumId w:val="14"/>
  </w:num>
  <w:num w:numId="43">
    <w:abstractNumId w:val="4"/>
  </w:num>
  <w:num w:numId="44">
    <w:abstractNumId w:val="7"/>
  </w:num>
  <w:num w:numId="45">
    <w:abstractNumId w:val="33"/>
  </w:num>
  <w:num w:numId="46">
    <w:abstractNumId w:val="3"/>
  </w:num>
  <w:num w:numId="47">
    <w:abstractNumId w:val="37"/>
  </w:num>
  <w:num w:numId="48">
    <w:abstractNumId w:val="13"/>
  </w:num>
  <w:num w:numId="49">
    <w:abstractNumId w:val="28"/>
  </w:num>
  <w:num w:numId="50">
    <w:abstractNumId w:val="12"/>
  </w:num>
  <w:num w:numId="51">
    <w:abstractNumId w:val="41"/>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05E93"/>
    <w:rsid w:val="0000757E"/>
    <w:rsid w:val="00012A95"/>
    <w:rsid w:val="000143A7"/>
    <w:rsid w:val="000219E7"/>
    <w:rsid w:val="000226CE"/>
    <w:rsid w:val="00024625"/>
    <w:rsid w:val="00032287"/>
    <w:rsid w:val="00034918"/>
    <w:rsid w:val="00041A66"/>
    <w:rsid w:val="000479E7"/>
    <w:rsid w:val="0005176E"/>
    <w:rsid w:val="00051B28"/>
    <w:rsid w:val="00054D30"/>
    <w:rsid w:val="00057835"/>
    <w:rsid w:val="0006706B"/>
    <w:rsid w:val="00070BDA"/>
    <w:rsid w:val="00072A48"/>
    <w:rsid w:val="000731D8"/>
    <w:rsid w:val="0007621E"/>
    <w:rsid w:val="000765F7"/>
    <w:rsid w:val="00077AB7"/>
    <w:rsid w:val="00081CD8"/>
    <w:rsid w:val="00084FED"/>
    <w:rsid w:val="0008787B"/>
    <w:rsid w:val="000919A7"/>
    <w:rsid w:val="00091F54"/>
    <w:rsid w:val="00094819"/>
    <w:rsid w:val="000A24FB"/>
    <w:rsid w:val="000A5B5C"/>
    <w:rsid w:val="000A7F0E"/>
    <w:rsid w:val="000C0D61"/>
    <w:rsid w:val="000C314D"/>
    <w:rsid w:val="000C5CBA"/>
    <w:rsid w:val="000C7D58"/>
    <w:rsid w:val="000D3153"/>
    <w:rsid w:val="000D51B8"/>
    <w:rsid w:val="000E6BA7"/>
    <w:rsid w:val="000F3A3F"/>
    <w:rsid w:val="000F3C6B"/>
    <w:rsid w:val="000F480C"/>
    <w:rsid w:val="000F74D6"/>
    <w:rsid w:val="000F7512"/>
    <w:rsid w:val="0010019E"/>
    <w:rsid w:val="001004A9"/>
    <w:rsid w:val="00102557"/>
    <w:rsid w:val="00115B16"/>
    <w:rsid w:val="00134502"/>
    <w:rsid w:val="0013676F"/>
    <w:rsid w:val="00150549"/>
    <w:rsid w:val="00151F6B"/>
    <w:rsid w:val="00153A6E"/>
    <w:rsid w:val="00164D56"/>
    <w:rsid w:val="00167B10"/>
    <w:rsid w:val="0017252E"/>
    <w:rsid w:val="00172908"/>
    <w:rsid w:val="00172C7D"/>
    <w:rsid w:val="0017402F"/>
    <w:rsid w:val="00175DBD"/>
    <w:rsid w:val="00176720"/>
    <w:rsid w:val="00177F1F"/>
    <w:rsid w:val="001838C2"/>
    <w:rsid w:val="001926EA"/>
    <w:rsid w:val="00192B7D"/>
    <w:rsid w:val="001946E2"/>
    <w:rsid w:val="00196C1B"/>
    <w:rsid w:val="001B0F73"/>
    <w:rsid w:val="001B2AAF"/>
    <w:rsid w:val="001C61CA"/>
    <w:rsid w:val="001C7887"/>
    <w:rsid w:val="001D0184"/>
    <w:rsid w:val="001D382F"/>
    <w:rsid w:val="001D48B2"/>
    <w:rsid w:val="001D5C04"/>
    <w:rsid w:val="001D614E"/>
    <w:rsid w:val="001D6575"/>
    <w:rsid w:val="001E2ED8"/>
    <w:rsid w:val="001E37CA"/>
    <w:rsid w:val="001F1B91"/>
    <w:rsid w:val="001F33E5"/>
    <w:rsid w:val="001F7A33"/>
    <w:rsid w:val="00200127"/>
    <w:rsid w:val="00202B04"/>
    <w:rsid w:val="0020585E"/>
    <w:rsid w:val="00207559"/>
    <w:rsid w:val="0021437D"/>
    <w:rsid w:val="00222A2D"/>
    <w:rsid w:val="00223029"/>
    <w:rsid w:val="00224913"/>
    <w:rsid w:val="00225FFF"/>
    <w:rsid w:val="00231F74"/>
    <w:rsid w:val="00233974"/>
    <w:rsid w:val="00234745"/>
    <w:rsid w:val="002351A2"/>
    <w:rsid w:val="00237D23"/>
    <w:rsid w:val="002407AF"/>
    <w:rsid w:val="00240ADE"/>
    <w:rsid w:val="00243886"/>
    <w:rsid w:val="0024648A"/>
    <w:rsid w:val="0024696E"/>
    <w:rsid w:val="00266BE8"/>
    <w:rsid w:val="00267B26"/>
    <w:rsid w:val="002815AE"/>
    <w:rsid w:val="00284DA7"/>
    <w:rsid w:val="002871BF"/>
    <w:rsid w:val="00293521"/>
    <w:rsid w:val="00293BAB"/>
    <w:rsid w:val="002977D5"/>
    <w:rsid w:val="002A01D7"/>
    <w:rsid w:val="002A4134"/>
    <w:rsid w:val="002B3B53"/>
    <w:rsid w:val="002C09E3"/>
    <w:rsid w:val="002C4D86"/>
    <w:rsid w:val="002D3E8F"/>
    <w:rsid w:val="002E3F8B"/>
    <w:rsid w:val="002E4D9A"/>
    <w:rsid w:val="002E4FD0"/>
    <w:rsid w:val="002E5D2C"/>
    <w:rsid w:val="002F312A"/>
    <w:rsid w:val="003009F0"/>
    <w:rsid w:val="003042AC"/>
    <w:rsid w:val="00314BA6"/>
    <w:rsid w:val="00314DE6"/>
    <w:rsid w:val="00317E48"/>
    <w:rsid w:val="0032240D"/>
    <w:rsid w:val="0032339D"/>
    <w:rsid w:val="00324032"/>
    <w:rsid w:val="0032565D"/>
    <w:rsid w:val="003258BE"/>
    <w:rsid w:val="00327CFF"/>
    <w:rsid w:val="00332ACD"/>
    <w:rsid w:val="00332F4D"/>
    <w:rsid w:val="00333D58"/>
    <w:rsid w:val="00345210"/>
    <w:rsid w:val="00345CB4"/>
    <w:rsid w:val="00350EBE"/>
    <w:rsid w:val="0035158E"/>
    <w:rsid w:val="003549B8"/>
    <w:rsid w:val="00356465"/>
    <w:rsid w:val="003709E0"/>
    <w:rsid w:val="00385E13"/>
    <w:rsid w:val="0039210A"/>
    <w:rsid w:val="0039292C"/>
    <w:rsid w:val="00393E96"/>
    <w:rsid w:val="00394AF0"/>
    <w:rsid w:val="003A44B3"/>
    <w:rsid w:val="003A70B0"/>
    <w:rsid w:val="003B18C7"/>
    <w:rsid w:val="003B52E4"/>
    <w:rsid w:val="003B64C4"/>
    <w:rsid w:val="003C1452"/>
    <w:rsid w:val="003D069C"/>
    <w:rsid w:val="003D7646"/>
    <w:rsid w:val="003E5477"/>
    <w:rsid w:val="003E54B9"/>
    <w:rsid w:val="003E6BB6"/>
    <w:rsid w:val="003F113A"/>
    <w:rsid w:val="003F274A"/>
    <w:rsid w:val="003F4A6B"/>
    <w:rsid w:val="00402006"/>
    <w:rsid w:val="00414643"/>
    <w:rsid w:val="00430698"/>
    <w:rsid w:val="0043099C"/>
    <w:rsid w:val="00434DC0"/>
    <w:rsid w:val="004372BB"/>
    <w:rsid w:val="00440BD9"/>
    <w:rsid w:val="004421E5"/>
    <w:rsid w:val="004466FA"/>
    <w:rsid w:val="00452284"/>
    <w:rsid w:val="00472AC3"/>
    <w:rsid w:val="00474F64"/>
    <w:rsid w:val="004808F2"/>
    <w:rsid w:val="0048116E"/>
    <w:rsid w:val="004856CA"/>
    <w:rsid w:val="00487CEB"/>
    <w:rsid w:val="0049025A"/>
    <w:rsid w:val="00492463"/>
    <w:rsid w:val="00495B42"/>
    <w:rsid w:val="0049705E"/>
    <w:rsid w:val="004973A2"/>
    <w:rsid w:val="004A2243"/>
    <w:rsid w:val="004A34A0"/>
    <w:rsid w:val="004A65F7"/>
    <w:rsid w:val="004A6E0D"/>
    <w:rsid w:val="004B2387"/>
    <w:rsid w:val="004B3ED0"/>
    <w:rsid w:val="004C3212"/>
    <w:rsid w:val="004E3926"/>
    <w:rsid w:val="004F08F0"/>
    <w:rsid w:val="004F4A54"/>
    <w:rsid w:val="005014EA"/>
    <w:rsid w:val="00502B58"/>
    <w:rsid w:val="0050450D"/>
    <w:rsid w:val="00506643"/>
    <w:rsid w:val="005067DC"/>
    <w:rsid w:val="00511D7B"/>
    <w:rsid w:val="00521857"/>
    <w:rsid w:val="00522B11"/>
    <w:rsid w:val="00526B7B"/>
    <w:rsid w:val="005279D6"/>
    <w:rsid w:val="005308CE"/>
    <w:rsid w:val="0053274D"/>
    <w:rsid w:val="0053475A"/>
    <w:rsid w:val="005351A7"/>
    <w:rsid w:val="00540FE0"/>
    <w:rsid w:val="005439C3"/>
    <w:rsid w:val="00546F87"/>
    <w:rsid w:val="0055728A"/>
    <w:rsid w:val="00557814"/>
    <w:rsid w:val="00560D70"/>
    <w:rsid w:val="00564237"/>
    <w:rsid w:val="0057439C"/>
    <w:rsid w:val="0057577D"/>
    <w:rsid w:val="005846A7"/>
    <w:rsid w:val="00586044"/>
    <w:rsid w:val="005907DB"/>
    <w:rsid w:val="00590927"/>
    <w:rsid w:val="0059634B"/>
    <w:rsid w:val="005A6681"/>
    <w:rsid w:val="005A6CA8"/>
    <w:rsid w:val="005A7163"/>
    <w:rsid w:val="005A7B9D"/>
    <w:rsid w:val="005B0127"/>
    <w:rsid w:val="005B7A35"/>
    <w:rsid w:val="005C4B73"/>
    <w:rsid w:val="005C6123"/>
    <w:rsid w:val="005D0D53"/>
    <w:rsid w:val="005D63EB"/>
    <w:rsid w:val="005E0EF2"/>
    <w:rsid w:val="005E1D2B"/>
    <w:rsid w:val="005E7C9F"/>
    <w:rsid w:val="005E7EEF"/>
    <w:rsid w:val="005F0152"/>
    <w:rsid w:val="005F3287"/>
    <w:rsid w:val="005F74CB"/>
    <w:rsid w:val="0060063B"/>
    <w:rsid w:val="00600D93"/>
    <w:rsid w:val="00602CE1"/>
    <w:rsid w:val="006076CA"/>
    <w:rsid w:val="00616342"/>
    <w:rsid w:val="00630847"/>
    <w:rsid w:val="0063300C"/>
    <w:rsid w:val="006409D7"/>
    <w:rsid w:val="00650A7B"/>
    <w:rsid w:val="006510F8"/>
    <w:rsid w:val="006514B6"/>
    <w:rsid w:val="00654913"/>
    <w:rsid w:val="00654AEB"/>
    <w:rsid w:val="00655736"/>
    <w:rsid w:val="00656FDF"/>
    <w:rsid w:val="00660A1E"/>
    <w:rsid w:val="00663B8D"/>
    <w:rsid w:val="00667DF0"/>
    <w:rsid w:val="00676AA7"/>
    <w:rsid w:val="00676B89"/>
    <w:rsid w:val="006818F7"/>
    <w:rsid w:val="00685AEB"/>
    <w:rsid w:val="0068695E"/>
    <w:rsid w:val="00687013"/>
    <w:rsid w:val="0069182D"/>
    <w:rsid w:val="00694B07"/>
    <w:rsid w:val="00696C8D"/>
    <w:rsid w:val="006A2AC2"/>
    <w:rsid w:val="006A30D2"/>
    <w:rsid w:val="006A3617"/>
    <w:rsid w:val="006A5EE0"/>
    <w:rsid w:val="006B2A86"/>
    <w:rsid w:val="006C2414"/>
    <w:rsid w:val="006C4D90"/>
    <w:rsid w:val="006C5DAE"/>
    <w:rsid w:val="006C62AB"/>
    <w:rsid w:val="006D0B24"/>
    <w:rsid w:val="006D47D5"/>
    <w:rsid w:val="006E46E4"/>
    <w:rsid w:val="006F1376"/>
    <w:rsid w:val="00703FBF"/>
    <w:rsid w:val="00712A21"/>
    <w:rsid w:val="00717DA5"/>
    <w:rsid w:val="00724FCC"/>
    <w:rsid w:val="00726750"/>
    <w:rsid w:val="00733D15"/>
    <w:rsid w:val="00744484"/>
    <w:rsid w:val="007523AD"/>
    <w:rsid w:val="00756432"/>
    <w:rsid w:val="00757C19"/>
    <w:rsid w:val="007605AB"/>
    <w:rsid w:val="00763A0D"/>
    <w:rsid w:val="00773188"/>
    <w:rsid w:val="007761A8"/>
    <w:rsid w:val="007800B8"/>
    <w:rsid w:val="007827EF"/>
    <w:rsid w:val="00782CC6"/>
    <w:rsid w:val="00783782"/>
    <w:rsid w:val="00784B8C"/>
    <w:rsid w:val="00786127"/>
    <w:rsid w:val="00787803"/>
    <w:rsid w:val="007A01DE"/>
    <w:rsid w:val="007A3175"/>
    <w:rsid w:val="007B08D1"/>
    <w:rsid w:val="007B3FC8"/>
    <w:rsid w:val="007B55A4"/>
    <w:rsid w:val="007C4A86"/>
    <w:rsid w:val="007C7C54"/>
    <w:rsid w:val="007D0088"/>
    <w:rsid w:val="007D40DE"/>
    <w:rsid w:val="007D7E6F"/>
    <w:rsid w:val="007E554E"/>
    <w:rsid w:val="007E77D5"/>
    <w:rsid w:val="007E79EE"/>
    <w:rsid w:val="007F6386"/>
    <w:rsid w:val="00811513"/>
    <w:rsid w:val="0081269B"/>
    <w:rsid w:val="008226B8"/>
    <w:rsid w:val="00823A11"/>
    <w:rsid w:val="00830DD1"/>
    <w:rsid w:val="00831DDC"/>
    <w:rsid w:val="00832F46"/>
    <w:rsid w:val="008342E6"/>
    <w:rsid w:val="00836CF8"/>
    <w:rsid w:val="008475CD"/>
    <w:rsid w:val="00852866"/>
    <w:rsid w:val="0085414A"/>
    <w:rsid w:val="0086269D"/>
    <w:rsid w:val="00862F2D"/>
    <w:rsid w:val="0086543A"/>
    <w:rsid w:val="00870B7E"/>
    <w:rsid w:val="008724E5"/>
    <w:rsid w:val="00873330"/>
    <w:rsid w:val="00874122"/>
    <w:rsid w:val="00882AFB"/>
    <w:rsid w:val="00883219"/>
    <w:rsid w:val="00884A9D"/>
    <w:rsid w:val="008850A2"/>
    <w:rsid w:val="0088512B"/>
    <w:rsid w:val="00885F9F"/>
    <w:rsid w:val="00890388"/>
    <w:rsid w:val="008948AA"/>
    <w:rsid w:val="00895E59"/>
    <w:rsid w:val="008A1ED4"/>
    <w:rsid w:val="008A2B2D"/>
    <w:rsid w:val="008A38C0"/>
    <w:rsid w:val="008A4889"/>
    <w:rsid w:val="008A4E1E"/>
    <w:rsid w:val="008A6D5E"/>
    <w:rsid w:val="008B774F"/>
    <w:rsid w:val="008C296C"/>
    <w:rsid w:val="008C2B82"/>
    <w:rsid w:val="008C2C5A"/>
    <w:rsid w:val="008D4305"/>
    <w:rsid w:val="008E3DAB"/>
    <w:rsid w:val="008F2E45"/>
    <w:rsid w:val="008F6353"/>
    <w:rsid w:val="00904849"/>
    <w:rsid w:val="009163A7"/>
    <w:rsid w:val="009245D7"/>
    <w:rsid w:val="00927AE1"/>
    <w:rsid w:val="00932CF6"/>
    <w:rsid w:val="00933FA6"/>
    <w:rsid w:val="00940C8E"/>
    <w:rsid w:val="00942976"/>
    <w:rsid w:val="00946D0B"/>
    <w:rsid w:val="00953D37"/>
    <w:rsid w:val="00956905"/>
    <w:rsid w:val="009617DB"/>
    <w:rsid w:val="009622F9"/>
    <w:rsid w:val="00971538"/>
    <w:rsid w:val="00974F9A"/>
    <w:rsid w:val="00983F92"/>
    <w:rsid w:val="00985ABE"/>
    <w:rsid w:val="00985C4C"/>
    <w:rsid w:val="0098665A"/>
    <w:rsid w:val="00994D65"/>
    <w:rsid w:val="0099561B"/>
    <w:rsid w:val="009A0242"/>
    <w:rsid w:val="009A18CD"/>
    <w:rsid w:val="009C1DD2"/>
    <w:rsid w:val="009C623D"/>
    <w:rsid w:val="009C7AA7"/>
    <w:rsid w:val="009D5B5D"/>
    <w:rsid w:val="009D6725"/>
    <w:rsid w:val="009E27CF"/>
    <w:rsid w:val="009E5BD6"/>
    <w:rsid w:val="009F2E64"/>
    <w:rsid w:val="00A01ABF"/>
    <w:rsid w:val="00A0263B"/>
    <w:rsid w:val="00A06C93"/>
    <w:rsid w:val="00A10856"/>
    <w:rsid w:val="00A11380"/>
    <w:rsid w:val="00A12558"/>
    <w:rsid w:val="00A13903"/>
    <w:rsid w:val="00A161CA"/>
    <w:rsid w:val="00A2406C"/>
    <w:rsid w:val="00A27A83"/>
    <w:rsid w:val="00A3155B"/>
    <w:rsid w:val="00A34ED5"/>
    <w:rsid w:val="00A35371"/>
    <w:rsid w:val="00A423CF"/>
    <w:rsid w:val="00A43722"/>
    <w:rsid w:val="00A45DBF"/>
    <w:rsid w:val="00A47ED3"/>
    <w:rsid w:val="00A551CC"/>
    <w:rsid w:val="00A645DF"/>
    <w:rsid w:val="00A65C29"/>
    <w:rsid w:val="00A65D4D"/>
    <w:rsid w:val="00A7341F"/>
    <w:rsid w:val="00A74635"/>
    <w:rsid w:val="00A755A2"/>
    <w:rsid w:val="00A91958"/>
    <w:rsid w:val="00AA3F1C"/>
    <w:rsid w:val="00AA6660"/>
    <w:rsid w:val="00AA773D"/>
    <w:rsid w:val="00AB2C36"/>
    <w:rsid w:val="00AB4356"/>
    <w:rsid w:val="00AB70B6"/>
    <w:rsid w:val="00AC743E"/>
    <w:rsid w:val="00AD1A86"/>
    <w:rsid w:val="00AD6BFD"/>
    <w:rsid w:val="00AD7DF3"/>
    <w:rsid w:val="00AE103E"/>
    <w:rsid w:val="00AE6F0F"/>
    <w:rsid w:val="00AF0A07"/>
    <w:rsid w:val="00AF4772"/>
    <w:rsid w:val="00AF4AEC"/>
    <w:rsid w:val="00AF625E"/>
    <w:rsid w:val="00B01276"/>
    <w:rsid w:val="00B017D7"/>
    <w:rsid w:val="00B077E8"/>
    <w:rsid w:val="00B13874"/>
    <w:rsid w:val="00B22132"/>
    <w:rsid w:val="00B23DDE"/>
    <w:rsid w:val="00B27AC9"/>
    <w:rsid w:val="00B3313E"/>
    <w:rsid w:val="00B44EF2"/>
    <w:rsid w:val="00B469A4"/>
    <w:rsid w:val="00B47C23"/>
    <w:rsid w:val="00B704BE"/>
    <w:rsid w:val="00B713A4"/>
    <w:rsid w:val="00B77D10"/>
    <w:rsid w:val="00B8203E"/>
    <w:rsid w:val="00B87C48"/>
    <w:rsid w:val="00B931A5"/>
    <w:rsid w:val="00B93258"/>
    <w:rsid w:val="00B95B6D"/>
    <w:rsid w:val="00B96B09"/>
    <w:rsid w:val="00BA2070"/>
    <w:rsid w:val="00BA3CD7"/>
    <w:rsid w:val="00BB04AF"/>
    <w:rsid w:val="00BB0DB8"/>
    <w:rsid w:val="00BB100E"/>
    <w:rsid w:val="00BB7C48"/>
    <w:rsid w:val="00BC3C61"/>
    <w:rsid w:val="00BD2F05"/>
    <w:rsid w:val="00BD3569"/>
    <w:rsid w:val="00BD4F21"/>
    <w:rsid w:val="00BD52C9"/>
    <w:rsid w:val="00BE171C"/>
    <w:rsid w:val="00BE1C34"/>
    <w:rsid w:val="00BE6354"/>
    <w:rsid w:val="00BF5721"/>
    <w:rsid w:val="00BF6BC8"/>
    <w:rsid w:val="00BF7498"/>
    <w:rsid w:val="00BF74DF"/>
    <w:rsid w:val="00C00295"/>
    <w:rsid w:val="00C07187"/>
    <w:rsid w:val="00C15340"/>
    <w:rsid w:val="00C2060D"/>
    <w:rsid w:val="00C21D96"/>
    <w:rsid w:val="00C23A97"/>
    <w:rsid w:val="00C2777F"/>
    <w:rsid w:val="00C323C4"/>
    <w:rsid w:val="00C33CFC"/>
    <w:rsid w:val="00C34359"/>
    <w:rsid w:val="00C34E09"/>
    <w:rsid w:val="00C3600B"/>
    <w:rsid w:val="00C366C0"/>
    <w:rsid w:val="00C366E0"/>
    <w:rsid w:val="00C37439"/>
    <w:rsid w:val="00C42C66"/>
    <w:rsid w:val="00C42E47"/>
    <w:rsid w:val="00C44022"/>
    <w:rsid w:val="00C5708C"/>
    <w:rsid w:val="00C60062"/>
    <w:rsid w:val="00C70EA7"/>
    <w:rsid w:val="00C74750"/>
    <w:rsid w:val="00C7516E"/>
    <w:rsid w:val="00C75770"/>
    <w:rsid w:val="00C83606"/>
    <w:rsid w:val="00C94D3E"/>
    <w:rsid w:val="00C94ED0"/>
    <w:rsid w:val="00C953C7"/>
    <w:rsid w:val="00C97904"/>
    <w:rsid w:val="00CA506D"/>
    <w:rsid w:val="00CB3D16"/>
    <w:rsid w:val="00CB411F"/>
    <w:rsid w:val="00CB6C5E"/>
    <w:rsid w:val="00CC681B"/>
    <w:rsid w:val="00CD3525"/>
    <w:rsid w:val="00CD656E"/>
    <w:rsid w:val="00CE06EA"/>
    <w:rsid w:val="00CE116C"/>
    <w:rsid w:val="00CE20D3"/>
    <w:rsid w:val="00CE4BB6"/>
    <w:rsid w:val="00CF24B0"/>
    <w:rsid w:val="00CF5509"/>
    <w:rsid w:val="00CF7588"/>
    <w:rsid w:val="00CF7B5B"/>
    <w:rsid w:val="00D00B2B"/>
    <w:rsid w:val="00D05226"/>
    <w:rsid w:val="00D17447"/>
    <w:rsid w:val="00D22B9C"/>
    <w:rsid w:val="00D23B25"/>
    <w:rsid w:val="00D24877"/>
    <w:rsid w:val="00D24F5C"/>
    <w:rsid w:val="00D2636E"/>
    <w:rsid w:val="00D32912"/>
    <w:rsid w:val="00D362D2"/>
    <w:rsid w:val="00D407A1"/>
    <w:rsid w:val="00D40FB0"/>
    <w:rsid w:val="00D41264"/>
    <w:rsid w:val="00D41C8B"/>
    <w:rsid w:val="00D5224C"/>
    <w:rsid w:val="00D850C0"/>
    <w:rsid w:val="00D90B61"/>
    <w:rsid w:val="00D946EA"/>
    <w:rsid w:val="00D95C4C"/>
    <w:rsid w:val="00DA0D08"/>
    <w:rsid w:val="00DA367A"/>
    <w:rsid w:val="00DA36ED"/>
    <w:rsid w:val="00DA58CF"/>
    <w:rsid w:val="00DB6135"/>
    <w:rsid w:val="00DD3C8D"/>
    <w:rsid w:val="00DD6989"/>
    <w:rsid w:val="00DE08F6"/>
    <w:rsid w:val="00DE34F1"/>
    <w:rsid w:val="00DE3572"/>
    <w:rsid w:val="00DE6BBF"/>
    <w:rsid w:val="00DF4942"/>
    <w:rsid w:val="00DF4C21"/>
    <w:rsid w:val="00DF4C5D"/>
    <w:rsid w:val="00DF774C"/>
    <w:rsid w:val="00E0129A"/>
    <w:rsid w:val="00E01677"/>
    <w:rsid w:val="00E06797"/>
    <w:rsid w:val="00E07383"/>
    <w:rsid w:val="00E10161"/>
    <w:rsid w:val="00E17B63"/>
    <w:rsid w:val="00E26715"/>
    <w:rsid w:val="00E4188F"/>
    <w:rsid w:val="00E47991"/>
    <w:rsid w:val="00E53CA8"/>
    <w:rsid w:val="00E54F12"/>
    <w:rsid w:val="00E573EF"/>
    <w:rsid w:val="00E62745"/>
    <w:rsid w:val="00E627B1"/>
    <w:rsid w:val="00E657F1"/>
    <w:rsid w:val="00E72D6D"/>
    <w:rsid w:val="00E73513"/>
    <w:rsid w:val="00E81A0D"/>
    <w:rsid w:val="00E863FC"/>
    <w:rsid w:val="00E9376C"/>
    <w:rsid w:val="00E93E09"/>
    <w:rsid w:val="00E941FF"/>
    <w:rsid w:val="00EA2CEF"/>
    <w:rsid w:val="00EA31AF"/>
    <w:rsid w:val="00EA335E"/>
    <w:rsid w:val="00EA528C"/>
    <w:rsid w:val="00EB0EFD"/>
    <w:rsid w:val="00EB277E"/>
    <w:rsid w:val="00EC421B"/>
    <w:rsid w:val="00EC4A64"/>
    <w:rsid w:val="00ED0258"/>
    <w:rsid w:val="00EE27B3"/>
    <w:rsid w:val="00EE5C3C"/>
    <w:rsid w:val="00EF34E2"/>
    <w:rsid w:val="00EF3E35"/>
    <w:rsid w:val="00EF4F1F"/>
    <w:rsid w:val="00EF69E3"/>
    <w:rsid w:val="00F03762"/>
    <w:rsid w:val="00F078C7"/>
    <w:rsid w:val="00F121E9"/>
    <w:rsid w:val="00F176E4"/>
    <w:rsid w:val="00F20163"/>
    <w:rsid w:val="00F3284B"/>
    <w:rsid w:val="00F32C72"/>
    <w:rsid w:val="00F36A6B"/>
    <w:rsid w:val="00F37691"/>
    <w:rsid w:val="00F4462B"/>
    <w:rsid w:val="00F45586"/>
    <w:rsid w:val="00F53DE9"/>
    <w:rsid w:val="00F576CB"/>
    <w:rsid w:val="00F610B9"/>
    <w:rsid w:val="00F617CB"/>
    <w:rsid w:val="00F62597"/>
    <w:rsid w:val="00F62C44"/>
    <w:rsid w:val="00F63C14"/>
    <w:rsid w:val="00F71A02"/>
    <w:rsid w:val="00F96BDA"/>
    <w:rsid w:val="00F97655"/>
    <w:rsid w:val="00FA2121"/>
    <w:rsid w:val="00FA2176"/>
    <w:rsid w:val="00FA4E62"/>
    <w:rsid w:val="00FB0DBD"/>
    <w:rsid w:val="00FB24A1"/>
    <w:rsid w:val="00FB6630"/>
    <w:rsid w:val="00FC0138"/>
    <w:rsid w:val="00FC7CD7"/>
    <w:rsid w:val="00FD0FC2"/>
    <w:rsid w:val="00FD1226"/>
    <w:rsid w:val="00FD2856"/>
    <w:rsid w:val="00FD35EA"/>
    <w:rsid w:val="00FD5847"/>
    <w:rsid w:val="00FE2205"/>
    <w:rsid w:val="00FE4A37"/>
    <w:rsid w:val="00FE5386"/>
    <w:rsid w:val="00FF08FD"/>
    <w:rsid w:val="00FF0DB1"/>
    <w:rsid w:val="00FF16B7"/>
    <w:rsid w:val="00FF4830"/>
    <w:rsid w:val="00FF4E2A"/>
    <w:rsid w:val="00FF627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1CB24F"/>
  <w15:docId w15:val="{F113A773-06E5-44F6-ADC9-2C1BCFF8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560D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paragraph" w:styleId="FootnoteText">
    <w:name w:val="footnote text"/>
    <w:basedOn w:val="Normal"/>
    <w:link w:val="FootnoteTextChar"/>
    <w:uiPriority w:val="99"/>
    <w:semiHidden/>
    <w:unhideWhenUsed/>
    <w:rsid w:val="00890388"/>
    <w:rPr>
      <w:sz w:val="20"/>
      <w:szCs w:val="20"/>
    </w:rPr>
  </w:style>
  <w:style w:type="character" w:customStyle="1" w:styleId="FootnoteTextChar">
    <w:name w:val="Footnote Text Char"/>
    <w:basedOn w:val="DefaultParagraphFont"/>
    <w:link w:val="FootnoteText"/>
    <w:uiPriority w:val="99"/>
    <w:semiHidden/>
    <w:rsid w:val="00890388"/>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890388"/>
    <w:rPr>
      <w:vertAlign w:val="superscript"/>
    </w:rPr>
  </w:style>
  <w:style w:type="character" w:styleId="Hyperlink">
    <w:name w:val="Hyperlink"/>
    <w:basedOn w:val="DefaultParagraphFont"/>
    <w:uiPriority w:val="99"/>
    <w:unhideWhenUsed/>
    <w:rsid w:val="00890388"/>
    <w:rPr>
      <w:color w:val="0563C1" w:themeColor="hyperlink"/>
      <w:u w:val="single"/>
    </w:rPr>
  </w:style>
  <w:style w:type="character" w:styleId="CommentReference">
    <w:name w:val="annotation reference"/>
    <w:basedOn w:val="DefaultParagraphFont"/>
    <w:uiPriority w:val="99"/>
    <w:semiHidden/>
    <w:unhideWhenUsed/>
    <w:rsid w:val="004466FA"/>
    <w:rPr>
      <w:sz w:val="16"/>
      <w:szCs w:val="16"/>
    </w:rPr>
  </w:style>
  <w:style w:type="paragraph" w:styleId="CommentText">
    <w:name w:val="annotation text"/>
    <w:basedOn w:val="Normal"/>
    <w:link w:val="CommentTextChar"/>
    <w:uiPriority w:val="99"/>
    <w:semiHidden/>
    <w:unhideWhenUsed/>
    <w:rsid w:val="004466FA"/>
    <w:rPr>
      <w:sz w:val="20"/>
      <w:szCs w:val="20"/>
    </w:rPr>
  </w:style>
  <w:style w:type="character" w:customStyle="1" w:styleId="CommentTextChar">
    <w:name w:val="Comment Text Char"/>
    <w:basedOn w:val="DefaultParagraphFont"/>
    <w:link w:val="CommentText"/>
    <w:uiPriority w:val="99"/>
    <w:semiHidden/>
    <w:rsid w:val="004466FA"/>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4466FA"/>
    <w:rPr>
      <w:b/>
      <w:bCs/>
    </w:rPr>
  </w:style>
  <w:style w:type="character" w:customStyle="1" w:styleId="CommentSubjectChar">
    <w:name w:val="Comment Subject Char"/>
    <w:basedOn w:val="CommentTextChar"/>
    <w:link w:val="CommentSubject"/>
    <w:uiPriority w:val="99"/>
    <w:semiHidden/>
    <w:rsid w:val="004466FA"/>
    <w:rPr>
      <w:rFonts w:ascii="Times New Roman" w:eastAsia="Times New Roman" w:hAnsi="Times New Roman"/>
      <w:b/>
      <w:bCs/>
      <w:lang w:val="fr-FR" w:eastAsia="fr-FR"/>
    </w:rPr>
  </w:style>
  <w:style w:type="character" w:customStyle="1" w:styleId="Heading3Char">
    <w:name w:val="Heading 3 Char"/>
    <w:basedOn w:val="DefaultParagraphFont"/>
    <w:link w:val="Heading3"/>
    <w:uiPriority w:val="9"/>
    <w:semiHidden/>
    <w:rsid w:val="00560D70"/>
    <w:rPr>
      <w:rFonts w:asciiTheme="majorHAnsi" w:eastAsiaTheme="majorEastAsia" w:hAnsiTheme="majorHAnsi" w:cstheme="majorBidi"/>
      <w:color w:val="1F4D78" w:themeColor="accent1" w:themeShade="7F"/>
      <w:sz w:val="24"/>
      <w:szCs w:val="24"/>
      <w:lang w:val="fr-FR" w:eastAsia="fr-FR"/>
    </w:rPr>
  </w:style>
  <w:style w:type="character" w:styleId="FollowedHyperlink">
    <w:name w:val="FollowedHyperlink"/>
    <w:basedOn w:val="DefaultParagraphFont"/>
    <w:uiPriority w:val="99"/>
    <w:semiHidden/>
    <w:unhideWhenUsed/>
    <w:rsid w:val="00904849"/>
    <w:rPr>
      <w:color w:val="954F72" w:themeColor="followedHyperlink"/>
      <w:u w:val="single"/>
    </w:rPr>
  </w:style>
  <w:style w:type="paragraph" w:customStyle="1" w:styleId="COMPara">
    <w:name w:val="COM Para"/>
    <w:qFormat/>
    <w:rsid w:val="00024625"/>
    <w:pPr>
      <w:spacing w:after="120"/>
      <w:ind w:left="720" w:hanging="360"/>
    </w:pPr>
    <w:rPr>
      <w:rFonts w:ascii="Arial" w:eastAsia="Times New Roman" w:hAnsi="Arial" w:cs="Arial"/>
      <w:snapToGrid w:val="0"/>
      <w:sz w:val="22"/>
      <w:szCs w:val="22"/>
      <w:lang w:eastAsia="en-US"/>
    </w:rPr>
  </w:style>
  <w:style w:type="paragraph" w:styleId="Revision">
    <w:name w:val="Revision"/>
    <w:hidden/>
    <w:uiPriority w:val="99"/>
    <w:semiHidden/>
    <w:rsid w:val="003B52E4"/>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9965">
      <w:bodyDiv w:val="1"/>
      <w:marLeft w:val="0"/>
      <w:marRight w:val="0"/>
      <w:marTop w:val="0"/>
      <w:marBottom w:val="0"/>
      <w:divBdr>
        <w:top w:val="none" w:sz="0" w:space="0" w:color="auto"/>
        <w:left w:val="none" w:sz="0" w:space="0" w:color="auto"/>
        <w:bottom w:val="none" w:sz="0" w:space="0" w:color="auto"/>
        <w:right w:val="none" w:sz="0" w:space="0" w:color="auto"/>
      </w:divBdr>
      <w:divsChild>
        <w:div w:id="453212055">
          <w:marLeft w:val="0"/>
          <w:marRight w:val="0"/>
          <w:marTop w:val="0"/>
          <w:marBottom w:val="0"/>
          <w:divBdr>
            <w:top w:val="none" w:sz="0" w:space="0" w:color="auto"/>
            <w:left w:val="none" w:sz="0" w:space="0" w:color="auto"/>
            <w:bottom w:val="none" w:sz="0" w:space="0" w:color="auto"/>
            <w:right w:val="none" w:sz="0" w:space="0" w:color="auto"/>
          </w:divBdr>
        </w:div>
        <w:div w:id="624849728">
          <w:marLeft w:val="0"/>
          <w:marRight w:val="0"/>
          <w:marTop w:val="0"/>
          <w:marBottom w:val="0"/>
          <w:divBdr>
            <w:top w:val="none" w:sz="0" w:space="0" w:color="auto"/>
            <w:left w:val="none" w:sz="0" w:space="0" w:color="auto"/>
            <w:bottom w:val="none" w:sz="0" w:space="0" w:color="auto"/>
            <w:right w:val="none" w:sz="0" w:space="0" w:color="auto"/>
          </w:divBdr>
        </w:div>
        <w:div w:id="1337727456">
          <w:marLeft w:val="0"/>
          <w:marRight w:val="0"/>
          <w:marTop w:val="0"/>
          <w:marBottom w:val="0"/>
          <w:divBdr>
            <w:top w:val="none" w:sz="0" w:space="0" w:color="auto"/>
            <w:left w:val="none" w:sz="0" w:space="0" w:color="auto"/>
            <w:bottom w:val="none" w:sz="0" w:space="0" w:color="auto"/>
            <w:right w:val="none" w:sz="0" w:space="0" w:color="auto"/>
          </w:divBdr>
        </w:div>
      </w:divsChild>
    </w:div>
    <w:div w:id="99645198">
      <w:bodyDiv w:val="1"/>
      <w:marLeft w:val="0"/>
      <w:marRight w:val="0"/>
      <w:marTop w:val="0"/>
      <w:marBottom w:val="0"/>
      <w:divBdr>
        <w:top w:val="none" w:sz="0" w:space="0" w:color="auto"/>
        <w:left w:val="none" w:sz="0" w:space="0" w:color="auto"/>
        <w:bottom w:val="none" w:sz="0" w:space="0" w:color="auto"/>
        <w:right w:val="none" w:sz="0" w:space="0" w:color="auto"/>
      </w:divBdr>
      <w:divsChild>
        <w:div w:id="662007944">
          <w:marLeft w:val="0"/>
          <w:marRight w:val="0"/>
          <w:marTop w:val="0"/>
          <w:marBottom w:val="0"/>
          <w:divBdr>
            <w:top w:val="none" w:sz="0" w:space="0" w:color="auto"/>
            <w:left w:val="none" w:sz="0" w:space="0" w:color="auto"/>
            <w:bottom w:val="none" w:sz="0" w:space="0" w:color="auto"/>
            <w:right w:val="none" w:sz="0" w:space="0" w:color="auto"/>
          </w:divBdr>
        </w:div>
        <w:div w:id="792789367">
          <w:marLeft w:val="0"/>
          <w:marRight w:val="0"/>
          <w:marTop w:val="0"/>
          <w:marBottom w:val="0"/>
          <w:divBdr>
            <w:top w:val="none" w:sz="0" w:space="0" w:color="auto"/>
            <w:left w:val="none" w:sz="0" w:space="0" w:color="auto"/>
            <w:bottom w:val="none" w:sz="0" w:space="0" w:color="auto"/>
            <w:right w:val="none" w:sz="0" w:space="0" w:color="auto"/>
          </w:divBdr>
        </w:div>
        <w:div w:id="1002663398">
          <w:marLeft w:val="0"/>
          <w:marRight w:val="0"/>
          <w:marTop w:val="0"/>
          <w:marBottom w:val="0"/>
          <w:divBdr>
            <w:top w:val="none" w:sz="0" w:space="0" w:color="auto"/>
            <w:left w:val="none" w:sz="0" w:space="0" w:color="auto"/>
            <w:bottom w:val="none" w:sz="0" w:space="0" w:color="auto"/>
            <w:right w:val="none" w:sz="0" w:space="0" w:color="auto"/>
          </w:divBdr>
        </w:div>
        <w:div w:id="1287421524">
          <w:marLeft w:val="0"/>
          <w:marRight w:val="0"/>
          <w:marTop w:val="0"/>
          <w:marBottom w:val="0"/>
          <w:divBdr>
            <w:top w:val="none" w:sz="0" w:space="0" w:color="auto"/>
            <w:left w:val="none" w:sz="0" w:space="0" w:color="auto"/>
            <w:bottom w:val="none" w:sz="0" w:space="0" w:color="auto"/>
            <w:right w:val="none" w:sz="0" w:space="0" w:color="auto"/>
          </w:divBdr>
        </w:div>
      </w:divsChild>
    </w:div>
    <w:div w:id="101338066">
      <w:bodyDiv w:val="1"/>
      <w:marLeft w:val="0"/>
      <w:marRight w:val="0"/>
      <w:marTop w:val="0"/>
      <w:marBottom w:val="0"/>
      <w:divBdr>
        <w:top w:val="none" w:sz="0" w:space="0" w:color="auto"/>
        <w:left w:val="none" w:sz="0" w:space="0" w:color="auto"/>
        <w:bottom w:val="none" w:sz="0" w:space="0" w:color="auto"/>
        <w:right w:val="none" w:sz="0" w:space="0" w:color="auto"/>
      </w:divBdr>
      <w:divsChild>
        <w:div w:id="566309994">
          <w:marLeft w:val="0"/>
          <w:marRight w:val="0"/>
          <w:marTop w:val="0"/>
          <w:marBottom w:val="0"/>
          <w:divBdr>
            <w:top w:val="none" w:sz="0" w:space="0" w:color="auto"/>
            <w:left w:val="none" w:sz="0" w:space="0" w:color="auto"/>
            <w:bottom w:val="none" w:sz="0" w:space="0" w:color="auto"/>
            <w:right w:val="none" w:sz="0" w:space="0" w:color="auto"/>
          </w:divBdr>
        </w:div>
        <w:div w:id="1855260673">
          <w:marLeft w:val="0"/>
          <w:marRight w:val="0"/>
          <w:marTop w:val="0"/>
          <w:marBottom w:val="0"/>
          <w:divBdr>
            <w:top w:val="none" w:sz="0" w:space="0" w:color="auto"/>
            <w:left w:val="none" w:sz="0" w:space="0" w:color="auto"/>
            <w:bottom w:val="none" w:sz="0" w:space="0" w:color="auto"/>
            <w:right w:val="none" w:sz="0" w:space="0" w:color="auto"/>
          </w:divBdr>
        </w:div>
      </w:divsChild>
    </w:div>
    <w:div w:id="138688953">
      <w:bodyDiv w:val="1"/>
      <w:marLeft w:val="0"/>
      <w:marRight w:val="0"/>
      <w:marTop w:val="0"/>
      <w:marBottom w:val="0"/>
      <w:divBdr>
        <w:top w:val="none" w:sz="0" w:space="0" w:color="auto"/>
        <w:left w:val="none" w:sz="0" w:space="0" w:color="auto"/>
        <w:bottom w:val="none" w:sz="0" w:space="0" w:color="auto"/>
        <w:right w:val="none" w:sz="0" w:space="0" w:color="auto"/>
      </w:divBdr>
      <w:divsChild>
        <w:div w:id="271860818">
          <w:marLeft w:val="0"/>
          <w:marRight w:val="0"/>
          <w:marTop w:val="0"/>
          <w:marBottom w:val="0"/>
          <w:divBdr>
            <w:top w:val="none" w:sz="0" w:space="0" w:color="auto"/>
            <w:left w:val="none" w:sz="0" w:space="0" w:color="auto"/>
            <w:bottom w:val="none" w:sz="0" w:space="0" w:color="auto"/>
            <w:right w:val="none" w:sz="0" w:space="0" w:color="auto"/>
          </w:divBdr>
        </w:div>
        <w:div w:id="280964519">
          <w:marLeft w:val="0"/>
          <w:marRight w:val="0"/>
          <w:marTop w:val="0"/>
          <w:marBottom w:val="0"/>
          <w:divBdr>
            <w:top w:val="none" w:sz="0" w:space="0" w:color="auto"/>
            <w:left w:val="none" w:sz="0" w:space="0" w:color="auto"/>
            <w:bottom w:val="none" w:sz="0" w:space="0" w:color="auto"/>
            <w:right w:val="none" w:sz="0" w:space="0" w:color="auto"/>
          </w:divBdr>
        </w:div>
        <w:div w:id="492796240">
          <w:marLeft w:val="0"/>
          <w:marRight w:val="0"/>
          <w:marTop w:val="0"/>
          <w:marBottom w:val="0"/>
          <w:divBdr>
            <w:top w:val="none" w:sz="0" w:space="0" w:color="auto"/>
            <w:left w:val="none" w:sz="0" w:space="0" w:color="auto"/>
            <w:bottom w:val="none" w:sz="0" w:space="0" w:color="auto"/>
            <w:right w:val="none" w:sz="0" w:space="0" w:color="auto"/>
          </w:divBdr>
        </w:div>
        <w:div w:id="861431962">
          <w:marLeft w:val="0"/>
          <w:marRight w:val="0"/>
          <w:marTop w:val="0"/>
          <w:marBottom w:val="0"/>
          <w:divBdr>
            <w:top w:val="none" w:sz="0" w:space="0" w:color="auto"/>
            <w:left w:val="none" w:sz="0" w:space="0" w:color="auto"/>
            <w:bottom w:val="none" w:sz="0" w:space="0" w:color="auto"/>
            <w:right w:val="none" w:sz="0" w:space="0" w:color="auto"/>
          </w:divBdr>
        </w:div>
      </w:divsChild>
    </w:div>
    <w:div w:id="187332495">
      <w:bodyDiv w:val="1"/>
      <w:marLeft w:val="0"/>
      <w:marRight w:val="0"/>
      <w:marTop w:val="0"/>
      <w:marBottom w:val="0"/>
      <w:divBdr>
        <w:top w:val="none" w:sz="0" w:space="0" w:color="auto"/>
        <w:left w:val="none" w:sz="0" w:space="0" w:color="auto"/>
        <w:bottom w:val="none" w:sz="0" w:space="0" w:color="auto"/>
        <w:right w:val="none" w:sz="0" w:space="0" w:color="auto"/>
      </w:divBdr>
      <w:divsChild>
        <w:div w:id="281499199">
          <w:marLeft w:val="0"/>
          <w:marRight w:val="0"/>
          <w:marTop w:val="0"/>
          <w:marBottom w:val="0"/>
          <w:divBdr>
            <w:top w:val="none" w:sz="0" w:space="0" w:color="auto"/>
            <w:left w:val="none" w:sz="0" w:space="0" w:color="auto"/>
            <w:bottom w:val="none" w:sz="0" w:space="0" w:color="auto"/>
            <w:right w:val="none" w:sz="0" w:space="0" w:color="auto"/>
          </w:divBdr>
        </w:div>
        <w:div w:id="1346522296">
          <w:marLeft w:val="0"/>
          <w:marRight w:val="0"/>
          <w:marTop w:val="0"/>
          <w:marBottom w:val="0"/>
          <w:divBdr>
            <w:top w:val="none" w:sz="0" w:space="0" w:color="auto"/>
            <w:left w:val="none" w:sz="0" w:space="0" w:color="auto"/>
            <w:bottom w:val="none" w:sz="0" w:space="0" w:color="auto"/>
            <w:right w:val="none" w:sz="0" w:space="0" w:color="auto"/>
          </w:divBdr>
        </w:div>
        <w:div w:id="1434007751">
          <w:marLeft w:val="0"/>
          <w:marRight w:val="0"/>
          <w:marTop w:val="0"/>
          <w:marBottom w:val="0"/>
          <w:divBdr>
            <w:top w:val="none" w:sz="0" w:space="0" w:color="auto"/>
            <w:left w:val="none" w:sz="0" w:space="0" w:color="auto"/>
            <w:bottom w:val="none" w:sz="0" w:space="0" w:color="auto"/>
            <w:right w:val="none" w:sz="0" w:space="0" w:color="auto"/>
          </w:divBdr>
        </w:div>
        <w:div w:id="1442191240">
          <w:marLeft w:val="0"/>
          <w:marRight w:val="0"/>
          <w:marTop w:val="0"/>
          <w:marBottom w:val="0"/>
          <w:divBdr>
            <w:top w:val="none" w:sz="0" w:space="0" w:color="auto"/>
            <w:left w:val="none" w:sz="0" w:space="0" w:color="auto"/>
            <w:bottom w:val="none" w:sz="0" w:space="0" w:color="auto"/>
            <w:right w:val="none" w:sz="0" w:space="0" w:color="auto"/>
          </w:divBdr>
        </w:div>
        <w:div w:id="1505394177">
          <w:marLeft w:val="0"/>
          <w:marRight w:val="0"/>
          <w:marTop w:val="0"/>
          <w:marBottom w:val="0"/>
          <w:divBdr>
            <w:top w:val="none" w:sz="0" w:space="0" w:color="auto"/>
            <w:left w:val="none" w:sz="0" w:space="0" w:color="auto"/>
            <w:bottom w:val="none" w:sz="0" w:space="0" w:color="auto"/>
            <w:right w:val="none" w:sz="0" w:space="0" w:color="auto"/>
          </w:divBdr>
        </w:div>
        <w:div w:id="1533614014">
          <w:marLeft w:val="0"/>
          <w:marRight w:val="0"/>
          <w:marTop w:val="0"/>
          <w:marBottom w:val="0"/>
          <w:divBdr>
            <w:top w:val="none" w:sz="0" w:space="0" w:color="auto"/>
            <w:left w:val="none" w:sz="0" w:space="0" w:color="auto"/>
            <w:bottom w:val="none" w:sz="0" w:space="0" w:color="auto"/>
            <w:right w:val="none" w:sz="0" w:space="0" w:color="auto"/>
          </w:divBdr>
        </w:div>
        <w:div w:id="1860007478">
          <w:marLeft w:val="0"/>
          <w:marRight w:val="0"/>
          <w:marTop w:val="0"/>
          <w:marBottom w:val="0"/>
          <w:divBdr>
            <w:top w:val="none" w:sz="0" w:space="0" w:color="auto"/>
            <w:left w:val="none" w:sz="0" w:space="0" w:color="auto"/>
            <w:bottom w:val="none" w:sz="0" w:space="0" w:color="auto"/>
            <w:right w:val="none" w:sz="0" w:space="0" w:color="auto"/>
          </w:divBdr>
        </w:div>
      </w:divsChild>
    </w:div>
    <w:div w:id="226886940">
      <w:bodyDiv w:val="1"/>
      <w:marLeft w:val="0"/>
      <w:marRight w:val="0"/>
      <w:marTop w:val="0"/>
      <w:marBottom w:val="0"/>
      <w:divBdr>
        <w:top w:val="none" w:sz="0" w:space="0" w:color="auto"/>
        <w:left w:val="none" w:sz="0" w:space="0" w:color="auto"/>
        <w:bottom w:val="none" w:sz="0" w:space="0" w:color="auto"/>
        <w:right w:val="none" w:sz="0" w:space="0" w:color="auto"/>
      </w:divBdr>
      <w:divsChild>
        <w:div w:id="15737442">
          <w:marLeft w:val="0"/>
          <w:marRight w:val="0"/>
          <w:marTop w:val="0"/>
          <w:marBottom w:val="0"/>
          <w:divBdr>
            <w:top w:val="none" w:sz="0" w:space="0" w:color="auto"/>
            <w:left w:val="none" w:sz="0" w:space="0" w:color="auto"/>
            <w:bottom w:val="none" w:sz="0" w:space="0" w:color="auto"/>
            <w:right w:val="none" w:sz="0" w:space="0" w:color="auto"/>
          </w:divBdr>
        </w:div>
        <w:div w:id="975985513">
          <w:marLeft w:val="0"/>
          <w:marRight w:val="0"/>
          <w:marTop w:val="0"/>
          <w:marBottom w:val="0"/>
          <w:divBdr>
            <w:top w:val="none" w:sz="0" w:space="0" w:color="auto"/>
            <w:left w:val="none" w:sz="0" w:space="0" w:color="auto"/>
            <w:bottom w:val="none" w:sz="0" w:space="0" w:color="auto"/>
            <w:right w:val="none" w:sz="0" w:space="0" w:color="auto"/>
          </w:divBdr>
        </w:div>
        <w:div w:id="1858159664">
          <w:marLeft w:val="0"/>
          <w:marRight w:val="0"/>
          <w:marTop w:val="0"/>
          <w:marBottom w:val="0"/>
          <w:divBdr>
            <w:top w:val="none" w:sz="0" w:space="0" w:color="auto"/>
            <w:left w:val="none" w:sz="0" w:space="0" w:color="auto"/>
            <w:bottom w:val="none" w:sz="0" w:space="0" w:color="auto"/>
            <w:right w:val="none" w:sz="0" w:space="0" w:color="auto"/>
          </w:divBdr>
        </w:div>
      </w:divsChild>
    </w:div>
    <w:div w:id="241645090">
      <w:bodyDiv w:val="1"/>
      <w:marLeft w:val="0"/>
      <w:marRight w:val="0"/>
      <w:marTop w:val="0"/>
      <w:marBottom w:val="0"/>
      <w:divBdr>
        <w:top w:val="none" w:sz="0" w:space="0" w:color="auto"/>
        <w:left w:val="none" w:sz="0" w:space="0" w:color="auto"/>
        <w:bottom w:val="none" w:sz="0" w:space="0" w:color="auto"/>
        <w:right w:val="none" w:sz="0" w:space="0" w:color="auto"/>
      </w:divBdr>
    </w:div>
    <w:div w:id="307830603">
      <w:bodyDiv w:val="1"/>
      <w:marLeft w:val="0"/>
      <w:marRight w:val="0"/>
      <w:marTop w:val="0"/>
      <w:marBottom w:val="0"/>
      <w:divBdr>
        <w:top w:val="none" w:sz="0" w:space="0" w:color="auto"/>
        <w:left w:val="none" w:sz="0" w:space="0" w:color="auto"/>
        <w:bottom w:val="none" w:sz="0" w:space="0" w:color="auto"/>
        <w:right w:val="none" w:sz="0" w:space="0" w:color="auto"/>
      </w:divBdr>
      <w:divsChild>
        <w:div w:id="277372370">
          <w:marLeft w:val="0"/>
          <w:marRight w:val="0"/>
          <w:marTop w:val="0"/>
          <w:marBottom w:val="0"/>
          <w:divBdr>
            <w:top w:val="none" w:sz="0" w:space="0" w:color="auto"/>
            <w:left w:val="none" w:sz="0" w:space="0" w:color="auto"/>
            <w:bottom w:val="none" w:sz="0" w:space="0" w:color="auto"/>
            <w:right w:val="none" w:sz="0" w:space="0" w:color="auto"/>
          </w:divBdr>
        </w:div>
        <w:div w:id="1353189620">
          <w:marLeft w:val="0"/>
          <w:marRight w:val="0"/>
          <w:marTop w:val="0"/>
          <w:marBottom w:val="0"/>
          <w:divBdr>
            <w:top w:val="none" w:sz="0" w:space="0" w:color="auto"/>
            <w:left w:val="none" w:sz="0" w:space="0" w:color="auto"/>
            <w:bottom w:val="none" w:sz="0" w:space="0" w:color="auto"/>
            <w:right w:val="none" w:sz="0" w:space="0" w:color="auto"/>
          </w:divBdr>
        </w:div>
        <w:div w:id="1466118515">
          <w:marLeft w:val="0"/>
          <w:marRight w:val="0"/>
          <w:marTop w:val="0"/>
          <w:marBottom w:val="0"/>
          <w:divBdr>
            <w:top w:val="none" w:sz="0" w:space="0" w:color="auto"/>
            <w:left w:val="none" w:sz="0" w:space="0" w:color="auto"/>
            <w:bottom w:val="none" w:sz="0" w:space="0" w:color="auto"/>
            <w:right w:val="none" w:sz="0" w:space="0" w:color="auto"/>
          </w:divBdr>
        </w:div>
        <w:div w:id="1492480998">
          <w:marLeft w:val="0"/>
          <w:marRight w:val="0"/>
          <w:marTop w:val="0"/>
          <w:marBottom w:val="0"/>
          <w:divBdr>
            <w:top w:val="none" w:sz="0" w:space="0" w:color="auto"/>
            <w:left w:val="none" w:sz="0" w:space="0" w:color="auto"/>
            <w:bottom w:val="none" w:sz="0" w:space="0" w:color="auto"/>
            <w:right w:val="none" w:sz="0" w:space="0" w:color="auto"/>
          </w:divBdr>
        </w:div>
      </w:divsChild>
    </w:div>
    <w:div w:id="312216633">
      <w:bodyDiv w:val="1"/>
      <w:marLeft w:val="0"/>
      <w:marRight w:val="0"/>
      <w:marTop w:val="0"/>
      <w:marBottom w:val="0"/>
      <w:divBdr>
        <w:top w:val="none" w:sz="0" w:space="0" w:color="auto"/>
        <w:left w:val="none" w:sz="0" w:space="0" w:color="auto"/>
        <w:bottom w:val="none" w:sz="0" w:space="0" w:color="auto"/>
        <w:right w:val="none" w:sz="0" w:space="0" w:color="auto"/>
      </w:divBdr>
      <w:divsChild>
        <w:div w:id="251161448">
          <w:marLeft w:val="0"/>
          <w:marRight w:val="0"/>
          <w:marTop w:val="0"/>
          <w:marBottom w:val="0"/>
          <w:divBdr>
            <w:top w:val="none" w:sz="0" w:space="0" w:color="auto"/>
            <w:left w:val="none" w:sz="0" w:space="0" w:color="auto"/>
            <w:bottom w:val="none" w:sz="0" w:space="0" w:color="auto"/>
            <w:right w:val="none" w:sz="0" w:space="0" w:color="auto"/>
          </w:divBdr>
        </w:div>
        <w:div w:id="260921678">
          <w:marLeft w:val="0"/>
          <w:marRight w:val="0"/>
          <w:marTop w:val="0"/>
          <w:marBottom w:val="0"/>
          <w:divBdr>
            <w:top w:val="none" w:sz="0" w:space="0" w:color="auto"/>
            <w:left w:val="none" w:sz="0" w:space="0" w:color="auto"/>
            <w:bottom w:val="none" w:sz="0" w:space="0" w:color="auto"/>
            <w:right w:val="none" w:sz="0" w:space="0" w:color="auto"/>
          </w:divBdr>
        </w:div>
        <w:div w:id="483621713">
          <w:marLeft w:val="0"/>
          <w:marRight w:val="0"/>
          <w:marTop w:val="0"/>
          <w:marBottom w:val="0"/>
          <w:divBdr>
            <w:top w:val="none" w:sz="0" w:space="0" w:color="auto"/>
            <w:left w:val="none" w:sz="0" w:space="0" w:color="auto"/>
            <w:bottom w:val="none" w:sz="0" w:space="0" w:color="auto"/>
            <w:right w:val="none" w:sz="0" w:space="0" w:color="auto"/>
          </w:divBdr>
        </w:div>
        <w:div w:id="1316496973">
          <w:marLeft w:val="0"/>
          <w:marRight w:val="0"/>
          <w:marTop w:val="0"/>
          <w:marBottom w:val="0"/>
          <w:divBdr>
            <w:top w:val="none" w:sz="0" w:space="0" w:color="auto"/>
            <w:left w:val="none" w:sz="0" w:space="0" w:color="auto"/>
            <w:bottom w:val="none" w:sz="0" w:space="0" w:color="auto"/>
            <w:right w:val="none" w:sz="0" w:space="0" w:color="auto"/>
          </w:divBdr>
        </w:div>
        <w:div w:id="1718240431">
          <w:marLeft w:val="0"/>
          <w:marRight w:val="0"/>
          <w:marTop w:val="0"/>
          <w:marBottom w:val="0"/>
          <w:divBdr>
            <w:top w:val="none" w:sz="0" w:space="0" w:color="auto"/>
            <w:left w:val="none" w:sz="0" w:space="0" w:color="auto"/>
            <w:bottom w:val="none" w:sz="0" w:space="0" w:color="auto"/>
            <w:right w:val="none" w:sz="0" w:space="0" w:color="auto"/>
          </w:divBdr>
        </w:div>
      </w:divsChild>
    </w:div>
    <w:div w:id="343167702">
      <w:bodyDiv w:val="1"/>
      <w:marLeft w:val="0"/>
      <w:marRight w:val="0"/>
      <w:marTop w:val="0"/>
      <w:marBottom w:val="0"/>
      <w:divBdr>
        <w:top w:val="none" w:sz="0" w:space="0" w:color="auto"/>
        <w:left w:val="none" w:sz="0" w:space="0" w:color="auto"/>
        <w:bottom w:val="none" w:sz="0" w:space="0" w:color="auto"/>
        <w:right w:val="none" w:sz="0" w:space="0" w:color="auto"/>
      </w:divBdr>
      <w:divsChild>
        <w:div w:id="722486572">
          <w:marLeft w:val="0"/>
          <w:marRight w:val="0"/>
          <w:marTop w:val="0"/>
          <w:marBottom w:val="0"/>
          <w:divBdr>
            <w:top w:val="none" w:sz="0" w:space="0" w:color="auto"/>
            <w:left w:val="none" w:sz="0" w:space="0" w:color="auto"/>
            <w:bottom w:val="none" w:sz="0" w:space="0" w:color="auto"/>
            <w:right w:val="none" w:sz="0" w:space="0" w:color="auto"/>
          </w:divBdr>
        </w:div>
        <w:div w:id="1176382200">
          <w:marLeft w:val="0"/>
          <w:marRight w:val="0"/>
          <w:marTop w:val="0"/>
          <w:marBottom w:val="0"/>
          <w:divBdr>
            <w:top w:val="none" w:sz="0" w:space="0" w:color="auto"/>
            <w:left w:val="none" w:sz="0" w:space="0" w:color="auto"/>
            <w:bottom w:val="none" w:sz="0" w:space="0" w:color="auto"/>
            <w:right w:val="none" w:sz="0" w:space="0" w:color="auto"/>
          </w:divBdr>
        </w:div>
        <w:div w:id="1879587595">
          <w:marLeft w:val="0"/>
          <w:marRight w:val="0"/>
          <w:marTop w:val="0"/>
          <w:marBottom w:val="0"/>
          <w:divBdr>
            <w:top w:val="none" w:sz="0" w:space="0" w:color="auto"/>
            <w:left w:val="none" w:sz="0" w:space="0" w:color="auto"/>
            <w:bottom w:val="none" w:sz="0" w:space="0" w:color="auto"/>
            <w:right w:val="none" w:sz="0" w:space="0" w:color="auto"/>
          </w:divBdr>
        </w:div>
        <w:div w:id="1900902041">
          <w:marLeft w:val="0"/>
          <w:marRight w:val="0"/>
          <w:marTop w:val="0"/>
          <w:marBottom w:val="0"/>
          <w:divBdr>
            <w:top w:val="none" w:sz="0" w:space="0" w:color="auto"/>
            <w:left w:val="none" w:sz="0" w:space="0" w:color="auto"/>
            <w:bottom w:val="none" w:sz="0" w:space="0" w:color="auto"/>
            <w:right w:val="none" w:sz="0" w:space="0" w:color="auto"/>
          </w:divBdr>
        </w:div>
        <w:div w:id="1998151287">
          <w:marLeft w:val="0"/>
          <w:marRight w:val="0"/>
          <w:marTop w:val="0"/>
          <w:marBottom w:val="0"/>
          <w:divBdr>
            <w:top w:val="none" w:sz="0" w:space="0" w:color="auto"/>
            <w:left w:val="none" w:sz="0" w:space="0" w:color="auto"/>
            <w:bottom w:val="none" w:sz="0" w:space="0" w:color="auto"/>
            <w:right w:val="none" w:sz="0" w:space="0" w:color="auto"/>
          </w:divBdr>
        </w:div>
      </w:divsChild>
    </w:div>
    <w:div w:id="359016265">
      <w:bodyDiv w:val="1"/>
      <w:marLeft w:val="0"/>
      <w:marRight w:val="0"/>
      <w:marTop w:val="0"/>
      <w:marBottom w:val="0"/>
      <w:divBdr>
        <w:top w:val="none" w:sz="0" w:space="0" w:color="auto"/>
        <w:left w:val="none" w:sz="0" w:space="0" w:color="auto"/>
        <w:bottom w:val="none" w:sz="0" w:space="0" w:color="auto"/>
        <w:right w:val="none" w:sz="0" w:space="0" w:color="auto"/>
      </w:divBdr>
      <w:divsChild>
        <w:div w:id="427387217">
          <w:marLeft w:val="0"/>
          <w:marRight w:val="0"/>
          <w:marTop w:val="0"/>
          <w:marBottom w:val="0"/>
          <w:divBdr>
            <w:top w:val="none" w:sz="0" w:space="0" w:color="auto"/>
            <w:left w:val="none" w:sz="0" w:space="0" w:color="auto"/>
            <w:bottom w:val="none" w:sz="0" w:space="0" w:color="auto"/>
            <w:right w:val="none" w:sz="0" w:space="0" w:color="auto"/>
          </w:divBdr>
        </w:div>
        <w:div w:id="510530862">
          <w:marLeft w:val="0"/>
          <w:marRight w:val="0"/>
          <w:marTop w:val="0"/>
          <w:marBottom w:val="0"/>
          <w:divBdr>
            <w:top w:val="none" w:sz="0" w:space="0" w:color="auto"/>
            <w:left w:val="none" w:sz="0" w:space="0" w:color="auto"/>
            <w:bottom w:val="none" w:sz="0" w:space="0" w:color="auto"/>
            <w:right w:val="none" w:sz="0" w:space="0" w:color="auto"/>
          </w:divBdr>
        </w:div>
        <w:div w:id="2051372768">
          <w:marLeft w:val="0"/>
          <w:marRight w:val="0"/>
          <w:marTop w:val="0"/>
          <w:marBottom w:val="0"/>
          <w:divBdr>
            <w:top w:val="none" w:sz="0" w:space="0" w:color="auto"/>
            <w:left w:val="none" w:sz="0" w:space="0" w:color="auto"/>
            <w:bottom w:val="none" w:sz="0" w:space="0" w:color="auto"/>
            <w:right w:val="none" w:sz="0" w:space="0" w:color="auto"/>
          </w:divBdr>
        </w:div>
      </w:divsChild>
    </w:div>
    <w:div w:id="377364063">
      <w:bodyDiv w:val="1"/>
      <w:marLeft w:val="0"/>
      <w:marRight w:val="0"/>
      <w:marTop w:val="0"/>
      <w:marBottom w:val="0"/>
      <w:divBdr>
        <w:top w:val="none" w:sz="0" w:space="0" w:color="auto"/>
        <w:left w:val="none" w:sz="0" w:space="0" w:color="auto"/>
        <w:bottom w:val="none" w:sz="0" w:space="0" w:color="auto"/>
        <w:right w:val="none" w:sz="0" w:space="0" w:color="auto"/>
      </w:divBdr>
      <w:divsChild>
        <w:div w:id="945699482">
          <w:marLeft w:val="0"/>
          <w:marRight w:val="0"/>
          <w:marTop w:val="0"/>
          <w:marBottom w:val="0"/>
          <w:divBdr>
            <w:top w:val="none" w:sz="0" w:space="0" w:color="auto"/>
            <w:left w:val="none" w:sz="0" w:space="0" w:color="auto"/>
            <w:bottom w:val="none" w:sz="0" w:space="0" w:color="auto"/>
            <w:right w:val="none" w:sz="0" w:space="0" w:color="auto"/>
          </w:divBdr>
        </w:div>
        <w:div w:id="1042558848">
          <w:marLeft w:val="0"/>
          <w:marRight w:val="0"/>
          <w:marTop w:val="0"/>
          <w:marBottom w:val="0"/>
          <w:divBdr>
            <w:top w:val="none" w:sz="0" w:space="0" w:color="auto"/>
            <w:left w:val="none" w:sz="0" w:space="0" w:color="auto"/>
            <w:bottom w:val="none" w:sz="0" w:space="0" w:color="auto"/>
            <w:right w:val="none" w:sz="0" w:space="0" w:color="auto"/>
          </w:divBdr>
        </w:div>
        <w:div w:id="1603608729">
          <w:marLeft w:val="0"/>
          <w:marRight w:val="0"/>
          <w:marTop w:val="0"/>
          <w:marBottom w:val="0"/>
          <w:divBdr>
            <w:top w:val="none" w:sz="0" w:space="0" w:color="auto"/>
            <w:left w:val="none" w:sz="0" w:space="0" w:color="auto"/>
            <w:bottom w:val="none" w:sz="0" w:space="0" w:color="auto"/>
            <w:right w:val="none" w:sz="0" w:space="0" w:color="auto"/>
          </w:divBdr>
        </w:div>
      </w:divsChild>
    </w:div>
    <w:div w:id="404574689">
      <w:bodyDiv w:val="1"/>
      <w:marLeft w:val="0"/>
      <w:marRight w:val="0"/>
      <w:marTop w:val="0"/>
      <w:marBottom w:val="0"/>
      <w:divBdr>
        <w:top w:val="none" w:sz="0" w:space="0" w:color="auto"/>
        <w:left w:val="none" w:sz="0" w:space="0" w:color="auto"/>
        <w:bottom w:val="none" w:sz="0" w:space="0" w:color="auto"/>
        <w:right w:val="none" w:sz="0" w:space="0" w:color="auto"/>
      </w:divBdr>
      <w:divsChild>
        <w:div w:id="455416829">
          <w:marLeft w:val="0"/>
          <w:marRight w:val="0"/>
          <w:marTop w:val="0"/>
          <w:marBottom w:val="0"/>
          <w:divBdr>
            <w:top w:val="none" w:sz="0" w:space="0" w:color="auto"/>
            <w:left w:val="none" w:sz="0" w:space="0" w:color="auto"/>
            <w:bottom w:val="none" w:sz="0" w:space="0" w:color="auto"/>
            <w:right w:val="none" w:sz="0" w:space="0" w:color="auto"/>
          </w:divBdr>
        </w:div>
        <w:div w:id="1119837646">
          <w:marLeft w:val="0"/>
          <w:marRight w:val="0"/>
          <w:marTop w:val="0"/>
          <w:marBottom w:val="0"/>
          <w:divBdr>
            <w:top w:val="none" w:sz="0" w:space="0" w:color="auto"/>
            <w:left w:val="none" w:sz="0" w:space="0" w:color="auto"/>
            <w:bottom w:val="none" w:sz="0" w:space="0" w:color="auto"/>
            <w:right w:val="none" w:sz="0" w:space="0" w:color="auto"/>
          </w:divBdr>
        </w:div>
        <w:div w:id="1581018504">
          <w:marLeft w:val="0"/>
          <w:marRight w:val="0"/>
          <w:marTop w:val="0"/>
          <w:marBottom w:val="0"/>
          <w:divBdr>
            <w:top w:val="none" w:sz="0" w:space="0" w:color="auto"/>
            <w:left w:val="none" w:sz="0" w:space="0" w:color="auto"/>
            <w:bottom w:val="none" w:sz="0" w:space="0" w:color="auto"/>
            <w:right w:val="none" w:sz="0" w:space="0" w:color="auto"/>
          </w:divBdr>
        </w:div>
        <w:div w:id="1807039169">
          <w:marLeft w:val="0"/>
          <w:marRight w:val="0"/>
          <w:marTop w:val="0"/>
          <w:marBottom w:val="0"/>
          <w:divBdr>
            <w:top w:val="none" w:sz="0" w:space="0" w:color="auto"/>
            <w:left w:val="none" w:sz="0" w:space="0" w:color="auto"/>
            <w:bottom w:val="none" w:sz="0" w:space="0" w:color="auto"/>
            <w:right w:val="none" w:sz="0" w:space="0" w:color="auto"/>
          </w:divBdr>
        </w:div>
      </w:divsChild>
    </w:div>
    <w:div w:id="404761796">
      <w:bodyDiv w:val="1"/>
      <w:marLeft w:val="0"/>
      <w:marRight w:val="0"/>
      <w:marTop w:val="0"/>
      <w:marBottom w:val="0"/>
      <w:divBdr>
        <w:top w:val="none" w:sz="0" w:space="0" w:color="auto"/>
        <w:left w:val="none" w:sz="0" w:space="0" w:color="auto"/>
        <w:bottom w:val="none" w:sz="0" w:space="0" w:color="auto"/>
        <w:right w:val="none" w:sz="0" w:space="0" w:color="auto"/>
      </w:divBdr>
    </w:div>
    <w:div w:id="418252468">
      <w:bodyDiv w:val="1"/>
      <w:marLeft w:val="0"/>
      <w:marRight w:val="0"/>
      <w:marTop w:val="0"/>
      <w:marBottom w:val="0"/>
      <w:divBdr>
        <w:top w:val="none" w:sz="0" w:space="0" w:color="auto"/>
        <w:left w:val="none" w:sz="0" w:space="0" w:color="auto"/>
        <w:bottom w:val="none" w:sz="0" w:space="0" w:color="auto"/>
        <w:right w:val="none" w:sz="0" w:space="0" w:color="auto"/>
      </w:divBdr>
      <w:divsChild>
        <w:div w:id="527908912">
          <w:marLeft w:val="0"/>
          <w:marRight w:val="0"/>
          <w:marTop w:val="0"/>
          <w:marBottom w:val="0"/>
          <w:divBdr>
            <w:top w:val="none" w:sz="0" w:space="0" w:color="auto"/>
            <w:left w:val="none" w:sz="0" w:space="0" w:color="auto"/>
            <w:bottom w:val="none" w:sz="0" w:space="0" w:color="auto"/>
            <w:right w:val="none" w:sz="0" w:space="0" w:color="auto"/>
          </w:divBdr>
        </w:div>
        <w:div w:id="793251371">
          <w:marLeft w:val="0"/>
          <w:marRight w:val="0"/>
          <w:marTop w:val="0"/>
          <w:marBottom w:val="0"/>
          <w:divBdr>
            <w:top w:val="none" w:sz="0" w:space="0" w:color="auto"/>
            <w:left w:val="none" w:sz="0" w:space="0" w:color="auto"/>
            <w:bottom w:val="none" w:sz="0" w:space="0" w:color="auto"/>
            <w:right w:val="none" w:sz="0" w:space="0" w:color="auto"/>
          </w:divBdr>
        </w:div>
        <w:div w:id="1856192921">
          <w:marLeft w:val="0"/>
          <w:marRight w:val="0"/>
          <w:marTop w:val="0"/>
          <w:marBottom w:val="0"/>
          <w:divBdr>
            <w:top w:val="none" w:sz="0" w:space="0" w:color="auto"/>
            <w:left w:val="none" w:sz="0" w:space="0" w:color="auto"/>
            <w:bottom w:val="none" w:sz="0" w:space="0" w:color="auto"/>
            <w:right w:val="none" w:sz="0" w:space="0" w:color="auto"/>
          </w:divBdr>
        </w:div>
        <w:div w:id="1950811823">
          <w:marLeft w:val="0"/>
          <w:marRight w:val="0"/>
          <w:marTop w:val="0"/>
          <w:marBottom w:val="0"/>
          <w:divBdr>
            <w:top w:val="none" w:sz="0" w:space="0" w:color="auto"/>
            <w:left w:val="none" w:sz="0" w:space="0" w:color="auto"/>
            <w:bottom w:val="none" w:sz="0" w:space="0" w:color="auto"/>
            <w:right w:val="none" w:sz="0" w:space="0" w:color="auto"/>
          </w:divBdr>
        </w:div>
      </w:divsChild>
    </w:div>
    <w:div w:id="450246467">
      <w:bodyDiv w:val="1"/>
      <w:marLeft w:val="0"/>
      <w:marRight w:val="0"/>
      <w:marTop w:val="0"/>
      <w:marBottom w:val="0"/>
      <w:divBdr>
        <w:top w:val="none" w:sz="0" w:space="0" w:color="auto"/>
        <w:left w:val="none" w:sz="0" w:space="0" w:color="auto"/>
        <w:bottom w:val="none" w:sz="0" w:space="0" w:color="auto"/>
        <w:right w:val="none" w:sz="0" w:space="0" w:color="auto"/>
      </w:divBdr>
      <w:divsChild>
        <w:div w:id="810249578">
          <w:marLeft w:val="0"/>
          <w:marRight w:val="0"/>
          <w:marTop w:val="0"/>
          <w:marBottom w:val="0"/>
          <w:divBdr>
            <w:top w:val="none" w:sz="0" w:space="0" w:color="auto"/>
            <w:left w:val="none" w:sz="0" w:space="0" w:color="auto"/>
            <w:bottom w:val="none" w:sz="0" w:space="0" w:color="auto"/>
            <w:right w:val="none" w:sz="0" w:space="0" w:color="auto"/>
          </w:divBdr>
        </w:div>
        <w:div w:id="1020088767">
          <w:marLeft w:val="0"/>
          <w:marRight w:val="0"/>
          <w:marTop w:val="0"/>
          <w:marBottom w:val="0"/>
          <w:divBdr>
            <w:top w:val="none" w:sz="0" w:space="0" w:color="auto"/>
            <w:left w:val="none" w:sz="0" w:space="0" w:color="auto"/>
            <w:bottom w:val="none" w:sz="0" w:space="0" w:color="auto"/>
            <w:right w:val="none" w:sz="0" w:space="0" w:color="auto"/>
          </w:divBdr>
        </w:div>
        <w:div w:id="1514146818">
          <w:marLeft w:val="0"/>
          <w:marRight w:val="0"/>
          <w:marTop w:val="0"/>
          <w:marBottom w:val="0"/>
          <w:divBdr>
            <w:top w:val="none" w:sz="0" w:space="0" w:color="auto"/>
            <w:left w:val="none" w:sz="0" w:space="0" w:color="auto"/>
            <w:bottom w:val="none" w:sz="0" w:space="0" w:color="auto"/>
            <w:right w:val="none" w:sz="0" w:space="0" w:color="auto"/>
          </w:divBdr>
        </w:div>
        <w:div w:id="2132550824">
          <w:marLeft w:val="0"/>
          <w:marRight w:val="0"/>
          <w:marTop w:val="0"/>
          <w:marBottom w:val="0"/>
          <w:divBdr>
            <w:top w:val="none" w:sz="0" w:space="0" w:color="auto"/>
            <w:left w:val="none" w:sz="0" w:space="0" w:color="auto"/>
            <w:bottom w:val="none" w:sz="0" w:space="0" w:color="auto"/>
            <w:right w:val="none" w:sz="0" w:space="0" w:color="auto"/>
          </w:divBdr>
        </w:div>
      </w:divsChild>
    </w:div>
    <w:div w:id="470177156">
      <w:bodyDiv w:val="1"/>
      <w:marLeft w:val="0"/>
      <w:marRight w:val="0"/>
      <w:marTop w:val="0"/>
      <w:marBottom w:val="0"/>
      <w:divBdr>
        <w:top w:val="none" w:sz="0" w:space="0" w:color="auto"/>
        <w:left w:val="none" w:sz="0" w:space="0" w:color="auto"/>
        <w:bottom w:val="none" w:sz="0" w:space="0" w:color="auto"/>
        <w:right w:val="none" w:sz="0" w:space="0" w:color="auto"/>
      </w:divBdr>
      <w:divsChild>
        <w:div w:id="655183038">
          <w:marLeft w:val="0"/>
          <w:marRight w:val="0"/>
          <w:marTop w:val="0"/>
          <w:marBottom w:val="0"/>
          <w:divBdr>
            <w:top w:val="none" w:sz="0" w:space="0" w:color="auto"/>
            <w:left w:val="none" w:sz="0" w:space="0" w:color="auto"/>
            <w:bottom w:val="none" w:sz="0" w:space="0" w:color="auto"/>
            <w:right w:val="none" w:sz="0" w:space="0" w:color="auto"/>
          </w:divBdr>
        </w:div>
        <w:div w:id="1136489052">
          <w:marLeft w:val="0"/>
          <w:marRight w:val="0"/>
          <w:marTop w:val="0"/>
          <w:marBottom w:val="0"/>
          <w:divBdr>
            <w:top w:val="none" w:sz="0" w:space="0" w:color="auto"/>
            <w:left w:val="none" w:sz="0" w:space="0" w:color="auto"/>
            <w:bottom w:val="none" w:sz="0" w:space="0" w:color="auto"/>
            <w:right w:val="none" w:sz="0" w:space="0" w:color="auto"/>
          </w:divBdr>
        </w:div>
        <w:div w:id="1492604528">
          <w:marLeft w:val="0"/>
          <w:marRight w:val="0"/>
          <w:marTop w:val="0"/>
          <w:marBottom w:val="0"/>
          <w:divBdr>
            <w:top w:val="none" w:sz="0" w:space="0" w:color="auto"/>
            <w:left w:val="none" w:sz="0" w:space="0" w:color="auto"/>
            <w:bottom w:val="none" w:sz="0" w:space="0" w:color="auto"/>
            <w:right w:val="none" w:sz="0" w:space="0" w:color="auto"/>
          </w:divBdr>
        </w:div>
      </w:divsChild>
    </w:div>
    <w:div w:id="492987263">
      <w:bodyDiv w:val="1"/>
      <w:marLeft w:val="0"/>
      <w:marRight w:val="0"/>
      <w:marTop w:val="0"/>
      <w:marBottom w:val="0"/>
      <w:divBdr>
        <w:top w:val="none" w:sz="0" w:space="0" w:color="auto"/>
        <w:left w:val="none" w:sz="0" w:space="0" w:color="auto"/>
        <w:bottom w:val="none" w:sz="0" w:space="0" w:color="auto"/>
        <w:right w:val="none" w:sz="0" w:space="0" w:color="auto"/>
      </w:divBdr>
      <w:divsChild>
        <w:div w:id="32272389">
          <w:marLeft w:val="0"/>
          <w:marRight w:val="0"/>
          <w:marTop w:val="0"/>
          <w:marBottom w:val="0"/>
          <w:divBdr>
            <w:top w:val="none" w:sz="0" w:space="0" w:color="auto"/>
            <w:left w:val="none" w:sz="0" w:space="0" w:color="auto"/>
            <w:bottom w:val="none" w:sz="0" w:space="0" w:color="auto"/>
            <w:right w:val="none" w:sz="0" w:space="0" w:color="auto"/>
          </w:divBdr>
        </w:div>
        <w:div w:id="586693551">
          <w:marLeft w:val="0"/>
          <w:marRight w:val="0"/>
          <w:marTop w:val="0"/>
          <w:marBottom w:val="0"/>
          <w:divBdr>
            <w:top w:val="none" w:sz="0" w:space="0" w:color="auto"/>
            <w:left w:val="none" w:sz="0" w:space="0" w:color="auto"/>
            <w:bottom w:val="none" w:sz="0" w:space="0" w:color="auto"/>
            <w:right w:val="none" w:sz="0" w:space="0" w:color="auto"/>
          </w:divBdr>
        </w:div>
        <w:div w:id="823005294">
          <w:marLeft w:val="0"/>
          <w:marRight w:val="0"/>
          <w:marTop w:val="0"/>
          <w:marBottom w:val="0"/>
          <w:divBdr>
            <w:top w:val="none" w:sz="0" w:space="0" w:color="auto"/>
            <w:left w:val="none" w:sz="0" w:space="0" w:color="auto"/>
            <w:bottom w:val="none" w:sz="0" w:space="0" w:color="auto"/>
            <w:right w:val="none" w:sz="0" w:space="0" w:color="auto"/>
          </w:divBdr>
        </w:div>
        <w:div w:id="911164200">
          <w:marLeft w:val="0"/>
          <w:marRight w:val="0"/>
          <w:marTop w:val="0"/>
          <w:marBottom w:val="0"/>
          <w:divBdr>
            <w:top w:val="none" w:sz="0" w:space="0" w:color="auto"/>
            <w:left w:val="none" w:sz="0" w:space="0" w:color="auto"/>
            <w:bottom w:val="none" w:sz="0" w:space="0" w:color="auto"/>
            <w:right w:val="none" w:sz="0" w:space="0" w:color="auto"/>
          </w:divBdr>
        </w:div>
        <w:div w:id="1229072125">
          <w:marLeft w:val="0"/>
          <w:marRight w:val="0"/>
          <w:marTop w:val="0"/>
          <w:marBottom w:val="0"/>
          <w:divBdr>
            <w:top w:val="none" w:sz="0" w:space="0" w:color="auto"/>
            <w:left w:val="none" w:sz="0" w:space="0" w:color="auto"/>
            <w:bottom w:val="none" w:sz="0" w:space="0" w:color="auto"/>
            <w:right w:val="none" w:sz="0" w:space="0" w:color="auto"/>
          </w:divBdr>
        </w:div>
        <w:div w:id="1380125980">
          <w:marLeft w:val="0"/>
          <w:marRight w:val="0"/>
          <w:marTop w:val="0"/>
          <w:marBottom w:val="0"/>
          <w:divBdr>
            <w:top w:val="none" w:sz="0" w:space="0" w:color="auto"/>
            <w:left w:val="none" w:sz="0" w:space="0" w:color="auto"/>
            <w:bottom w:val="none" w:sz="0" w:space="0" w:color="auto"/>
            <w:right w:val="none" w:sz="0" w:space="0" w:color="auto"/>
          </w:divBdr>
        </w:div>
        <w:div w:id="1412461310">
          <w:marLeft w:val="0"/>
          <w:marRight w:val="0"/>
          <w:marTop w:val="0"/>
          <w:marBottom w:val="0"/>
          <w:divBdr>
            <w:top w:val="none" w:sz="0" w:space="0" w:color="auto"/>
            <w:left w:val="none" w:sz="0" w:space="0" w:color="auto"/>
            <w:bottom w:val="none" w:sz="0" w:space="0" w:color="auto"/>
            <w:right w:val="none" w:sz="0" w:space="0" w:color="auto"/>
          </w:divBdr>
        </w:div>
        <w:div w:id="1948656843">
          <w:marLeft w:val="0"/>
          <w:marRight w:val="0"/>
          <w:marTop w:val="0"/>
          <w:marBottom w:val="0"/>
          <w:divBdr>
            <w:top w:val="none" w:sz="0" w:space="0" w:color="auto"/>
            <w:left w:val="none" w:sz="0" w:space="0" w:color="auto"/>
            <w:bottom w:val="none" w:sz="0" w:space="0" w:color="auto"/>
            <w:right w:val="none" w:sz="0" w:space="0" w:color="auto"/>
          </w:divBdr>
        </w:div>
      </w:divsChild>
    </w:div>
    <w:div w:id="538007368">
      <w:bodyDiv w:val="1"/>
      <w:marLeft w:val="0"/>
      <w:marRight w:val="0"/>
      <w:marTop w:val="0"/>
      <w:marBottom w:val="0"/>
      <w:divBdr>
        <w:top w:val="none" w:sz="0" w:space="0" w:color="auto"/>
        <w:left w:val="none" w:sz="0" w:space="0" w:color="auto"/>
        <w:bottom w:val="none" w:sz="0" w:space="0" w:color="auto"/>
        <w:right w:val="none" w:sz="0" w:space="0" w:color="auto"/>
      </w:divBdr>
      <w:divsChild>
        <w:div w:id="743454778">
          <w:marLeft w:val="0"/>
          <w:marRight w:val="0"/>
          <w:marTop w:val="0"/>
          <w:marBottom w:val="0"/>
          <w:divBdr>
            <w:top w:val="none" w:sz="0" w:space="0" w:color="auto"/>
            <w:left w:val="none" w:sz="0" w:space="0" w:color="auto"/>
            <w:bottom w:val="none" w:sz="0" w:space="0" w:color="auto"/>
            <w:right w:val="none" w:sz="0" w:space="0" w:color="auto"/>
          </w:divBdr>
        </w:div>
        <w:div w:id="765424215">
          <w:marLeft w:val="0"/>
          <w:marRight w:val="0"/>
          <w:marTop w:val="0"/>
          <w:marBottom w:val="0"/>
          <w:divBdr>
            <w:top w:val="none" w:sz="0" w:space="0" w:color="auto"/>
            <w:left w:val="none" w:sz="0" w:space="0" w:color="auto"/>
            <w:bottom w:val="none" w:sz="0" w:space="0" w:color="auto"/>
            <w:right w:val="none" w:sz="0" w:space="0" w:color="auto"/>
          </w:divBdr>
        </w:div>
        <w:div w:id="917011877">
          <w:marLeft w:val="0"/>
          <w:marRight w:val="0"/>
          <w:marTop w:val="0"/>
          <w:marBottom w:val="0"/>
          <w:divBdr>
            <w:top w:val="none" w:sz="0" w:space="0" w:color="auto"/>
            <w:left w:val="none" w:sz="0" w:space="0" w:color="auto"/>
            <w:bottom w:val="none" w:sz="0" w:space="0" w:color="auto"/>
            <w:right w:val="none" w:sz="0" w:space="0" w:color="auto"/>
          </w:divBdr>
        </w:div>
        <w:div w:id="1070616149">
          <w:marLeft w:val="0"/>
          <w:marRight w:val="0"/>
          <w:marTop w:val="0"/>
          <w:marBottom w:val="0"/>
          <w:divBdr>
            <w:top w:val="none" w:sz="0" w:space="0" w:color="auto"/>
            <w:left w:val="none" w:sz="0" w:space="0" w:color="auto"/>
            <w:bottom w:val="none" w:sz="0" w:space="0" w:color="auto"/>
            <w:right w:val="none" w:sz="0" w:space="0" w:color="auto"/>
          </w:divBdr>
        </w:div>
        <w:div w:id="1074932960">
          <w:marLeft w:val="0"/>
          <w:marRight w:val="0"/>
          <w:marTop w:val="0"/>
          <w:marBottom w:val="0"/>
          <w:divBdr>
            <w:top w:val="none" w:sz="0" w:space="0" w:color="auto"/>
            <w:left w:val="none" w:sz="0" w:space="0" w:color="auto"/>
            <w:bottom w:val="none" w:sz="0" w:space="0" w:color="auto"/>
            <w:right w:val="none" w:sz="0" w:space="0" w:color="auto"/>
          </w:divBdr>
        </w:div>
        <w:div w:id="1336300645">
          <w:marLeft w:val="0"/>
          <w:marRight w:val="0"/>
          <w:marTop w:val="0"/>
          <w:marBottom w:val="0"/>
          <w:divBdr>
            <w:top w:val="none" w:sz="0" w:space="0" w:color="auto"/>
            <w:left w:val="none" w:sz="0" w:space="0" w:color="auto"/>
            <w:bottom w:val="none" w:sz="0" w:space="0" w:color="auto"/>
            <w:right w:val="none" w:sz="0" w:space="0" w:color="auto"/>
          </w:divBdr>
        </w:div>
      </w:divsChild>
    </w:div>
    <w:div w:id="562109431">
      <w:bodyDiv w:val="1"/>
      <w:marLeft w:val="0"/>
      <w:marRight w:val="0"/>
      <w:marTop w:val="0"/>
      <w:marBottom w:val="0"/>
      <w:divBdr>
        <w:top w:val="none" w:sz="0" w:space="0" w:color="auto"/>
        <w:left w:val="none" w:sz="0" w:space="0" w:color="auto"/>
        <w:bottom w:val="none" w:sz="0" w:space="0" w:color="auto"/>
        <w:right w:val="none" w:sz="0" w:space="0" w:color="auto"/>
      </w:divBdr>
    </w:div>
    <w:div w:id="602809137">
      <w:bodyDiv w:val="1"/>
      <w:marLeft w:val="0"/>
      <w:marRight w:val="0"/>
      <w:marTop w:val="0"/>
      <w:marBottom w:val="0"/>
      <w:divBdr>
        <w:top w:val="none" w:sz="0" w:space="0" w:color="auto"/>
        <w:left w:val="none" w:sz="0" w:space="0" w:color="auto"/>
        <w:bottom w:val="none" w:sz="0" w:space="0" w:color="auto"/>
        <w:right w:val="none" w:sz="0" w:space="0" w:color="auto"/>
      </w:divBdr>
    </w:div>
    <w:div w:id="701436719">
      <w:bodyDiv w:val="1"/>
      <w:marLeft w:val="0"/>
      <w:marRight w:val="0"/>
      <w:marTop w:val="0"/>
      <w:marBottom w:val="0"/>
      <w:divBdr>
        <w:top w:val="none" w:sz="0" w:space="0" w:color="auto"/>
        <w:left w:val="none" w:sz="0" w:space="0" w:color="auto"/>
        <w:bottom w:val="none" w:sz="0" w:space="0" w:color="auto"/>
        <w:right w:val="none" w:sz="0" w:space="0" w:color="auto"/>
      </w:divBdr>
      <w:divsChild>
        <w:div w:id="70473246">
          <w:marLeft w:val="0"/>
          <w:marRight w:val="0"/>
          <w:marTop w:val="0"/>
          <w:marBottom w:val="0"/>
          <w:divBdr>
            <w:top w:val="none" w:sz="0" w:space="0" w:color="auto"/>
            <w:left w:val="none" w:sz="0" w:space="0" w:color="auto"/>
            <w:bottom w:val="none" w:sz="0" w:space="0" w:color="auto"/>
            <w:right w:val="none" w:sz="0" w:space="0" w:color="auto"/>
          </w:divBdr>
        </w:div>
        <w:div w:id="1576864505">
          <w:marLeft w:val="0"/>
          <w:marRight w:val="0"/>
          <w:marTop w:val="0"/>
          <w:marBottom w:val="0"/>
          <w:divBdr>
            <w:top w:val="none" w:sz="0" w:space="0" w:color="auto"/>
            <w:left w:val="none" w:sz="0" w:space="0" w:color="auto"/>
            <w:bottom w:val="none" w:sz="0" w:space="0" w:color="auto"/>
            <w:right w:val="none" w:sz="0" w:space="0" w:color="auto"/>
          </w:divBdr>
        </w:div>
        <w:div w:id="2043245830">
          <w:marLeft w:val="0"/>
          <w:marRight w:val="0"/>
          <w:marTop w:val="0"/>
          <w:marBottom w:val="0"/>
          <w:divBdr>
            <w:top w:val="none" w:sz="0" w:space="0" w:color="auto"/>
            <w:left w:val="none" w:sz="0" w:space="0" w:color="auto"/>
            <w:bottom w:val="none" w:sz="0" w:space="0" w:color="auto"/>
            <w:right w:val="none" w:sz="0" w:space="0" w:color="auto"/>
          </w:divBdr>
        </w:div>
        <w:div w:id="2119326167">
          <w:marLeft w:val="0"/>
          <w:marRight w:val="0"/>
          <w:marTop w:val="0"/>
          <w:marBottom w:val="0"/>
          <w:divBdr>
            <w:top w:val="none" w:sz="0" w:space="0" w:color="auto"/>
            <w:left w:val="none" w:sz="0" w:space="0" w:color="auto"/>
            <w:bottom w:val="none" w:sz="0" w:space="0" w:color="auto"/>
            <w:right w:val="none" w:sz="0" w:space="0" w:color="auto"/>
          </w:divBdr>
        </w:div>
      </w:divsChild>
    </w:div>
    <w:div w:id="713386946">
      <w:bodyDiv w:val="1"/>
      <w:marLeft w:val="0"/>
      <w:marRight w:val="0"/>
      <w:marTop w:val="0"/>
      <w:marBottom w:val="0"/>
      <w:divBdr>
        <w:top w:val="none" w:sz="0" w:space="0" w:color="auto"/>
        <w:left w:val="none" w:sz="0" w:space="0" w:color="auto"/>
        <w:bottom w:val="none" w:sz="0" w:space="0" w:color="auto"/>
        <w:right w:val="none" w:sz="0" w:space="0" w:color="auto"/>
      </w:divBdr>
      <w:divsChild>
        <w:div w:id="393889425">
          <w:marLeft w:val="0"/>
          <w:marRight w:val="0"/>
          <w:marTop w:val="0"/>
          <w:marBottom w:val="0"/>
          <w:divBdr>
            <w:top w:val="none" w:sz="0" w:space="0" w:color="auto"/>
            <w:left w:val="none" w:sz="0" w:space="0" w:color="auto"/>
            <w:bottom w:val="none" w:sz="0" w:space="0" w:color="auto"/>
            <w:right w:val="none" w:sz="0" w:space="0" w:color="auto"/>
          </w:divBdr>
        </w:div>
        <w:div w:id="1270771564">
          <w:marLeft w:val="0"/>
          <w:marRight w:val="0"/>
          <w:marTop w:val="0"/>
          <w:marBottom w:val="0"/>
          <w:divBdr>
            <w:top w:val="none" w:sz="0" w:space="0" w:color="auto"/>
            <w:left w:val="none" w:sz="0" w:space="0" w:color="auto"/>
            <w:bottom w:val="none" w:sz="0" w:space="0" w:color="auto"/>
            <w:right w:val="none" w:sz="0" w:space="0" w:color="auto"/>
          </w:divBdr>
        </w:div>
      </w:divsChild>
    </w:div>
    <w:div w:id="76534828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2298981">
      <w:bodyDiv w:val="1"/>
      <w:marLeft w:val="0"/>
      <w:marRight w:val="0"/>
      <w:marTop w:val="0"/>
      <w:marBottom w:val="0"/>
      <w:divBdr>
        <w:top w:val="none" w:sz="0" w:space="0" w:color="auto"/>
        <w:left w:val="none" w:sz="0" w:space="0" w:color="auto"/>
        <w:bottom w:val="none" w:sz="0" w:space="0" w:color="auto"/>
        <w:right w:val="none" w:sz="0" w:space="0" w:color="auto"/>
      </w:divBdr>
      <w:divsChild>
        <w:div w:id="434399331">
          <w:marLeft w:val="0"/>
          <w:marRight w:val="0"/>
          <w:marTop w:val="0"/>
          <w:marBottom w:val="0"/>
          <w:divBdr>
            <w:top w:val="none" w:sz="0" w:space="0" w:color="auto"/>
            <w:left w:val="none" w:sz="0" w:space="0" w:color="auto"/>
            <w:bottom w:val="none" w:sz="0" w:space="0" w:color="auto"/>
            <w:right w:val="none" w:sz="0" w:space="0" w:color="auto"/>
          </w:divBdr>
        </w:div>
        <w:div w:id="598677890">
          <w:marLeft w:val="0"/>
          <w:marRight w:val="0"/>
          <w:marTop w:val="0"/>
          <w:marBottom w:val="0"/>
          <w:divBdr>
            <w:top w:val="none" w:sz="0" w:space="0" w:color="auto"/>
            <w:left w:val="none" w:sz="0" w:space="0" w:color="auto"/>
            <w:bottom w:val="none" w:sz="0" w:space="0" w:color="auto"/>
            <w:right w:val="none" w:sz="0" w:space="0" w:color="auto"/>
          </w:divBdr>
        </w:div>
        <w:div w:id="754862046">
          <w:marLeft w:val="0"/>
          <w:marRight w:val="0"/>
          <w:marTop w:val="0"/>
          <w:marBottom w:val="0"/>
          <w:divBdr>
            <w:top w:val="none" w:sz="0" w:space="0" w:color="auto"/>
            <w:left w:val="none" w:sz="0" w:space="0" w:color="auto"/>
            <w:bottom w:val="none" w:sz="0" w:space="0" w:color="auto"/>
            <w:right w:val="none" w:sz="0" w:space="0" w:color="auto"/>
          </w:divBdr>
        </w:div>
        <w:div w:id="1642542572">
          <w:marLeft w:val="0"/>
          <w:marRight w:val="0"/>
          <w:marTop w:val="0"/>
          <w:marBottom w:val="0"/>
          <w:divBdr>
            <w:top w:val="none" w:sz="0" w:space="0" w:color="auto"/>
            <w:left w:val="none" w:sz="0" w:space="0" w:color="auto"/>
            <w:bottom w:val="none" w:sz="0" w:space="0" w:color="auto"/>
            <w:right w:val="none" w:sz="0" w:space="0" w:color="auto"/>
          </w:divBdr>
        </w:div>
      </w:divsChild>
    </w:div>
    <w:div w:id="895043215">
      <w:bodyDiv w:val="1"/>
      <w:marLeft w:val="0"/>
      <w:marRight w:val="0"/>
      <w:marTop w:val="0"/>
      <w:marBottom w:val="0"/>
      <w:divBdr>
        <w:top w:val="none" w:sz="0" w:space="0" w:color="auto"/>
        <w:left w:val="none" w:sz="0" w:space="0" w:color="auto"/>
        <w:bottom w:val="none" w:sz="0" w:space="0" w:color="auto"/>
        <w:right w:val="none" w:sz="0" w:space="0" w:color="auto"/>
      </w:divBdr>
      <w:divsChild>
        <w:div w:id="767384891">
          <w:marLeft w:val="0"/>
          <w:marRight w:val="0"/>
          <w:marTop w:val="0"/>
          <w:marBottom w:val="0"/>
          <w:divBdr>
            <w:top w:val="none" w:sz="0" w:space="0" w:color="auto"/>
            <w:left w:val="none" w:sz="0" w:space="0" w:color="auto"/>
            <w:bottom w:val="none" w:sz="0" w:space="0" w:color="auto"/>
            <w:right w:val="none" w:sz="0" w:space="0" w:color="auto"/>
          </w:divBdr>
        </w:div>
        <w:div w:id="768038185">
          <w:marLeft w:val="0"/>
          <w:marRight w:val="0"/>
          <w:marTop w:val="0"/>
          <w:marBottom w:val="0"/>
          <w:divBdr>
            <w:top w:val="none" w:sz="0" w:space="0" w:color="auto"/>
            <w:left w:val="none" w:sz="0" w:space="0" w:color="auto"/>
            <w:bottom w:val="none" w:sz="0" w:space="0" w:color="auto"/>
            <w:right w:val="none" w:sz="0" w:space="0" w:color="auto"/>
          </w:divBdr>
        </w:div>
      </w:divsChild>
    </w:div>
    <w:div w:id="926113005">
      <w:bodyDiv w:val="1"/>
      <w:marLeft w:val="0"/>
      <w:marRight w:val="0"/>
      <w:marTop w:val="0"/>
      <w:marBottom w:val="0"/>
      <w:divBdr>
        <w:top w:val="none" w:sz="0" w:space="0" w:color="auto"/>
        <w:left w:val="none" w:sz="0" w:space="0" w:color="auto"/>
        <w:bottom w:val="none" w:sz="0" w:space="0" w:color="auto"/>
        <w:right w:val="none" w:sz="0" w:space="0" w:color="auto"/>
      </w:divBdr>
      <w:divsChild>
        <w:div w:id="129176141">
          <w:marLeft w:val="0"/>
          <w:marRight w:val="0"/>
          <w:marTop w:val="0"/>
          <w:marBottom w:val="0"/>
          <w:divBdr>
            <w:top w:val="none" w:sz="0" w:space="0" w:color="auto"/>
            <w:left w:val="none" w:sz="0" w:space="0" w:color="auto"/>
            <w:bottom w:val="none" w:sz="0" w:space="0" w:color="auto"/>
            <w:right w:val="none" w:sz="0" w:space="0" w:color="auto"/>
          </w:divBdr>
        </w:div>
        <w:div w:id="508831905">
          <w:marLeft w:val="0"/>
          <w:marRight w:val="0"/>
          <w:marTop w:val="0"/>
          <w:marBottom w:val="0"/>
          <w:divBdr>
            <w:top w:val="none" w:sz="0" w:space="0" w:color="auto"/>
            <w:left w:val="none" w:sz="0" w:space="0" w:color="auto"/>
            <w:bottom w:val="none" w:sz="0" w:space="0" w:color="auto"/>
            <w:right w:val="none" w:sz="0" w:space="0" w:color="auto"/>
          </w:divBdr>
        </w:div>
        <w:div w:id="783429042">
          <w:marLeft w:val="0"/>
          <w:marRight w:val="0"/>
          <w:marTop w:val="0"/>
          <w:marBottom w:val="0"/>
          <w:divBdr>
            <w:top w:val="none" w:sz="0" w:space="0" w:color="auto"/>
            <w:left w:val="none" w:sz="0" w:space="0" w:color="auto"/>
            <w:bottom w:val="none" w:sz="0" w:space="0" w:color="auto"/>
            <w:right w:val="none" w:sz="0" w:space="0" w:color="auto"/>
          </w:divBdr>
        </w:div>
      </w:divsChild>
    </w:div>
    <w:div w:id="936519743">
      <w:bodyDiv w:val="1"/>
      <w:marLeft w:val="0"/>
      <w:marRight w:val="0"/>
      <w:marTop w:val="0"/>
      <w:marBottom w:val="0"/>
      <w:divBdr>
        <w:top w:val="none" w:sz="0" w:space="0" w:color="auto"/>
        <w:left w:val="none" w:sz="0" w:space="0" w:color="auto"/>
        <w:bottom w:val="none" w:sz="0" w:space="0" w:color="auto"/>
        <w:right w:val="none" w:sz="0" w:space="0" w:color="auto"/>
      </w:divBdr>
      <w:divsChild>
        <w:div w:id="32847670">
          <w:marLeft w:val="0"/>
          <w:marRight w:val="0"/>
          <w:marTop w:val="0"/>
          <w:marBottom w:val="0"/>
          <w:divBdr>
            <w:top w:val="none" w:sz="0" w:space="0" w:color="auto"/>
            <w:left w:val="none" w:sz="0" w:space="0" w:color="auto"/>
            <w:bottom w:val="none" w:sz="0" w:space="0" w:color="auto"/>
            <w:right w:val="none" w:sz="0" w:space="0" w:color="auto"/>
          </w:divBdr>
        </w:div>
        <w:div w:id="451096390">
          <w:marLeft w:val="0"/>
          <w:marRight w:val="0"/>
          <w:marTop w:val="0"/>
          <w:marBottom w:val="0"/>
          <w:divBdr>
            <w:top w:val="none" w:sz="0" w:space="0" w:color="auto"/>
            <w:left w:val="none" w:sz="0" w:space="0" w:color="auto"/>
            <w:bottom w:val="none" w:sz="0" w:space="0" w:color="auto"/>
            <w:right w:val="none" w:sz="0" w:space="0" w:color="auto"/>
          </w:divBdr>
        </w:div>
        <w:div w:id="727728603">
          <w:marLeft w:val="0"/>
          <w:marRight w:val="0"/>
          <w:marTop w:val="0"/>
          <w:marBottom w:val="0"/>
          <w:divBdr>
            <w:top w:val="none" w:sz="0" w:space="0" w:color="auto"/>
            <w:left w:val="none" w:sz="0" w:space="0" w:color="auto"/>
            <w:bottom w:val="none" w:sz="0" w:space="0" w:color="auto"/>
            <w:right w:val="none" w:sz="0" w:space="0" w:color="auto"/>
          </w:divBdr>
        </w:div>
      </w:divsChild>
    </w:div>
    <w:div w:id="989016132">
      <w:bodyDiv w:val="1"/>
      <w:marLeft w:val="0"/>
      <w:marRight w:val="0"/>
      <w:marTop w:val="0"/>
      <w:marBottom w:val="0"/>
      <w:divBdr>
        <w:top w:val="none" w:sz="0" w:space="0" w:color="auto"/>
        <w:left w:val="none" w:sz="0" w:space="0" w:color="auto"/>
        <w:bottom w:val="none" w:sz="0" w:space="0" w:color="auto"/>
        <w:right w:val="none" w:sz="0" w:space="0" w:color="auto"/>
      </w:divBdr>
      <w:divsChild>
        <w:div w:id="807363649">
          <w:marLeft w:val="0"/>
          <w:marRight w:val="0"/>
          <w:marTop w:val="0"/>
          <w:marBottom w:val="0"/>
          <w:divBdr>
            <w:top w:val="none" w:sz="0" w:space="0" w:color="auto"/>
            <w:left w:val="none" w:sz="0" w:space="0" w:color="auto"/>
            <w:bottom w:val="none" w:sz="0" w:space="0" w:color="auto"/>
            <w:right w:val="none" w:sz="0" w:space="0" w:color="auto"/>
          </w:divBdr>
        </w:div>
        <w:div w:id="1031297389">
          <w:marLeft w:val="0"/>
          <w:marRight w:val="0"/>
          <w:marTop w:val="0"/>
          <w:marBottom w:val="0"/>
          <w:divBdr>
            <w:top w:val="none" w:sz="0" w:space="0" w:color="auto"/>
            <w:left w:val="none" w:sz="0" w:space="0" w:color="auto"/>
            <w:bottom w:val="none" w:sz="0" w:space="0" w:color="auto"/>
            <w:right w:val="none" w:sz="0" w:space="0" w:color="auto"/>
          </w:divBdr>
        </w:div>
      </w:divsChild>
    </w:div>
    <w:div w:id="989753958">
      <w:bodyDiv w:val="1"/>
      <w:marLeft w:val="0"/>
      <w:marRight w:val="0"/>
      <w:marTop w:val="0"/>
      <w:marBottom w:val="0"/>
      <w:divBdr>
        <w:top w:val="none" w:sz="0" w:space="0" w:color="auto"/>
        <w:left w:val="none" w:sz="0" w:space="0" w:color="auto"/>
        <w:bottom w:val="none" w:sz="0" w:space="0" w:color="auto"/>
        <w:right w:val="none" w:sz="0" w:space="0" w:color="auto"/>
      </w:divBdr>
      <w:divsChild>
        <w:div w:id="854154892">
          <w:marLeft w:val="0"/>
          <w:marRight w:val="0"/>
          <w:marTop w:val="0"/>
          <w:marBottom w:val="0"/>
          <w:divBdr>
            <w:top w:val="none" w:sz="0" w:space="0" w:color="auto"/>
            <w:left w:val="none" w:sz="0" w:space="0" w:color="auto"/>
            <w:bottom w:val="none" w:sz="0" w:space="0" w:color="auto"/>
            <w:right w:val="none" w:sz="0" w:space="0" w:color="auto"/>
          </w:divBdr>
        </w:div>
        <w:div w:id="1217811400">
          <w:marLeft w:val="0"/>
          <w:marRight w:val="0"/>
          <w:marTop w:val="0"/>
          <w:marBottom w:val="0"/>
          <w:divBdr>
            <w:top w:val="none" w:sz="0" w:space="0" w:color="auto"/>
            <w:left w:val="none" w:sz="0" w:space="0" w:color="auto"/>
            <w:bottom w:val="none" w:sz="0" w:space="0" w:color="auto"/>
            <w:right w:val="none" w:sz="0" w:space="0" w:color="auto"/>
          </w:divBdr>
        </w:div>
        <w:div w:id="2009018833">
          <w:marLeft w:val="0"/>
          <w:marRight w:val="0"/>
          <w:marTop w:val="0"/>
          <w:marBottom w:val="0"/>
          <w:divBdr>
            <w:top w:val="none" w:sz="0" w:space="0" w:color="auto"/>
            <w:left w:val="none" w:sz="0" w:space="0" w:color="auto"/>
            <w:bottom w:val="none" w:sz="0" w:space="0" w:color="auto"/>
            <w:right w:val="none" w:sz="0" w:space="0" w:color="auto"/>
          </w:divBdr>
        </w:div>
      </w:divsChild>
    </w:div>
    <w:div w:id="1037005022">
      <w:bodyDiv w:val="1"/>
      <w:marLeft w:val="0"/>
      <w:marRight w:val="0"/>
      <w:marTop w:val="0"/>
      <w:marBottom w:val="0"/>
      <w:divBdr>
        <w:top w:val="none" w:sz="0" w:space="0" w:color="auto"/>
        <w:left w:val="none" w:sz="0" w:space="0" w:color="auto"/>
        <w:bottom w:val="none" w:sz="0" w:space="0" w:color="auto"/>
        <w:right w:val="none" w:sz="0" w:space="0" w:color="auto"/>
      </w:divBdr>
      <w:divsChild>
        <w:div w:id="202638268">
          <w:marLeft w:val="0"/>
          <w:marRight w:val="0"/>
          <w:marTop w:val="0"/>
          <w:marBottom w:val="0"/>
          <w:divBdr>
            <w:top w:val="none" w:sz="0" w:space="0" w:color="auto"/>
            <w:left w:val="none" w:sz="0" w:space="0" w:color="auto"/>
            <w:bottom w:val="none" w:sz="0" w:space="0" w:color="auto"/>
            <w:right w:val="none" w:sz="0" w:space="0" w:color="auto"/>
          </w:divBdr>
        </w:div>
        <w:div w:id="661003133">
          <w:marLeft w:val="0"/>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65839009">
      <w:bodyDiv w:val="1"/>
      <w:marLeft w:val="0"/>
      <w:marRight w:val="0"/>
      <w:marTop w:val="0"/>
      <w:marBottom w:val="0"/>
      <w:divBdr>
        <w:top w:val="none" w:sz="0" w:space="0" w:color="auto"/>
        <w:left w:val="none" w:sz="0" w:space="0" w:color="auto"/>
        <w:bottom w:val="none" w:sz="0" w:space="0" w:color="auto"/>
        <w:right w:val="none" w:sz="0" w:space="0" w:color="auto"/>
      </w:divBdr>
      <w:divsChild>
        <w:div w:id="1100643655">
          <w:marLeft w:val="0"/>
          <w:marRight w:val="0"/>
          <w:marTop w:val="0"/>
          <w:marBottom w:val="0"/>
          <w:divBdr>
            <w:top w:val="none" w:sz="0" w:space="0" w:color="auto"/>
            <w:left w:val="none" w:sz="0" w:space="0" w:color="auto"/>
            <w:bottom w:val="none" w:sz="0" w:space="0" w:color="auto"/>
            <w:right w:val="none" w:sz="0" w:space="0" w:color="auto"/>
          </w:divBdr>
        </w:div>
        <w:div w:id="1290477265">
          <w:marLeft w:val="0"/>
          <w:marRight w:val="0"/>
          <w:marTop w:val="0"/>
          <w:marBottom w:val="0"/>
          <w:divBdr>
            <w:top w:val="none" w:sz="0" w:space="0" w:color="auto"/>
            <w:left w:val="none" w:sz="0" w:space="0" w:color="auto"/>
            <w:bottom w:val="none" w:sz="0" w:space="0" w:color="auto"/>
            <w:right w:val="none" w:sz="0" w:space="0" w:color="auto"/>
          </w:divBdr>
        </w:div>
        <w:div w:id="1390887345">
          <w:marLeft w:val="0"/>
          <w:marRight w:val="0"/>
          <w:marTop w:val="0"/>
          <w:marBottom w:val="0"/>
          <w:divBdr>
            <w:top w:val="none" w:sz="0" w:space="0" w:color="auto"/>
            <w:left w:val="none" w:sz="0" w:space="0" w:color="auto"/>
            <w:bottom w:val="none" w:sz="0" w:space="0" w:color="auto"/>
            <w:right w:val="none" w:sz="0" w:space="0" w:color="auto"/>
          </w:divBdr>
        </w:div>
        <w:div w:id="2103530807">
          <w:marLeft w:val="0"/>
          <w:marRight w:val="0"/>
          <w:marTop w:val="0"/>
          <w:marBottom w:val="0"/>
          <w:divBdr>
            <w:top w:val="none" w:sz="0" w:space="0" w:color="auto"/>
            <w:left w:val="none" w:sz="0" w:space="0" w:color="auto"/>
            <w:bottom w:val="none" w:sz="0" w:space="0" w:color="auto"/>
            <w:right w:val="none" w:sz="0" w:space="0" w:color="auto"/>
          </w:divBdr>
        </w:div>
      </w:divsChild>
    </w:div>
    <w:div w:id="1109550842">
      <w:bodyDiv w:val="1"/>
      <w:marLeft w:val="0"/>
      <w:marRight w:val="0"/>
      <w:marTop w:val="0"/>
      <w:marBottom w:val="0"/>
      <w:divBdr>
        <w:top w:val="none" w:sz="0" w:space="0" w:color="auto"/>
        <w:left w:val="none" w:sz="0" w:space="0" w:color="auto"/>
        <w:bottom w:val="none" w:sz="0" w:space="0" w:color="auto"/>
        <w:right w:val="none" w:sz="0" w:space="0" w:color="auto"/>
      </w:divBdr>
      <w:divsChild>
        <w:div w:id="1332834320">
          <w:marLeft w:val="0"/>
          <w:marRight w:val="0"/>
          <w:marTop w:val="0"/>
          <w:marBottom w:val="0"/>
          <w:divBdr>
            <w:top w:val="none" w:sz="0" w:space="0" w:color="auto"/>
            <w:left w:val="none" w:sz="0" w:space="0" w:color="auto"/>
            <w:bottom w:val="none" w:sz="0" w:space="0" w:color="auto"/>
            <w:right w:val="none" w:sz="0" w:space="0" w:color="auto"/>
          </w:divBdr>
        </w:div>
        <w:div w:id="1720199764">
          <w:marLeft w:val="0"/>
          <w:marRight w:val="0"/>
          <w:marTop w:val="0"/>
          <w:marBottom w:val="0"/>
          <w:divBdr>
            <w:top w:val="none" w:sz="0" w:space="0" w:color="auto"/>
            <w:left w:val="none" w:sz="0" w:space="0" w:color="auto"/>
            <w:bottom w:val="none" w:sz="0" w:space="0" w:color="auto"/>
            <w:right w:val="none" w:sz="0" w:space="0" w:color="auto"/>
          </w:divBdr>
        </w:div>
        <w:div w:id="1971090545">
          <w:marLeft w:val="0"/>
          <w:marRight w:val="0"/>
          <w:marTop w:val="0"/>
          <w:marBottom w:val="0"/>
          <w:divBdr>
            <w:top w:val="none" w:sz="0" w:space="0" w:color="auto"/>
            <w:left w:val="none" w:sz="0" w:space="0" w:color="auto"/>
            <w:bottom w:val="none" w:sz="0" w:space="0" w:color="auto"/>
            <w:right w:val="none" w:sz="0" w:space="0" w:color="auto"/>
          </w:divBdr>
        </w:div>
      </w:divsChild>
    </w:div>
    <w:div w:id="1120611651">
      <w:bodyDiv w:val="1"/>
      <w:marLeft w:val="0"/>
      <w:marRight w:val="0"/>
      <w:marTop w:val="0"/>
      <w:marBottom w:val="0"/>
      <w:divBdr>
        <w:top w:val="none" w:sz="0" w:space="0" w:color="auto"/>
        <w:left w:val="none" w:sz="0" w:space="0" w:color="auto"/>
        <w:bottom w:val="none" w:sz="0" w:space="0" w:color="auto"/>
        <w:right w:val="none" w:sz="0" w:space="0" w:color="auto"/>
      </w:divBdr>
      <w:divsChild>
        <w:div w:id="802816352">
          <w:marLeft w:val="0"/>
          <w:marRight w:val="0"/>
          <w:marTop w:val="0"/>
          <w:marBottom w:val="0"/>
          <w:divBdr>
            <w:top w:val="none" w:sz="0" w:space="0" w:color="auto"/>
            <w:left w:val="none" w:sz="0" w:space="0" w:color="auto"/>
            <w:bottom w:val="none" w:sz="0" w:space="0" w:color="auto"/>
            <w:right w:val="none" w:sz="0" w:space="0" w:color="auto"/>
          </w:divBdr>
        </w:div>
        <w:div w:id="1241790224">
          <w:marLeft w:val="0"/>
          <w:marRight w:val="0"/>
          <w:marTop w:val="0"/>
          <w:marBottom w:val="0"/>
          <w:divBdr>
            <w:top w:val="none" w:sz="0" w:space="0" w:color="auto"/>
            <w:left w:val="none" w:sz="0" w:space="0" w:color="auto"/>
            <w:bottom w:val="none" w:sz="0" w:space="0" w:color="auto"/>
            <w:right w:val="none" w:sz="0" w:space="0" w:color="auto"/>
          </w:divBdr>
        </w:div>
        <w:div w:id="1905409000">
          <w:marLeft w:val="0"/>
          <w:marRight w:val="0"/>
          <w:marTop w:val="0"/>
          <w:marBottom w:val="0"/>
          <w:divBdr>
            <w:top w:val="none" w:sz="0" w:space="0" w:color="auto"/>
            <w:left w:val="none" w:sz="0" w:space="0" w:color="auto"/>
            <w:bottom w:val="none" w:sz="0" w:space="0" w:color="auto"/>
            <w:right w:val="none" w:sz="0" w:space="0" w:color="auto"/>
          </w:divBdr>
        </w:div>
        <w:div w:id="1936284449">
          <w:marLeft w:val="0"/>
          <w:marRight w:val="0"/>
          <w:marTop w:val="0"/>
          <w:marBottom w:val="0"/>
          <w:divBdr>
            <w:top w:val="none" w:sz="0" w:space="0" w:color="auto"/>
            <w:left w:val="none" w:sz="0" w:space="0" w:color="auto"/>
            <w:bottom w:val="none" w:sz="0" w:space="0" w:color="auto"/>
            <w:right w:val="none" w:sz="0" w:space="0" w:color="auto"/>
          </w:divBdr>
        </w:div>
      </w:divsChild>
    </w:div>
    <w:div w:id="1162625120">
      <w:bodyDiv w:val="1"/>
      <w:marLeft w:val="0"/>
      <w:marRight w:val="0"/>
      <w:marTop w:val="0"/>
      <w:marBottom w:val="0"/>
      <w:divBdr>
        <w:top w:val="none" w:sz="0" w:space="0" w:color="auto"/>
        <w:left w:val="none" w:sz="0" w:space="0" w:color="auto"/>
        <w:bottom w:val="none" w:sz="0" w:space="0" w:color="auto"/>
        <w:right w:val="none" w:sz="0" w:space="0" w:color="auto"/>
      </w:divBdr>
    </w:div>
    <w:div w:id="1165123275">
      <w:bodyDiv w:val="1"/>
      <w:marLeft w:val="0"/>
      <w:marRight w:val="0"/>
      <w:marTop w:val="0"/>
      <w:marBottom w:val="0"/>
      <w:divBdr>
        <w:top w:val="none" w:sz="0" w:space="0" w:color="auto"/>
        <w:left w:val="none" w:sz="0" w:space="0" w:color="auto"/>
        <w:bottom w:val="none" w:sz="0" w:space="0" w:color="auto"/>
        <w:right w:val="none" w:sz="0" w:space="0" w:color="auto"/>
      </w:divBdr>
      <w:divsChild>
        <w:div w:id="21707745">
          <w:marLeft w:val="0"/>
          <w:marRight w:val="0"/>
          <w:marTop w:val="0"/>
          <w:marBottom w:val="0"/>
          <w:divBdr>
            <w:top w:val="none" w:sz="0" w:space="0" w:color="auto"/>
            <w:left w:val="none" w:sz="0" w:space="0" w:color="auto"/>
            <w:bottom w:val="none" w:sz="0" w:space="0" w:color="auto"/>
            <w:right w:val="none" w:sz="0" w:space="0" w:color="auto"/>
          </w:divBdr>
        </w:div>
        <w:div w:id="562958060">
          <w:marLeft w:val="0"/>
          <w:marRight w:val="0"/>
          <w:marTop w:val="0"/>
          <w:marBottom w:val="0"/>
          <w:divBdr>
            <w:top w:val="none" w:sz="0" w:space="0" w:color="auto"/>
            <w:left w:val="none" w:sz="0" w:space="0" w:color="auto"/>
            <w:bottom w:val="none" w:sz="0" w:space="0" w:color="auto"/>
            <w:right w:val="none" w:sz="0" w:space="0" w:color="auto"/>
          </w:divBdr>
        </w:div>
        <w:div w:id="1203205577">
          <w:marLeft w:val="0"/>
          <w:marRight w:val="0"/>
          <w:marTop w:val="0"/>
          <w:marBottom w:val="0"/>
          <w:divBdr>
            <w:top w:val="none" w:sz="0" w:space="0" w:color="auto"/>
            <w:left w:val="none" w:sz="0" w:space="0" w:color="auto"/>
            <w:bottom w:val="none" w:sz="0" w:space="0" w:color="auto"/>
            <w:right w:val="none" w:sz="0" w:space="0" w:color="auto"/>
          </w:divBdr>
        </w:div>
        <w:div w:id="1465074267">
          <w:marLeft w:val="0"/>
          <w:marRight w:val="0"/>
          <w:marTop w:val="0"/>
          <w:marBottom w:val="0"/>
          <w:divBdr>
            <w:top w:val="none" w:sz="0" w:space="0" w:color="auto"/>
            <w:left w:val="none" w:sz="0" w:space="0" w:color="auto"/>
            <w:bottom w:val="none" w:sz="0" w:space="0" w:color="auto"/>
            <w:right w:val="none" w:sz="0" w:space="0" w:color="auto"/>
          </w:divBdr>
        </w:div>
        <w:div w:id="1816145203">
          <w:marLeft w:val="0"/>
          <w:marRight w:val="0"/>
          <w:marTop w:val="0"/>
          <w:marBottom w:val="0"/>
          <w:divBdr>
            <w:top w:val="none" w:sz="0" w:space="0" w:color="auto"/>
            <w:left w:val="none" w:sz="0" w:space="0" w:color="auto"/>
            <w:bottom w:val="none" w:sz="0" w:space="0" w:color="auto"/>
            <w:right w:val="none" w:sz="0" w:space="0" w:color="auto"/>
          </w:divBdr>
        </w:div>
      </w:divsChild>
    </w:div>
    <w:div w:id="1182279498">
      <w:bodyDiv w:val="1"/>
      <w:marLeft w:val="0"/>
      <w:marRight w:val="0"/>
      <w:marTop w:val="0"/>
      <w:marBottom w:val="0"/>
      <w:divBdr>
        <w:top w:val="none" w:sz="0" w:space="0" w:color="auto"/>
        <w:left w:val="none" w:sz="0" w:space="0" w:color="auto"/>
        <w:bottom w:val="none" w:sz="0" w:space="0" w:color="auto"/>
        <w:right w:val="none" w:sz="0" w:space="0" w:color="auto"/>
      </w:divBdr>
      <w:divsChild>
        <w:div w:id="255553582">
          <w:marLeft w:val="0"/>
          <w:marRight w:val="0"/>
          <w:marTop w:val="0"/>
          <w:marBottom w:val="0"/>
          <w:divBdr>
            <w:top w:val="none" w:sz="0" w:space="0" w:color="auto"/>
            <w:left w:val="none" w:sz="0" w:space="0" w:color="auto"/>
            <w:bottom w:val="none" w:sz="0" w:space="0" w:color="auto"/>
            <w:right w:val="none" w:sz="0" w:space="0" w:color="auto"/>
          </w:divBdr>
        </w:div>
        <w:div w:id="1293704924">
          <w:marLeft w:val="0"/>
          <w:marRight w:val="0"/>
          <w:marTop w:val="0"/>
          <w:marBottom w:val="0"/>
          <w:divBdr>
            <w:top w:val="none" w:sz="0" w:space="0" w:color="auto"/>
            <w:left w:val="none" w:sz="0" w:space="0" w:color="auto"/>
            <w:bottom w:val="none" w:sz="0" w:space="0" w:color="auto"/>
            <w:right w:val="none" w:sz="0" w:space="0" w:color="auto"/>
          </w:divBdr>
        </w:div>
        <w:div w:id="1882788695">
          <w:marLeft w:val="0"/>
          <w:marRight w:val="0"/>
          <w:marTop w:val="0"/>
          <w:marBottom w:val="0"/>
          <w:divBdr>
            <w:top w:val="none" w:sz="0" w:space="0" w:color="auto"/>
            <w:left w:val="none" w:sz="0" w:space="0" w:color="auto"/>
            <w:bottom w:val="none" w:sz="0" w:space="0" w:color="auto"/>
            <w:right w:val="none" w:sz="0" w:space="0" w:color="auto"/>
          </w:divBdr>
        </w:div>
        <w:div w:id="2095470245">
          <w:marLeft w:val="0"/>
          <w:marRight w:val="0"/>
          <w:marTop w:val="0"/>
          <w:marBottom w:val="0"/>
          <w:divBdr>
            <w:top w:val="none" w:sz="0" w:space="0" w:color="auto"/>
            <w:left w:val="none" w:sz="0" w:space="0" w:color="auto"/>
            <w:bottom w:val="none" w:sz="0" w:space="0" w:color="auto"/>
            <w:right w:val="none" w:sz="0" w:space="0" w:color="auto"/>
          </w:divBdr>
        </w:div>
      </w:divsChild>
    </w:div>
    <w:div w:id="1214922376">
      <w:bodyDiv w:val="1"/>
      <w:marLeft w:val="0"/>
      <w:marRight w:val="0"/>
      <w:marTop w:val="0"/>
      <w:marBottom w:val="0"/>
      <w:divBdr>
        <w:top w:val="none" w:sz="0" w:space="0" w:color="auto"/>
        <w:left w:val="none" w:sz="0" w:space="0" w:color="auto"/>
        <w:bottom w:val="none" w:sz="0" w:space="0" w:color="auto"/>
        <w:right w:val="none" w:sz="0" w:space="0" w:color="auto"/>
      </w:divBdr>
      <w:divsChild>
        <w:div w:id="432482438">
          <w:marLeft w:val="0"/>
          <w:marRight w:val="0"/>
          <w:marTop w:val="0"/>
          <w:marBottom w:val="0"/>
          <w:divBdr>
            <w:top w:val="none" w:sz="0" w:space="0" w:color="auto"/>
            <w:left w:val="none" w:sz="0" w:space="0" w:color="auto"/>
            <w:bottom w:val="none" w:sz="0" w:space="0" w:color="auto"/>
            <w:right w:val="none" w:sz="0" w:space="0" w:color="auto"/>
          </w:divBdr>
        </w:div>
        <w:div w:id="577594684">
          <w:marLeft w:val="0"/>
          <w:marRight w:val="0"/>
          <w:marTop w:val="0"/>
          <w:marBottom w:val="0"/>
          <w:divBdr>
            <w:top w:val="none" w:sz="0" w:space="0" w:color="auto"/>
            <w:left w:val="none" w:sz="0" w:space="0" w:color="auto"/>
            <w:bottom w:val="none" w:sz="0" w:space="0" w:color="auto"/>
            <w:right w:val="none" w:sz="0" w:space="0" w:color="auto"/>
          </w:divBdr>
        </w:div>
        <w:div w:id="1173109466">
          <w:marLeft w:val="0"/>
          <w:marRight w:val="0"/>
          <w:marTop w:val="0"/>
          <w:marBottom w:val="0"/>
          <w:divBdr>
            <w:top w:val="none" w:sz="0" w:space="0" w:color="auto"/>
            <w:left w:val="none" w:sz="0" w:space="0" w:color="auto"/>
            <w:bottom w:val="none" w:sz="0" w:space="0" w:color="auto"/>
            <w:right w:val="none" w:sz="0" w:space="0" w:color="auto"/>
          </w:divBdr>
        </w:div>
        <w:div w:id="1267805486">
          <w:marLeft w:val="0"/>
          <w:marRight w:val="0"/>
          <w:marTop w:val="0"/>
          <w:marBottom w:val="0"/>
          <w:divBdr>
            <w:top w:val="none" w:sz="0" w:space="0" w:color="auto"/>
            <w:left w:val="none" w:sz="0" w:space="0" w:color="auto"/>
            <w:bottom w:val="none" w:sz="0" w:space="0" w:color="auto"/>
            <w:right w:val="none" w:sz="0" w:space="0" w:color="auto"/>
          </w:divBdr>
        </w:div>
        <w:div w:id="1477144398">
          <w:marLeft w:val="0"/>
          <w:marRight w:val="0"/>
          <w:marTop w:val="0"/>
          <w:marBottom w:val="0"/>
          <w:divBdr>
            <w:top w:val="none" w:sz="0" w:space="0" w:color="auto"/>
            <w:left w:val="none" w:sz="0" w:space="0" w:color="auto"/>
            <w:bottom w:val="none" w:sz="0" w:space="0" w:color="auto"/>
            <w:right w:val="none" w:sz="0" w:space="0" w:color="auto"/>
          </w:divBdr>
        </w:div>
        <w:div w:id="1588536491">
          <w:marLeft w:val="0"/>
          <w:marRight w:val="0"/>
          <w:marTop w:val="0"/>
          <w:marBottom w:val="0"/>
          <w:divBdr>
            <w:top w:val="none" w:sz="0" w:space="0" w:color="auto"/>
            <w:left w:val="none" w:sz="0" w:space="0" w:color="auto"/>
            <w:bottom w:val="none" w:sz="0" w:space="0" w:color="auto"/>
            <w:right w:val="none" w:sz="0" w:space="0" w:color="auto"/>
          </w:divBdr>
        </w:div>
        <w:div w:id="1638026170">
          <w:marLeft w:val="0"/>
          <w:marRight w:val="0"/>
          <w:marTop w:val="0"/>
          <w:marBottom w:val="0"/>
          <w:divBdr>
            <w:top w:val="none" w:sz="0" w:space="0" w:color="auto"/>
            <w:left w:val="none" w:sz="0" w:space="0" w:color="auto"/>
            <w:bottom w:val="none" w:sz="0" w:space="0" w:color="auto"/>
            <w:right w:val="none" w:sz="0" w:space="0" w:color="auto"/>
          </w:divBdr>
        </w:div>
      </w:divsChild>
    </w:div>
    <w:div w:id="1217160562">
      <w:bodyDiv w:val="1"/>
      <w:marLeft w:val="0"/>
      <w:marRight w:val="0"/>
      <w:marTop w:val="0"/>
      <w:marBottom w:val="0"/>
      <w:divBdr>
        <w:top w:val="none" w:sz="0" w:space="0" w:color="auto"/>
        <w:left w:val="none" w:sz="0" w:space="0" w:color="auto"/>
        <w:bottom w:val="none" w:sz="0" w:space="0" w:color="auto"/>
        <w:right w:val="none" w:sz="0" w:space="0" w:color="auto"/>
      </w:divBdr>
      <w:divsChild>
        <w:div w:id="57900238">
          <w:marLeft w:val="0"/>
          <w:marRight w:val="0"/>
          <w:marTop w:val="0"/>
          <w:marBottom w:val="0"/>
          <w:divBdr>
            <w:top w:val="none" w:sz="0" w:space="0" w:color="auto"/>
            <w:left w:val="none" w:sz="0" w:space="0" w:color="auto"/>
            <w:bottom w:val="none" w:sz="0" w:space="0" w:color="auto"/>
            <w:right w:val="none" w:sz="0" w:space="0" w:color="auto"/>
          </w:divBdr>
        </w:div>
        <w:div w:id="142432148">
          <w:marLeft w:val="0"/>
          <w:marRight w:val="0"/>
          <w:marTop w:val="0"/>
          <w:marBottom w:val="0"/>
          <w:divBdr>
            <w:top w:val="none" w:sz="0" w:space="0" w:color="auto"/>
            <w:left w:val="none" w:sz="0" w:space="0" w:color="auto"/>
            <w:bottom w:val="none" w:sz="0" w:space="0" w:color="auto"/>
            <w:right w:val="none" w:sz="0" w:space="0" w:color="auto"/>
          </w:divBdr>
        </w:div>
        <w:div w:id="258217474">
          <w:marLeft w:val="0"/>
          <w:marRight w:val="0"/>
          <w:marTop w:val="0"/>
          <w:marBottom w:val="0"/>
          <w:divBdr>
            <w:top w:val="none" w:sz="0" w:space="0" w:color="auto"/>
            <w:left w:val="none" w:sz="0" w:space="0" w:color="auto"/>
            <w:bottom w:val="none" w:sz="0" w:space="0" w:color="auto"/>
            <w:right w:val="none" w:sz="0" w:space="0" w:color="auto"/>
          </w:divBdr>
        </w:div>
        <w:div w:id="412968752">
          <w:marLeft w:val="0"/>
          <w:marRight w:val="0"/>
          <w:marTop w:val="0"/>
          <w:marBottom w:val="0"/>
          <w:divBdr>
            <w:top w:val="none" w:sz="0" w:space="0" w:color="auto"/>
            <w:left w:val="none" w:sz="0" w:space="0" w:color="auto"/>
            <w:bottom w:val="none" w:sz="0" w:space="0" w:color="auto"/>
            <w:right w:val="none" w:sz="0" w:space="0" w:color="auto"/>
          </w:divBdr>
        </w:div>
        <w:div w:id="618874128">
          <w:marLeft w:val="0"/>
          <w:marRight w:val="0"/>
          <w:marTop w:val="0"/>
          <w:marBottom w:val="0"/>
          <w:divBdr>
            <w:top w:val="none" w:sz="0" w:space="0" w:color="auto"/>
            <w:left w:val="none" w:sz="0" w:space="0" w:color="auto"/>
            <w:bottom w:val="none" w:sz="0" w:space="0" w:color="auto"/>
            <w:right w:val="none" w:sz="0" w:space="0" w:color="auto"/>
          </w:divBdr>
        </w:div>
        <w:div w:id="1234775218">
          <w:marLeft w:val="0"/>
          <w:marRight w:val="0"/>
          <w:marTop w:val="0"/>
          <w:marBottom w:val="0"/>
          <w:divBdr>
            <w:top w:val="none" w:sz="0" w:space="0" w:color="auto"/>
            <w:left w:val="none" w:sz="0" w:space="0" w:color="auto"/>
            <w:bottom w:val="none" w:sz="0" w:space="0" w:color="auto"/>
            <w:right w:val="none" w:sz="0" w:space="0" w:color="auto"/>
          </w:divBdr>
        </w:div>
        <w:div w:id="1494565773">
          <w:marLeft w:val="0"/>
          <w:marRight w:val="0"/>
          <w:marTop w:val="0"/>
          <w:marBottom w:val="0"/>
          <w:divBdr>
            <w:top w:val="none" w:sz="0" w:space="0" w:color="auto"/>
            <w:left w:val="none" w:sz="0" w:space="0" w:color="auto"/>
            <w:bottom w:val="none" w:sz="0" w:space="0" w:color="auto"/>
            <w:right w:val="none" w:sz="0" w:space="0" w:color="auto"/>
          </w:divBdr>
        </w:div>
        <w:div w:id="1720133835">
          <w:marLeft w:val="0"/>
          <w:marRight w:val="0"/>
          <w:marTop w:val="0"/>
          <w:marBottom w:val="0"/>
          <w:divBdr>
            <w:top w:val="none" w:sz="0" w:space="0" w:color="auto"/>
            <w:left w:val="none" w:sz="0" w:space="0" w:color="auto"/>
            <w:bottom w:val="none" w:sz="0" w:space="0" w:color="auto"/>
            <w:right w:val="none" w:sz="0" w:space="0" w:color="auto"/>
          </w:divBdr>
        </w:div>
      </w:divsChild>
    </w:div>
    <w:div w:id="1219705295">
      <w:bodyDiv w:val="1"/>
      <w:marLeft w:val="0"/>
      <w:marRight w:val="0"/>
      <w:marTop w:val="0"/>
      <w:marBottom w:val="0"/>
      <w:divBdr>
        <w:top w:val="none" w:sz="0" w:space="0" w:color="auto"/>
        <w:left w:val="none" w:sz="0" w:space="0" w:color="auto"/>
        <w:bottom w:val="none" w:sz="0" w:space="0" w:color="auto"/>
        <w:right w:val="none" w:sz="0" w:space="0" w:color="auto"/>
      </w:divBdr>
      <w:divsChild>
        <w:div w:id="646667997">
          <w:marLeft w:val="0"/>
          <w:marRight w:val="0"/>
          <w:marTop w:val="0"/>
          <w:marBottom w:val="0"/>
          <w:divBdr>
            <w:top w:val="none" w:sz="0" w:space="0" w:color="auto"/>
            <w:left w:val="none" w:sz="0" w:space="0" w:color="auto"/>
            <w:bottom w:val="none" w:sz="0" w:space="0" w:color="auto"/>
            <w:right w:val="none" w:sz="0" w:space="0" w:color="auto"/>
          </w:divBdr>
        </w:div>
        <w:div w:id="1822116599">
          <w:marLeft w:val="0"/>
          <w:marRight w:val="0"/>
          <w:marTop w:val="0"/>
          <w:marBottom w:val="0"/>
          <w:divBdr>
            <w:top w:val="none" w:sz="0" w:space="0" w:color="auto"/>
            <w:left w:val="none" w:sz="0" w:space="0" w:color="auto"/>
            <w:bottom w:val="none" w:sz="0" w:space="0" w:color="auto"/>
            <w:right w:val="none" w:sz="0" w:space="0" w:color="auto"/>
          </w:divBdr>
        </w:div>
        <w:div w:id="2121952028">
          <w:marLeft w:val="0"/>
          <w:marRight w:val="0"/>
          <w:marTop w:val="0"/>
          <w:marBottom w:val="0"/>
          <w:divBdr>
            <w:top w:val="none" w:sz="0" w:space="0" w:color="auto"/>
            <w:left w:val="none" w:sz="0" w:space="0" w:color="auto"/>
            <w:bottom w:val="none" w:sz="0" w:space="0" w:color="auto"/>
            <w:right w:val="none" w:sz="0" w:space="0" w:color="auto"/>
          </w:divBdr>
        </w:div>
      </w:divsChild>
    </w:div>
    <w:div w:id="1254515994">
      <w:bodyDiv w:val="1"/>
      <w:marLeft w:val="0"/>
      <w:marRight w:val="0"/>
      <w:marTop w:val="0"/>
      <w:marBottom w:val="0"/>
      <w:divBdr>
        <w:top w:val="none" w:sz="0" w:space="0" w:color="auto"/>
        <w:left w:val="none" w:sz="0" w:space="0" w:color="auto"/>
        <w:bottom w:val="none" w:sz="0" w:space="0" w:color="auto"/>
        <w:right w:val="none" w:sz="0" w:space="0" w:color="auto"/>
      </w:divBdr>
      <w:divsChild>
        <w:div w:id="121732047">
          <w:marLeft w:val="0"/>
          <w:marRight w:val="0"/>
          <w:marTop w:val="0"/>
          <w:marBottom w:val="0"/>
          <w:divBdr>
            <w:top w:val="none" w:sz="0" w:space="0" w:color="auto"/>
            <w:left w:val="none" w:sz="0" w:space="0" w:color="auto"/>
            <w:bottom w:val="none" w:sz="0" w:space="0" w:color="auto"/>
            <w:right w:val="none" w:sz="0" w:space="0" w:color="auto"/>
          </w:divBdr>
        </w:div>
        <w:div w:id="421487401">
          <w:marLeft w:val="0"/>
          <w:marRight w:val="0"/>
          <w:marTop w:val="0"/>
          <w:marBottom w:val="0"/>
          <w:divBdr>
            <w:top w:val="none" w:sz="0" w:space="0" w:color="auto"/>
            <w:left w:val="none" w:sz="0" w:space="0" w:color="auto"/>
            <w:bottom w:val="none" w:sz="0" w:space="0" w:color="auto"/>
            <w:right w:val="none" w:sz="0" w:space="0" w:color="auto"/>
          </w:divBdr>
        </w:div>
        <w:div w:id="1635988654">
          <w:marLeft w:val="0"/>
          <w:marRight w:val="0"/>
          <w:marTop w:val="0"/>
          <w:marBottom w:val="0"/>
          <w:divBdr>
            <w:top w:val="none" w:sz="0" w:space="0" w:color="auto"/>
            <w:left w:val="none" w:sz="0" w:space="0" w:color="auto"/>
            <w:bottom w:val="none" w:sz="0" w:space="0" w:color="auto"/>
            <w:right w:val="none" w:sz="0" w:space="0" w:color="auto"/>
          </w:divBdr>
        </w:div>
      </w:divsChild>
    </w:div>
    <w:div w:id="1318418131">
      <w:bodyDiv w:val="1"/>
      <w:marLeft w:val="0"/>
      <w:marRight w:val="0"/>
      <w:marTop w:val="0"/>
      <w:marBottom w:val="0"/>
      <w:divBdr>
        <w:top w:val="none" w:sz="0" w:space="0" w:color="auto"/>
        <w:left w:val="none" w:sz="0" w:space="0" w:color="auto"/>
        <w:bottom w:val="none" w:sz="0" w:space="0" w:color="auto"/>
        <w:right w:val="none" w:sz="0" w:space="0" w:color="auto"/>
      </w:divBdr>
      <w:divsChild>
        <w:div w:id="522136427">
          <w:marLeft w:val="0"/>
          <w:marRight w:val="0"/>
          <w:marTop w:val="0"/>
          <w:marBottom w:val="0"/>
          <w:divBdr>
            <w:top w:val="none" w:sz="0" w:space="0" w:color="auto"/>
            <w:left w:val="none" w:sz="0" w:space="0" w:color="auto"/>
            <w:bottom w:val="none" w:sz="0" w:space="0" w:color="auto"/>
            <w:right w:val="none" w:sz="0" w:space="0" w:color="auto"/>
          </w:divBdr>
        </w:div>
        <w:div w:id="1192916375">
          <w:marLeft w:val="0"/>
          <w:marRight w:val="0"/>
          <w:marTop w:val="0"/>
          <w:marBottom w:val="0"/>
          <w:divBdr>
            <w:top w:val="none" w:sz="0" w:space="0" w:color="auto"/>
            <w:left w:val="none" w:sz="0" w:space="0" w:color="auto"/>
            <w:bottom w:val="none" w:sz="0" w:space="0" w:color="auto"/>
            <w:right w:val="none" w:sz="0" w:space="0" w:color="auto"/>
          </w:divBdr>
        </w:div>
        <w:div w:id="1594892941">
          <w:marLeft w:val="0"/>
          <w:marRight w:val="0"/>
          <w:marTop w:val="0"/>
          <w:marBottom w:val="0"/>
          <w:divBdr>
            <w:top w:val="none" w:sz="0" w:space="0" w:color="auto"/>
            <w:left w:val="none" w:sz="0" w:space="0" w:color="auto"/>
            <w:bottom w:val="none" w:sz="0" w:space="0" w:color="auto"/>
            <w:right w:val="none" w:sz="0" w:space="0" w:color="auto"/>
          </w:divBdr>
        </w:div>
        <w:div w:id="1604846494">
          <w:marLeft w:val="0"/>
          <w:marRight w:val="0"/>
          <w:marTop w:val="0"/>
          <w:marBottom w:val="0"/>
          <w:divBdr>
            <w:top w:val="none" w:sz="0" w:space="0" w:color="auto"/>
            <w:left w:val="none" w:sz="0" w:space="0" w:color="auto"/>
            <w:bottom w:val="none" w:sz="0" w:space="0" w:color="auto"/>
            <w:right w:val="none" w:sz="0" w:space="0" w:color="auto"/>
          </w:divBdr>
        </w:div>
      </w:divsChild>
    </w:div>
    <w:div w:id="1330402864">
      <w:bodyDiv w:val="1"/>
      <w:marLeft w:val="0"/>
      <w:marRight w:val="0"/>
      <w:marTop w:val="0"/>
      <w:marBottom w:val="0"/>
      <w:divBdr>
        <w:top w:val="none" w:sz="0" w:space="0" w:color="auto"/>
        <w:left w:val="none" w:sz="0" w:space="0" w:color="auto"/>
        <w:bottom w:val="none" w:sz="0" w:space="0" w:color="auto"/>
        <w:right w:val="none" w:sz="0" w:space="0" w:color="auto"/>
      </w:divBdr>
      <w:divsChild>
        <w:div w:id="377170138">
          <w:marLeft w:val="0"/>
          <w:marRight w:val="0"/>
          <w:marTop w:val="0"/>
          <w:marBottom w:val="0"/>
          <w:divBdr>
            <w:top w:val="none" w:sz="0" w:space="0" w:color="auto"/>
            <w:left w:val="none" w:sz="0" w:space="0" w:color="auto"/>
            <w:bottom w:val="none" w:sz="0" w:space="0" w:color="auto"/>
            <w:right w:val="none" w:sz="0" w:space="0" w:color="auto"/>
          </w:divBdr>
        </w:div>
        <w:div w:id="587614583">
          <w:marLeft w:val="0"/>
          <w:marRight w:val="0"/>
          <w:marTop w:val="0"/>
          <w:marBottom w:val="0"/>
          <w:divBdr>
            <w:top w:val="none" w:sz="0" w:space="0" w:color="auto"/>
            <w:left w:val="none" w:sz="0" w:space="0" w:color="auto"/>
            <w:bottom w:val="none" w:sz="0" w:space="0" w:color="auto"/>
            <w:right w:val="none" w:sz="0" w:space="0" w:color="auto"/>
          </w:divBdr>
        </w:div>
        <w:div w:id="1009912853">
          <w:marLeft w:val="0"/>
          <w:marRight w:val="0"/>
          <w:marTop w:val="0"/>
          <w:marBottom w:val="0"/>
          <w:divBdr>
            <w:top w:val="none" w:sz="0" w:space="0" w:color="auto"/>
            <w:left w:val="none" w:sz="0" w:space="0" w:color="auto"/>
            <w:bottom w:val="none" w:sz="0" w:space="0" w:color="auto"/>
            <w:right w:val="none" w:sz="0" w:space="0" w:color="auto"/>
          </w:divBdr>
        </w:div>
        <w:div w:id="2110541878">
          <w:marLeft w:val="0"/>
          <w:marRight w:val="0"/>
          <w:marTop w:val="0"/>
          <w:marBottom w:val="0"/>
          <w:divBdr>
            <w:top w:val="none" w:sz="0" w:space="0" w:color="auto"/>
            <w:left w:val="none" w:sz="0" w:space="0" w:color="auto"/>
            <w:bottom w:val="none" w:sz="0" w:space="0" w:color="auto"/>
            <w:right w:val="none" w:sz="0" w:space="0" w:color="auto"/>
          </w:divBdr>
        </w:div>
      </w:divsChild>
    </w:div>
    <w:div w:id="1330912258">
      <w:bodyDiv w:val="1"/>
      <w:marLeft w:val="0"/>
      <w:marRight w:val="0"/>
      <w:marTop w:val="0"/>
      <w:marBottom w:val="0"/>
      <w:divBdr>
        <w:top w:val="none" w:sz="0" w:space="0" w:color="auto"/>
        <w:left w:val="none" w:sz="0" w:space="0" w:color="auto"/>
        <w:bottom w:val="none" w:sz="0" w:space="0" w:color="auto"/>
        <w:right w:val="none" w:sz="0" w:space="0" w:color="auto"/>
      </w:divBdr>
      <w:divsChild>
        <w:div w:id="136848185">
          <w:marLeft w:val="0"/>
          <w:marRight w:val="0"/>
          <w:marTop w:val="0"/>
          <w:marBottom w:val="0"/>
          <w:divBdr>
            <w:top w:val="none" w:sz="0" w:space="0" w:color="auto"/>
            <w:left w:val="none" w:sz="0" w:space="0" w:color="auto"/>
            <w:bottom w:val="none" w:sz="0" w:space="0" w:color="auto"/>
            <w:right w:val="none" w:sz="0" w:space="0" w:color="auto"/>
          </w:divBdr>
        </w:div>
        <w:div w:id="770861189">
          <w:marLeft w:val="0"/>
          <w:marRight w:val="0"/>
          <w:marTop w:val="0"/>
          <w:marBottom w:val="0"/>
          <w:divBdr>
            <w:top w:val="none" w:sz="0" w:space="0" w:color="auto"/>
            <w:left w:val="none" w:sz="0" w:space="0" w:color="auto"/>
            <w:bottom w:val="none" w:sz="0" w:space="0" w:color="auto"/>
            <w:right w:val="none" w:sz="0" w:space="0" w:color="auto"/>
          </w:divBdr>
        </w:div>
        <w:div w:id="1358308057">
          <w:marLeft w:val="0"/>
          <w:marRight w:val="0"/>
          <w:marTop w:val="0"/>
          <w:marBottom w:val="0"/>
          <w:divBdr>
            <w:top w:val="none" w:sz="0" w:space="0" w:color="auto"/>
            <w:left w:val="none" w:sz="0" w:space="0" w:color="auto"/>
            <w:bottom w:val="none" w:sz="0" w:space="0" w:color="auto"/>
            <w:right w:val="none" w:sz="0" w:space="0" w:color="auto"/>
          </w:divBdr>
        </w:div>
        <w:div w:id="1456676324">
          <w:marLeft w:val="0"/>
          <w:marRight w:val="0"/>
          <w:marTop w:val="0"/>
          <w:marBottom w:val="0"/>
          <w:divBdr>
            <w:top w:val="none" w:sz="0" w:space="0" w:color="auto"/>
            <w:left w:val="none" w:sz="0" w:space="0" w:color="auto"/>
            <w:bottom w:val="none" w:sz="0" w:space="0" w:color="auto"/>
            <w:right w:val="none" w:sz="0" w:space="0" w:color="auto"/>
          </w:divBdr>
        </w:div>
        <w:div w:id="1783069091">
          <w:marLeft w:val="0"/>
          <w:marRight w:val="0"/>
          <w:marTop w:val="0"/>
          <w:marBottom w:val="0"/>
          <w:divBdr>
            <w:top w:val="none" w:sz="0" w:space="0" w:color="auto"/>
            <w:left w:val="none" w:sz="0" w:space="0" w:color="auto"/>
            <w:bottom w:val="none" w:sz="0" w:space="0" w:color="auto"/>
            <w:right w:val="none" w:sz="0" w:space="0" w:color="auto"/>
          </w:divBdr>
        </w:div>
      </w:divsChild>
    </w:div>
    <w:div w:id="1353994586">
      <w:bodyDiv w:val="1"/>
      <w:marLeft w:val="0"/>
      <w:marRight w:val="0"/>
      <w:marTop w:val="0"/>
      <w:marBottom w:val="0"/>
      <w:divBdr>
        <w:top w:val="none" w:sz="0" w:space="0" w:color="auto"/>
        <w:left w:val="none" w:sz="0" w:space="0" w:color="auto"/>
        <w:bottom w:val="none" w:sz="0" w:space="0" w:color="auto"/>
        <w:right w:val="none" w:sz="0" w:space="0" w:color="auto"/>
      </w:divBdr>
      <w:divsChild>
        <w:div w:id="264001197">
          <w:marLeft w:val="0"/>
          <w:marRight w:val="0"/>
          <w:marTop w:val="0"/>
          <w:marBottom w:val="0"/>
          <w:divBdr>
            <w:top w:val="none" w:sz="0" w:space="0" w:color="auto"/>
            <w:left w:val="none" w:sz="0" w:space="0" w:color="auto"/>
            <w:bottom w:val="none" w:sz="0" w:space="0" w:color="auto"/>
            <w:right w:val="none" w:sz="0" w:space="0" w:color="auto"/>
          </w:divBdr>
        </w:div>
        <w:div w:id="1338388158">
          <w:marLeft w:val="0"/>
          <w:marRight w:val="0"/>
          <w:marTop w:val="0"/>
          <w:marBottom w:val="0"/>
          <w:divBdr>
            <w:top w:val="none" w:sz="0" w:space="0" w:color="auto"/>
            <w:left w:val="none" w:sz="0" w:space="0" w:color="auto"/>
            <w:bottom w:val="none" w:sz="0" w:space="0" w:color="auto"/>
            <w:right w:val="none" w:sz="0" w:space="0" w:color="auto"/>
          </w:divBdr>
        </w:div>
        <w:div w:id="1796213995">
          <w:marLeft w:val="0"/>
          <w:marRight w:val="0"/>
          <w:marTop w:val="0"/>
          <w:marBottom w:val="0"/>
          <w:divBdr>
            <w:top w:val="none" w:sz="0" w:space="0" w:color="auto"/>
            <w:left w:val="none" w:sz="0" w:space="0" w:color="auto"/>
            <w:bottom w:val="none" w:sz="0" w:space="0" w:color="auto"/>
            <w:right w:val="none" w:sz="0" w:space="0" w:color="auto"/>
          </w:divBdr>
        </w:div>
      </w:divsChild>
    </w:div>
    <w:div w:id="1366906801">
      <w:bodyDiv w:val="1"/>
      <w:marLeft w:val="0"/>
      <w:marRight w:val="0"/>
      <w:marTop w:val="0"/>
      <w:marBottom w:val="0"/>
      <w:divBdr>
        <w:top w:val="none" w:sz="0" w:space="0" w:color="auto"/>
        <w:left w:val="none" w:sz="0" w:space="0" w:color="auto"/>
        <w:bottom w:val="none" w:sz="0" w:space="0" w:color="auto"/>
        <w:right w:val="none" w:sz="0" w:space="0" w:color="auto"/>
      </w:divBdr>
      <w:divsChild>
        <w:div w:id="908921889">
          <w:marLeft w:val="0"/>
          <w:marRight w:val="0"/>
          <w:marTop w:val="0"/>
          <w:marBottom w:val="0"/>
          <w:divBdr>
            <w:top w:val="none" w:sz="0" w:space="0" w:color="auto"/>
            <w:left w:val="none" w:sz="0" w:space="0" w:color="auto"/>
            <w:bottom w:val="none" w:sz="0" w:space="0" w:color="auto"/>
            <w:right w:val="none" w:sz="0" w:space="0" w:color="auto"/>
          </w:divBdr>
        </w:div>
        <w:div w:id="1121194837">
          <w:marLeft w:val="0"/>
          <w:marRight w:val="0"/>
          <w:marTop w:val="0"/>
          <w:marBottom w:val="0"/>
          <w:divBdr>
            <w:top w:val="none" w:sz="0" w:space="0" w:color="auto"/>
            <w:left w:val="none" w:sz="0" w:space="0" w:color="auto"/>
            <w:bottom w:val="none" w:sz="0" w:space="0" w:color="auto"/>
            <w:right w:val="none" w:sz="0" w:space="0" w:color="auto"/>
          </w:divBdr>
        </w:div>
      </w:divsChild>
    </w:div>
    <w:div w:id="1400245914">
      <w:bodyDiv w:val="1"/>
      <w:marLeft w:val="0"/>
      <w:marRight w:val="0"/>
      <w:marTop w:val="0"/>
      <w:marBottom w:val="0"/>
      <w:divBdr>
        <w:top w:val="none" w:sz="0" w:space="0" w:color="auto"/>
        <w:left w:val="none" w:sz="0" w:space="0" w:color="auto"/>
        <w:bottom w:val="none" w:sz="0" w:space="0" w:color="auto"/>
        <w:right w:val="none" w:sz="0" w:space="0" w:color="auto"/>
      </w:divBdr>
    </w:div>
    <w:div w:id="1406758068">
      <w:bodyDiv w:val="1"/>
      <w:marLeft w:val="0"/>
      <w:marRight w:val="0"/>
      <w:marTop w:val="0"/>
      <w:marBottom w:val="0"/>
      <w:divBdr>
        <w:top w:val="none" w:sz="0" w:space="0" w:color="auto"/>
        <w:left w:val="none" w:sz="0" w:space="0" w:color="auto"/>
        <w:bottom w:val="none" w:sz="0" w:space="0" w:color="auto"/>
        <w:right w:val="none" w:sz="0" w:space="0" w:color="auto"/>
      </w:divBdr>
      <w:divsChild>
        <w:div w:id="446315022">
          <w:marLeft w:val="0"/>
          <w:marRight w:val="0"/>
          <w:marTop w:val="0"/>
          <w:marBottom w:val="0"/>
          <w:divBdr>
            <w:top w:val="none" w:sz="0" w:space="0" w:color="auto"/>
            <w:left w:val="none" w:sz="0" w:space="0" w:color="auto"/>
            <w:bottom w:val="none" w:sz="0" w:space="0" w:color="auto"/>
            <w:right w:val="none" w:sz="0" w:space="0" w:color="auto"/>
          </w:divBdr>
        </w:div>
        <w:div w:id="1299646007">
          <w:marLeft w:val="0"/>
          <w:marRight w:val="0"/>
          <w:marTop w:val="0"/>
          <w:marBottom w:val="0"/>
          <w:divBdr>
            <w:top w:val="none" w:sz="0" w:space="0" w:color="auto"/>
            <w:left w:val="none" w:sz="0" w:space="0" w:color="auto"/>
            <w:bottom w:val="none" w:sz="0" w:space="0" w:color="auto"/>
            <w:right w:val="none" w:sz="0" w:space="0" w:color="auto"/>
          </w:divBdr>
        </w:div>
        <w:div w:id="1552811810">
          <w:marLeft w:val="0"/>
          <w:marRight w:val="0"/>
          <w:marTop w:val="0"/>
          <w:marBottom w:val="0"/>
          <w:divBdr>
            <w:top w:val="none" w:sz="0" w:space="0" w:color="auto"/>
            <w:left w:val="none" w:sz="0" w:space="0" w:color="auto"/>
            <w:bottom w:val="none" w:sz="0" w:space="0" w:color="auto"/>
            <w:right w:val="none" w:sz="0" w:space="0" w:color="auto"/>
          </w:divBdr>
        </w:div>
        <w:div w:id="1726566778">
          <w:marLeft w:val="0"/>
          <w:marRight w:val="0"/>
          <w:marTop w:val="0"/>
          <w:marBottom w:val="0"/>
          <w:divBdr>
            <w:top w:val="none" w:sz="0" w:space="0" w:color="auto"/>
            <w:left w:val="none" w:sz="0" w:space="0" w:color="auto"/>
            <w:bottom w:val="none" w:sz="0" w:space="0" w:color="auto"/>
            <w:right w:val="none" w:sz="0" w:space="0" w:color="auto"/>
          </w:divBdr>
        </w:div>
      </w:divsChild>
    </w:div>
    <w:div w:id="1427775135">
      <w:bodyDiv w:val="1"/>
      <w:marLeft w:val="0"/>
      <w:marRight w:val="0"/>
      <w:marTop w:val="0"/>
      <w:marBottom w:val="0"/>
      <w:divBdr>
        <w:top w:val="none" w:sz="0" w:space="0" w:color="auto"/>
        <w:left w:val="none" w:sz="0" w:space="0" w:color="auto"/>
        <w:bottom w:val="none" w:sz="0" w:space="0" w:color="auto"/>
        <w:right w:val="none" w:sz="0" w:space="0" w:color="auto"/>
      </w:divBdr>
    </w:div>
    <w:div w:id="1444616371">
      <w:bodyDiv w:val="1"/>
      <w:marLeft w:val="0"/>
      <w:marRight w:val="0"/>
      <w:marTop w:val="0"/>
      <w:marBottom w:val="0"/>
      <w:divBdr>
        <w:top w:val="none" w:sz="0" w:space="0" w:color="auto"/>
        <w:left w:val="none" w:sz="0" w:space="0" w:color="auto"/>
        <w:bottom w:val="none" w:sz="0" w:space="0" w:color="auto"/>
        <w:right w:val="none" w:sz="0" w:space="0" w:color="auto"/>
      </w:divBdr>
      <w:divsChild>
        <w:div w:id="15428467">
          <w:marLeft w:val="0"/>
          <w:marRight w:val="0"/>
          <w:marTop w:val="0"/>
          <w:marBottom w:val="0"/>
          <w:divBdr>
            <w:top w:val="none" w:sz="0" w:space="0" w:color="auto"/>
            <w:left w:val="none" w:sz="0" w:space="0" w:color="auto"/>
            <w:bottom w:val="none" w:sz="0" w:space="0" w:color="auto"/>
            <w:right w:val="none" w:sz="0" w:space="0" w:color="auto"/>
          </w:divBdr>
        </w:div>
        <w:div w:id="798569139">
          <w:marLeft w:val="0"/>
          <w:marRight w:val="0"/>
          <w:marTop w:val="0"/>
          <w:marBottom w:val="0"/>
          <w:divBdr>
            <w:top w:val="none" w:sz="0" w:space="0" w:color="auto"/>
            <w:left w:val="none" w:sz="0" w:space="0" w:color="auto"/>
            <w:bottom w:val="none" w:sz="0" w:space="0" w:color="auto"/>
            <w:right w:val="none" w:sz="0" w:space="0" w:color="auto"/>
          </w:divBdr>
        </w:div>
        <w:div w:id="1249343478">
          <w:marLeft w:val="0"/>
          <w:marRight w:val="0"/>
          <w:marTop w:val="0"/>
          <w:marBottom w:val="0"/>
          <w:divBdr>
            <w:top w:val="none" w:sz="0" w:space="0" w:color="auto"/>
            <w:left w:val="none" w:sz="0" w:space="0" w:color="auto"/>
            <w:bottom w:val="none" w:sz="0" w:space="0" w:color="auto"/>
            <w:right w:val="none" w:sz="0" w:space="0" w:color="auto"/>
          </w:divBdr>
        </w:div>
        <w:div w:id="1787774311">
          <w:marLeft w:val="0"/>
          <w:marRight w:val="0"/>
          <w:marTop w:val="0"/>
          <w:marBottom w:val="0"/>
          <w:divBdr>
            <w:top w:val="none" w:sz="0" w:space="0" w:color="auto"/>
            <w:left w:val="none" w:sz="0" w:space="0" w:color="auto"/>
            <w:bottom w:val="none" w:sz="0" w:space="0" w:color="auto"/>
            <w:right w:val="none" w:sz="0" w:space="0" w:color="auto"/>
          </w:divBdr>
        </w:div>
      </w:divsChild>
    </w:div>
    <w:div w:id="1445464610">
      <w:bodyDiv w:val="1"/>
      <w:marLeft w:val="0"/>
      <w:marRight w:val="0"/>
      <w:marTop w:val="0"/>
      <w:marBottom w:val="0"/>
      <w:divBdr>
        <w:top w:val="none" w:sz="0" w:space="0" w:color="auto"/>
        <w:left w:val="none" w:sz="0" w:space="0" w:color="auto"/>
        <w:bottom w:val="none" w:sz="0" w:space="0" w:color="auto"/>
        <w:right w:val="none" w:sz="0" w:space="0" w:color="auto"/>
      </w:divBdr>
      <w:divsChild>
        <w:div w:id="43869060">
          <w:marLeft w:val="0"/>
          <w:marRight w:val="0"/>
          <w:marTop w:val="0"/>
          <w:marBottom w:val="0"/>
          <w:divBdr>
            <w:top w:val="none" w:sz="0" w:space="0" w:color="auto"/>
            <w:left w:val="none" w:sz="0" w:space="0" w:color="auto"/>
            <w:bottom w:val="none" w:sz="0" w:space="0" w:color="auto"/>
            <w:right w:val="none" w:sz="0" w:space="0" w:color="auto"/>
          </w:divBdr>
        </w:div>
        <w:div w:id="786657084">
          <w:marLeft w:val="0"/>
          <w:marRight w:val="0"/>
          <w:marTop w:val="0"/>
          <w:marBottom w:val="0"/>
          <w:divBdr>
            <w:top w:val="none" w:sz="0" w:space="0" w:color="auto"/>
            <w:left w:val="none" w:sz="0" w:space="0" w:color="auto"/>
            <w:bottom w:val="none" w:sz="0" w:space="0" w:color="auto"/>
            <w:right w:val="none" w:sz="0" w:space="0" w:color="auto"/>
          </w:divBdr>
        </w:div>
        <w:div w:id="2117673903">
          <w:marLeft w:val="0"/>
          <w:marRight w:val="0"/>
          <w:marTop w:val="0"/>
          <w:marBottom w:val="0"/>
          <w:divBdr>
            <w:top w:val="none" w:sz="0" w:space="0" w:color="auto"/>
            <w:left w:val="none" w:sz="0" w:space="0" w:color="auto"/>
            <w:bottom w:val="none" w:sz="0" w:space="0" w:color="auto"/>
            <w:right w:val="none" w:sz="0" w:space="0" w:color="auto"/>
          </w:divBdr>
        </w:div>
      </w:divsChild>
    </w:div>
    <w:div w:id="1534346680">
      <w:bodyDiv w:val="1"/>
      <w:marLeft w:val="0"/>
      <w:marRight w:val="0"/>
      <w:marTop w:val="0"/>
      <w:marBottom w:val="0"/>
      <w:divBdr>
        <w:top w:val="none" w:sz="0" w:space="0" w:color="auto"/>
        <w:left w:val="none" w:sz="0" w:space="0" w:color="auto"/>
        <w:bottom w:val="none" w:sz="0" w:space="0" w:color="auto"/>
        <w:right w:val="none" w:sz="0" w:space="0" w:color="auto"/>
      </w:divBdr>
      <w:divsChild>
        <w:div w:id="158467168">
          <w:marLeft w:val="0"/>
          <w:marRight w:val="0"/>
          <w:marTop w:val="0"/>
          <w:marBottom w:val="0"/>
          <w:divBdr>
            <w:top w:val="none" w:sz="0" w:space="0" w:color="auto"/>
            <w:left w:val="none" w:sz="0" w:space="0" w:color="auto"/>
            <w:bottom w:val="none" w:sz="0" w:space="0" w:color="auto"/>
            <w:right w:val="none" w:sz="0" w:space="0" w:color="auto"/>
          </w:divBdr>
        </w:div>
        <w:div w:id="290943501">
          <w:marLeft w:val="0"/>
          <w:marRight w:val="0"/>
          <w:marTop w:val="0"/>
          <w:marBottom w:val="0"/>
          <w:divBdr>
            <w:top w:val="none" w:sz="0" w:space="0" w:color="auto"/>
            <w:left w:val="none" w:sz="0" w:space="0" w:color="auto"/>
            <w:bottom w:val="none" w:sz="0" w:space="0" w:color="auto"/>
            <w:right w:val="none" w:sz="0" w:space="0" w:color="auto"/>
          </w:divBdr>
        </w:div>
        <w:div w:id="952398651">
          <w:marLeft w:val="0"/>
          <w:marRight w:val="0"/>
          <w:marTop w:val="0"/>
          <w:marBottom w:val="0"/>
          <w:divBdr>
            <w:top w:val="none" w:sz="0" w:space="0" w:color="auto"/>
            <w:left w:val="none" w:sz="0" w:space="0" w:color="auto"/>
            <w:bottom w:val="none" w:sz="0" w:space="0" w:color="auto"/>
            <w:right w:val="none" w:sz="0" w:space="0" w:color="auto"/>
          </w:divBdr>
        </w:div>
        <w:div w:id="1336565827">
          <w:marLeft w:val="0"/>
          <w:marRight w:val="0"/>
          <w:marTop w:val="0"/>
          <w:marBottom w:val="0"/>
          <w:divBdr>
            <w:top w:val="none" w:sz="0" w:space="0" w:color="auto"/>
            <w:left w:val="none" w:sz="0" w:space="0" w:color="auto"/>
            <w:bottom w:val="none" w:sz="0" w:space="0" w:color="auto"/>
            <w:right w:val="none" w:sz="0" w:space="0" w:color="auto"/>
          </w:divBdr>
        </w:div>
      </w:divsChild>
    </w:div>
    <w:div w:id="1547983122">
      <w:bodyDiv w:val="1"/>
      <w:marLeft w:val="0"/>
      <w:marRight w:val="0"/>
      <w:marTop w:val="0"/>
      <w:marBottom w:val="0"/>
      <w:divBdr>
        <w:top w:val="none" w:sz="0" w:space="0" w:color="auto"/>
        <w:left w:val="none" w:sz="0" w:space="0" w:color="auto"/>
        <w:bottom w:val="none" w:sz="0" w:space="0" w:color="auto"/>
        <w:right w:val="none" w:sz="0" w:space="0" w:color="auto"/>
      </w:divBdr>
    </w:div>
    <w:div w:id="15762789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90849451">
      <w:bodyDiv w:val="1"/>
      <w:marLeft w:val="0"/>
      <w:marRight w:val="0"/>
      <w:marTop w:val="0"/>
      <w:marBottom w:val="0"/>
      <w:divBdr>
        <w:top w:val="none" w:sz="0" w:space="0" w:color="auto"/>
        <w:left w:val="none" w:sz="0" w:space="0" w:color="auto"/>
        <w:bottom w:val="none" w:sz="0" w:space="0" w:color="auto"/>
        <w:right w:val="none" w:sz="0" w:space="0" w:color="auto"/>
      </w:divBdr>
    </w:div>
    <w:div w:id="1624264881">
      <w:bodyDiv w:val="1"/>
      <w:marLeft w:val="0"/>
      <w:marRight w:val="0"/>
      <w:marTop w:val="0"/>
      <w:marBottom w:val="0"/>
      <w:divBdr>
        <w:top w:val="none" w:sz="0" w:space="0" w:color="auto"/>
        <w:left w:val="none" w:sz="0" w:space="0" w:color="auto"/>
        <w:bottom w:val="none" w:sz="0" w:space="0" w:color="auto"/>
        <w:right w:val="none" w:sz="0" w:space="0" w:color="auto"/>
      </w:divBdr>
      <w:divsChild>
        <w:div w:id="705180054">
          <w:marLeft w:val="0"/>
          <w:marRight w:val="0"/>
          <w:marTop w:val="0"/>
          <w:marBottom w:val="0"/>
          <w:divBdr>
            <w:top w:val="none" w:sz="0" w:space="0" w:color="auto"/>
            <w:left w:val="none" w:sz="0" w:space="0" w:color="auto"/>
            <w:bottom w:val="none" w:sz="0" w:space="0" w:color="auto"/>
            <w:right w:val="none" w:sz="0" w:space="0" w:color="auto"/>
          </w:divBdr>
        </w:div>
        <w:div w:id="811563121">
          <w:marLeft w:val="0"/>
          <w:marRight w:val="0"/>
          <w:marTop w:val="0"/>
          <w:marBottom w:val="0"/>
          <w:divBdr>
            <w:top w:val="none" w:sz="0" w:space="0" w:color="auto"/>
            <w:left w:val="none" w:sz="0" w:space="0" w:color="auto"/>
            <w:bottom w:val="none" w:sz="0" w:space="0" w:color="auto"/>
            <w:right w:val="none" w:sz="0" w:space="0" w:color="auto"/>
          </w:divBdr>
        </w:div>
        <w:div w:id="1397896714">
          <w:marLeft w:val="0"/>
          <w:marRight w:val="0"/>
          <w:marTop w:val="0"/>
          <w:marBottom w:val="0"/>
          <w:divBdr>
            <w:top w:val="none" w:sz="0" w:space="0" w:color="auto"/>
            <w:left w:val="none" w:sz="0" w:space="0" w:color="auto"/>
            <w:bottom w:val="none" w:sz="0" w:space="0" w:color="auto"/>
            <w:right w:val="none" w:sz="0" w:space="0" w:color="auto"/>
          </w:divBdr>
        </w:div>
      </w:divsChild>
    </w:div>
    <w:div w:id="1645742093">
      <w:bodyDiv w:val="1"/>
      <w:marLeft w:val="0"/>
      <w:marRight w:val="0"/>
      <w:marTop w:val="0"/>
      <w:marBottom w:val="0"/>
      <w:divBdr>
        <w:top w:val="none" w:sz="0" w:space="0" w:color="auto"/>
        <w:left w:val="none" w:sz="0" w:space="0" w:color="auto"/>
        <w:bottom w:val="none" w:sz="0" w:space="0" w:color="auto"/>
        <w:right w:val="none" w:sz="0" w:space="0" w:color="auto"/>
      </w:divBdr>
      <w:divsChild>
        <w:div w:id="30762761">
          <w:marLeft w:val="0"/>
          <w:marRight w:val="0"/>
          <w:marTop w:val="0"/>
          <w:marBottom w:val="0"/>
          <w:divBdr>
            <w:top w:val="none" w:sz="0" w:space="0" w:color="auto"/>
            <w:left w:val="none" w:sz="0" w:space="0" w:color="auto"/>
            <w:bottom w:val="none" w:sz="0" w:space="0" w:color="auto"/>
            <w:right w:val="none" w:sz="0" w:space="0" w:color="auto"/>
          </w:divBdr>
        </w:div>
        <w:div w:id="755172702">
          <w:marLeft w:val="0"/>
          <w:marRight w:val="0"/>
          <w:marTop w:val="0"/>
          <w:marBottom w:val="0"/>
          <w:divBdr>
            <w:top w:val="none" w:sz="0" w:space="0" w:color="auto"/>
            <w:left w:val="none" w:sz="0" w:space="0" w:color="auto"/>
            <w:bottom w:val="none" w:sz="0" w:space="0" w:color="auto"/>
            <w:right w:val="none" w:sz="0" w:space="0" w:color="auto"/>
          </w:divBdr>
        </w:div>
        <w:div w:id="1895771936">
          <w:marLeft w:val="0"/>
          <w:marRight w:val="0"/>
          <w:marTop w:val="0"/>
          <w:marBottom w:val="0"/>
          <w:divBdr>
            <w:top w:val="none" w:sz="0" w:space="0" w:color="auto"/>
            <w:left w:val="none" w:sz="0" w:space="0" w:color="auto"/>
            <w:bottom w:val="none" w:sz="0" w:space="0" w:color="auto"/>
            <w:right w:val="none" w:sz="0" w:space="0" w:color="auto"/>
          </w:divBdr>
        </w:div>
        <w:div w:id="1901477685">
          <w:marLeft w:val="0"/>
          <w:marRight w:val="0"/>
          <w:marTop w:val="0"/>
          <w:marBottom w:val="0"/>
          <w:divBdr>
            <w:top w:val="none" w:sz="0" w:space="0" w:color="auto"/>
            <w:left w:val="none" w:sz="0" w:space="0" w:color="auto"/>
            <w:bottom w:val="none" w:sz="0" w:space="0" w:color="auto"/>
            <w:right w:val="none" w:sz="0" w:space="0" w:color="auto"/>
          </w:divBdr>
        </w:div>
        <w:div w:id="1948274069">
          <w:marLeft w:val="0"/>
          <w:marRight w:val="0"/>
          <w:marTop w:val="0"/>
          <w:marBottom w:val="0"/>
          <w:divBdr>
            <w:top w:val="none" w:sz="0" w:space="0" w:color="auto"/>
            <w:left w:val="none" w:sz="0" w:space="0" w:color="auto"/>
            <w:bottom w:val="none" w:sz="0" w:space="0" w:color="auto"/>
            <w:right w:val="none" w:sz="0" w:space="0" w:color="auto"/>
          </w:divBdr>
        </w:div>
      </w:divsChild>
    </w:div>
    <w:div w:id="1651014310">
      <w:bodyDiv w:val="1"/>
      <w:marLeft w:val="0"/>
      <w:marRight w:val="0"/>
      <w:marTop w:val="0"/>
      <w:marBottom w:val="0"/>
      <w:divBdr>
        <w:top w:val="none" w:sz="0" w:space="0" w:color="auto"/>
        <w:left w:val="none" w:sz="0" w:space="0" w:color="auto"/>
        <w:bottom w:val="none" w:sz="0" w:space="0" w:color="auto"/>
        <w:right w:val="none" w:sz="0" w:space="0" w:color="auto"/>
      </w:divBdr>
      <w:divsChild>
        <w:div w:id="283081192">
          <w:marLeft w:val="0"/>
          <w:marRight w:val="0"/>
          <w:marTop w:val="0"/>
          <w:marBottom w:val="0"/>
          <w:divBdr>
            <w:top w:val="none" w:sz="0" w:space="0" w:color="auto"/>
            <w:left w:val="none" w:sz="0" w:space="0" w:color="auto"/>
            <w:bottom w:val="none" w:sz="0" w:space="0" w:color="auto"/>
            <w:right w:val="none" w:sz="0" w:space="0" w:color="auto"/>
          </w:divBdr>
        </w:div>
        <w:div w:id="1288008008">
          <w:marLeft w:val="0"/>
          <w:marRight w:val="0"/>
          <w:marTop w:val="0"/>
          <w:marBottom w:val="0"/>
          <w:divBdr>
            <w:top w:val="none" w:sz="0" w:space="0" w:color="auto"/>
            <w:left w:val="none" w:sz="0" w:space="0" w:color="auto"/>
            <w:bottom w:val="none" w:sz="0" w:space="0" w:color="auto"/>
            <w:right w:val="none" w:sz="0" w:space="0" w:color="auto"/>
          </w:divBdr>
        </w:div>
        <w:div w:id="1921089415">
          <w:marLeft w:val="0"/>
          <w:marRight w:val="0"/>
          <w:marTop w:val="0"/>
          <w:marBottom w:val="0"/>
          <w:divBdr>
            <w:top w:val="none" w:sz="0" w:space="0" w:color="auto"/>
            <w:left w:val="none" w:sz="0" w:space="0" w:color="auto"/>
            <w:bottom w:val="none" w:sz="0" w:space="0" w:color="auto"/>
            <w:right w:val="none" w:sz="0" w:space="0" w:color="auto"/>
          </w:divBdr>
        </w:div>
      </w:divsChild>
    </w:div>
    <w:div w:id="1697732254">
      <w:bodyDiv w:val="1"/>
      <w:marLeft w:val="0"/>
      <w:marRight w:val="0"/>
      <w:marTop w:val="0"/>
      <w:marBottom w:val="0"/>
      <w:divBdr>
        <w:top w:val="none" w:sz="0" w:space="0" w:color="auto"/>
        <w:left w:val="none" w:sz="0" w:space="0" w:color="auto"/>
        <w:bottom w:val="none" w:sz="0" w:space="0" w:color="auto"/>
        <w:right w:val="none" w:sz="0" w:space="0" w:color="auto"/>
      </w:divBdr>
      <w:divsChild>
        <w:div w:id="683018704">
          <w:marLeft w:val="0"/>
          <w:marRight w:val="0"/>
          <w:marTop w:val="0"/>
          <w:marBottom w:val="0"/>
          <w:divBdr>
            <w:top w:val="none" w:sz="0" w:space="0" w:color="auto"/>
            <w:left w:val="none" w:sz="0" w:space="0" w:color="auto"/>
            <w:bottom w:val="none" w:sz="0" w:space="0" w:color="auto"/>
            <w:right w:val="none" w:sz="0" w:space="0" w:color="auto"/>
          </w:divBdr>
        </w:div>
        <w:div w:id="1262253818">
          <w:marLeft w:val="0"/>
          <w:marRight w:val="0"/>
          <w:marTop w:val="0"/>
          <w:marBottom w:val="0"/>
          <w:divBdr>
            <w:top w:val="none" w:sz="0" w:space="0" w:color="auto"/>
            <w:left w:val="none" w:sz="0" w:space="0" w:color="auto"/>
            <w:bottom w:val="none" w:sz="0" w:space="0" w:color="auto"/>
            <w:right w:val="none" w:sz="0" w:space="0" w:color="auto"/>
          </w:divBdr>
        </w:div>
        <w:div w:id="1342780134">
          <w:marLeft w:val="0"/>
          <w:marRight w:val="0"/>
          <w:marTop w:val="0"/>
          <w:marBottom w:val="0"/>
          <w:divBdr>
            <w:top w:val="none" w:sz="0" w:space="0" w:color="auto"/>
            <w:left w:val="none" w:sz="0" w:space="0" w:color="auto"/>
            <w:bottom w:val="none" w:sz="0" w:space="0" w:color="auto"/>
            <w:right w:val="none" w:sz="0" w:space="0" w:color="auto"/>
          </w:divBdr>
        </w:div>
        <w:div w:id="1844853210">
          <w:marLeft w:val="0"/>
          <w:marRight w:val="0"/>
          <w:marTop w:val="0"/>
          <w:marBottom w:val="0"/>
          <w:divBdr>
            <w:top w:val="none" w:sz="0" w:space="0" w:color="auto"/>
            <w:left w:val="none" w:sz="0" w:space="0" w:color="auto"/>
            <w:bottom w:val="none" w:sz="0" w:space="0" w:color="auto"/>
            <w:right w:val="none" w:sz="0" w:space="0" w:color="auto"/>
          </w:divBdr>
        </w:div>
        <w:div w:id="1874074474">
          <w:marLeft w:val="0"/>
          <w:marRight w:val="0"/>
          <w:marTop w:val="0"/>
          <w:marBottom w:val="0"/>
          <w:divBdr>
            <w:top w:val="none" w:sz="0" w:space="0" w:color="auto"/>
            <w:left w:val="none" w:sz="0" w:space="0" w:color="auto"/>
            <w:bottom w:val="none" w:sz="0" w:space="0" w:color="auto"/>
            <w:right w:val="none" w:sz="0" w:space="0" w:color="auto"/>
          </w:divBdr>
        </w:div>
        <w:div w:id="1947539493">
          <w:marLeft w:val="0"/>
          <w:marRight w:val="0"/>
          <w:marTop w:val="0"/>
          <w:marBottom w:val="0"/>
          <w:divBdr>
            <w:top w:val="none" w:sz="0" w:space="0" w:color="auto"/>
            <w:left w:val="none" w:sz="0" w:space="0" w:color="auto"/>
            <w:bottom w:val="none" w:sz="0" w:space="0" w:color="auto"/>
            <w:right w:val="none" w:sz="0" w:space="0" w:color="auto"/>
          </w:divBdr>
        </w:div>
      </w:divsChild>
    </w:div>
    <w:div w:id="1723746292">
      <w:bodyDiv w:val="1"/>
      <w:marLeft w:val="0"/>
      <w:marRight w:val="0"/>
      <w:marTop w:val="0"/>
      <w:marBottom w:val="0"/>
      <w:divBdr>
        <w:top w:val="none" w:sz="0" w:space="0" w:color="auto"/>
        <w:left w:val="none" w:sz="0" w:space="0" w:color="auto"/>
        <w:bottom w:val="none" w:sz="0" w:space="0" w:color="auto"/>
        <w:right w:val="none" w:sz="0" w:space="0" w:color="auto"/>
      </w:divBdr>
      <w:divsChild>
        <w:div w:id="7101284">
          <w:marLeft w:val="0"/>
          <w:marRight w:val="0"/>
          <w:marTop w:val="0"/>
          <w:marBottom w:val="0"/>
          <w:divBdr>
            <w:top w:val="none" w:sz="0" w:space="0" w:color="auto"/>
            <w:left w:val="none" w:sz="0" w:space="0" w:color="auto"/>
            <w:bottom w:val="none" w:sz="0" w:space="0" w:color="auto"/>
            <w:right w:val="none" w:sz="0" w:space="0" w:color="auto"/>
          </w:divBdr>
        </w:div>
        <w:div w:id="559054069">
          <w:marLeft w:val="0"/>
          <w:marRight w:val="0"/>
          <w:marTop w:val="0"/>
          <w:marBottom w:val="0"/>
          <w:divBdr>
            <w:top w:val="none" w:sz="0" w:space="0" w:color="auto"/>
            <w:left w:val="none" w:sz="0" w:space="0" w:color="auto"/>
            <w:bottom w:val="none" w:sz="0" w:space="0" w:color="auto"/>
            <w:right w:val="none" w:sz="0" w:space="0" w:color="auto"/>
          </w:divBdr>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4247236">
      <w:bodyDiv w:val="1"/>
      <w:marLeft w:val="0"/>
      <w:marRight w:val="0"/>
      <w:marTop w:val="0"/>
      <w:marBottom w:val="0"/>
      <w:divBdr>
        <w:top w:val="none" w:sz="0" w:space="0" w:color="auto"/>
        <w:left w:val="none" w:sz="0" w:space="0" w:color="auto"/>
        <w:bottom w:val="none" w:sz="0" w:space="0" w:color="auto"/>
        <w:right w:val="none" w:sz="0" w:space="0" w:color="auto"/>
      </w:divBdr>
      <w:divsChild>
        <w:div w:id="116993203">
          <w:marLeft w:val="0"/>
          <w:marRight w:val="0"/>
          <w:marTop w:val="0"/>
          <w:marBottom w:val="0"/>
          <w:divBdr>
            <w:top w:val="none" w:sz="0" w:space="0" w:color="auto"/>
            <w:left w:val="none" w:sz="0" w:space="0" w:color="auto"/>
            <w:bottom w:val="none" w:sz="0" w:space="0" w:color="auto"/>
            <w:right w:val="none" w:sz="0" w:space="0" w:color="auto"/>
          </w:divBdr>
        </w:div>
        <w:div w:id="751632670">
          <w:marLeft w:val="0"/>
          <w:marRight w:val="0"/>
          <w:marTop w:val="0"/>
          <w:marBottom w:val="0"/>
          <w:divBdr>
            <w:top w:val="none" w:sz="0" w:space="0" w:color="auto"/>
            <w:left w:val="none" w:sz="0" w:space="0" w:color="auto"/>
            <w:bottom w:val="none" w:sz="0" w:space="0" w:color="auto"/>
            <w:right w:val="none" w:sz="0" w:space="0" w:color="auto"/>
          </w:divBdr>
        </w:div>
        <w:div w:id="1581674869">
          <w:marLeft w:val="0"/>
          <w:marRight w:val="0"/>
          <w:marTop w:val="0"/>
          <w:marBottom w:val="0"/>
          <w:divBdr>
            <w:top w:val="none" w:sz="0" w:space="0" w:color="auto"/>
            <w:left w:val="none" w:sz="0" w:space="0" w:color="auto"/>
            <w:bottom w:val="none" w:sz="0" w:space="0" w:color="auto"/>
            <w:right w:val="none" w:sz="0" w:space="0" w:color="auto"/>
          </w:divBdr>
        </w:div>
        <w:div w:id="1634016051">
          <w:marLeft w:val="0"/>
          <w:marRight w:val="0"/>
          <w:marTop w:val="0"/>
          <w:marBottom w:val="0"/>
          <w:divBdr>
            <w:top w:val="none" w:sz="0" w:space="0" w:color="auto"/>
            <w:left w:val="none" w:sz="0" w:space="0" w:color="auto"/>
            <w:bottom w:val="none" w:sz="0" w:space="0" w:color="auto"/>
            <w:right w:val="none" w:sz="0" w:space="0" w:color="auto"/>
          </w:divBdr>
        </w:div>
      </w:divsChild>
    </w:div>
    <w:div w:id="1982224952">
      <w:bodyDiv w:val="1"/>
      <w:marLeft w:val="0"/>
      <w:marRight w:val="0"/>
      <w:marTop w:val="0"/>
      <w:marBottom w:val="0"/>
      <w:divBdr>
        <w:top w:val="none" w:sz="0" w:space="0" w:color="auto"/>
        <w:left w:val="none" w:sz="0" w:space="0" w:color="auto"/>
        <w:bottom w:val="none" w:sz="0" w:space="0" w:color="auto"/>
        <w:right w:val="none" w:sz="0" w:space="0" w:color="auto"/>
      </w:divBdr>
      <w:divsChild>
        <w:div w:id="9843403">
          <w:marLeft w:val="0"/>
          <w:marRight w:val="0"/>
          <w:marTop w:val="0"/>
          <w:marBottom w:val="0"/>
          <w:divBdr>
            <w:top w:val="none" w:sz="0" w:space="0" w:color="auto"/>
            <w:left w:val="none" w:sz="0" w:space="0" w:color="auto"/>
            <w:bottom w:val="none" w:sz="0" w:space="0" w:color="auto"/>
            <w:right w:val="none" w:sz="0" w:space="0" w:color="auto"/>
          </w:divBdr>
        </w:div>
        <w:div w:id="506941475">
          <w:marLeft w:val="0"/>
          <w:marRight w:val="0"/>
          <w:marTop w:val="0"/>
          <w:marBottom w:val="0"/>
          <w:divBdr>
            <w:top w:val="none" w:sz="0" w:space="0" w:color="auto"/>
            <w:left w:val="none" w:sz="0" w:space="0" w:color="auto"/>
            <w:bottom w:val="none" w:sz="0" w:space="0" w:color="auto"/>
            <w:right w:val="none" w:sz="0" w:space="0" w:color="auto"/>
          </w:divBdr>
        </w:div>
        <w:div w:id="1594776169">
          <w:marLeft w:val="0"/>
          <w:marRight w:val="0"/>
          <w:marTop w:val="0"/>
          <w:marBottom w:val="0"/>
          <w:divBdr>
            <w:top w:val="none" w:sz="0" w:space="0" w:color="auto"/>
            <w:left w:val="none" w:sz="0" w:space="0" w:color="auto"/>
            <w:bottom w:val="none" w:sz="0" w:space="0" w:color="auto"/>
            <w:right w:val="none" w:sz="0" w:space="0" w:color="auto"/>
          </w:divBdr>
        </w:div>
      </w:divsChild>
    </w:div>
    <w:div w:id="2006737355">
      <w:bodyDiv w:val="1"/>
      <w:marLeft w:val="0"/>
      <w:marRight w:val="0"/>
      <w:marTop w:val="0"/>
      <w:marBottom w:val="0"/>
      <w:divBdr>
        <w:top w:val="none" w:sz="0" w:space="0" w:color="auto"/>
        <w:left w:val="none" w:sz="0" w:space="0" w:color="auto"/>
        <w:bottom w:val="none" w:sz="0" w:space="0" w:color="auto"/>
        <w:right w:val="none" w:sz="0" w:space="0" w:color="auto"/>
      </w:divBdr>
      <w:divsChild>
        <w:div w:id="673650202">
          <w:marLeft w:val="0"/>
          <w:marRight w:val="0"/>
          <w:marTop w:val="0"/>
          <w:marBottom w:val="0"/>
          <w:divBdr>
            <w:top w:val="none" w:sz="0" w:space="0" w:color="auto"/>
            <w:left w:val="none" w:sz="0" w:space="0" w:color="auto"/>
            <w:bottom w:val="none" w:sz="0" w:space="0" w:color="auto"/>
            <w:right w:val="none" w:sz="0" w:space="0" w:color="auto"/>
          </w:divBdr>
        </w:div>
        <w:div w:id="1089423626">
          <w:marLeft w:val="0"/>
          <w:marRight w:val="0"/>
          <w:marTop w:val="0"/>
          <w:marBottom w:val="0"/>
          <w:divBdr>
            <w:top w:val="none" w:sz="0" w:space="0" w:color="auto"/>
            <w:left w:val="none" w:sz="0" w:space="0" w:color="auto"/>
            <w:bottom w:val="none" w:sz="0" w:space="0" w:color="auto"/>
            <w:right w:val="none" w:sz="0" w:space="0" w:color="auto"/>
          </w:divBdr>
        </w:div>
      </w:divsChild>
    </w:div>
    <w:div w:id="2035111023">
      <w:bodyDiv w:val="1"/>
      <w:marLeft w:val="0"/>
      <w:marRight w:val="0"/>
      <w:marTop w:val="0"/>
      <w:marBottom w:val="0"/>
      <w:divBdr>
        <w:top w:val="none" w:sz="0" w:space="0" w:color="auto"/>
        <w:left w:val="none" w:sz="0" w:space="0" w:color="auto"/>
        <w:bottom w:val="none" w:sz="0" w:space="0" w:color="auto"/>
        <w:right w:val="none" w:sz="0" w:space="0" w:color="auto"/>
      </w:divBdr>
      <w:divsChild>
        <w:div w:id="761343156">
          <w:marLeft w:val="0"/>
          <w:marRight w:val="0"/>
          <w:marTop w:val="0"/>
          <w:marBottom w:val="0"/>
          <w:divBdr>
            <w:top w:val="none" w:sz="0" w:space="0" w:color="auto"/>
            <w:left w:val="none" w:sz="0" w:space="0" w:color="auto"/>
            <w:bottom w:val="none" w:sz="0" w:space="0" w:color="auto"/>
            <w:right w:val="none" w:sz="0" w:space="0" w:color="auto"/>
          </w:divBdr>
        </w:div>
        <w:div w:id="960303924">
          <w:marLeft w:val="0"/>
          <w:marRight w:val="0"/>
          <w:marTop w:val="0"/>
          <w:marBottom w:val="0"/>
          <w:divBdr>
            <w:top w:val="none" w:sz="0" w:space="0" w:color="auto"/>
            <w:left w:val="none" w:sz="0" w:space="0" w:color="auto"/>
            <w:bottom w:val="none" w:sz="0" w:space="0" w:color="auto"/>
            <w:right w:val="none" w:sz="0" w:space="0" w:color="auto"/>
          </w:divBdr>
        </w:div>
        <w:div w:id="1429616799">
          <w:marLeft w:val="0"/>
          <w:marRight w:val="0"/>
          <w:marTop w:val="0"/>
          <w:marBottom w:val="0"/>
          <w:divBdr>
            <w:top w:val="none" w:sz="0" w:space="0" w:color="auto"/>
            <w:left w:val="none" w:sz="0" w:space="0" w:color="auto"/>
            <w:bottom w:val="none" w:sz="0" w:space="0" w:color="auto"/>
            <w:right w:val="none" w:sz="0" w:space="0" w:color="auto"/>
          </w:divBdr>
        </w:div>
      </w:divsChild>
    </w:div>
    <w:div w:id="2048410755">
      <w:bodyDiv w:val="1"/>
      <w:marLeft w:val="0"/>
      <w:marRight w:val="0"/>
      <w:marTop w:val="0"/>
      <w:marBottom w:val="0"/>
      <w:divBdr>
        <w:top w:val="none" w:sz="0" w:space="0" w:color="auto"/>
        <w:left w:val="none" w:sz="0" w:space="0" w:color="auto"/>
        <w:bottom w:val="none" w:sz="0" w:space="0" w:color="auto"/>
        <w:right w:val="none" w:sz="0" w:space="0" w:color="auto"/>
      </w:divBdr>
      <w:divsChild>
        <w:div w:id="390926351">
          <w:marLeft w:val="0"/>
          <w:marRight w:val="0"/>
          <w:marTop w:val="0"/>
          <w:marBottom w:val="0"/>
          <w:divBdr>
            <w:top w:val="none" w:sz="0" w:space="0" w:color="auto"/>
            <w:left w:val="none" w:sz="0" w:space="0" w:color="auto"/>
            <w:bottom w:val="none" w:sz="0" w:space="0" w:color="auto"/>
            <w:right w:val="none" w:sz="0" w:space="0" w:color="auto"/>
          </w:divBdr>
        </w:div>
        <w:div w:id="651909730">
          <w:marLeft w:val="0"/>
          <w:marRight w:val="0"/>
          <w:marTop w:val="0"/>
          <w:marBottom w:val="0"/>
          <w:divBdr>
            <w:top w:val="none" w:sz="0" w:space="0" w:color="auto"/>
            <w:left w:val="none" w:sz="0" w:space="0" w:color="auto"/>
            <w:bottom w:val="none" w:sz="0" w:space="0" w:color="auto"/>
            <w:right w:val="none" w:sz="0" w:space="0" w:color="auto"/>
          </w:divBdr>
        </w:div>
        <w:div w:id="730032465">
          <w:marLeft w:val="0"/>
          <w:marRight w:val="0"/>
          <w:marTop w:val="0"/>
          <w:marBottom w:val="0"/>
          <w:divBdr>
            <w:top w:val="none" w:sz="0" w:space="0" w:color="auto"/>
            <w:left w:val="none" w:sz="0" w:space="0" w:color="auto"/>
            <w:bottom w:val="none" w:sz="0" w:space="0" w:color="auto"/>
            <w:right w:val="none" w:sz="0" w:space="0" w:color="auto"/>
          </w:divBdr>
        </w:div>
        <w:div w:id="1410493202">
          <w:marLeft w:val="0"/>
          <w:marRight w:val="0"/>
          <w:marTop w:val="0"/>
          <w:marBottom w:val="0"/>
          <w:divBdr>
            <w:top w:val="none" w:sz="0" w:space="0" w:color="auto"/>
            <w:left w:val="none" w:sz="0" w:space="0" w:color="auto"/>
            <w:bottom w:val="none" w:sz="0" w:space="0" w:color="auto"/>
            <w:right w:val="none" w:sz="0" w:space="0" w:color="auto"/>
          </w:divBdr>
        </w:div>
        <w:div w:id="2070421325">
          <w:marLeft w:val="0"/>
          <w:marRight w:val="0"/>
          <w:marTop w:val="0"/>
          <w:marBottom w:val="0"/>
          <w:divBdr>
            <w:top w:val="none" w:sz="0" w:space="0" w:color="auto"/>
            <w:left w:val="none" w:sz="0" w:space="0" w:color="auto"/>
            <w:bottom w:val="none" w:sz="0" w:space="0" w:color="auto"/>
            <w:right w:val="none" w:sz="0" w:space="0" w:color="auto"/>
          </w:divBdr>
        </w:div>
      </w:divsChild>
    </w:div>
    <w:div w:id="2048872007">
      <w:bodyDiv w:val="1"/>
      <w:marLeft w:val="0"/>
      <w:marRight w:val="0"/>
      <w:marTop w:val="0"/>
      <w:marBottom w:val="0"/>
      <w:divBdr>
        <w:top w:val="none" w:sz="0" w:space="0" w:color="auto"/>
        <w:left w:val="none" w:sz="0" w:space="0" w:color="auto"/>
        <w:bottom w:val="none" w:sz="0" w:space="0" w:color="auto"/>
        <w:right w:val="none" w:sz="0" w:space="0" w:color="auto"/>
      </w:divBdr>
      <w:divsChild>
        <w:div w:id="113523442">
          <w:marLeft w:val="0"/>
          <w:marRight w:val="0"/>
          <w:marTop w:val="0"/>
          <w:marBottom w:val="0"/>
          <w:divBdr>
            <w:top w:val="none" w:sz="0" w:space="0" w:color="auto"/>
            <w:left w:val="none" w:sz="0" w:space="0" w:color="auto"/>
            <w:bottom w:val="none" w:sz="0" w:space="0" w:color="auto"/>
            <w:right w:val="none" w:sz="0" w:space="0" w:color="auto"/>
          </w:divBdr>
        </w:div>
        <w:div w:id="643586441">
          <w:marLeft w:val="0"/>
          <w:marRight w:val="0"/>
          <w:marTop w:val="0"/>
          <w:marBottom w:val="0"/>
          <w:divBdr>
            <w:top w:val="none" w:sz="0" w:space="0" w:color="auto"/>
            <w:left w:val="none" w:sz="0" w:space="0" w:color="auto"/>
            <w:bottom w:val="none" w:sz="0" w:space="0" w:color="auto"/>
            <w:right w:val="none" w:sz="0" w:space="0" w:color="auto"/>
          </w:divBdr>
        </w:div>
        <w:div w:id="1579437933">
          <w:marLeft w:val="0"/>
          <w:marRight w:val="0"/>
          <w:marTop w:val="0"/>
          <w:marBottom w:val="0"/>
          <w:divBdr>
            <w:top w:val="none" w:sz="0" w:space="0" w:color="auto"/>
            <w:left w:val="none" w:sz="0" w:space="0" w:color="auto"/>
            <w:bottom w:val="none" w:sz="0" w:space="0" w:color="auto"/>
            <w:right w:val="none" w:sz="0" w:space="0" w:color="auto"/>
          </w:divBdr>
        </w:div>
      </w:divsChild>
    </w:div>
    <w:div w:id="2069956716">
      <w:bodyDiv w:val="1"/>
      <w:marLeft w:val="0"/>
      <w:marRight w:val="0"/>
      <w:marTop w:val="0"/>
      <w:marBottom w:val="0"/>
      <w:divBdr>
        <w:top w:val="none" w:sz="0" w:space="0" w:color="auto"/>
        <w:left w:val="none" w:sz="0" w:space="0" w:color="auto"/>
        <w:bottom w:val="none" w:sz="0" w:space="0" w:color="auto"/>
        <w:right w:val="none" w:sz="0" w:space="0" w:color="auto"/>
      </w:divBdr>
      <w:divsChild>
        <w:div w:id="679968371">
          <w:marLeft w:val="0"/>
          <w:marRight w:val="0"/>
          <w:marTop w:val="0"/>
          <w:marBottom w:val="0"/>
          <w:divBdr>
            <w:top w:val="none" w:sz="0" w:space="0" w:color="auto"/>
            <w:left w:val="none" w:sz="0" w:space="0" w:color="auto"/>
            <w:bottom w:val="none" w:sz="0" w:space="0" w:color="auto"/>
            <w:right w:val="none" w:sz="0" w:space="0" w:color="auto"/>
          </w:divBdr>
        </w:div>
        <w:div w:id="782304373">
          <w:marLeft w:val="0"/>
          <w:marRight w:val="0"/>
          <w:marTop w:val="0"/>
          <w:marBottom w:val="0"/>
          <w:divBdr>
            <w:top w:val="none" w:sz="0" w:space="0" w:color="auto"/>
            <w:left w:val="none" w:sz="0" w:space="0" w:color="auto"/>
            <w:bottom w:val="none" w:sz="0" w:space="0" w:color="auto"/>
            <w:right w:val="none" w:sz="0" w:space="0" w:color="auto"/>
          </w:divBdr>
        </w:div>
        <w:div w:id="1105492955">
          <w:marLeft w:val="0"/>
          <w:marRight w:val="0"/>
          <w:marTop w:val="0"/>
          <w:marBottom w:val="0"/>
          <w:divBdr>
            <w:top w:val="none" w:sz="0" w:space="0" w:color="auto"/>
            <w:left w:val="none" w:sz="0" w:space="0" w:color="auto"/>
            <w:bottom w:val="none" w:sz="0" w:space="0" w:color="auto"/>
            <w:right w:val="none" w:sz="0" w:space="0" w:color="auto"/>
          </w:divBdr>
        </w:div>
      </w:divsChild>
    </w:div>
    <w:div w:id="2073427999">
      <w:bodyDiv w:val="1"/>
      <w:marLeft w:val="0"/>
      <w:marRight w:val="0"/>
      <w:marTop w:val="0"/>
      <w:marBottom w:val="0"/>
      <w:divBdr>
        <w:top w:val="none" w:sz="0" w:space="0" w:color="auto"/>
        <w:left w:val="none" w:sz="0" w:space="0" w:color="auto"/>
        <w:bottom w:val="none" w:sz="0" w:space="0" w:color="auto"/>
        <w:right w:val="none" w:sz="0" w:space="0" w:color="auto"/>
      </w:divBdr>
      <w:divsChild>
        <w:div w:id="814490259">
          <w:marLeft w:val="0"/>
          <w:marRight w:val="0"/>
          <w:marTop w:val="0"/>
          <w:marBottom w:val="0"/>
          <w:divBdr>
            <w:top w:val="none" w:sz="0" w:space="0" w:color="auto"/>
            <w:left w:val="none" w:sz="0" w:space="0" w:color="auto"/>
            <w:bottom w:val="none" w:sz="0" w:space="0" w:color="auto"/>
            <w:right w:val="none" w:sz="0" w:space="0" w:color="auto"/>
          </w:divBdr>
        </w:div>
        <w:div w:id="1929996155">
          <w:marLeft w:val="0"/>
          <w:marRight w:val="0"/>
          <w:marTop w:val="0"/>
          <w:marBottom w:val="0"/>
          <w:divBdr>
            <w:top w:val="none" w:sz="0" w:space="0" w:color="auto"/>
            <w:left w:val="none" w:sz="0" w:space="0" w:color="auto"/>
            <w:bottom w:val="none" w:sz="0" w:space="0" w:color="auto"/>
            <w:right w:val="none" w:sz="0" w:space="0" w:color="auto"/>
          </w:divBdr>
        </w:div>
        <w:div w:id="1971741542">
          <w:marLeft w:val="0"/>
          <w:marRight w:val="0"/>
          <w:marTop w:val="0"/>
          <w:marBottom w:val="0"/>
          <w:divBdr>
            <w:top w:val="none" w:sz="0" w:space="0" w:color="auto"/>
            <w:left w:val="none" w:sz="0" w:space="0" w:color="auto"/>
            <w:bottom w:val="none" w:sz="0" w:space="0" w:color="auto"/>
            <w:right w:val="none" w:sz="0" w:space="0" w:color="auto"/>
          </w:divBdr>
        </w:div>
      </w:divsChild>
    </w:div>
    <w:div w:id="2086535611">
      <w:bodyDiv w:val="1"/>
      <w:marLeft w:val="0"/>
      <w:marRight w:val="0"/>
      <w:marTop w:val="0"/>
      <w:marBottom w:val="0"/>
      <w:divBdr>
        <w:top w:val="none" w:sz="0" w:space="0" w:color="auto"/>
        <w:left w:val="none" w:sz="0" w:space="0" w:color="auto"/>
        <w:bottom w:val="none" w:sz="0" w:space="0" w:color="auto"/>
        <w:right w:val="none" w:sz="0" w:space="0" w:color="auto"/>
      </w:divBdr>
      <w:divsChild>
        <w:div w:id="474370267">
          <w:marLeft w:val="0"/>
          <w:marRight w:val="0"/>
          <w:marTop w:val="0"/>
          <w:marBottom w:val="0"/>
          <w:divBdr>
            <w:top w:val="none" w:sz="0" w:space="0" w:color="auto"/>
            <w:left w:val="none" w:sz="0" w:space="0" w:color="auto"/>
            <w:bottom w:val="none" w:sz="0" w:space="0" w:color="auto"/>
            <w:right w:val="none" w:sz="0" w:space="0" w:color="auto"/>
          </w:divBdr>
        </w:div>
        <w:div w:id="1085107531">
          <w:marLeft w:val="0"/>
          <w:marRight w:val="0"/>
          <w:marTop w:val="0"/>
          <w:marBottom w:val="0"/>
          <w:divBdr>
            <w:top w:val="none" w:sz="0" w:space="0" w:color="auto"/>
            <w:left w:val="none" w:sz="0" w:space="0" w:color="auto"/>
            <w:bottom w:val="none" w:sz="0" w:space="0" w:color="auto"/>
            <w:right w:val="none" w:sz="0" w:space="0" w:color="auto"/>
          </w:divBdr>
        </w:div>
        <w:div w:id="1971784449">
          <w:marLeft w:val="0"/>
          <w:marRight w:val="0"/>
          <w:marTop w:val="0"/>
          <w:marBottom w:val="0"/>
          <w:divBdr>
            <w:top w:val="none" w:sz="0" w:space="0" w:color="auto"/>
            <w:left w:val="none" w:sz="0" w:space="0" w:color="auto"/>
            <w:bottom w:val="none" w:sz="0" w:space="0" w:color="auto"/>
            <w:right w:val="none" w:sz="0" w:space="0" w:color="auto"/>
          </w:divBdr>
        </w:div>
      </w:divsChild>
    </w:div>
    <w:div w:id="2098212883">
      <w:bodyDiv w:val="1"/>
      <w:marLeft w:val="0"/>
      <w:marRight w:val="0"/>
      <w:marTop w:val="0"/>
      <w:marBottom w:val="0"/>
      <w:divBdr>
        <w:top w:val="none" w:sz="0" w:space="0" w:color="auto"/>
        <w:left w:val="none" w:sz="0" w:space="0" w:color="auto"/>
        <w:bottom w:val="none" w:sz="0" w:space="0" w:color="auto"/>
        <w:right w:val="none" w:sz="0" w:space="0" w:color="auto"/>
      </w:divBdr>
      <w:divsChild>
        <w:div w:id="117183750">
          <w:marLeft w:val="0"/>
          <w:marRight w:val="0"/>
          <w:marTop w:val="0"/>
          <w:marBottom w:val="0"/>
          <w:divBdr>
            <w:top w:val="none" w:sz="0" w:space="0" w:color="auto"/>
            <w:left w:val="none" w:sz="0" w:space="0" w:color="auto"/>
            <w:bottom w:val="none" w:sz="0" w:space="0" w:color="auto"/>
            <w:right w:val="none" w:sz="0" w:space="0" w:color="auto"/>
          </w:divBdr>
        </w:div>
        <w:div w:id="596251064">
          <w:marLeft w:val="0"/>
          <w:marRight w:val="0"/>
          <w:marTop w:val="0"/>
          <w:marBottom w:val="0"/>
          <w:divBdr>
            <w:top w:val="none" w:sz="0" w:space="0" w:color="auto"/>
            <w:left w:val="none" w:sz="0" w:space="0" w:color="auto"/>
            <w:bottom w:val="none" w:sz="0" w:space="0" w:color="auto"/>
            <w:right w:val="none" w:sz="0" w:space="0" w:color="auto"/>
          </w:divBdr>
        </w:div>
        <w:div w:id="1004357493">
          <w:marLeft w:val="0"/>
          <w:marRight w:val="0"/>
          <w:marTop w:val="0"/>
          <w:marBottom w:val="0"/>
          <w:divBdr>
            <w:top w:val="none" w:sz="0" w:space="0" w:color="auto"/>
            <w:left w:val="none" w:sz="0" w:space="0" w:color="auto"/>
            <w:bottom w:val="none" w:sz="0" w:space="0" w:color="auto"/>
            <w:right w:val="none" w:sz="0" w:space="0" w:color="auto"/>
          </w:divBdr>
        </w:div>
        <w:div w:id="1277519191">
          <w:marLeft w:val="0"/>
          <w:marRight w:val="0"/>
          <w:marTop w:val="0"/>
          <w:marBottom w:val="0"/>
          <w:divBdr>
            <w:top w:val="none" w:sz="0" w:space="0" w:color="auto"/>
            <w:left w:val="none" w:sz="0" w:space="0" w:color="auto"/>
            <w:bottom w:val="none" w:sz="0" w:space="0" w:color="auto"/>
            <w:right w:val="none" w:sz="0" w:space="0" w:color="auto"/>
          </w:divBdr>
        </w:div>
        <w:div w:id="1535728831">
          <w:marLeft w:val="0"/>
          <w:marRight w:val="0"/>
          <w:marTop w:val="0"/>
          <w:marBottom w:val="0"/>
          <w:divBdr>
            <w:top w:val="none" w:sz="0" w:space="0" w:color="auto"/>
            <w:left w:val="none" w:sz="0" w:space="0" w:color="auto"/>
            <w:bottom w:val="none" w:sz="0" w:space="0" w:color="auto"/>
            <w:right w:val="none" w:sz="0" w:space="0" w:color="auto"/>
          </w:divBdr>
        </w:div>
      </w:divsChild>
    </w:div>
    <w:div w:id="2117599911">
      <w:bodyDiv w:val="1"/>
      <w:marLeft w:val="0"/>
      <w:marRight w:val="0"/>
      <w:marTop w:val="0"/>
      <w:marBottom w:val="0"/>
      <w:divBdr>
        <w:top w:val="none" w:sz="0" w:space="0" w:color="auto"/>
        <w:left w:val="none" w:sz="0" w:space="0" w:color="auto"/>
        <w:bottom w:val="none" w:sz="0" w:space="0" w:color="auto"/>
        <w:right w:val="none" w:sz="0" w:space="0" w:color="auto"/>
      </w:divBdr>
    </w:div>
    <w:div w:id="2119177546">
      <w:bodyDiv w:val="1"/>
      <w:marLeft w:val="0"/>
      <w:marRight w:val="0"/>
      <w:marTop w:val="0"/>
      <w:marBottom w:val="0"/>
      <w:divBdr>
        <w:top w:val="none" w:sz="0" w:space="0" w:color="auto"/>
        <w:left w:val="none" w:sz="0" w:space="0" w:color="auto"/>
        <w:bottom w:val="none" w:sz="0" w:space="0" w:color="auto"/>
        <w:right w:val="none" w:sz="0" w:space="0" w:color="auto"/>
      </w:divBdr>
      <w:divsChild>
        <w:div w:id="216936403">
          <w:marLeft w:val="0"/>
          <w:marRight w:val="0"/>
          <w:marTop w:val="0"/>
          <w:marBottom w:val="0"/>
          <w:divBdr>
            <w:top w:val="none" w:sz="0" w:space="0" w:color="auto"/>
            <w:left w:val="none" w:sz="0" w:space="0" w:color="auto"/>
            <w:bottom w:val="none" w:sz="0" w:space="0" w:color="auto"/>
            <w:right w:val="none" w:sz="0" w:space="0" w:color="auto"/>
          </w:divBdr>
        </w:div>
        <w:div w:id="218594465">
          <w:marLeft w:val="0"/>
          <w:marRight w:val="0"/>
          <w:marTop w:val="0"/>
          <w:marBottom w:val="0"/>
          <w:divBdr>
            <w:top w:val="none" w:sz="0" w:space="0" w:color="auto"/>
            <w:left w:val="none" w:sz="0" w:space="0" w:color="auto"/>
            <w:bottom w:val="none" w:sz="0" w:space="0" w:color="auto"/>
            <w:right w:val="none" w:sz="0" w:space="0" w:color="auto"/>
          </w:divBdr>
        </w:div>
        <w:div w:id="1285885770">
          <w:marLeft w:val="0"/>
          <w:marRight w:val="0"/>
          <w:marTop w:val="0"/>
          <w:marBottom w:val="0"/>
          <w:divBdr>
            <w:top w:val="none" w:sz="0" w:space="0" w:color="auto"/>
            <w:left w:val="none" w:sz="0" w:space="0" w:color="auto"/>
            <w:bottom w:val="none" w:sz="0" w:space="0" w:color="auto"/>
            <w:right w:val="none" w:sz="0" w:space="0" w:color="auto"/>
          </w:divBdr>
        </w:div>
        <w:div w:id="1502504734">
          <w:marLeft w:val="0"/>
          <w:marRight w:val="0"/>
          <w:marTop w:val="0"/>
          <w:marBottom w:val="0"/>
          <w:divBdr>
            <w:top w:val="none" w:sz="0" w:space="0" w:color="auto"/>
            <w:left w:val="none" w:sz="0" w:space="0" w:color="auto"/>
            <w:bottom w:val="none" w:sz="0" w:space="0" w:color="auto"/>
            <w:right w:val="none" w:sz="0" w:space="0" w:color="auto"/>
          </w:divBdr>
        </w:div>
        <w:div w:id="1865897927">
          <w:marLeft w:val="0"/>
          <w:marRight w:val="0"/>
          <w:marTop w:val="0"/>
          <w:marBottom w:val="0"/>
          <w:divBdr>
            <w:top w:val="none" w:sz="0" w:space="0" w:color="auto"/>
            <w:left w:val="none" w:sz="0" w:space="0" w:color="auto"/>
            <w:bottom w:val="none" w:sz="0" w:space="0" w:color="auto"/>
            <w:right w:val="none" w:sz="0" w:space="0" w:color="auto"/>
          </w:divBdr>
        </w:div>
      </w:divsChild>
    </w:div>
    <w:div w:id="2129733949">
      <w:bodyDiv w:val="1"/>
      <w:marLeft w:val="0"/>
      <w:marRight w:val="0"/>
      <w:marTop w:val="0"/>
      <w:marBottom w:val="0"/>
      <w:divBdr>
        <w:top w:val="none" w:sz="0" w:space="0" w:color="auto"/>
        <w:left w:val="none" w:sz="0" w:space="0" w:color="auto"/>
        <w:bottom w:val="none" w:sz="0" w:space="0" w:color="auto"/>
        <w:right w:val="none" w:sz="0" w:space="0" w:color="auto"/>
      </w:divBdr>
      <w:divsChild>
        <w:div w:id="1576933891">
          <w:marLeft w:val="0"/>
          <w:marRight w:val="0"/>
          <w:marTop w:val="0"/>
          <w:marBottom w:val="0"/>
          <w:divBdr>
            <w:top w:val="none" w:sz="0" w:space="0" w:color="auto"/>
            <w:left w:val="none" w:sz="0" w:space="0" w:color="auto"/>
            <w:bottom w:val="none" w:sz="0" w:space="0" w:color="auto"/>
            <w:right w:val="none" w:sz="0" w:space="0" w:color="auto"/>
          </w:divBdr>
        </w:div>
        <w:div w:id="1726635695">
          <w:marLeft w:val="0"/>
          <w:marRight w:val="0"/>
          <w:marTop w:val="0"/>
          <w:marBottom w:val="0"/>
          <w:divBdr>
            <w:top w:val="none" w:sz="0" w:space="0" w:color="auto"/>
            <w:left w:val="none" w:sz="0" w:space="0" w:color="auto"/>
            <w:bottom w:val="none" w:sz="0" w:space="0" w:color="auto"/>
            <w:right w:val="none" w:sz="0" w:space="0" w:color="auto"/>
          </w:divBdr>
        </w:div>
        <w:div w:id="1928532722">
          <w:marLeft w:val="0"/>
          <w:marRight w:val="0"/>
          <w:marTop w:val="0"/>
          <w:marBottom w:val="0"/>
          <w:divBdr>
            <w:top w:val="none" w:sz="0" w:space="0" w:color="auto"/>
            <w:left w:val="none" w:sz="0" w:space="0" w:color="auto"/>
            <w:bottom w:val="none" w:sz="0" w:space="0" w:color="auto"/>
            <w:right w:val="none" w:sz="0" w:space="0" w:color="auto"/>
          </w:divBdr>
        </w:div>
        <w:div w:id="2004430276">
          <w:marLeft w:val="0"/>
          <w:marRight w:val="0"/>
          <w:marTop w:val="0"/>
          <w:marBottom w:val="0"/>
          <w:divBdr>
            <w:top w:val="none" w:sz="0" w:space="0" w:color="auto"/>
            <w:left w:val="none" w:sz="0" w:space="0" w:color="auto"/>
            <w:bottom w:val="none" w:sz="0" w:space="0" w:color="auto"/>
            <w:right w:val="none" w:sz="0" w:space="0" w:color="auto"/>
          </w:divBdr>
        </w:div>
      </w:divsChild>
    </w:div>
    <w:div w:id="2135439561">
      <w:bodyDiv w:val="1"/>
      <w:marLeft w:val="0"/>
      <w:marRight w:val="0"/>
      <w:marTop w:val="0"/>
      <w:marBottom w:val="0"/>
      <w:divBdr>
        <w:top w:val="none" w:sz="0" w:space="0" w:color="auto"/>
        <w:left w:val="none" w:sz="0" w:space="0" w:color="auto"/>
        <w:bottom w:val="none" w:sz="0" w:space="0" w:color="auto"/>
        <w:right w:val="none" w:sz="0" w:space="0" w:color="auto"/>
      </w:divBdr>
      <w:divsChild>
        <w:div w:id="356347441">
          <w:marLeft w:val="0"/>
          <w:marRight w:val="0"/>
          <w:marTop w:val="0"/>
          <w:marBottom w:val="0"/>
          <w:divBdr>
            <w:top w:val="none" w:sz="0" w:space="0" w:color="auto"/>
            <w:left w:val="none" w:sz="0" w:space="0" w:color="auto"/>
            <w:bottom w:val="none" w:sz="0" w:space="0" w:color="auto"/>
            <w:right w:val="none" w:sz="0" w:space="0" w:color="auto"/>
          </w:divBdr>
        </w:div>
        <w:div w:id="594830554">
          <w:marLeft w:val="0"/>
          <w:marRight w:val="0"/>
          <w:marTop w:val="0"/>
          <w:marBottom w:val="0"/>
          <w:divBdr>
            <w:top w:val="none" w:sz="0" w:space="0" w:color="auto"/>
            <w:left w:val="none" w:sz="0" w:space="0" w:color="auto"/>
            <w:bottom w:val="none" w:sz="0" w:space="0" w:color="auto"/>
            <w:right w:val="none" w:sz="0" w:space="0" w:color="auto"/>
          </w:divBdr>
        </w:div>
        <w:div w:id="732587343">
          <w:marLeft w:val="0"/>
          <w:marRight w:val="0"/>
          <w:marTop w:val="0"/>
          <w:marBottom w:val="0"/>
          <w:divBdr>
            <w:top w:val="none" w:sz="0" w:space="0" w:color="auto"/>
            <w:left w:val="none" w:sz="0" w:space="0" w:color="auto"/>
            <w:bottom w:val="none" w:sz="0" w:space="0" w:color="auto"/>
            <w:right w:val="none" w:sz="0" w:space="0" w:color="auto"/>
          </w:divBdr>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12.COM/13" TargetMode="External"/><Relationship Id="rId18" Type="http://schemas.openxmlformats.org/officeDocument/2006/relationships/header" Target="header1.xml"/><Relationship Id="rId26" Type="http://schemas.openxmlformats.org/officeDocument/2006/relationships/hyperlink" Target="https://ich.unesco.org/doc/src/ITH-18-7.GA-2-EN.docx" TargetMode="External"/><Relationship Id="rId39" Type="http://schemas.openxmlformats.org/officeDocument/2006/relationships/hyperlink" Target="https://ich.unesco.org/en/rules-com" TargetMode="External"/><Relationship Id="rId21" Type="http://schemas.openxmlformats.org/officeDocument/2006/relationships/hyperlink" Target="https://ich.unesco.org/en/convention" TargetMode="External"/><Relationship Id="rId34" Type="http://schemas.openxmlformats.org/officeDocument/2006/relationships/hyperlink" Target="https://ich.unesco.org/en/rules-ga" TargetMode="External"/><Relationship Id="rId42" Type="http://schemas.openxmlformats.org/officeDocument/2006/relationships/hyperlink" Target="https://ich.unesco.org/en/rules-com" TargetMode="External"/><Relationship Id="rId47"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en/Decisions/12.COM/16" TargetMode="External"/><Relationship Id="rId29" Type="http://schemas.openxmlformats.org/officeDocument/2006/relationships/hyperlink" Target="https://ich.unesco.org/en/Decisions/12.COM/13" TargetMode="External"/><Relationship Id="rId11" Type="http://schemas.openxmlformats.org/officeDocument/2006/relationships/hyperlink" Target="https://ich.unesco.org/en/Resolutions/6.GA/11" TargetMode="External"/><Relationship Id="rId24" Type="http://schemas.openxmlformats.org/officeDocument/2006/relationships/hyperlink" Target="https://ich.unesco.org/en/convention" TargetMode="External"/><Relationship Id="rId32" Type="http://schemas.openxmlformats.org/officeDocument/2006/relationships/hyperlink" Target="https://ich.unesco.org/en/rules-com" TargetMode="External"/><Relationship Id="rId37" Type="http://schemas.openxmlformats.org/officeDocument/2006/relationships/hyperlink" Target="https://ich.unesco.org/en/Decisions/12.COM/16" TargetMode="External"/><Relationship Id="rId40" Type="http://schemas.openxmlformats.org/officeDocument/2006/relationships/hyperlink" Target="https://ich.unesco.org/en/rules-ga" TargetMode="External"/><Relationship Id="rId45" Type="http://schemas.openxmlformats.org/officeDocument/2006/relationships/hyperlink" Target="https://ich.unesco.org/en/Resolutions/6.GA/11" TargetMode="External"/><Relationship Id="rId5" Type="http://schemas.openxmlformats.org/officeDocument/2006/relationships/webSettings" Target="webSettings.xml"/><Relationship Id="rId15" Type="http://schemas.openxmlformats.org/officeDocument/2006/relationships/hyperlink" Target="https://ich.unesco.org/en/Decisions/12.COM/13" TargetMode="External"/><Relationship Id="rId23" Type="http://schemas.openxmlformats.org/officeDocument/2006/relationships/hyperlink" Target="https://ich.unesco.org/en/Resolutions/6.GA/7" TargetMode="External"/><Relationship Id="rId28" Type="http://schemas.openxmlformats.org/officeDocument/2006/relationships/hyperlink" Target="https://ich.unesco.org/doc/src/ITH-18-7.GA-6-EN.docx" TargetMode="External"/><Relationship Id="rId36" Type="http://schemas.openxmlformats.org/officeDocument/2006/relationships/hyperlink" Target="http://unesdoc.unesco.org/images/0025/002590/259081e.pdf" TargetMode="External"/><Relationship Id="rId49" Type="http://schemas.openxmlformats.org/officeDocument/2006/relationships/theme" Target="theme/theme1.xml"/><Relationship Id="rId10" Type="http://schemas.openxmlformats.org/officeDocument/2006/relationships/hyperlink" Target="https://ich.unesco.org/en/Decisions/12.COM/16" TargetMode="External"/><Relationship Id="rId19" Type="http://schemas.openxmlformats.org/officeDocument/2006/relationships/header" Target="header2.xml"/><Relationship Id="rId31" Type="http://schemas.openxmlformats.org/officeDocument/2006/relationships/hyperlink" Target="https://ich.unesco.org/en/rules-com" TargetMode="External"/><Relationship Id="rId44" Type="http://schemas.openxmlformats.org/officeDocument/2006/relationships/hyperlink" Target="https://ich.unesco.org/en/Decisions/12.COM/7" TargetMode="External"/><Relationship Id="rId4" Type="http://schemas.openxmlformats.org/officeDocument/2006/relationships/settings" Target="settings.xml"/><Relationship Id="rId9" Type="http://schemas.openxmlformats.org/officeDocument/2006/relationships/hyperlink" Target="http://unesdoc.unesco.org/images/0026/002600/260089e.pdf" TargetMode="External"/><Relationship Id="rId14" Type="http://schemas.openxmlformats.org/officeDocument/2006/relationships/hyperlink" Target="https://ich.unesco.org/en/Decisions/11.COM/7" TargetMode="External"/><Relationship Id="rId22" Type="http://schemas.openxmlformats.org/officeDocument/2006/relationships/hyperlink" Target="https://ich.unesco.org/en/convention" TargetMode="External"/><Relationship Id="rId27" Type="http://schemas.openxmlformats.org/officeDocument/2006/relationships/hyperlink" Target="https://ich.unesco.org/en/convention" TargetMode="External"/><Relationship Id="rId30" Type="http://schemas.openxmlformats.org/officeDocument/2006/relationships/hyperlink" Target="https://ich.unesco.org/en/rules-ga" TargetMode="External"/><Relationship Id="rId35" Type="http://schemas.openxmlformats.org/officeDocument/2006/relationships/hyperlink" Target="https://ich.unesco.org/en/rules-com" TargetMode="External"/><Relationship Id="rId43" Type="http://schemas.openxmlformats.org/officeDocument/2006/relationships/hyperlink" Target="https://ich.unesco.org/doc/src/ITH-17-12.COM-7-EN.docx" TargetMode="External"/><Relationship Id="rId48" Type="http://schemas.openxmlformats.org/officeDocument/2006/relationships/fontTable" Target="fontTable.xml"/><Relationship Id="rId8" Type="http://schemas.openxmlformats.org/officeDocument/2006/relationships/hyperlink" Target="http://unesdoc.unesco.org/images/0025/002590/259081e.pdf" TargetMode="External"/><Relationship Id="rId3" Type="http://schemas.openxmlformats.org/officeDocument/2006/relationships/styles" Target="styles.xml"/><Relationship Id="rId12" Type="http://schemas.openxmlformats.org/officeDocument/2006/relationships/hyperlink" Target="https://ich.unesco.org/doc/src/ITH-18-7.GA-13-EN.docx" TargetMode="External"/><Relationship Id="rId17" Type="http://schemas.openxmlformats.org/officeDocument/2006/relationships/hyperlink" Target="https://ich.unesco.org/en/Resolutions/6.GA/11" TargetMode="External"/><Relationship Id="rId25" Type="http://schemas.openxmlformats.org/officeDocument/2006/relationships/hyperlink" Target="https://ich.unesco.org/en/rules-com" TargetMode="External"/><Relationship Id="rId33" Type="http://schemas.openxmlformats.org/officeDocument/2006/relationships/hyperlink" Target="https://ich.unesco.org/en/rules-ga" TargetMode="External"/><Relationship Id="rId38" Type="http://schemas.openxmlformats.org/officeDocument/2006/relationships/hyperlink" Target="https://ich.unesco.org/en/rules-com" TargetMode="External"/><Relationship Id="rId46" Type="http://schemas.openxmlformats.org/officeDocument/2006/relationships/hyperlink" Target="https://ich.unesco.org/doc/src/ITH-18-7.GA-13-EN.docx" TargetMode="External"/><Relationship Id="rId20" Type="http://schemas.openxmlformats.org/officeDocument/2006/relationships/header" Target="header3.xml"/><Relationship Id="rId41" Type="http://schemas.openxmlformats.org/officeDocument/2006/relationships/hyperlink" Target="https://ich.unesco.org/en/rules-g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unesdoc.unesco.org/images/0025/002590/259081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7B366-2F30-4996-971C-D602C2E2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22</TotalTime>
  <Pages>11</Pages>
  <Words>4220</Words>
  <Characters>24055</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7</cp:revision>
  <cp:lastPrinted>2018-04-20T15:15:00Z</cp:lastPrinted>
  <dcterms:created xsi:type="dcterms:W3CDTF">2018-04-25T08:18:00Z</dcterms:created>
  <dcterms:modified xsi:type="dcterms:W3CDTF">2018-05-04T18:07:00Z</dcterms:modified>
</cp:coreProperties>
</file>