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025E7" w14:textId="77777777" w:rsidR="009848A4" w:rsidRPr="009848A4" w:rsidRDefault="009848A4" w:rsidP="009848A4">
      <w:pPr>
        <w:spacing w:before="360" w:after="360"/>
        <w:jc w:val="center"/>
        <w:rPr>
          <w:rFonts w:ascii="Arial" w:hAnsi="Arial" w:cs="Arial"/>
          <w:b/>
          <w:bCs/>
          <w:lang w:val="en-US"/>
        </w:rPr>
      </w:pPr>
      <w:r w:rsidRPr="009848A4">
        <w:rPr>
          <w:rFonts w:ascii="Arial" w:hAnsi="Arial" w:cs="Arial"/>
          <w:b/>
          <w:bCs/>
          <w:lang w:val="en-US"/>
        </w:rPr>
        <w:t>Expert Meeting on</w:t>
      </w:r>
      <w:r w:rsidR="00495FEF">
        <w:rPr>
          <w:rFonts w:ascii="Arial" w:hAnsi="Arial" w:cs="Arial"/>
          <w:b/>
          <w:bCs/>
          <w:lang w:val="en-US"/>
        </w:rPr>
        <w:t xml:space="preserve"> </w:t>
      </w:r>
      <w:r w:rsidRPr="009848A4">
        <w:rPr>
          <w:rFonts w:ascii="Arial" w:hAnsi="Arial" w:cs="Arial"/>
          <w:b/>
          <w:bCs/>
          <w:lang w:val="en-US"/>
        </w:rPr>
        <w:t>Intangible Cultural Heritage in Emergencies</w:t>
      </w:r>
    </w:p>
    <w:p w14:paraId="26BAF3B3" w14:textId="1E2F4F95" w:rsidR="009848A4" w:rsidRDefault="00495FEF" w:rsidP="008E7A3D">
      <w:pPr>
        <w:spacing w:before="480" w:after="480"/>
        <w:jc w:val="center"/>
        <w:rPr>
          <w:rFonts w:ascii="Arial" w:hAnsi="Arial" w:cs="Arial"/>
          <w:sz w:val="22"/>
          <w:szCs w:val="22"/>
          <w:lang w:val="en-US"/>
        </w:rPr>
      </w:pPr>
      <w:r>
        <w:rPr>
          <w:rFonts w:ascii="Arial" w:hAnsi="Arial" w:cs="Arial"/>
          <w:sz w:val="22"/>
          <w:szCs w:val="22"/>
          <w:lang w:val="en-US"/>
        </w:rPr>
        <w:t xml:space="preserve">UNESCO Headquarters, Paris, </w:t>
      </w:r>
      <w:r w:rsidR="00DA55F8">
        <w:rPr>
          <w:rFonts w:ascii="Arial" w:hAnsi="Arial" w:cs="Arial"/>
          <w:sz w:val="22"/>
          <w:szCs w:val="22"/>
          <w:lang w:val="en-US"/>
        </w:rPr>
        <w:t>Room IX</w:t>
      </w:r>
      <w:r w:rsidR="00DA55F8">
        <w:rPr>
          <w:rFonts w:ascii="Arial" w:hAnsi="Arial" w:cs="Arial"/>
          <w:sz w:val="22"/>
          <w:szCs w:val="22"/>
          <w:lang w:val="en-US"/>
        </w:rPr>
        <w:br/>
      </w:r>
      <w:r>
        <w:rPr>
          <w:rFonts w:ascii="Arial" w:hAnsi="Arial" w:cs="Arial"/>
          <w:sz w:val="22"/>
          <w:szCs w:val="22"/>
          <w:lang w:val="en-US"/>
        </w:rPr>
        <w:t>21</w:t>
      </w:r>
      <w:r w:rsidR="008C6815">
        <w:rPr>
          <w:rFonts w:ascii="Arial" w:hAnsi="Arial" w:cs="Arial"/>
          <w:sz w:val="22"/>
          <w:szCs w:val="22"/>
          <w:lang w:val="en-US"/>
        </w:rPr>
        <w:t>–</w:t>
      </w:r>
      <w:r>
        <w:rPr>
          <w:rFonts w:ascii="Arial" w:hAnsi="Arial" w:cs="Arial"/>
          <w:sz w:val="22"/>
          <w:szCs w:val="22"/>
          <w:lang w:val="en-US"/>
        </w:rPr>
        <w:t>22 May 2019</w:t>
      </w:r>
    </w:p>
    <w:p w14:paraId="6D23D944" w14:textId="3129749E" w:rsidR="00166489" w:rsidRDefault="00166489" w:rsidP="008E7A3D">
      <w:pPr>
        <w:spacing w:before="480" w:after="600"/>
        <w:jc w:val="center"/>
        <w:rPr>
          <w:rFonts w:ascii="Arial" w:eastAsiaTheme="minorHAnsi" w:hAnsi="Arial" w:cs="Arial"/>
          <w:b/>
          <w:bCs/>
          <w:color w:val="000000" w:themeColor="text1"/>
          <w:sz w:val="22"/>
          <w:szCs w:val="22"/>
          <w:lang w:val="en-GB" w:eastAsia="en-US"/>
        </w:rPr>
      </w:pPr>
      <w:r w:rsidRPr="00166489">
        <w:rPr>
          <w:rFonts w:ascii="Arial" w:hAnsi="Arial" w:cs="Arial"/>
          <w:b/>
          <w:sz w:val="22"/>
          <w:szCs w:val="22"/>
          <w:lang w:val="en-US"/>
        </w:rPr>
        <w:t xml:space="preserve">Defining </w:t>
      </w:r>
      <w:r w:rsidRPr="00166489">
        <w:rPr>
          <w:rFonts w:ascii="Arial" w:eastAsiaTheme="minorHAnsi" w:hAnsi="Arial" w:cs="Arial"/>
          <w:b/>
          <w:bCs/>
          <w:color w:val="000000" w:themeColor="text1"/>
          <w:sz w:val="22"/>
          <w:szCs w:val="22"/>
          <w:lang w:val="en-GB" w:eastAsia="en-US"/>
        </w:rPr>
        <w:t>methodological guidance</w:t>
      </w:r>
      <w:r>
        <w:rPr>
          <w:rFonts w:ascii="Arial" w:eastAsiaTheme="minorHAnsi" w:hAnsi="Arial" w:cs="Arial"/>
          <w:b/>
          <w:bCs/>
          <w:color w:val="000000" w:themeColor="text1"/>
          <w:sz w:val="22"/>
          <w:szCs w:val="22"/>
          <w:lang w:val="en-GB" w:eastAsia="en-US"/>
        </w:rPr>
        <w:br/>
      </w:r>
      <w:r w:rsidRPr="00166489">
        <w:rPr>
          <w:rFonts w:ascii="Arial" w:eastAsiaTheme="minorHAnsi" w:hAnsi="Arial" w:cs="Arial"/>
          <w:b/>
          <w:bCs/>
          <w:color w:val="000000" w:themeColor="text1"/>
          <w:sz w:val="22"/>
          <w:szCs w:val="22"/>
          <w:lang w:val="en-GB" w:eastAsia="en-US"/>
        </w:rPr>
        <w:t>for the safeguarding of intangible cultural heritage in emergencies</w:t>
      </w:r>
    </w:p>
    <w:p w14:paraId="795C5F31" w14:textId="6F3CD847" w:rsidR="0057439C" w:rsidRPr="00652110" w:rsidRDefault="004772E7" w:rsidP="00C646D0">
      <w:pPr>
        <w:pStyle w:val="COMPara"/>
        <w:numPr>
          <w:ilvl w:val="0"/>
          <w:numId w:val="0"/>
        </w:numPr>
        <w:spacing w:before="360"/>
        <w:ind w:left="567" w:hanging="567"/>
        <w:jc w:val="both"/>
        <w:rPr>
          <w:b/>
          <w:bCs/>
        </w:rPr>
      </w:pPr>
      <w:r w:rsidRPr="00652110">
        <w:rPr>
          <w:b/>
          <w:bCs/>
        </w:rPr>
        <w:t>I</w:t>
      </w:r>
      <w:r w:rsidR="003B6B49" w:rsidRPr="00652110">
        <w:rPr>
          <w:b/>
          <w:bCs/>
        </w:rPr>
        <w:t>.</w:t>
      </w:r>
      <w:r w:rsidR="00A921D2" w:rsidRPr="00652110">
        <w:rPr>
          <w:b/>
          <w:bCs/>
        </w:rPr>
        <w:tab/>
      </w:r>
      <w:r w:rsidR="009848A4" w:rsidRPr="00652110">
        <w:rPr>
          <w:b/>
          <w:bCs/>
        </w:rPr>
        <w:t>Introduction</w:t>
      </w:r>
    </w:p>
    <w:p w14:paraId="107F03E3" w14:textId="4468D2E9" w:rsidR="007F63F5" w:rsidRPr="00652110" w:rsidRDefault="005D5537" w:rsidP="00016F4D">
      <w:pPr>
        <w:pStyle w:val="ListParagraph"/>
        <w:numPr>
          <w:ilvl w:val="0"/>
          <w:numId w:val="42"/>
        </w:numPr>
        <w:spacing w:after="120"/>
        <w:ind w:left="567" w:hanging="567"/>
        <w:contextualSpacing w:val="0"/>
        <w:jc w:val="both"/>
        <w:rPr>
          <w:rFonts w:ascii="Arial" w:hAnsi="Arial" w:cs="Arial"/>
          <w:color w:val="000000" w:themeColor="text1"/>
          <w:sz w:val="22"/>
          <w:szCs w:val="22"/>
          <w:lang w:val="en-GB"/>
        </w:rPr>
      </w:pPr>
      <w:r w:rsidRPr="00652110">
        <w:rPr>
          <w:rFonts w:ascii="Arial" w:hAnsi="Arial" w:cs="Arial"/>
          <w:sz w:val="22"/>
          <w:szCs w:val="22"/>
          <w:lang w:val="en-US"/>
        </w:rPr>
        <w:t>In the recent past</w:t>
      </w:r>
      <w:r w:rsidR="006A5D44" w:rsidRPr="00652110">
        <w:rPr>
          <w:rFonts w:ascii="Arial" w:hAnsi="Arial" w:cs="Arial"/>
          <w:sz w:val="22"/>
          <w:szCs w:val="22"/>
          <w:lang w:val="en-US"/>
        </w:rPr>
        <w:t xml:space="preserve">, </w:t>
      </w:r>
      <w:r w:rsidR="00E5715E" w:rsidRPr="00652110">
        <w:rPr>
          <w:rFonts w:ascii="Arial" w:hAnsi="Arial" w:cs="Arial"/>
          <w:sz w:val="22"/>
          <w:szCs w:val="22"/>
          <w:lang w:val="en-US"/>
        </w:rPr>
        <w:t xml:space="preserve">the </w:t>
      </w:r>
      <w:r w:rsidRPr="00652110">
        <w:rPr>
          <w:rFonts w:ascii="Arial" w:hAnsi="Arial" w:cs="Arial"/>
          <w:sz w:val="22"/>
          <w:szCs w:val="22"/>
          <w:lang w:val="en-US"/>
        </w:rPr>
        <w:t xml:space="preserve">loss of tangible and intangible cultural heritage and threats to cultural </w:t>
      </w:r>
      <w:proofErr w:type="gramStart"/>
      <w:r w:rsidRPr="00652110">
        <w:rPr>
          <w:rFonts w:ascii="Arial" w:hAnsi="Arial" w:cs="Arial"/>
          <w:sz w:val="22"/>
          <w:szCs w:val="22"/>
          <w:lang w:val="en-US"/>
        </w:rPr>
        <w:t>diversity</w:t>
      </w:r>
      <w:r w:rsidR="00E5715E" w:rsidRPr="00652110">
        <w:rPr>
          <w:rFonts w:ascii="Arial" w:hAnsi="Arial" w:cs="Arial"/>
          <w:sz w:val="22"/>
          <w:szCs w:val="22"/>
          <w:lang w:val="en-US"/>
        </w:rPr>
        <w:t xml:space="preserve"> which accompany emergencies</w:t>
      </w:r>
      <w:proofErr w:type="gramEnd"/>
      <w:r w:rsidR="00E5715E" w:rsidRPr="00652110">
        <w:rPr>
          <w:rFonts w:ascii="Arial" w:hAnsi="Arial" w:cs="Arial"/>
          <w:sz w:val="22"/>
          <w:szCs w:val="22"/>
          <w:lang w:val="en-US"/>
        </w:rPr>
        <w:t xml:space="preserve"> ha</w:t>
      </w:r>
      <w:r w:rsidR="00BA29C2" w:rsidRPr="00652110">
        <w:rPr>
          <w:rFonts w:ascii="Arial" w:hAnsi="Arial" w:cs="Arial"/>
          <w:sz w:val="22"/>
          <w:szCs w:val="22"/>
          <w:lang w:val="en-US"/>
        </w:rPr>
        <w:t>s</w:t>
      </w:r>
      <w:r w:rsidR="00E5715E" w:rsidRPr="00652110">
        <w:rPr>
          <w:rFonts w:ascii="Arial" w:hAnsi="Arial" w:cs="Arial"/>
          <w:sz w:val="22"/>
          <w:szCs w:val="22"/>
          <w:lang w:val="en-US"/>
        </w:rPr>
        <w:t xml:space="preserve"> become the object of growing concern. </w:t>
      </w:r>
      <w:r w:rsidR="007F63F5" w:rsidRPr="00652110">
        <w:rPr>
          <w:rFonts w:ascii="Arial" w:hAnsi="Arial" w:cs="Arial"/>
          <w:sz w:val="22"/>
          <w:szCs w:val="22"/>
          <w:lang w:val="en-US"/>
        </w:rPr>
        <w:t xml:space="preserve">As the international community has come to recognize, intangible cultural heritage provides an important foundation for the </w:t>
      </w:r>
      <w:r w:rsidR="005C06C7" w:rsidRPr="00652110">
        <w:rPr>
          <w:rFonts w:ascii="Arial" w:hAnsi="Arial" w:cs="Arial"/>
          <w:sz w:val="22"/>
          <w:szCs w:val="22"/>
          <w:lang w:val="en-US"/>
        </w:rPr>
        <w:t xml:space="preserve">identity, </w:t>
      </w:r>
      <w:r w:rsidR="007F63F5" w:rsidRPr="00652110">
        <w:rPr>
          <w:rFonts w:ascii="Arial" w:hAnsi="Arial" w:cs="Arial"/>
          <w:sz w:val="22"/>
          <w:szCs w:val="22"/>
          <w:lang w:val="en-US"/>
        </w:rPr>
        <w:t xml:space="preserve">well-being </w:t>
      </w:r>
      <w:r w:rsidR="005C06C7" w:rsidRPr="00652110">
        <w:rPr>
          <w:rFonts w:ascii="Arial" w:hAnsi="Arial" w:cs="Arial"/>
          <w:sz w:val="22"/>
          <w:szCs w:val="22"/>
          <w:lang w:val="en-US"/>
        </w:rPr>
        <w:t xml:space="preserve">and </w:t>
      </w:r>
      <w:r w:rsidR="007F63F5" w:rsidRPr="00652110">
        <w:rPr>
          <w:rFonts w:ascii="Arial" w:hAnsi="Arial" w:cs="Arial"/>
          <w:sz w:val="22"/>
          <w:szCs w:val="22"/>
          <w:lang w:val="en-US"/>
        </w:rPr>
        <w:t xml:space="preserve">sustainable development </w:t>
      </w:r>
      <w:r w:rsidR="005C06C7" w:rsidRPr="00652110">
        <w:rPr>
          <w:rFonts w:ascii="Arial" w:hAnsi="Arial" w:cs="Arial"/>
          <w:sz w:val="22"/>
          <w:szCs w:val="22"/>
          <w:lang w:val="en-US"/>
        </w:rPr>
        <w:t xml:space="preserve">of communities </w:t>
      </w:r>
      <w:r w:rsidR="007F63F5" w:rsidRPr="00652110">
        <w:rPr>
          <w:rFonts w:ascii="Arial" w:hAnsi="Arial" w:cs="Arial"/>
          <w:sz w:val="22"/>
          <w:szCs w:val="22"/>
          <w:lang w:val="en-US"/>
        </w:rPr>
        <w:t xml:space="preserve">as well as mutual understandings within and between </w:t>
      </w:r>
      <w:r w:rsidR="00111388" w:rsidRPr="00652110">
        <w:rPr>
          <w:rFonts w:ascii="Arial" w:hAnsi="Arial" w:cs="Arial"/>
          <w:sz w:val="22"/>
          <w:szCs w:val="22"/>
          <w:lang w:val="en-US"/>
        </w:rPr>
        <w:t>them</w:t>
      </w:r>
      <w:r w:rsidR="00C576C6" w:rsidRPr="00652110">
        <w:rPr>
          <w:rFonts w:ascii="Arial" w:hAnsi="Arial" w:cs="Arial"/>
          <w:sz w:val="22"/>
          <w:szCs w:val="22"/>
          <w:lang w:val="en-US"/>
        </w:rPr>
        <w:t xml:space="preserve">. </w:t>
      </w:r>
      <w:r w:rsidR="00BA0C26" w:rsidRPr="00652110">
        <w:rPr>
          <w:rFonts w:ascii="Arial" w:hAnsi="Arial" w:cs="Arial"/>
          <w:sz w:val="22"/>
          <w:szCs w:val="22"/>
          <w:lang w:val="en-US"/>
        </w:rPr>
        <w:t>Da</w:t>
      </w:r>
      <w:r w:rsidR="0087164E" w:rsidRPr="00652110">
        <w:rPr>
          <w:rFonts w:ascii="Arial" w:hAnsi="Arial" w:cs="Arial"/>
          <w:sz w:val="22"/>
          <w:szCs w:val="22"/>
          <w:lang w:val="en-US"/>
        </w:rPr>
        <w:t xml:space="preserve">mage to </w:t>
      </w:r>
      <w:r w:rsidR="00BA0C26" w:rsidRPr="00652110">
        <w:rPr>
          <w:rFonts w:ascii="Arial" w:hAnsi="Arial" w:cs="Arial"/>
          <w:sz w:val="22"/>
          <w:szCs w:val="22"/>
          <w:lang w:val="en-US"/>
        </w:rPr>
        <w:t xml:space="preserve">the </w:t>
      </w:r>
      <w:r w:rsidR="0087164E" w:rsidRPr="00652110">
        <w:rPr>
          <w:rFonts w:ascii="Arial" w:hAnsi="Arial" w:cs="Arial"/>
          <w:sz w:val="22"/>
          <w:szCs w:val="22"/>
          <w:lang w:val="en-US"/>
        </w:rPr>
        <w:t xml:space="preserve">living heritage by conflicts and natural disasters </w:t>
      </w:r>
      <w:r w:rsidR="00310AD3" w:rsidRPr="00652110">
        <w:rPr>
          <w:rFonts w:ascii="Arial" w:hAnsi="Arial" w:cs="Arial"/>
          <w:sz w:val="22"/>
          <w:szCs w:val="22"/>
          <w:lang w:val="en-US"/>
        </w:rPr>
        <w:t xml:space="preserve">may therefore </w:t>
      </w:r>
      <w:r w:rsidR="0087164E" w:rsidRPr="00652110">
        <w:rPr>
          <w:rFonts w:ascii="Arial" w:hAnsi="Arial" w:cs="Arial"/>
          <w:sz w:val="22"/>
          <w:szCs w:val="22"/>
          <w:lang w:val="en-US"/>
        </w:rPr>
        <w:t xml:space="preserve">affect </w:t>
      </w:r>
      <w:r w:rsidR="004F4104" w:rsidRPr="00652110">
        <w:rPr>
          <w:rFonts w:ascii="Arial" w:hAnsi="Arial" w:cs="Arial"/>
          <w:sz w:val="22"/>
          <w:szCs w:val="22"/>
          <w:lang w:val="en-US"/>
        </w:rPr>
        <w:t>core</w:t>
      </w:r>
      <w:r w:rsidR="00967A47" w:rsidRPr="00652110">
        <w:rPr>
          <w:rFonts w:ascii="Arial" w:hAnsi="Arial" w:cs="Arial"/>
          <w:sz w:val="22"/>
          <w:szCs w:val="22"/>
          <w:lang w:val="en-US"/>
        </w:rPr>
        <w:t xml:space="preserve"> aspects of </w:t>
      </w:r>
      <w:r w:rsidR="0087164E" w:rsidRPr="00652110">
        <w:rPr>
          <w:rFonts w:ascii="Arial" w:hAnsi="Arial" w:cs="Arial"/>
          <w:sz w:val="22"/>
          <w:szCs w:val="22"/>
          <w:lang w:val="en-US"/>
        </w:rPr>
        <w:t>people</w:t>
      </w:r>
      <w:r w:rsidR="00F53328" w:rsidRPr="00652110">
        <w:rPr>
          <w:rFonts w:ascii="Arial" w:hAnsi="Arial" w:cs="Arial"/>
          <w:sz w:val="22"/>
          <w:szCs w:val="22"/>
          <w:lang w:val="en-US"/>
        </w:rPr>
        <w:t>’s lives</w:t>
      </w:r>
      <w:r w:rsidR="0087164E" w:rsidRPr="00652110">
        <w:rPr>
          <w:rFonts w:ascii="Arial" w:hAnsi="Arial" w:cs="Arial"/>
          <w:sz w:val="22"/>
          <w:szCs w:val="22"/>
          <w:lang w:val="en-US"/>
        </w:rPr>
        <w:t>.</w:t>
      </w:r>
      <w:r w:rsidR="00940B1E" w:rsidRPr="00652110">
        <w:rPr>
          <w:rFonts w:ascii="Arial" w:hAnsi="Arial" w:cs="Arial"/>
          <w:sz w:val="22"/>
          <w:szCs w:val="22"/>
          <w:lang w:val="en-US"/>
        </w:rPr>
        <w:t xml:space="preserve"> UNESCO </w:t>
      </w:r>
      <w:proofErr w:type="gramStart"/>
      <w:r w:rsidR="00AD281E" w:rsidRPr="00652110">
        <w:rPr>
          <w:rFonts w:ascii="Arial" w:hAnsi="Arial" w:cs="Arial"/>
          <w:sz w:val="22"/>
          <w:szCs w:val="22"/>
          <w:lang w:val="en-US"/>
        </w:rPr>
        <w:t xml:space="preserve">has </w:t>
      </w:r>
      <w:r w:rsidR="00BE717A" w:rsidRPr="00652110">
        <w:rPr>
          <w:rFonts w:ascii="Arial" w:hAnsi="Arial" w:cs="Arial"/>
          <w:sz w:val="22"/>
          <w:szCs w:val="22"/>
          <w:lang w:val="en-US"/>
        </w:rPr>
        <w:t xml:space="preserve">increasingly </w:t>
      </w:r>
      <w:r w:rsidR="00AD281E" w:rsidRPr="00652110">
        <w:rPr>
          <w:rFonts w:ascii="Arial" w:hAnsi="Arial" w:cs="Arial"/>
          <w:sz w:val="22"/>
          <w:szCs w:val="22"/>
          <w:lang w:val="en-US"/>
        </w:rPr>
        <w:t xml:space="preserve">been </w:t>
      </w:r>
      <w:r w:rsidR="00940B1E" w:rsidRPr="00652110">
        <w:rPr>
          <w:rFonts w:ascii="Arial" w:hAnsi="Arial" w:cs="Arial"/>
          <w:sz w:val="22"/>
          <w:szCs w:val="22"/>
          <w:lang w:val="en-US"/>
        </w:rPr>
        <w:t>called upon</w:t>
      </w:r>
      <w:proofErr w:type="gramEnd"/>
      <w:r w:rsidR="00940B1E" w:rsidRPr="00652110">
        <w:rPr>
          <w:rFonts w:ascii="Arial" w:hAnsi="Arial" w:cs="Arial"/>
          <w:sz w:val="22"/>
          <w:szCs w:val="22"/>
          <w:lang w:val="en-US"/>
        </w:rPr>
        <w:t xml:space="preserve"> to </w:t>
      </w:r>
      <w:r w:rsidR="00EA3BCB" w:rsidRPr="00652110">
        <w:rPr>
          <w:rFonts w:ascii="Arial" w:hAnsi="Arial" w:cs="Arial"/>
          <w:sz w:val="22"/>
          <w:szCs w:val="22"/>
          <w:lang w:val="en-US"/>
        </w:rPr>
        <w:t xml:space="preserve">provide </w:t>
      </w:r>
      <w:r w:rsidR="00940B1E" w:rsidRPr="00652110">
        <w:rPr>
          <w:rFonts w:ascii="Arial" w:hAnsi="Arial" w:cs="Arial"/>
          <w:sz w:val="22"/>
          <w:szCs w:val="22"/>
          <w:lang w:val="en-US"/>
        </w:rPr>
        <w:t xml:space="preserve">assistance in such </w:t>
      </w:r>
      <w:r w:rsidR="00005912" w:rsidRPr="00652110">
        <w:rPr>
          <w:rFonts w:ascii="Arial" w:hAnsi="Arial" w:cs="Arial"/>
          <w:sz w:val="22"/>
          <w:szCs w:val="22"/>
          <w:lang w:val="en-US"/>
        </w:rPr>
        <w:t>situations</w:t>
      </w:r>
      <w:r w:rsidR="00940B1E" w:rsidRPr="00652110">
        <w:rPr>
          <w:rFonts w:ascii="Arial" w:hAnsi="Arial" w:cs="Arial"/>
          <w:sz w:val="22"/>
          <w:szCs w:val="22"/>
          <w:lang w:val="en-US"/>
        </w:rPr>
        <w:t>.</w:t>
      </w:r>
    </w:p>
    <w:p w14:paraId="50112EE5" w14:textId="52BDFAC1" w:rsidR="006A5D44" w:rsidRPr="00652110" w:rsidRDefault="00005912">
      <w:pPr>
        <w:pStyle w:val="ListParagraph"/>
        <w:numPr>
          <w:ilvl w:val="0"/>
          <w:numId w:val="42"/>
        </w:numPr>
        <w:spacing w:after="120"/>
        <w:ind w:left="567" w:hanging="567"/>
        <w:contextualSpacing w:val="0"/>
        <w:jc w:val="both"/>
        <w:rPr>
          <w:rFonts w:ascii="Arial" w:hAnsi="Arial" w:cs="Arial"/>
          <w:sz w:val="22"/>
          <w:szCs w:val="22"/>
          <w:lang w:val="en-GB"/>
        </w:rPr>
      </w:pPr>
      <w:r w:rsidRPr="00652110">
        <w:rPr>
          <w:rFonts w:ascii="Arial" w:hAnsi="Arial" w:cs="Arial"/>
          <w:sz w:val="22"/>
          <w:szCs w:val="22"/>
          <w:lang w:val="en-US"/>
        </w:rPr>
        <w:t>Under the 2003 Convention, the</w:t>
      </w:r>
      <w:r w:rsidR="006A5D44" w:rsidRPr="00652110">
        <w:rPr>
          <w:rFonts w:ascii="Arial" w:eastAsiaTheme="minorHAnsi" w:hAnsi="Arial" w:cs="Arial"/>
          <w:color w:val="000000" w:themeColor="text1"/>
          <w:sz w:val="22"/>
          <w:szCs w:val="22"/>
          <w:lang w:val="en-GB" w:eastAsia="en-US"/>
        </w:rPr>
        <w:t xml:space="preserve"> eleventh session</w:t>
      </w:r>
      <w:r w:rsidRPr="00652110">
        <w:rPr>
          <w:rFonts w:ascii="Arial" w:eastAsiaTheme="minorHAnsi" w:hAnsi="Arial" w:cs="Arial"/>
          <w:color w:val="000000" w:themeColor="text1"/>
          <w:sz w:val="22"/>
          <w:szCs w:val="22"/>
          <w:lang w:val="en-GB" w:eastAsia="en-US"/>
        </w:rPr>
        <w:t xml:space="preserve"> of</w:t>
      </w:r>
      <w:r w:rsidR="006A5D44" w:rsidRPr="00652110">
        <w:rPr>
          <w:rFonts w:ascii="Arial" w:eastAsiaTheme="minorHAnsi" w:hAnsi="Arial" w:cs="Arial"/>
          <w:color w:val="000000" w:themeColor="text1"/>
          <w:sz w:val="22"/>
          <w:szCs w:val="22"/>
          <w:lang w:val="en-GB" w:eastAsia="en-US"/>
        </w:rPr>
        <w:t xml:space="preserve"> the Intergovernmental Committee </w:t>
      </w:r>
      <w:r w:rsidR="00616744" w:rsidRPr="00652110">
        <w:rPr>
          <w:rFonts w:ascii="Arial" w:hAnsi="Arial" w:cs="Arial"/>
          <w:sz w:val="22"/>
          <w:szCs w:val="22"/>
          <w:lang w:val="en"/>
        </w:rPr>
        <w:t>for the Safeguarding of the Intangible Cultural Heritage</w:t>
      </w:r>
      <w:r w:rsidR="00616744" w:rsidRPr="00652110">
        <w:rPr>
          <w:rFonts w:ascii="Arial" w:eastAsiaTheme="minorHAnsi" w:hAnsi="Arial" w:cs="Arial"/>
          <w:color w:val="000000" w:themeColor="text1"/>
          <w:sz w:val="22"/>
          <w:szCs w:val="22"/>
          <w:lang w:val="en-GB" w:eastAsia="en-US"/>
        </w:rPr>
        <w:t xml:space="preserve"> </w:t>
      </w:r>
      <w:r w:rsidRPr="00652110">
        <w:rPr>
          <w:rFonts w:ascii="Arial" w:eastAsiaTheme="minorHAnsi" w:hAnsi="Arial" w:cs="Arial"/>
          <w:color w:val="000000" w:themeColor="text1"/>
          <w:sz w:val="22"/>
          <w:szCs w:val="22"/>
          <w:lang w:val="en-GB" w:eastAsia="en-US"/>
        </w:rPr>
        <w:t xml:space="preserve">in 2016 </w:t>
      </w:r>
      <w:r w:rsidR="006A5D44" w:rsidRPr="00652110">
        <w:rPr>
          <w:rFonts w:ascii="Arial" w:eastAsiaTheme="minorHAnsi" w:hAnsi="Arial" w:cs="Arial"/>
          <w:color w:val="000000" w:themeColor="text1"/>
          <w:sz w:val="22"/>
          <w:szCs w:val="22"/>
          <w:lang w:val="en-GB" w:eastAsia="en-US"/>
        </w:rPr>
        <w:t xml:space="preserve">initiated a reflection on the role of communities </w:t>
      </w:r>
      <w:proofErr w:type="gramStart"/>
      <w:r w:rsidR="006A5D44" w:rsidRPr="00652110">
        <w:rPr>
          <w:rFonts w:ascii="Arial" w:eastAsiaTheme="minorHAnsi" w:hAnsi="Arial" w:cs="Arial"/>
          <w:color w:val="000000" w:themeColor="text1"/>
          <w:sz w:val="22"/>
          <w:szCs w:val="22"/>
          <w:lang w:val="en-GB" w:eastAsia="en-US"/>
        </w:rPr>
        <w:t xml:space="preserve">both in safeguarding their intangible cultural heritage in situations of emergency and mobilizing it as a tool for preparedness, resilience, reconciliation and recovery (Decision </w:t>
      </w:r>
      <w:hyperlink r:id="rId8" w:history="1">
        <w:r w:rsidR="002C6C2D" w:rsidRPr="00652110">
          <w:rPr>
            <w:rStyle w:val="Hyperlink"/>
            <w:rFonts w:ascii="Arial" w:eastAsiaTheme="minorHAnsi" w:hAnsi="Arial" w:cs="Arial"/>
            <w:sz w:val="22"/>
            <w:szCs w:val="22"/>
            <w:lang w:val="en-GB" w:eastAsia="en-US"/>
          </w:rPr>
          <w:t>11.COM 15</w:t>
        </w:r>
      </w:hyperlink>
      <w:proofErr w:type="gramEnd"/>
      <w:r w:rsidR="006A5D44" w:rsidRPr="00652110">
        <w:rPr>
          <w:rFonts w:ascii="Arial" w:eastAsiaTheme="minorHAnsi" w:hAnsi="Arial" w:cs="Arial"/>
          <w:color w:val="000000" w:themeColor="text1"/>
          <w:sz w:val="22"/>
          <w:szCs w:val="22"/>
          <w:lang w:val="en-GB" w:eastAsia="en-US"/>
        </w:rPr>
        <w:t>). At its twelfth session in 2017, the Committee took care, in particular, to discuss the issue in different contexts, including, among others, armed conflicts and disasters caused by natural and human-induced hazards</w:t>
      </w:r>
      <w:r w:rsidR="00BF7EA6" w:rsidRPr="00652110">
        <w:rPr>
          <w:rFonts w:ascii="Arial" w:eastAsiaTheme="minorHAnsi" w:hAnsi="Arial" w:cs="Arial"/>
          <w:color w:val="000000" w:themeColor="text1"/>
          <w:sz w:val="22"/>
          <w:szCs w:val="22"/>
          <w:lang w:val="en-GB" w:eastAsia="en-US"/>
        </w:rPr>
        <w:t>,</w:t>
      </w:r>
      <w:r w:rsidR="006A5D44" w:rsidRPr="00652110">
        <w:rPr>
          <w:rFonts w:ascii="Arial" w:eastAsiaTheme="minorHAnsi" w:hAnsi="Arial" w:cs="Arial"/>
          <w:color w:val="000000" w:themeColor="text1"/>
          <w:sz w:val="22"/>
          <w:szCs w:val="22"/>
          <w:lang w:val="en-GB" w:eastAsia="en-US"/>
        </w:rPr>
        <w:t xml:space="preserve"> and pointed to a future direction that privileges ‘community-based needs</w:t>
      </w:r>
      <w:r w:rsidR="006A5D44" w:rsidRPr="00652110">
        <w:rPr>
          <w:rFonts w:ascii="Arial" w:hAnsi="Arial" w:cs="Arial"/>
          <w:sz w:val="22"/>
          <w:szCs w:val="22"/>
          <w:lang w:val="en-GB"/>
        </w:rPr>
        <w:t xml:space="preserve"> identifications’ and fosters links between intangible cultural heritage and disaster risk management (Decision </w:t>
      </w:r>
      <w:hyperlink r:id="rId9" w:history="1">
        <w:r w:rsidR="006A5D44" w:rsidRPr="00652110">
          <w:rPr>
            <w:rStyle w:val="Hyperlink"/>
            <w:rFonts w:ascii="Arial" w:eastAsiaTheme="majorEastAsia" w:hAnsi="Arial" w:cs="Arial"/>
            <w:sz w:val="22"/>
            <w:szCs w:val="22"/>
            <w:lang w:val="en-US"/>
          </w:rPr>
          <w:t>12.COM 15</w:t>
        </w:r>
      </w:hyperlink>
      <w:r w:rsidR="006A5D44" w:rsidRPr="00652110">
        <w:rPr>
          <w:rFonts w:ascii="Arial" w:hAnsi="Arial" w:cs="Arial"/>
          <w:sz w:val="22"/>
          <w:szCs w:val="22"/>
          <w:lang w:val="en-US"/>
        </w:rPr>
        <w:t>)</w:t>
      </w:r>
      <w:r w:rsidR="006A5D44" w:rsidRPr="00652110">
        <w:rPr>
          <w:rFonts w:ascii="Arial" w:hAnsi="Arial" w:cs="Arial"/>
          <w:sz w:val="22"/>
          <w:szCs w:val="22"/>
          <w:lang w:val="en-GB"/>
        </w:rPr>
        <w:t xml:space="preserve">. </w:t>
      </w:r>
      <w:proofErr w:type="gramStart"/>
      <w:r w:rsidR="006A5D44" w:rsidRPr="00652110">
        <w:rPr>
          <w:rFonts w:ascii="Arial" w:hAnsi="Arial" w:cs="Arial"/>
          <w:sz w:val="22"/>
          <w:szCs w:val="22"/>
          <w:lang w:val="en-GB"/>
        </w:rPr>
        <w:t xml:space="preserve">At its thirteenth session in 2018, the Committee felt that </w:t>
      </w:r>
      <w:r w:rsidR="00BF7EA6" w:rsidRPr="00652110">
        <w:rPr>
          <w:rFonts w:ascii="Arial" w:hAnsi="Arial" w:cs="Arial"/>
          <w:sz w:val="22"/>
          <w:szCs w:val="22"/>
          <w:lang w:val="en-GB"/>
        </w:rPr>
        <w:t xml:space="preserve">the </w:t>
      </w:r>
      <w:r w:rsidR="006A5D44" w:rsidRPr="00652110">
        <w:rPr>
          <w:rFonts w:ascii="Arial" w:hAnsi="Arial" w:cs="Arial"/>
          <w:sz w:val="22"/>
          <w:szCs w:val="22"/>
          <w:lang w:val="en-GB"/>
        </w:rPr>
        <w:t xml:space="preserve">time had come to define operational modalities for the safeguarding of intangible cultural heritage in emergencies and </w:t>
      </w:r>
      <w:r w:rsidR="006A5D44" w:rsidRPr="00652110">
        <w:rPr>
          <w:rFonts w:ascii="Arial" w:hAnsi="Arial" w:cs="Arial"/>
          <w:sz w:val="22"/>
          <w:szCs w:val="22"/>
          <w:lang w:val="en"/>
        </w:rPr>
        <w:t xml:space="preserve">requested that ‘the Secretariat organize an individual expert meeting during the course of 2019 to conceptualize and transform the knowledge and experience acquired into methodological guidance for States Parties, or for any other relevant national or international stakeholders’ </w:t>
      </w:r>
      <w:r w:rsidR="006A5D44" w:rsidRPr="00652110">
        <w:rPr>
          <w:rFonts w:ascii="Arial" w:hAnsi="Arial" w:cs="Arial"/>
          <w:sz w:val="22"/>
          <w:szCs w:val="22"/>
          <w:lang w:val="en-US"/>
        </w:rPr>
        <w:t xml:space="preserve">(Decision </w:t>
      </w:r>
      <w:hyperlink r:id="rId10" w:history="1">
        <w:r w:rsidR="006A5D44" w:rsidRPr="00652110">
          <w:rPr>
            <w:rStyle w:val="Hyperlink"/>
            <w:rFonts w:ascii="Arial" w:eastAsiaTheme="majorEastAsia" w:hAnsi="Arial" w:cs="Arial"/>
            <w:sz w:val="22"/>
            <w:szCs w:val="22"/>
            <w:lang w:val="en-US"/>
          </w:rPr>
          <w:t>13.COM 11</w:t>
        </w:r>
      </w:hyperlink>
      <w:r w:rsidR="006A5D44" w:rsidRPr="00652110">
        <w:rPr>
          <w:rFonts w:ascii="Arial" w:hAnsi="Arial" w:cs="Arial"/>
          <w:sz w:val="22"/>
          <w:szCs w:val="22"/>
          <w:lang w:val="en-US"/>
        </w:rPr>
        <w:t>).</w:t>
      </w:r>
      <w:proofErr w:type="gramEnd"/>
    </w:p>
    <w:p w14:paraId="427FF822" w14:textId="2BE88AEA" w:rsidR="000621BA" w:rsidRPr="00652110" w:rsidRDefault="00287F6D" w:rsidP="003000E7">
      <w:pPr>
        <w:pStyle w:val="ListParagraph"/>
        <w:numPr>
          <w:ilvl w:val="0"/>
          <w:numId w:val="42"/>
        </w:numPr>
        <w:spacing w:after="120"/>
        <w:ind w:left="567" w:hanging="567"/>
        <w:contextualSpacing w:val="0"/>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Against this background</w:t>
      </w:r>
      <w:r w:rsidR="006A5D44" w:rsidRPr="00652110">
        <w:rPr>
          <w:rFonts w:ascii="Arial" w:hAnsi="Arial" w:cs="Arial"/>
          <w:color w:val="000000" w:themeColor="text1"/>
          <w:sz w:val="22"/>
          <w:szCs w:val="22"/>
          <w:lang w:val="en-GB"/>
        </w:rPr>
        <w:t xml:space="preserve">, </w:t>
      </w:r>
      <w:r w:rsidRPr="00652110">
        <w:rPr>
          <w:rFonts w:ascii="Arial" w:eastAsiaTheme="minorHAnsi" w:hAnsi="Arial" w:cs="Arial"/>
          <w:color w:val="000000" w:themeColor="text1"/>
          <w:sz w:val="22"/>
          <w:szCs w:val="22"/>
          <w:lang w:val="en-GB" w:eastAsia="en-US"/>
        </w:rPr>
        <w:t xml:space="preserve">the </w:t>
      </w:r>
      <w:r w:rsidR="0031724D" w:rsidRPr="00652110">
        <w:rPr>
          <w:rFonts w:ascii="Arial" w:eastAsiaTheme="minorHAnsi" w:hAnsi="Arial" w:cs="Arial"/>
          <w:color w:val="000000" w:themeColor="text1"/>
          <w:sz w:val="22"/>
          <w:szCs w:val="22"/>
          <w:lang w:val="en-GB" w:eastAsia="en-US"/>
        </w:rPr>
        <w:t>expert meeting</w:t>
      </w:r>
      <w:r w:rsidR="007A737A" w:rsidRPr="00652110">
        <w:rPr>
          <w:rFonts w:ascii="Arial" w:eastAsiaTheme="minorHAnsi" w:hAnsi="Arial" w:cs="Arial"/>
          <w:color w:val="000000" w:themeColor="text1"/>
          <w:sz w:val="22"/>
          <w:szCs w:val="22"/>
          <w:lang w:val="en-GB" w:eastAsia="en-US"/>
        </w:rPr>
        <w:t xml:space="preserve"> </w:t>
      </w:r>
      <w:proofErr w:type="gramStart"/>
      <w:r w:rsidR="007A737A" w:rsidRPr="00652110">
        <w:rPr>
          <w:rFonts w:ascii="Arial" w:eastAsiaTheme="minorHAnsi" w:hAnsi="Arial" w:cs="Arial"/>
          <w:color w:val="000000" w:themeColor="text1"/>
          <w:sz w:val="22"/>
          <w:szCs w:val="22"/>
          <w:lang w:val="en-GB" w:eastAsia="en-US"/>
        </w:rPr>
        <w:t xml:space="preserve">is </w:t>
      </w:r>
      <w:r w:rsidRPr="00652110">
        <w:rPr>
          <w:rFonts w:ascii="Arial" w:eastAsiaTheme="minorHAnsi" w:hAnsi="Arial" w:cs="Arial"/>
          <w:color w:val="000000" w:themeColor="text1"/>
          <w:sz w:val="22"/>
          <w:szCs w:val="22"/>
          <w:lang w:val="en-GB" w:eastAsia="en-US"/>
        </w:rPr>
        <w:t>convened</w:t>
      </w:r>
      <w:proofErr w:type="gramEnd"/>
      <w:r w:rsidRPr="00652110">
        <w:rPr>
          <w:rFonts w:ascii="Arial" w:eastAsiaTheme="minorHAnsi" w:hAnsi="Arial" w:cs="Arial"/>
          <w:color w:val="000000" w:themeColor="text1"/>
          <w:sz w:val="22"/>
          <w:szCs w:val="22"/>
          <w:lang w:val="en-GB" w:eastAsia="en-US"/>
        </w:rPr>
        <w:t xml:space="preserve"> </w:t>
      </w:r>
      <w:r w:rsidR="00A1173D" w:rsidRPr="00652110">
        <w:rPr>
          <w:rFonts w:ascii="Arial" w:eastAsiaTheme="minorHAnsi" w:hAnsi="Arial" w:cs="Arial"/>
          <w:color w:val="000000" w:themeColor="text1"/>
          <w:sz w:val="22"/>
          <w:szCs w:val="22"/>
          <w:lang w:val="en-GB" w:eastAsia="en-US"/>
        </w:rPr>
        <w:t xml:space="preserve">to serve </w:t>
      </w:r>
      <w:r w:rsidR="00033BE5" w:rsidRPr="00652110">
        <w:rPr>
          <w:rFonts w:ascii="Arial" w:eastAsiaTheme="minorHAnsi" w:hAnsi="Arial" w:cs="Arial"/>
          <w:color w:val="000000" w:themeColor="text1"/>
          <w:sz w:val="22"/>
          <w:szCs w:val="22"/>
          <w:lang w:val="en-GB" w:eastAsia="en-US"/>
        </w:rPr>
        <w:t xml:space="preserve">as an important step towards </w:t>
      </w:r>
      <w:r w:rsidR="007A737A" w:rsidRPr="00652110">
        <w:rPr>
          <w:rFonts w:ascii="Arial" w:eastAsiaTheme="minorHAnsi" w:hAnsi="Arial" w:cs="Arial"/>
          <w:color w:val="000000" w:themeColor="text1"/>
          <w:sz w:val="22"/>
          <w:szCs w:val="22"/>
          <w:lang w:val="en-GB" w:eastAsia="en-US"/>
        </w:rPr>
        <w:t>produc</w:t>
      </w:r>
      <w:r w:rsidR="00033BE5" w:rsidRPr="00652110">
        <w:rPr>
          <w:rFonts w:ascii="Arial" w:eastAsiaTheme="minorHAnsi" w:hAnsi="Arial" w:cs="Arial"/>
          <w:color w:val="000000" w:themeColor="text1"/>
          <w:sz w:val="22"/>
          <w:szCs w:val="22"/>
          <w:lang w:val="en-GB" w:eastAsia="en-US"/>
        </w:rPr>
        <w:t>ing</w:t>
      </w:r>
      <w:r w:rsidR="007A737A" w:rsidRPr="00652110">
        <w:rPr>
          <w:rFonts w:ascii="Arial" w:eastAsiaTheme="minorHAnsi" w:hAnsi="Arial" w:cs="Arial"/>
          <w:color w:val="000000" w:themeColor="text1"/>
          <w:sz w:val="22"/>
          <w:szCs w:val="22"/>
          <w:lang w:val="en-GB" w:eastAsia="en-US"/>
        </w:rPr>
        <w:t xml:space="preserve"> a</w:t>
      </w:r>
      <w:r w:rsidR="002C62F5" w:rsidRPr="00652110">
        <w:rPr>
          <w:rFonts w:ascii="Arial" w:eastAsiaTheme="minorHAnsi" w:hAnsi="Arial" w:cs="Arial"/>
          <w:color w:val="000000" w:themeColor="text1"/>
          <w:sz w:val="22"/>
          <w:szCs w:val="22"/>
          <w:lang w:val="en-US" w:eastAsia="ja-JP"/>
        </w:rPr>
        <w:t xml:space="preserve"> succinct</w:t>
      </w:r>
      <w:r w:rsidR="007A737A" w:rsidRPr="00652110">
        <w:rPr>
          <w:rFonts w:ascii="Arial" w:eastAsiaTheme="minorHAnsi" w:hAnsi="Arial" w:cs="Arial"/>
          <w:color w:val="000000" w:themeColor="text1"/>
          <w:sz w:val="22"/>
          <w:szCs w:val="22"/>
          <w:lang w:val="en-GB" w:eastAsia="en-US"/>
        </w:rPr>
        <w:t xml:space="preserve"> </w:t>
      </w:r>
      <w:r w:rsidR="005C53AA" w:rsidRPr="00652110">
        <w:rPr>
          <w:rFonts w:ascii="Arial" w:eastAsiaTheme="minorHAnsi" w:hAnsi="Arial" w:cs="Arial"/>
          <w:color w:val="000000" w:themeColor="text1"/>
          <w:sz w:val="22"/>
          <w:szCs w:val="22"/>
          <w:lang w:val="en-GB" w:eastAsia="en-US"/>
        </w:rPr>
        <w:t xml:space="preserve">and practical </w:t>
      </w:r>
      <w:r w:rsidR="007A737A" w:rsidRPr="00652110">
        <w:rPr>
          <w:rFonts w:ascii="Arial" w:eastAsiaTheme="minorHAnsi" w:hAnsi="Arial" w:cs="Arial"/>
          <w:color w:val="000000" w:themeColor="text1"/>
          <w:sz w:val="22"/>
          <w:szCs w:val="22"/>
          <w:lang w:val="en-GB" w:eastAsia="en-US"/>
        </w:rPr>
        <w:t>set of methodological guidelines</w:t>
      </w:r>
      <w:r w:rsidR="00B27EE6" w:rsidRPr="00652110">
        <w:rPr>
          <w:rFonts w:ascii="Arial" w:eastAsiaTheme="minorHAnsi" w:hAnsi="Arial" w:cs="Arial"/>
          <w:color w:val="000000" w:themeColor="text1"/>
          <w:sz w:val="22"/>
          <w:szCs w:val="22"/>
          <w:lang w:val="en-GB" w:eastAsia="en-US"/>
        </w:rPr>
        <w:t>.</w:t>
      </w:r>
      <w:r w:rsidR="007A737A" w:rsidRPr="00652110">
        <w:rPr>
          <w:rFonts w:ascii="Arial" w:eastAsiaTheme="minorHAnsi" w:hAnsi="Arial" w:cs="Arial"/>
          <w:color w:val="000000" w:themeColor="text1"/>
          <w:sz w:val="22"/>
          <w:szCs w:val="22"/>
          <w:lang w:val="en-GB" w:eastAsia="en-US"/>
        </w:rPr>
        <w:t xml:space="preserve"> </w:t>
      </w:r>
      <w:r w:rsidR="00B27EE6" w:rsidRPr="00652110">
        <w:rPr>
          <w:rFonts w:ascii="Arial" w:eastAsiaTheme="minorHAnsi" w:hAnsi="Arial" w:cs="Arial"/>
          <w:color w:val="000000" w:themeColor="text1"/>
          <w:sz w:val="22"/>
          <w:szCs w:val="22"/>
          <w:lang w:val="en-GB" w:eastAsia="en-US"/>
        </w:rPr>
        <w:t>U</w:t>
      </w:r>
      <w:r w:rsidR="007A737A" w:rsidRPr="00652110">
        <w:rPr>
          <w:rFonts w:ascii="Arial" w:eastAsiaTheme="minorHAnsi" w:hAnsi="Arial" w:cs="Arial"/>
          <w:color w:val="000000" w:themeColor="text1"/>
          <w:sz w:val="22"/>
          <w:szCs w:val="22"/>
          <w:lang w:val="en-GB" w:eastAsia="en-US"/>
        </w:rPr>
        <w:t xml:space="preserve">nderpinned by principles for action, </w:t>
      </w:r>
      <w:r w:rsidR="00B27EE6" w:rsidRPr="00652110">
        <w:rPr>
          <w:rFonts w:ascii="Arial" w:eastAsiaTheme="minorHAnsi" w:hAnsi="Arial" w:cs="Arial"/>
          <w:color w:val="000000" w:themeColor="text1"/>
          <w:sz w:val="22"/>
          <w:szCs w:val="22"/>
          <w:lang w:val="en-GB" w:eastAsia="en-US"/>
        </w:rPr>
        <w:t xml:space="preserve">these guidelines </w:t>
      </w:r>
      <w:proofErr w:type="gramStart"/>
      <w:r w:rsidR="00B27EE6" w:rsidRPr="00652110">
        <w:rPr>
          <w:rFonts w:ascii="Arial" w:eastAsiaTheme="minorHAnsi" w:hAnsi="Arial" w:cs="Arial"/>
          <w:color w:val="000000" w:themeColor="text1"/>
          <w:sz w:val="22"/>
          <w:szCs w:val="22"/>
          <w:lang w:val="en-GB" w:eastAsia="en-US"/>
        </w:rPr>
        <w:t>are meant</w:t>
      </w:r>
      <w:proofErr w:type="gramEnd"/>
      <w:r w:rsidR="00B27EE6" w:rsidRPr="00652110">
        <w:rPr>
          <w:rFonts w:ascii="Arial" w:eastAsiaTheme="minorHAnsi" w:hAnsi="Arial" w:cs="Arial"/>
          <w:color w:val="000000" w:themeColor="text1"/>
          <w:sz w:val="22"/>
          <w:szCs w:val="22"/>
          <w:lang w:val="en-GB" w:eastAsia="en-US"/>
        </w:rPr>
        <w:t xml:space="preserve"> to</w:t>
      </w:r>
      <w:r w:rsidR="007A737A" w:rsidRPr="00652110">
        <w:rPr>
          <w:rFonts w:ascii="Arial" w:eastAsiaTheme="minorHAnsi" w:hAnsi="Arial" w:cs="Arial"/>
          <w:color w:val="000000" w:themeColor="text1"/>
          <w:sz w:val="22"/>
          <w:szCs w:val="22"/>
          <w:lang w:val="en-GB" w:eastAsia="en-US"/>
        </w:rPr>
        <w:t xml:space="preserve"> support </w:t>
      </w:r>
      <w:r w:rsidR="00CB3182" w:rsidRPr="00652110">
        <w:rPr>
          <w:rFonts w:ascii="Arial" w:eastAsiaTheme="minorHAnsi" w:hAnsi="Arial" w:cs="Arial"/>
          <w:color w:val="000000" w:themeColor="text1"/>
          <w:sz w:val="22"/>
          <w:szCs w:val="22"/>
          <w:lang w:val="en-GB" w:eastAsia="en-US"/>
        </w:rPr>
        <w:t xml:space="preserve">the </w:t>
      </w:r>
      <w:r w:rsidR="007A737A" w:rsidRPr="00652110">
        <w:rPr>
          <w:rFonts w:ascii="Arial" w:eastAsiaTheme="minorHAnsi" w:hAnsi="Arial" w:cs="Arial"/>
          <w:color w:val="000000" w:themeColor="text1"/>
          <w:sz w:val="22"/>
          <w:szCs w:val="22"/>
          <w:lang w:val="en-GB" w:eastAsia="en-US"/>
        </w:rPr>
        <w:t xml:space="preserve">effective implementation of the 2003 Convention </w:t>
      </w:r>
      <w:r w:rsidR="007A737A" w:rsidRPr="00652110">
        <w:rPr>
          <w:rFonts w:ascii="Arial" w:hAnsi="Arial" w:cs="Arial"/>
          <w:color w:val="000000" w:themeColor="text1"/>
          <w:sz w:val="22"/>
          <w:szCs w:val="22"/>
          <w:lang w:val="en-GB"/>
        </w:rPr>
        <w:t>across</w:t>
      </w:r>
      <w:r w:rsidR="007A737A" w:rsidRPr="00652110">
        <w:rPr>
          <w:rFonts w:ascii="Arial" w:eastAsiaTheme="minorHAnsi" w:hAnsi="Arial" w:cs="Arial"/>
          <w:color w:val="000000" w:themeColor="text1"/>
          <w:sz w:val="22"/>
          <w:szCs w:val="22"/>
          <w:lang w:val="en-GB" w:eastAsia="en-US"/>
        </w:rPr>
        <w:t xml:space="preserve"> a wi</w:t>
      </w:r>
      <w:r w:rsidR="00C530C3" w:rsidRPr="00652110">
        <w:rPr>
          <w:rFonts w:ascii="Arial" w:eastAsiaTheme="minorHAnsi" w:hAnsi="Arial" w:cs="Arial"/>
          <w:color w:val="000000" w:themeColor="text1"/>
          <w:sz w:val="22"/>
          <w:szCs w:val="22"/>
          <w:lang w:val="en-GB" w:eastAsia="en-US"/>
        </w:rPr>
        <w:t>de range of emergency contexts.</w:t>
      </w:r>
      <w:r w:rsidRPr="00652110">
        <w:rPr>
          <w:rFonts w:ascii="Arial" w:eastAsiaTheme="minorHAnsi" w:hAnsi="Arial" w:cs="Arial"/>
          <w:color w:val="000000" w:themeColor="text1"/>
          <w:sz w:val="22"/>
          <w:szCs w:val="22"/>
          <w:lang w:val="en-GB" w:eastAsia="en-US"/>
        </w:rPr>
        <w:t xml:space="preserve"> </w:t>
      </w:r>
      <w:r w:rsidR="00B27EE6" w:rsidRPr="00652110">
        <w:rPr>
          <w:rFonts w:ascii="Arial" w:eastAsiaTheme="minorHAnsi" w:hAnsi="Arial" w:cs="Arial"/>
          <w:color w:val="000000" w:themeColor="text1"/>
          <w:sz w:val="22"/>
          <w:szCs w:val="22"/>
          <w:lang w:val="en-GB" w:eastAsia="en-US"/>
        </w:rPr>
        <w:t xml:space="preserve">With </w:t>
      </w:r>
      <w:r w:rsidR="00BF7EA6" w:rsidRPr="00652110">
        <w:rPr>
          <w:rFonts w:ascii="Arial" w:eastAsiaTheme="minorHAnsi" w:hAnsi="Arial" w:cs="Arial"/>
          <w:color w:val="000000" w:themeColor="text1"/>
          <w:sz w:val="22"/>
          <w:szCs w:val="22"/>
          <w:lang w:val="en-GB" w:eastAsia="en-US"/>
        </w:rPr>
        <w:t xml:space="preserve">the </w:t>
      </w:r>
      <w:r w:rsidR="00B27EE6" w:rsidRPr="00652110">
        <w:rPr>
          <w:rFonts w:ascii="Arial" w:eastAsiaTheme="minorHAnsi" w:hAnsi="Arial" w:cs="Arial"/>
          <w:color w:val="000000" w:themeColor="text1"/>
          <w:sz w:val="22"/>
          <w:szCs w:val="22"/>
          <w:lang w:val="en-GB" w:eastAsia="en-US"/>
        </w:rPr>
        <w:t xml:space="preserve">generous financial support of the People’s Republic of China, </w:t>
      </w:r>
      <w:r w:rsidR="00B27EE6" w:rsidRPr="00652110">
        <w:rPr>
          <w:rFonts w:ascii="Arial" w:hAnsi="Arial" w:cs="Arial"/>
          <w:sz w:val="22"/>
          <w:szCs w:val="22"/>
          <w:lang w:val="en-GB"/>
        </w:rPr>
        <w:t>t</w:t>
      </w:r>
      <w:r w:rsidR="000621BA" w:rsidRPr="00652110">
        <w:rPr>
          <w:rFonts w:ascii="Arial" w:hAnsi="Arial" w:cs="Arial"/>
          <w:sz w:val="22"/>
          <w:szCs w:val="22"/>
          <w:lang w:val="en-GB"/>
        </w:rPr>
        <w:t xml:space="preserve">his two-day meeting will bring together </w:t>
      </w:r>
      <w:r w:rsidRPr="00652110">
        <w:rPr>
          <w:rFonts w:ascii="Arial" w:hAnsi="Arial" w:cs="Arial"/>
          <w:sz w:val="22"/>
          <w:szCs w:val="22"/>
          <w:lang w:val="en-GB"/>
        </w:rPr>
        <w:t xml:space="preserve">over </w:t>
      </w:r>
      <w:r w:rsidR="000621BA" w:rsidRPr="00652110">
        <w:rPr>
          <w:rFonts w:ascii="Arial" w:hAnsi="Arial" w:cs="Arial"/>
          <w:sz w:val="22"/>
          <w:szCs w:val="22"/>
          <w:lang w:val="en-GB"/>
        </w:rPr>
        <w:t xml:space="preserve">twenty experts from different UNESCO Member States with specific expertise and/or experience in the field of intangible cultural heritage and emergencies. This meeting </w:t>
      </w:r>
      <w:proofErr w:type="gramStart"/>
      <w:r w:rsidR="000621BA" w:rsidRPr="00652110">
        <w:rPr>
          <w:rFonts w:ascii="Arial" w:hAnsi="Arial" w:cs="Arial"/>
          <w:sz w:val="22"/>
          <w:szCs w:val="22"/>
          <w:lang w:val="en-GB"/>
        </w:rPr>
        <w:t>is organized</w:t>
      </w:r>
      <w:proofErr w:type="gramEnd"/>
      <w:r w:rsidR="000621BA" w:rsidRPr="00652110">
        <w:rPr>
          <w:rFonts w:ascii="Arial" w:hAnsi="Arial" w:cs="Arial"/>
          <w:sz w:val="22"/>
          <w:szCs w:val="22"/>
          <w:lang w:val="en-GB"/>
        </w:rPr>
        <w:t xml:space="preserve"> as a category VI expert meeting, in UNESCO’s terminology, which means that the experts participate in their private capacity and not as representatives of any government or organization. </w:t>
      </w:r>
      <w:proofErr w:type="gramStart"/>
      <w:r w:rsidR="000621BA" w:rsidRPr="00652110">
        <w:rPr>
          <w:rFonts w:ascii="Arial" w:hAnsi="Arial" w:cs="Arial"/>
          <w:sz w:val="22"/>
          <w:szCs w:val="22"/>
          <w:lang w:val="en-GB"/>
        </w:rPr>
        <w:t>The results of the meeting will be presented to the Director-General of UNESCO</w:t>
      </w:r>
      <w:r w:rsidR="00B27EE6" w:rsidRPr="00652110">
        <w:rPr>
          <w:rFonts w:ascii="Arial" w:hAnsi="Arial" w:cs="Arial"/>
          <w:sz w:val="22"/>
          <w:szCs w:val="22"/>
          <w:lang w:val="en-GB"/>
        </w:rPr>
        <w:t>,</w:t>
      </w:r>
      <w:r w:rsidR="000621BA" w:rsidRPr="00652110">
        <w:rPr>
          <w:rFonts w:ascii="Arial" w:hAnsi="Arial" w:cs="Arial"/>
          <w:sz w:val="22"/>
          <w:szCs w:val="22"/>
          <w:lang w:val="en-GB"/>
        </w:rPr>
        <w:t xml:space="preserve"> and subsequently examined by the Committee when it meets for its fourteenth session in Colombia from 9 to 14 December 2019 in view of informing its discussions and recommendations to the eighth session of the General Assembly of States Parties (</w:t>
      </w:r>
      <w:r w:rsidR="00117850" w:rsidRPr="00652110">
        <w:rPr>
          <w:rFonts w:ascii="Arial" w:hAnsi="Arial" w:cs="Arial"/>
          <w:sz w:val="22"/>
          <w:szCs w:val="22"/>
          <w:lang w:val="en-GB"/>
        </w:rPr>
        <w:t xml:space="preserve">June </w:t>
      </w:r>
      <w:r w:rsidR="000621BA" w:rsidRPr="00652110">
        <w:rPr>
          <w:rFonts w:ascii="Arial" w:hAnsi="Arial" w:cs="Arial"/>
          <w:sz w:val="22"/>
          <w:szCs w:val="22"/>
          <w:lang w:val="en-GB"/>
        </w:rPr>
        <w:t>2020) regarding operational modalities for the implementation of the 2003 Convention in situations of emergenc</w:t>
      </w:r>
      <w:r w:rsidR="00BF7EA6" w:rsidRPr="00652110">
        <w:rPr>
          <w:rFonts w:ascii="Arial" w:hAnsi="Arial" w:cs="Arial"/>
          <w:sz w:val="22"/>
          <w:szCs w:val="22"/>
          <w:lang w:val="en-GB"/>
        </w:rPr>
        <w:t>y</w:t>
      </w:r>
      <w:r w:rsidR="000621BA" w:rsidRPr="00652110">
        <w:rPr>
          <w:rFonts w:ascii="Arial" w:hAnsi="Arial" w:cs="Arial"/>
          <w:sz w:val="22"/>
          <w:szCs w:val="22"/>
          <w:lang w:val="en-GB"/>
        </w:rPr>
        <w:t>.</w:t>
      </w:r>
      <w:proofErr w:type="gramEnd"/>
    </w:p>
    <w:p w14:paraId="3D2B7899" w14:textId="194D79BE" w:rsidR="006A5D44" w:rsidRPr="00652110" w:rsidRDefault="007A737A" w:rsidP="00C646D0">
      <w:pPr>
        <w:pStyle w:val="ListParagraph"/>
        <w:numPr>
          <w:ilvl w:val="0"/>
          <w:numId w:val="42"/>
        </w:numPr>
        <w:spacing w:before="120" w:after="120"/>
        <w:ind w:left="567" w:hanging="567"/>
        <w:contextualSpacing w:val="0"/>
        <w:jc w:val="both"/>
        <w:rPr>
          <w:rFonts w:ascii="Arial" w:hAnsi="Arial" w:cs="Arial"/>
          <w:color w:val="000000" w:themeColor="text1"/>
          <w:sz w:val="22"/>
          <w:szCs w:val="22"/>
          <w:lang w:val="en-GB"/>
        </w:rPr>
      </w:pPr>
      <w:r w:rsidRPr="00652110">
        <w:rPr>
          <w:rFonts w:ascii="Arial" w:eastAsiaTheme="minorHAnsi" w:hAnsi="Arial" w:cs="Arial"/>
          <w:color w:val="000000" w:themeColor="text1"/>
          <w:sz w:val="22"/>
          <w:szCs w:val="22"/>
          <w:lang w:val="en-GB" w:eastAsia="en-US"/>
        </w:rPr>
        <w:lastRenderedPageBreak/>
        <w:t xml:space="preserve">Emergency contexts </w:t>
      </w:r>
      <w:proofErr w:type="gramStart"/>
      <w:r w:rsidRPr="00652110">
        <w:rPr>
          <w:rFonts w:ascii="Arial" w:eastAsiaTheme="minorHAnsi" w:hAnsi="Arial" w:cs="Arial"/>
          <w:color w:val="000000" w:themeColor="text1"/>
          <w:sz w:val="22"/>
          <w:szCs w:val="22"/>
          <w:lang w:val="en-GB" w:eastAsia="en-US"/>
        </w:rPr>
        <w:t>are broadly understood</w:t>
      </w:r>
      <w:proofErr w:type="gramEnd"/>
      <w:r w:rsidRPr="00652110">
        <w:rPr>
          <w:rFonts w:ascii="Arial" w:eastAsiaTheme="minorHAnsi" w:hAnsi="Arial" w:cs="Arial"/>
          <w:color w:val="000000" w:themeColor="text1"/>
          <w:sz w:val="22"/>
          <w:szCs w:val="22"/>
          <w:lang w:val="en-GB" w:eastAsia="en-US"/>
        </w:rPr>
        <w:t xml:space="preserve"> here to include both conflict situations and </w:t>
      </w:r>
      <w:r w:rsidR="00F457AA" w:rsidRPr="00652110">
        <w:rPr>
          <w:rFonts w:ascii="Arial" w:eastAsiaTheme="minorHAnsi" w:hAnsi="Arial" w:cs="Arial"/>
          <w:color w:val="000000" w:themeColor="text1"/>
          <w:sz w:val="22"/>
          <w:szCs w:val="22"/>
          <w:lang w:val="en-GB" w:eastAsia="en-US"/>
        </w:rPr>
        <w:t xml:space="preserve">disasters caused by </w:t>
      </w:r>
      <w:r w:rsidR="007629DF" w:rsidRPr="00652110">
        <w:rPr>
          <w:rFonts w:ascii="Arial" w:eastAsiaTheme="minorHAnsi" w:hAnsi="Arial" w:cs="Arial"/>
          <w:color w:val="000000" w:themeColor="text1"/>
          <w:sz w:val="22"/>
          <w:szCs w:val="22"/>
          <w:lang w:val="en-GB" w:eastAsia="en-US"/>
        </w:rPr>
        <w:t xml:space="preserve">natural and </w:t>
      </w:r>
      <w:r w:rsidR="000D6738" w:rsidRPr="00652110">
        <w:rPr>
          <w:rFonts w:ascii="Arial" w:eastAsiaTheme="minorHAnsi" w:hAnsi="Arial" w:cs="Arial"/>
          <w:color w:val="000000" w:themeColor="text1"/>
          <w:sz w:val="22"/>
          <w:szCs w:val="22"/>
          <w:lang w:val="en-GB" w:eastAsia="en-US"/>
        </w:rPr>
        <w:t>human-induced hazards (‘natural disasters’)</w:t>
      </w:r>
      <w:r w:rsidR="002C62F5" w:rsidRPr="00652110">
        <w:rPr>
          <w:rFonts w:ascii="Arial" w:eastAsiaTheme="minorHAnsi" w:hAnsi="Arial" w:cs="Arial"/>
          <w:color w:val="000000" w:themeColor="text1"/>
          <w:sz w:val="22"/>
          <w:szCs w:val="22"/>
          <w:lang w:val="en-GB" w:eastAsia="en-US"/>
        </w:rPr>
        <w:t>, in keeping with the definitions used by UNESCO</w:t>
      </w:r>
      <w:r w:rsidR="00033BE5" w:rsidRPr="00652110">
        <w:rPr>
          <w:rFonts w:ascii="Arial" w:eastAsiaTheme="minorHAnsi" w:hAnsi="Arial" w:cs="Arial"/>
          <w:color w:val="000000" w:themeColor="text1"/>
          <w:sz w:val="22"/>
          <w:szCs w:val="22"/>
          <w:lang w:val="en-GB" w:eastAsia="en-US"/>
        </w:rPr>
        <w:t>.</w:t>
      </w:r>
      <w:r w:rsidRPr="00652110">
        <w:rPr>
          <w:rFonts w:ascii="Arial" w:eastAsiaTheme="minorHAnsi" w:hAnsi="Arial" w:cs="Arial"/>
          <w:color w:val="000000" w:themeColor="text1"/>
          <w:sz w:val="22"/>
          <w:szCs w:val="22"/>
          <w:lang w:val="en-GB" w:eastAsia="en-US"/>
        </w:rPr>
        <w:t xml:space="preserve"> </w:t>
      </w:r>
      <w:r w:rsidR="00033BE5" w:rsidRPr="00652110">
        <w:rPr>
          <w:rFonts w:ascii="Arial" w:eastAsiaTheme="minorHAnsi" w:hAnsi="Arial" w:cs="Arial"/>
          <w:color w:val="000000" w:themeColor="text1"/>
          <w:sz w:val="22"/>
          <w:szCs w:val="22"/>
          <w:lang w:val="en-GB" w:eastAsia="en-US"/>
        </w:rPr>
        <w:t>W</w:t>
      </w:r>
      <w:r w:rsidRPr="00652110">
        <w:rPr>
          <w:rFonts w:ascii="Arial" w:eastAsiaTheme="minorHAnsi" w:hAnsi="Arial" w:cs="Arial"/>
          <w:color w:val="000000" w:themeColor="text1"/>
          <w:sz w:val="22"/>
          <w:szCs w:val="22"/>
          <w:lang w:val="en-GB" w:eastAsia="en-US"/>
        </w:rPr>
        <w:t xml:space="preserve">hile these two forms of emergency are often treated </w:t>
      </w:r>
      <w:r w:rsidR="00033BE5" w:rsidRPr="00652110">
        <w:rPr>
          <w:rFonts w:ascii="Arial" w:eastAsiaTheme="minorHAnsi" w:hAnsi="Arial" w:cs="Arial"/>
          <w:color w:val="000000" w:themeColor="text1"/>
          <w:sz w:val="22"/>
          <w:szCs w:val="22"/>
          <w:lang w:val="en-GB" w:eastAsia="en-US"/>
        </w:rPr>
        <w:t>separately</w:t>
      </w:r>
      <w:r w:rsidRPr="00652110">
        <w:rPr>
          <w:rFonts w:ascii="Arial" w:eastAsiaTheme="minorHAnsi" w:hAnsi="Arial" w:cs="Arial"/>
          <w:color w:val="000000" w:themeColor="text1"/>
          <w:sz w:val="22"/>
          <w:szCs w:val="22"/>
          <w:lang w:val="en-GB" w:eastAsia="en-US"/>
        </w:rPr>
        <w:t xml:space="preserve">, this document focuses on areas of overlapping concern </w:t>
      </w:r>
      <w:r w:rsidR="00033BE5" w:rsidRPr="00652110">
        <w:rPr>
          <w:rFonts w:ascii="Arial" w:eastAsiaTheme="minorHAnsi" w:hAnsi="Arial" w:cs="Arial"/>
          <w:color w:val="000000" w:themeColor="text1"/>
          <w:sz w:val="22"/>
          <w:szCs w:val="22"/>
          <w:lang w:val="en-GB" w:eastAsia="en-US"/>
        </w:rPr>
        <w:t xml:space="preserve">that are important for safeguarding </w:t>
      </w:r>
      <w:r w:rsidR="000D6738" w:rsidRPr="00652110">
        <w:rPr>
          <w:rFonts w:ascii="Arial" w:eastAsiaTheme="minorHAnsi" w:hAnsi="Arial" w:cs="Arial"/>
          <w:color w:val="000000" w:themeColor="text1"/>
          <w:sz w:val="22"/>
          <w:szCs w:val="22"/>
          <w:lang w:val="en-GB" w:eastAsia="en-US"/>
        </w:rPr>
        <w:t>intangible cultural heritage</w:t>
      </w:r>
      <w:r w:rsidRPr="00652110">
        <w:rPr>
          <w:rFonts w:ascii="Arial" w:eastAsiaTheme="minorHAnsi" w:hAnsi="Arial" w:cs="Arial"/>
          <w:color w:val="000000" w:themeColor="text1"/>
          <w:sz w:val="22"/>
          <w:szCs w:val="22"/>
          <w:lang w:val="en-GB" w:eastAsia="en-US"/>
        </w:rPr>
        <w:t>.</w:t>
      </w:r>
      <w:r w:rsidR="00733FDB" w:rsidRPr="00652110">
        <w:rPr>
          <w:rFonts w:ascii="Arial" w:eastAsiaTheme="minorHAnsi" w:hAnsi="Arial" w:cs="Arial"/>
          <w:color w:val="000000" w:themeColor="text1"/>
          <w:sz w:val="22"/>
          <w:szCs w:val="22"/>
          <w:lang w:val="en-GB" w:eastAsia="en-US"/>
        </w:rPr>
        <w:t xml:space="preserve"> The aim is to seek broad safeguarding principles and methodologies that might apply to all or most </w:t>
      </w:r>
      <w:proofErr w:type="gramStart"/>
      <w:r w:rsidR="00733FDB" w:rsidRPr="00652110">
        <w:rPr>
          <w:rFonts w:ascii="Arial" w:eastAsiaTheme="minorHAnsi" w:hAnsi="Arial" w:cs="Arial"/>
          <w:color w:val="000000" w:themeColor="text1"/>
          <w:sz w:val="22"/>
          <w:szCs w:val="22"/>
          <w:lang w:val="en-GB" w:eastAsia="en-US"/>
        </w:rPr>
        <w:t>emergency</w:t>
      </w:r>
      <w:r w:rsidR="008A5DE3" w:rsidRPr="00652110">
        <w:rPr>
          <w:rFonts w:ascii="Arial" w:eastAsiaTheme="minorHAnsi" w:hAnsi="Arial" w:cs="Arial"/>
          <w:color w:val="000000" w:themeColor="text1"/>
          <w:sz w:val="22"/>
          <w:szCs w:val="22"/>
          <w:lang w:val="en-GB" w:eastAsia="en-US"/>
        </w:rPr>
        <w:t xml:space="preserve"> situations</w:t>
      </w:r>
      <w:proofErr w:type="gramEnd"/>
      <w:r w:rsidR="00733FDB" w:rsidRPr="00652110">
        <w:rPr>
          <w:rFonts w:ascii="Arial" w:eastAsiaTheme="minorHAnsi" w:hAnsi="Arial" w:cs="Arial"/>
          <w:color w:val="000000" w:themeColor="text1"/>
          <w:sz w:val="22"/>
          <w:szCs w:val="22"/>
          <w:lang w:val="en-GB" w:eastAsia="en-US"/>
        </w:rPr>
        <w:t>.</w:t>
      </w:r>
      <w:r w:rsidR="00CB3182" w:rsidRPr="00652110">
        <w:rPr>
          <w:rFonts w:ascii="Arial" w:eastAsiaTheme="minorHAnsi" w:hAnsi="Arial" w:cs="Arial"/>
          <w:color w:val="000000" w:themeColor="text1"/>
          <w:sz w:val="22"/>
          <w:szCs w:val="22"/>
          <w:lang w:val="en-GB" w:eastAsia="en-US"/>
        </w:rPr>
        <w:t xml:space="preserve"> </w:t>
      </w:r>
      <w:r w:rsidR="00381662" w:rsidRPr="00652110">
        <w:rPr>
          <w:rFonts w:ascii="Arial" w:eastAsiaTheme="minorHAnsi" w:hAnsi="Arial" w:cs="Arial"/>
          <w:color w:val="000000" w:themeColor="text1"/>
          <w:sz w:val="22"/>
          <w:szCs w:val="22"/>
          <w:lang w:val="en-GB" w:eastAsia="en-US"/>
        </w:rPr>
        <w:t xml:space="preserve">It </w:t>
      </w:r>
      <w:r w:rsidR="00117850" w:rsidRPr="00652110">
        <w:rPr>
          <w:rFonts w:ascii="Arial" w:eastAsiaTheme="minorHAnsi" w:hAnsi="Arial" w:cs="Arial"/>
          <w:color w:val="000000" w:themeColor="text1"/>
          <w:sz w:val="22"/>
          <w:szCs w:val="22"/>
          <w:lang w:val="en-GB" w:eastAsia="en-US"/>
        </w:rPr>
        <w:t>might</w:t>
      </w:r>
      <w:r w:rsidR="00381662" w:rsidRPr="00652110">
        <w:rPr>
          <w:rFonts w:ascii="Arial" w:eastAsiaTheme="minorHAnsi" w:hAnsi="Arial" w:cs="Arial"/>
          <w:color w:val="000000" w:themeColor="text1"/>
          <w:sz w:val="22"/>
          <w:szCs w:val="22"/>
          <w:lang w:val="en-GB" w:eastAsia="en-US"/>
        </w:rPr>
        <w:t xml:space="preserve"> be </w:t>
      </w:r>
      <w:r w:rsidR="00117850" w:rsidRPr="00652110">
        <w:rPr>
          <w:rFonts w:ascii="Arial" w:eastAsiaTheme="minorHAnsi" w:hAnsi="Arial" w:cs="Arial"/>
          <w:color w:val="000000" w:themeColor="text1"/>
          <w:sz w:val="22"/>
          <w:szCs w:val="22"/>
          <w:lang w:val="en-GB" w:eastAsia="en-US"/>
        </w:rPr>
        <w:t xml:space="preserve">important to </w:t>
      </w:r>
      <w:r w:rsidR="0095766E" w:rsidRPr="00652110">
        <w:rPr>
          <w:rFonts w:ascii="Arial" w:eastAsiaTheme="minorHAnsi" w:hAnsi="Arial" w:cs="Arial"/>
          <w:color w:val="000000" w:themeColor="text1"/>
          <w:sz w:val="22"/>
          <w:szCs w:val="22"/>
          <w:lang w:val="en-GB" w:eastAsia="en-US"/>
        </w:rPr>
        <w:t>specify</w:t>
      </w:r>
      <w:r w:rsidR="00117850" w:rsidRPr="00652110">
        <w:rPr>
          <w:rFonts w:ascii="Arial" w:eastAsiaTheme="minorHAnsi" w:hAnsi="Arial" w:cs="Arial"/>
          <w:color w:val="000000" w:themeColor="text1"/>
          <w:sz w:val="22"/>
          <w:szCs w:val="22"/>
          <w:lang w:val="en-GB" w:eastAsia="en-US"/>
        </w:rPr>
        <w:t xml:space="preserve"> at a later stage</w:t>
      </w:r>
      <w:r w:rsidR="0095766E" w:rsidRPr="00652110">
        <w:rPr>
          <w:rFonts w:ascii="Arial" w:eastAsiaTheme="minorHAnsi" w:hAnsi="Arial" w:cs="Arial"/>
          <w:color w:val="000000" w:themeColor="text1"/>
          <w:sz w:val="22"/>
          <w:szCs w:val="22"/>
          <w:lang w:val="en-GB" w:eastAsia="en-US"/>
        </w:rPr>
        <w:t xml:space="preserve"> which of </w:t>
      </w:r>
      <w:r w:rsidR="00381662" w:rsidRPr="00652110">
        <w:rPr>
          <w:rFonts w:ascii="Arial" w:eastAsiaTheme="minorHAnsi" w:hAnsi="Arial" w:cs="Arial"/>
          <w:color w:val="000000" w:themeColor="text1"/>
          <w:sz w:val="22"/>
          <w:szCs w:val="22"/>
          <w:lang w:val="en-GB" w:eastAsia="en-US"/>
        </w:rPr>
        <w:t xml:space="preserve">those methodologies </w:t>
      </w:r>
      <w:r w:rsidR="0095766E" w:rsidRPr="00652110">
        <w:rPr>
          <w:rFonts w:ascii="Arial" w:eastAsiaTheme="minorHAnsi" w:hAnsi="Arial" w:cs="Arial"/>
          <w:color w:val="000000" w:themeColor="text1"/>
          <w:sz w:val="22"/>
          <w:szCs w:val="22"/>
          <w:lang w:val="en-GB" w:eastAsia="en-US"/>
        </w:rPr>
        <w:t xml:space="preserve">are </w:t>
      </w:r>
      <w:r w:rsidR="00381662" w:rsidRPr="00652110">
        <w:rPr>
          <w:rFonts w:ascii="Arial" w:eastAsiaTheme="minorHAnsi" w:hAnsi="Arial" w:cs="Arial"/>
          <w:color w:val="000000" w:themeColor="text1"/>
          <w:sz w:val="22"/>
          <w:szCs w:val="22"/>
          <w:lang w:val="en-GB" w:eastAsia="en-US"/>
        </w:rPr>
        <w:t>specific</w:t>
      </w:r>
      <w:r w:rsidR="0095766E" w:rsidRPr="00652110">
        <w:rPr>
          <w:rFonts w:ascii="Arial" w:eastAsiaTheme="minorHAnsi" w:hAnsi="Arial" w:cs="Arial"/>
          <w:color w:val="000000" w:themeColor="text1"/>
          <w:sz w:val="22"/>
          <w:szCs w:val="22"/>
          <w:lang w:val="en-GB" w:eastAsia="en-US"/>
        </w:rPr>
        <w:t>ally suited to serve different</w:t>
      </w:r>
      <w:r w:rsidR="00381662" w:rsidRPr="00652110">
        <w:rPr>
          <w:rFonts w:ascii="Arial" w:eastAsiaTheme="minorHAnsi" w:hAnsi="Arial" w:cs="Arial"/>
          <w:color w:val="000000" w:themeColor="text1"/>
          <w:sz w:val="22"/>
          <w:szCs w:val="22"/>
          <w:lang w:val="en-GB" w:eastAsia="en-US"/>
        </w:rPr>
        <w:t xml:space="preserve"> situations of emergencies.</w:t>
      </w:r>
    </w:p>
    <w:p w14:paraId="270EAA1C" w14:textId="6D081A32" w:rsidR="007A737A" w:rsidRPr="00652110" w:rsidRDefault="006A5D44" w:rsidP="00C646D0">
      <w:pPr>
        <w:pStyle w:val="ListParagraph"/>
        <w:numPr>
          <w:ilvl w:val="0"/>
          <w:numId w:val="42"/>
        </w:numPr>
        <w:spacing w:before="120" w:after="120"/>
        <w:ind w:left="567" w:hanging="567"/>
        <w:contextualSpacing w:val="0"/>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This document has been developed </w:t>
      </w:r>
      <w:proofErr w:type="gramStart"/>
      <w:r w:rsidRPr="00652110">
        <w:rPr>
          <w:rFonts w:ascii="Arial" w:hAnsi="Arial" w:cs="Arial"/>
          <w:color w:val="000000" w:themeColor="text1"/>
          <w:sz w:val="22"/>
          <w:szCs w:val="22"/>
          <w:lang w:val="en-GB"/>
        </w:rPr>
        <w:t>on the basis of</w:t>
      </w:r>
      <w:proofErr w:type="gramEnd"/>
      <w:r w:rsidRPr="00652110">
        <w:rPr>
          <w:rFonts w:ascii="Arial" w:hAnsi="Arial" w:cs="Arial"/>
          <w:color w:val="000000" w:themeColor="text1"/>
          <w:sz w:val="22"/>
          <w:szCs w:val="22"/>
          <w:lang w:val="en-GB"/>
        </w:rPr>
        <w:t xml:space="preserve"> institutional and individual knowledge and experience, including activities undertaken by UNESCO or reported by States Parties</w:t>
      </w:r>
      <w:r w:rsidR="00753C8F" w:rsidRPr="00652110">
        <w:rPr>
          <w:rFonts w:ascii="Arial" w:hAnsi="Arial" w:cs="Arial"/>
          <w:color w:val="000000" w:themeColor="text1"/>
          <w:sz w:val="22"/>
          <w:szCs w:val="22"/>
          <w:lang w:val="en-GB"/>
        </w:rPr>
        <w:t>,</w:t>
      </w:r>
      <w:r w:rsidRPr="00652110">
        <w:rPr>
          <w:rFonts w:ascii="Arial" w:hAnsi="Arial" w:cs="Arial"/>
          <w:color w:val="000000" w:themeColor="text1"/>
          <w:sz w:val="22"/>
          <w:szCs w:val="22"/>
          <w:lang w:val="en-GB"/>
        </w:rPr>
        <w:t xml:space="preserve"> and on available published and unpublished sources (listed in </w:t>
      </w:r>
      <w:r w:rsidR="00763E65" w:rsidRPr="00652110">
        <w:rPr>
          <w:rFonts w:ascii="Arial" w:hAnsi="Arial" w:cs="Arial"/>
          <w:color w:val="000000" w:themeColor="text1"/>
          <w:sz w:val="22"/>
          <w:szCs w:val="22"/>
          <w:lang w:val="en-GB"/>
        </w:rPr>
        <w:t>a</w:t>
      </w:r>
      <w:r w:rsidRPr="00652110">
        <w:rPr>
          <w:rFonts w:ascii="Arial" w:hAnsi="Arial" w:cs="Arial"/>
          <w:color w:val="000000" w:themeColor="text1"/>
          <w:sz w:val="22"/>
          <w:szCs w:val="22"/>
          <w:lang w:val="en-GB"/>
        </w:rPr>
        <w:t xml:space="preserve">nnex). </w:t>
      </w:r>
      <w:r w:rsidR="007A737A" w:rsidRPr="00652110">
        <w:rPr>
          <w:rFonts w:ascii="Arial" w:hAnsi="Arial" w:cs="Arial"/>
          <w:color w:val="000000" w:themeColor="text1"/>
          <w:sz w:val="22"/>
          <w:szCs w:val="22"/>
          <w:lang w:val="en-GB"/>
        </w:rPr>
        <w:t xml:space="preserve">The document first addresses the range </w:t>
      </w:r>
      <w:r w:rsidR="007A737A" w:rsidRPr="00652110">
        <w:rPr>
          <w:rFonts w:ascii="Arial" w:eastAsiaTheme="minorHAnsi" w:hAnsi="Arial" w:cs="Arial"/>
          <w:color w:val="000000" w:themeColor="text1"/>
          <w:sz w:val="22"/>
          <w:szCs w:val="22"/>
          <w:lang w:val="en-GB" w:eastAsia="en-US"/>
        </w:rPr>
        <w:t>of</w:t>
      </w:r>
      <w:r w:rsidR="007A737A" w:rsidRPr="00652110">
        <w:rPr>
          <w:rFonts w:ascii="Arial" w:hAnsi="Arial" w:cs="Arial"/>
          <w:color w:val="000000" w:themeColor="text1"/>
          <w:sz w:val="22"/>
          <w:szCs w:val="22"/>
          <w:lang w:val="en-GB"/>
        </w:rPr>
        <w:t xml:space="preserve"> available normative, policy and operational frameworks – within UNESCO and beyond – that bear</w:t>
      </w:r>
      <w:r w:rsidR="00CB3182" w:rsidRPr="00652110">
        <w:rPr>
          <w:rFonts w:ascii="Arial" w:hAnsi="Arial" w:cs="Arial"/>
          <w:color w:val="000000" w:themeColor="text1"/>
          <w:sz w:val="22"/>
          <w:szCs w:val="22"/>
          <w:lang w:val="en-GB"/>
        </w:rPr>
        <w:t>,</w:t>
      </w:r>
      <w:r w:rsidR="007A737A" w:rsidRPr="00652110">
        <w:rPr>
          <w:rFonts w:ascii="Arial" w:hAnsi="Arial" w:cs="Arial"/>
          <w:color w:val="000000" w:themeColor="text1"/>
          <w:sz w:val="22"/>
          <w:szCs w:val="22"/>
          <w:lang w:val="en-GB"/>
        </w:rPr>
        <w:t xml:space="preserve"> directly or indirectly</w:t>
      </w:r>
      <w:r w:rsidR="00CB3182" w:rsidRPr="00652110">
        <w:rPr>
          <w:rFonts w:ascii="Arial" w:hAnsi="Arial" w:cs="Arial"/>
          <w:color w:val="000000" w:themeColor="text1"/>
          <w:sz w:val="22"/>
          <w:szCs w:val="22"/>
          <w:lang w:val="en-GB"/>
        </w:rPr>
        <w:t>,</w:t>
      </w:r>
      <w:r w:rsidR="007A737A" w:rsidRPr="00652110">
        <w:rPr>
          <w:rFonts w:ascii="Arial" w:hAnsi="Arial" w:cs="Arial"/>
          <w:color w:val="000000" w:themeColor="text1"/>
          <w:sz w:val="22"/>
          <w:szCs w:val="22"/>
          <w:lang w:val="en-GB"/>
        </w:rPr>
        <w:t xml:space="preserve"> on questions of </w:t>
      </w:r>
      <w:r w:rsidR="004772E7" w:rsidRPr="00652110">
        <w:rPr>
          <w:rFonts w:ascii="Arial" w:hAnsi="Arial" w:cs="Arial"/>
          <w:color w:val="000000" w:themeColor="text1"/>
          <w:sz w:val="22"/>
          <w:szCs w:val="22"/>
          <w:lang w:val="en-GB"/>
        </w:rPr>
        <w:t xml:space="preserve">intangible cultural heritage </w:t>
      </w:r>
      <w:r w:rsidR="007A737A" w:rsidRPr="00652110">
        <w:rPr>
          <w:rFonts w:ascii="Arial" w:hAnsi="Arial" w:cs="Arial"/>
          <w:color w:val="000000" w:themeColor="text1"/>
          <w:sz w:val="22"/>
          <w:szCs w:val="22"/>
          <w:lang w:val="en-GB"/>
        </w:rPr>
        <w:t xml:space="preserve">and emergency. </w:t>
      </w:r>
      <w:r w:rsidR="007A737A" w:rsidRPr="00652110">
        <w:rPr>
          <w:rFonts w:ascii="Arial" w:eastAsiaTheme="minorHAnsi" w:hAnsi="Arial" w:cs="Arial"/>
          <w:sz w:val="22"/>
          <w:szCs w:val="22"/>
          <w:lang w:val="en-GB" w:eastAsia="en-US"/>
        </w:rPr>
        <w:t xml:space="preserve">The dual relationship between </w:t>
      </w:r>
      <w:r w:rsidR="004772E7" w:rsidRPr="00652110">
        <w:rPr>
          <w:rFonts w:ascii="Arial" w:eastAsiaTheme="minorHAnsi" w:hAnsi="Arial" w:cs="Arial"/>
          <w:sz w:val="22"/>
          <w:szCs w:val="22"/>
          <w:lang w:val="en-GB" w:eastAsia="en-US"/>
        </w:rPr>
        <w:t xml:space="preserve">intangible cultural heritage </w:t>
      </w:r>
      <w:r w:rsidR="007A737A" w:rsidRPr="00652110">
        <w:rPr>
          <w:rFonts w:ascii="Arial" w:eastAsiaTheme="minorHAnsi" w:hAnsi="Arial" w:cs="Arial"/>
          <w:sz w:val="22"/>
          <w:szCs w:val="22"/>
          <w:lang w:val="en-GB" w:eastAsia="en-US"/>
        </w:rPr>
        <w:t xml:space="preserve">and emergencies </w:t>
      </w:r>
      <w:proofErr w:type="gramStart"/>
      <w:r w:rsidR="007A737A" w:rsidRPr="00652110">
        <w:rPr>
          <w:rFonts w:ascii="Arial" w:eastAsiaTheme="minorHAnsi" w:hAnsi="Arial" w:cs="Arial"/>
          <w:sz w:val="22"/>
          <w:szCs w:val="22"/>
          <w:lang w:val="en-GB" w:eastAsia="en-US"/>
        </w:rPr>
        <w:t>is then reviewed</w:t>
      </w:r>
      <w:proofErr w:type="gramEnd"/>
      <w:r w:rsidR="007A737A" w:rsidRPr="00652110">
        <w:rPr>
          <w:rFonts w:ascii="Arial" w:eastAsiaTheme="minorHAnsi" w:hAnsi="Arial" w:cs="Arial"/>
          <w:sz w:val="22"/>
          <w:szCs w:val="22"/>
          <w:lang w:val="en-GB" w:eastAsia="en-US"/>
        </w:rPr>
        <w:t xml:space="preserve">: </w:t>
      </w:r>
      <w:r w:rsidR="00B733AD" w:rsidRPr="00652110">
        <w:rPr>
          <w:rFonts w:ascii="Arial" w:eastAsiaTheme="minorHAnsi" w:hAnsi="Arial" w:cs="Arial"/>
          <w:sz w:val="22"/>
          <w:szCs w:val="22"/>
          <w:lang w:val="en-GB" w:eastAsia="en-US"/>
        </w:rPr>
        <w:t xml:space="preserve">the risk to living heritage itself </w:t>
      </w:r>
      <w:r w:rsidR="00CB3182" w:rsidRPr="00652110">
        <w:rPr>
          <w:rFonts w:ascii="Arial" w:eastAsiaTheme="minorHAnsi" w:hAnsi="Arial" w:cs="Arial"/>
          <w:sz w:val="22"/>
          <w:szCs w:val="22"/>
          <w:lang w:val="en-GB" w:eastAsia="en-US"/>
        </w:rPr>
        <w:t xml:space="preserve">generated </w:t>
      </w:r>
      <w:r w:rsidR="00B733AD" w:rsidRPr="00652110">
        <w:rPr>
          <w:rFonts w:ascii="Arial" w:eastAsiaTheme="minorHAnsi" w:hAnsi="Arial" w:cs="Arial"/>
          <w:sz w:val="22"/>
          <w:szCs w:val="22"/>
          <w:lang w:val="en-GB" w:eastAsia="en-US"/>
        </w:rPr>
        <w:t xml:space="preserve">by different forms of emergency on </w:t>
      </w:r>
      <w:r w:rsidR="00CB3182" w:rsidRPr="00652110">
        <w:rPr>
          <w:rFonts w:ascii="Arial" w:eastAsiaTheme="minorHAnsi" w:hAnsi="Arial" w:cs="Arial"/>
          <w:sz w:val="22"/>
          <w:szCs w:val="22"/>
          <w:lang w:val="en-GB" w:eastAsia="en-US"/>
        </w:rPr>
        <w:t xml:space="preserve">the </w:t>
      </w:r>
      <w:r w:rsidR="00B733AD" w:rsidRPr="00652110">
        <w:rPr>
          <w:rFonts w:ascii="Arial" w:eastAsiaTheme="minorHAnsi" w:hAnsi="Arial" w:cs="Arial"/>
          <w:sz w:val="22"/>
          <w:szCs w:val="22"/>
          <w:lang w:val="en-GB" w:eastAsia="en-US"/>
        </w:rPr>
        <w:t>one hand</w:t>
      </w:r>
      <w:r w:rsidR="00CB3182" w:rsidRPr="00652110">
        <w:rPr>
          <w:rFonts w:ascii="Arial" w:eastAsiaTheme="minorHAnsi" w:hAnsi="Arial" w:cs="Arial"/>
          <w:sz w:val="22"/>
          <w:szCs w:val="22"/>
          <w:lang w:val="en-GB" w:eastAsia="en-US"/>
        </w:rPr>
        <w:t>,</w:t>
      </w:r>
      <w:r w:rsidR="00B733AD" w:rsidRPr="00652110">
        <w:rPr>
          <w:rFonts w:ascii="Arial" w:eastAsiaTheme="minorHAnsi" w:hAnsi="Arial" w:cs="Arial"/>
          <w:sz w:val="22"/>
          <w:szCs w:val="22"/>
          <w:lang w:val="en-GB" w:eastAsia="en-US"/>
        </w:rPr>
        <w:t xml:space="preserve"> and </w:t>
      </w:r>
      <w:r w:rsidR="007A737A" w:rsidRPr="00652110">
        <w:rPr>
          <w:rFonts w:ascii="Arial" w:eastAsiaTheme="minorHAnsi" w:hAnsi="Arial" w:cs="Arial"/>
          <w:sz w:val="22"/>
          <w:szCs w:val="22"/>
          <w:lang w:val="en-GB" w:eastAsia="en-US"/>
        </w:rPr>
        <w:t xml:space="preserve">the role of </w:t>
      </w:r>
      <w:r w:rsidR="00E72940" w:rsidRPr="00652110">
        <w:rPr>
          <w:rFonts w:ascii="Arial" w:eastAsiaTheme="minorHAnsi" w:hAnsi="Arial" w:cs="Arial"/>
          <w:sz w:val="22"/>
          <w:szCs w:val="22"/>
          <w:lang w:val="en-GB" w:eastAsia="en-US"/>
        </w:rPr>
        <w:t xml:space="preserve">intangible cultural heritage </w:t>
      </w:r>
      <w:r w:rsidR="007A737A" w:rsidRPr="00652110">
        <w:rPr>
          <w:rFonts w:ascii="Arial" w:eastAsiaTheme="minorHAnsi" w:hAnsi="Arial" w:cs="Arial"/>
          <w:sz w:val="22"/>
          <w:szCs w:val="22"/>
          <w:lang w:val="en-GB" w:eastAsia="en-US"/>
        </w:rPr>
        <w:t xml:space="preserve">in strategies for </w:t>
      </w:r>
      <w:r w:rsidR="00381662" w:rsidRPr="00652110">
        <w:rPr>
          <w:rFonts w:ascii="Arial" w:eastAsiaTheme="minorHAnsi" w:hAnsi="Arial" w:cs="Arial"/>
          <w:sz w:val="22"/>
          <w:szCs w:val="22"/>
          <w:lang w:val="en-GB" w:eastAsia="en-US"/>
        </w:rPr>
        <w:t xml:space="preserve">preparedness and for </w:t>
      </w:r>
      <w:r w:rsidR="007A737A" w:rsidRPr="00652110">
        <w:rPr>
          <w:rFonts w:ascii="Arial" w:eastAsiaTheme="minorHAnsi" w:hAnsi="Arial" w:cs="Arial"/>
          <w:sz w:val="22"/>
          <w:szCs w:val="22"/>
          <w:lang w:val="en-GB" w:eastAsia="en-US"/>
        </w:rPr>
        <w:t>mitigating the effects of disaster and</w:t>
      </w:r>
      <w:r w:rsidR="008121E9" w:rsidRPr="00652110">
        <w:rPr>
          <w:rFonts w:ascii="Arial" w:eastAsiaTheme="minorHAnsi" w:hAnsi="Arial" w:cs="Arial"/>
          <w:sz w:val="22"/>
          <w:szCs w:val="22"/>
          <w:lang w:val="en-GB" w:eastAsia="en-US"/>
        </w:rPr>
        <w:t xml:space="preserve"> </w:t>
      </w:r>
      <w:r w:rsidR="007A737A" w:rsidRPr="00652110">
        <w:rPr>
          <w:rFonts w:ascii="Arial" w:eastAsiaTheme="minorHAnsi" w:hAnsi="Arial" w:cs="Arial"/>
          <w:sz w:val="22"/>
          <w:szCs w:val="22"/>
          <w:lang w:val="en-GB" w:eastAsia="en-US"/>
        </w:rPr>
        <w:t xml:space="preserve">conflict, </w:t>
      </w:r>
      <w:r w:rsidR="008A5DE3" w:rsidRPr="00652110">
        <w:rPr>
          <w:rFonts w:ascii="Arial" w:eastAsiaTheme="minorHAnsi" w:hAnsi="Arial" w:cs="Arial"/>
          <w:sz w:val="22"/>
          <w:szCs w:val="22"/>
          <w:lang w:val="en-GB" w:eastAsia="en-US"/>
        </w:rPr>
        <w:t xml:space="preserve">in particular </w:t>
      </w:r>
      <w:r w:rsidR="007A737A" w:rsidRPr="00652110">
        <w:rPr>
          <w:rFonts w:ascii="Arial" w:eastAsiaTheme="minorHAnsi" w:hAnsi="Arial" w:cs="Arial"/>
          <w:sz w:val="22"/>
          <w:szCs w:val="22"/>
          <w:lang w:val="en-GB" w:eastAsia="en-US"/>
        </w:rPr>
        <w:t xml:space="preserve">as a driver for recovery. Finally, a number of emergent </w:t>
      </w:r>
      <w:r w:rsidR="00E72940" w:rsidRPr="00652110">
        <w:rPr>
          <w:rFonts w:ascii="Arial" w:eastAsiaTheme="minorHAnsi" w:hAnsi="Arial" w:cs="Arial"/>
          <w:sz w:val="22"/>
          <w:szCs w:val="22"/>
          <w:lang w:val="en-GB" w:eastAsia="en-US"/>
        </w:rPr>
        <w:t xml:space="preserve">operational </w:t>
      </w:r>
      <w:r w:rsidR="007A737A" w:rsidRPr="00652110">
        <w:rPr>
          <w:rFonts w:ascii="Arial" w:eastAsiaTheme="minorHAnsi" w:hAnsi="Arial" w:cs="Arial"/>
          <w:sz w:val="22"/>
          <w:szCs w:val="22"/>
          <w:lang w:val="en-GB" w:eastAsia="en-US"/>
        </w:rPr>
        <w:t xml:space="preserve">principles </w:t>
      </w:r>
      <w:r w:rsidR="00E72940" w:rsidRPr="00652110">
        <w:rPr>
          <w:rFonts w:ascii="Arial" w:eastAsiaTheme="minorHAnsi" w:hAnsi="Arial" w:cs="Arial"/>
          <w:sz w:val="22"/>
          <w:szCs w:val="22"/>
          <w:lang w:val="en-GB" w:eastAsia="en-US"/>
        </w:rPr>
        <w:t xml:space="preserve">and modalities </w:t>
      </w:r>
      <w:proofErr w:type="gramStart"/>
      <w:r w:rsidR="007A737A" w:rsidRPr="00652110">
        <w:rPr>
          <w:rFonts w:ascii="Arial" w:eastAsiaTheme="minorHAnsi" w:hAnsi="Arial" w:cs="Arial"/>
          <w:sz w:val="22"/>
          <w:szCs w:val="22"/>
          <w:lang w:val="en-GB" w:eastAsia="en-US"/>
        </w:rPr>
        <w:t>are identified</w:t>
      </w:r>
      <w:proofErr w:type="gramEnd"/>
      <w:r w:rsidR="007A737A" w:rsidRPr="00652110">
        <w:rPr>
          <w:rFonts w:ascii="Arial" w:eastAsiaTheme="minorHAnsi" w:hAnsi="Arial" w:cs="Arial"/>
          <w:sz w:val="22"/>
          <w:szCs w:val="22"/>
          <w:lang w:val="en-GB" w:eastAsia="en-US"/>
        </w:rPr>
        <w:t xml:space="preserve"> for further discussion.</w:t>
      </w:r>
    </w:p>
    <w:p w14:paraId="78A0B641" w14:textId="38161160" w:rsidR="007A737A" w:rsidRPr="00652110" w:rsidRDefault="007629DF" w:rsidP="004F2E15">
      <w:pPr>
        <w:tabs>
          <w:tab w:val="left" w:pos="567"/>
        </w:tabs>
        <w:spacing w:before="240" w:after="120"/>
        <w:jc w:val="both"/>
        <w:rPr>
          <w:rFonts w:ascii="Arial" w:hAnsi="Arial" w:cs="Arial"/>
          <w:b/>
          <w:bCs/>
          <w:color w:val="000000" w:themeColor="text1"/>
          <w:sz w:val="22"/>
          <w:szCs w:val="22"/>
          <w:lang w:val="en-GB"/>
        </w:rPr>
      </w:pPr>
      <w:r w:rsidRPr="00652110">
        <w:rPr>
          <w:rFonts w:ascii="Arial" w:hAnsi="Arial" w:cs="Arial"/>
          <w:b/>
          <w:bCs/>
          <w:color w:val="000000" w:themeColor="text1"/>
          <w:sz w:val="22"/>
          <w:szCs w:val="22"/>
          <w:lang w:val="en-GB"/>
        </w:rPr>
        <w:t>II</w:t>
      </w:r>
      <w:r w:rsidR="003B6B49" w:rsidRPr="00652110">
        <w:rPr>
          <w:rFonts w:ascii="Arial" w:hAnsi="Arial" w:cs="Arial"/>
          <w:b/>
          <w:bCs/>
          <w:color w:val="000000" w:themeColor="text1"/>
          <w:sz w:val="22"/>
          <w:szCs w:val="22"/>
          <w:lang w:val="en-GB"/>
        </w:rPr>
        <w:t>.</w:t>
      </w:r>
      <w:r w:rsidR="00A921D2" w:rsidRPr="00652110">
        <w:rPr>
          <w:rFonts w:ascii="Arial" w:hAnsi="Arial" w:cs="Arial"/>
          <w:b/>
          <w:bCs/>
          <w:color w:val="000000" w:themeColor="text1"/>
          <w:sz w:val="22"/>
          <w:szCs w:val="22"/>
          <w:lang w:val="en-GB"/>
        </w:rPr>
        <w:tab/>
      </w:r>
      <w:r w:rsidR="007A737A" w:rsidRPr="00652110">
        <w:rPr>
          <w:rFonts w:ascii="Arial" w:hAnsi="Arial" w:cs="Arial"/>
          <w:b/>
          <w:bCs/>
          <w:color w:val="000000" w:themeColor="text1"/>
          <w:sz w:val="22"/>
          <w:szCs w:val="22"/>
          <w:lang w:val="en-GB"/>
        </w:rPr>
        <w:t xml:space="preserve">Frameworks </w:t>
      </w:r>
      <w:r w:rsidR="007A737A" w:rsidRPr="00652110">
        <w:rPr>
          <w:rFonts w:ascii="Arial" w:eastAsiaTheme="minorHAnsi" w:hAnsi="Arial" w:cs="Arial"/>
          <w:b/>
          <w:bCs/>
          <w:color w:val="000000" w:themeColor="text1"/>
          <w:sz w:val="22"/>
          <w:szCs w:val="22"/>
          <w:lang w:val="en-GB" w:eastAsia="en-US"/>
        </w:rPr>
        <w:t xml:space="preserve">for </w:t>
      </w:r>
      <w:r w:rsidR="00A921D2" w:rsidRPr="00652110">
        <w:rPr>
          <w:rFonts w:ascii="Arial" w:eastAsiaTheme="minorHAnsi" w:hAnsi="Arial" w:cs="Arial"/>
          <w:b/>
          <w:bCs/>
          <w:color w:val="000000" w:themeColor="text1"/>
          <w:sz w:val="22"/>
          <w:szCs w:val="22"/>
          <w:lang w:val="en-GB" w:eastAsia="en-US"/>
        </w:rPr>
        <w:t>s</w:t>
      </w:r>
      <w:r w:rsidR="007A737A" w:rsidRPr="00652110">
        <w:rPr>
          <w:rFonts w:ascii="Arial" w:eastAsiaTheme="minorHAnsi" w:hAnsi="Arial" w:cs="Arial"/>
          <w:b/>
          <w:bCs/>
          <w:color w:val="000000" w:themeColor="text1"/>
          <w:sz w:val="22"/>
          <w:szCs w:val="22"/>
          <w:lang w:val="en-GB" w:eastAsia="en-US"/>
        </w:rPr>
        <w:t xml:space="preserve">afeguarding </w:t>
      </w:r>
      <w:r w:rsidR="00A921D2" w:rsidRPr="00652110">
        <w:rPr>
          <w:rFonts w:ascii="Arial" w:eastAsiaTheme="minorHAnsi" w:hAnsi="Arial" w:cs="Arial"/>
          <w:b/>
          <w:bCs/>
          <w:color w:val="000000" w:themeColor="text1"/>
          <w:sz w:val="22"/>
          <w:szCs w:val="22"/>
          <w:lang w:val="en-GB" w:eastAsia="en-US"/>
        </w:rPr>
        <w:t>i</w:t>
      </w:r>
      <w:r w:rsidR="007A737A" w:rsidRPr="00652110">
        <w:rPr>
          <w:rFonts w:ascii="Arial" w:eastAsiaTheme="minorHAnsi" w:hAnsi="Arial" w:cs="Arial"/>
          <w:b/>
          <w:bCs/>
          <w:color w:val="000000" w:themeColor="text1"/>
          <w:sz w:val="22"/>
          <w:szCs w:val="22"/>
          <w:lang w:val="en-GB" w:eastAsia="en-US"/>
        </w:rPr>
        <w:t xml:space="preserve">ntangible </w:t>
      </w:r>
      <w:r w:rsidR="00A921D2" w:rsidRPr="00652110">
        <w:rPr>
          <w:rFonts w:ascii="Arial" w:eastAsiaTheme="minorHAnsi" w:hAnsi="Arial" w:cs="Arial"/>
          <w:b/>
          <w:bCs/>
          <w:color w:val="000000" w:themeColor="text1"/>
          <w:sz w:val="22"/>
          <w:szCs w:val="22"/>
          <w:lang w:val="en-GB" w:eastAsia="en-US"/>
        </w:rPr>
        <w:t>c</w:t>
      </w:r>
      <w:r w:rsidR="007A737A" w:rsidRPr="00652110">
        <w:rPr>
          <w:rFonts w:ascii="Arial" w:eastAsiaTheme="minorHAnsi" w:hAnsi="Arial" w:cs="Arial"/>
          <w:b/>
          <w:bCs/>
          <w:color w:val="000000" w:themeColor="text1"/>
          <w:sz w:val="22"/>
          <w:szCs w:val="22"/>
          <w:lang w:val="en-GB" w:eastAsia="en-US"/>
        </w:rPr>
        <w:t xml:space="preserve">ultural </w:t>
      </w:r>
      <w:r w:rsidR="00A921D2" w:rsidRPr="00652110">
        <w:rPr>
          <w:rFonts w:ascii="Arial" w:eastAsiaTheme="minorHAnsi" w:hAnsi="Arial" w:cs="Arial"/>
          <w:b/>
          <w:bCs/>
          <w:color w:val="000000" w:themeColor="text1"/>
          <w:sz w:val="22"/>
          <w:szCs w:val="22"/>
          <w:lang w:val="en-GB" w:eastAsia="en-US"/>
        </w:rPr>
        <w:t>h</w:t>
      </w:r>
      <w:r w:rsidR="007A737A" w:rsidRPr="00652110">
        <w:rPr>
          <w:rFonts w:ascii="Arial" w:eastAsiaTheme="minorHAnsi" w:hAnsi="Arial" w:cs="Arial"/>
          <w:b/>
          <w:bCs/>
          <w:color w:val="000000" w:themeColor="text1"/>
          <w:sz w:val="22"/>
          <w:szCs w:val="22"/>
          <w:lang w:val="en-GB" w:eastAsia="en-US"/>
        </w:rPr>
        <w:t xml:space="preserve">eritage in </w:t>
      </w:r>
      <w:r w:rsidR="00A921D2" w:rsidRPr="00652110">
        <w:rPr>
          <w:rFonts w:ascii="Arial" w:eastAsiaTheme="minorHAnsi" w:hAnsi="Arial" w:cs="Arial"/>
          <w:b/>
          <w:bCs/>
          <w:color w:val="000000" w:themeColor="text1"/>
          <w:sz w:val="22"/>
          <w:szCs w:val="22"/>
          <w:lang w:val="en-GB" w:eastAsia="en-US"/>
        </w:rPr>
        <w:t>e</w:t>
      </w:r>
      <w:r w:rsidR="007A737A" w:rsidRPr="00652110">
        <w:rPr>
          <w:rFonts w:ascii="Arial" w:eastAsiaTheme="minorHAnsi" w:hAnsi="Arial" w:cs="Arial"/>
          <w:b/>
          <w:bCs/>
          <w:color w:val="000000" w:themeColor="text1"/>
          <w:sz w:val="22"/>
          <w:szCs w:val="22"/>
          <w:lang w:val="en-GB" w:eastAsia="en-US"/>
        </w:rPr>
        <w:t>mergencies</w:t>
      </w:r>
    </w:p>
    <w:p w14:paraId="2D402941" w14:textId="7F1BAB03" w:rsidR="007A737A" w:rsidRPr="00652110" w:rsidRDefault="007A737A" w:rsidP="004F2E15">
      <w:pPr>
        <w:tabs>
          <w:tab w:val="left" w:pos="567"/>
        </w:tabs>
        <w:spacing w:before="120" w:after="120"/>
        <w:jc w:val="both"/>
        <w:rPr>
          <w:rFonts w:ascii="Arial" w:eastAsiaTheme="minorHAnsi" w:hAnsi="Arial" w:cs="Arial"/>
          <w:b/>
          <w:bCs/>
          <w:color w:val="000000" w:themeColor="text1"/>
          <w:sz w:val="22"/>
          <w:szCs w:val="22"/>
          <w:lang w:val="en-GB" w:eastAsia="en-US"/>
        </w:rPr>
      </w:pPr>
      <w:r w:rsidRPr="00652110">
        <w:rPr>
          <w:rFonts w:ascii="Arial" w:eastAsiaTheme="minorHAnsi" w:hAnsi="Arial" w:cs="Arial"/>
          <w:b/>
          <w:bCs/>
          <w:color w:val="000000" w:themeColor="text1"/>
          <w:sz w:val="22"/>
          <w:szCs w:val="22"/>
          <w:lang w:val="en-GB" w:eastAsia="en-US"/>
        </w:rPr>
        <w:t xml:space="preserve">UNESCO </w:t>
      </w:r>
      <w:r w:rsidR="00A921D2" w:rsidRPr="00652110">
        <w:rPr>
          <w:rFonts w:ascii="Arial" w:eastAsiaTheme="minorHAnsi" w:hAnsi="Arial" w:cs="Arial"/>
          <w:b/>
          <w:bCs/>
          <w:color w:val="000000" w:themeColor="text1"/>
          <w:sz w:val="22"/>
          <w:szCs w:val="22"/>
          <w:lang w:val="en-GB" w:eastAsia="en-US"/>
        </w:rPr>
        <w:t>f</w:t>
      </w:r>
      <w:r w:rsidRPr="00652110">
        <w:rPr>
          <w:rFonts w:ascii="Arial" w:eastAsiaTheme="minorHAnsi" w:hAnsi="Arial" w:cs="Arial"/>
          <w:b/>
          <w:bCs/>
          <w:color w:val="000000" w:themeColor="text1"/>
          <w:sz w:val="22"/>
          <w:szCs w:val="22"/>
          <w:lang w:val="en-GB" w:eastAsia="en-US"/>
        </w:rPr>
        <w:t>rameworks</w:t>
      </w:r>
    </w:p>
    <w:p w14:paraId="74639829" w14:textId="34AB78AA" w:rsidR="00250709" w:rsidRPr="00652110" w:rsidRDefault="00563DA5" w:rsidP="00250709">
      <w:pPr>
        <w:pStyle w:val="ListParagraph"/>
        <w:numPr>
          <w:ilvl w:val="0"/>
          <w:numId w:val="42"/>
        </w:numPr>
        <w:spacing w:before="120" w:after="120"/>
        <w:ind w:left="567" w:hanging="567"/>
        <w:contextualSpacing w:val="0"/>
        <w:jc w:val="both"/>
        <w:rPr>
          <w:rFonts w:ascii="Arial" w:eastAsiaTheme="minorHAnsi" w:hAnsi="Arial" w:cs="Arial"/>
          <w:color w:val="000000" w:themeColor="text1"/>
          <w:sz w:val="22"/>
          <w:szCs w:val="22"/>
          <w:lang w:val="en-GB" w:eastAsia="en-US"/>
        </w:rPr>
      </w:pPr>
      <w:r w:rsidRPr="00652110">
        <w:rPr>
          <w:rFonts w:ascii="Arial" w:eastAsiaTheme="minorHAnsi" w:hAnsi="Arial" w:cs="Arial"/>
          <w:color w:val="000000" w:themeColor="text1"/>
          <w:sz w:val="22"/>
          <w:szCs w:val="22"/>
          <w:lang w:val="en-GB" w:eastAsia="en-US"/>
        </w:rPr>
        <w:t>As regards UNESCO</w:t>
      </w:r>
      <w:r w:rsidR="009F62FE" w:rsidRPr="00652110">
        <w:rPr>
          <w:rFonts w:ascii="Arial" w:eastAsiaTheme="minorHAnsi" w:hAnsi="Arial" w:cs="Arial"/>
          <w:color w:val="000000" w:themeColor="text1"/>
          <w:sz w:val="22"/>
          <w:szCs w:val="22"/>
          <w:lang w:val="en-GB" w:eastAsia="en-US"/>
        </w:rPr>
        <w:t>,</w:t>
      </w:r>
      <w:r w:rsidRPr="00652110">
        <w:rPr>
          <w:rFonts w:ascii="Arial" w:eastAsiaTheme="minorHAnsi" w:hAnsi="Arial" w:cs="Arial"/>
          <w:color w:val="000000" w:themeColor="text1"/>
          <w:sz w:val="22"/>
          <w:szCs w:val="22"/>
          <w:lang w:val="en-GB" w:eastAsia="en-US"/>
        </w:rPr>
        <w:t xml:space="preserve"> </w:t>
      </w:r>
      <w:r w:rsidR="00340FAC" w:rsidRPr="00652110">
        <w:rPr>
          <w:rFonts w:ascii="Arial" w:eastAsiaTheme="minorHAnsi" w:hAnsi="Arial" w:cs="Arial"/>
          <w:color w:val="000000" w:themeColor="text1"/>
          <w:sz w:val="22"/>
          <w:szCs w:val="22"/>
          <w:lang w:val="en-GB" w:eastAsia="en-US"/>
        </w:rPr>
        <w:t>t</w:t>
      </w:r>
      <w:r w:rsidR="00775F45" w:rsidRPr="00652110">
        <w:rPr>
          <w:rFonts w:ascii="Arial" w:eastAsiaTheme="minorHAnsi" w:hAnsi="Arial" w:cs="Arial"/>
          <w:color w:val="000000" w:themeColor="text1"/>
          <w:sz w:val="22"/>
          <w:szCs w:val="22"/>
          <w:lang w:val="en-GB" w:eastAsia="en-US"/>
        </w:rPr>
        <w:t xml:space="preserve">he following </w:t>
      </w:r>
      <w:r w:rsidR="00250709" w:rsidRPr="00652110">
        <w:rPr>
          <w:rFonts w:ascii="Arial" w:eastAsiaTheme="minorHAnsi" w:hAnsi="Arial" w:cs="Arial"/>
          <w:color w:val="000000" w:themeColor="text1"/>
          <w:sz w:val="22"/>
          <w:szCs w:val="22"/>
          <w:lang w:val="en-GB" w:eastAsia="en-US"/>
        </w:rPr>
        <w:t xml:space="preserve">normative, policy and operational texts are relevant to </w:t>
      </w:r>
      <w:r w:rsidR="007A6ACB" w:rsidRPr="00652110">
        <w:rPr>
          <w:rFonts w:ascii="Arial" w:eastAsiaTheme="minorHAnsi" w:hAnsi="Arial" w:cs="Arial"/>
          <w:color w:val="000000" w:themeColor="text1"/>
          <w:sz w:val="22"/>
          <w:szCs w:val="22"/>
          <w:lang w:val="en-GB" w:eastAsia="en-US"/>
        </w:rPr>
        <w:t>operationalize</w:t>
      </w:r>
      <w:r w:rsidR="00250709" w:rsidRPr="00652110">
        <w:rPr>
          <w:rFonts w:ascii="Arial" w:eastAsiaTheme="minorHAnsi" w:hAnsi="Arial" w:cs="Arial"/>
          <w:color w:val="000000" w:themeColor="text1"/>
          <w:sz w:val="22"/>
          <w:szCs w:val="22"/>
          <w:lang w:val="en-GB" w:eastAsia="en-US"/>
        </w:rPr>
        <w:t xml:space="preserve"> the 2003 Convention in the context of emergency situations, namely:</w:t>
      </w:r>
    </w:p>
    <w:p w14:paraId="516DE963" w14:textId="54784771" w:rsidR="00775F45" w:rsidRPr="00652110" w:rsidRDefault="00775F45" w:rsidP="00F457AA">
      <w:pPr>
        <w:numPr>
          <w:ilvl w:val="0"/>
          <w:numId w:val="79"/>
        </w:numPr>
        <w:ind w:left="1134" w:hanging="567"/>
        <w:jc w:val="both"/>
        <w:rPr>
          <w:rStyle w:val="Hyperlink"/>
          <w:rFonts w:ascii="Arial" w:eastAsiaTheme="minorHAnsi" w:hAnsi="Arial" w:cs="Arial"/>
          <w:color w:val="000000" w:themeColor="text1"/>
          <w:sz w:val="22"/>
          <w:szCs w:val="22"/>
          <w:u w:val="none"/>
          <w:lang w:val="en-GB" w:eastAsia="en-US"/>
        </w:rPr>
      </w:pPr>
      <w:r w:rsidRPr="00652110">
        <w:rPr>
          <w:rFonts w:ascii="Arial" w:eastAsiaTheme="minorHAnsi" w:hAnsi="Arial" w:cs="Arial"/>
          <w:color w:val="000000" w:themeColor="text1"/>
          <w:sz w:val="22"/>
          <w:szCs w:val="22"/>
          <w:lang w:val="en-GB" w:eastAsia="en-US"/>
        </w:rPr>
        <w:t>UNESCO</w:t>
      </w:r>
      <w:r w:rsidR="009F62FE" w:rsidRPr="00652110">
        <w:rPr>
          <w:rFonts w:ascii="Arial" w:eastAsiaTheme="minorHAnsi" w:hAnsi="Arial" w:cs="Arial"/>
          <w:color w:val="000000" w:themeColor="text1"/>
          <w:sz w:val="22"/>
          <w:szCs w:val="22"/>
          <w:lang w:val="en-GB" w:eastAsia="en-US"/>
        </w:rPr>
        <w:t>’s</w:t>
      </w:r>
      <w:r w:rsidRPr="00652110">
        <w:rPr>
          <w:rFonts w:ascii="Arial" w:eastAsiaTheme="minorHAnsi" w:hAnsi="Arial" w:cs="Arial"/>
          <w:color w:val="000000" w:themeColor="text1"/>
          <w:sz w:val="22"/>
          <w:szCs w:val="22"/>
          <w:lang w:val="en-GB" w:eastAsia="en-US"/>
        </w:rPr>
        <w:t xml:space="preserve"> </w:t>
      </w:r>
      <w:hyperlink r:id="rId11" w:history="1">
        <w:r w:rsidRPr="00652110">
          <w:rPr>
            <w:rStyle w:val="Hyperlink"/>
            <w:rFonts w:ascii="Arial" w:eastAsiaTheme="minorHAnsi" w:hAnsi="Arial" w:cs="Arial"/>
            <w:sz w:val="22"/>
            <w:szCs w:val="22"/>
            <w:lang w:val="en-GB" w:eastAsia="en-US"/>
          </w:rPr>
          <w:t xml:space="preserve">Strategy for the </w:t>
        </w:r>
        <w:r w:rsidR="00B11D16">
          <w:rPr>
            <w:rStyle w:val="Hyperlink"/>
            <w:rFonts w:ascii="Arial" w:eastAsiaTheme="minorHAnsi" w:hAnsi="Arial" w:cs="Arial"/>
            <w:sz w:val="22"/>
            <w:szCs w:val="22"/>
            <w:lang w:val="en-GB" w:eastAsia="en-US"/>
          </w:rPr>
          <w:t>p</w:t>
        </w:r>
        <w:r w:rsidRPr="00652110">
          <w:rPr>
            <w:rStyle w:val="Hyperlink"/>
            <w:rFonts w:ascii="Arial" w:eastAsiaTheme="minorHAnsi" w:hAnsi="Arial" w:cs="Arial"/>
            <w:sz w:val="22"/>
            <w:szCs w:val="22"/>
            <w:lang w:val="en-GB" w:eastAsia="en-US"/>
          </w:rPr>
          <w:t xml:space="preserve">rotection of </w:t>
        </w:r>
        <w:r w:rsidR="00B11D16">
          <w:rPr>
            <w:rStyle w:val="Hyperlink"/>
            <w:rFonts w:ascii="Arial" w:eastAsiaTheme="minorHAnsi" w:hAnsi="Arial" w:cs="Arial"/>
            <w:sz w:val="22"/>
            <w:szCs w:val="22"/>
            <w:lang w:val="en-GB" w:eastAsia="en-US"/>
          </w:rPr>
          <w:t>c</w:t>
        </w:r>
        <w:r w:rsidRPr="00652110">
          <w:rPr>
            <w:rStyle w:val="Hyperlink"/>
            <w:rFonts w:ascii="Arial" w:eastAsiaTheme="minorHAnsi" w:hAnsi="Arial" w:cs="Arial"/>
            <w:sz w:val="22"/>
            <w:szCs w:val="22"/>
            <w:lang w:val="en-GB" w:eastAsia="en-US"/>
          </w:rPr>
          <w:t xml:space="preserve">ulture and the </w:t>
        </w:r>
        <w:r w:rsidR="00B11D16">
          <w:rPr>
            <w:rStyle w:val="Hyperlink"/>
            <w:rFonts w:ascii="Arial" w:eastAsiaTheme="minorHAnsi" w:hAnsi="Arial" w:cs="Arial"/>
            <w:sz w:val="22"/>
            <w:szCs w:val="22"/>
            <w:lang w:val="en-GB" w:eastAsia="en-US"/>
          </w:rPr>
          <w:t>p</w:t>
        </w:r>
        <w:r w:rsidRPr="00652110">
          <w:rPr>
            <w:rStyle w:val="Hyperlink"/>
            <w:rFonts w:ascii="Arial" w:eastAsiaTheme="minorHAnsi" w:hAnsi="Arial" w:cs="Arial"/>
            <w:sz w:val="22"/>
            <w:szCs w:val="22"/>
            <w:lang w:val="en-GB" w:eastAsia="en-US"/>
          </w:rPr>
          <w:t xml:space="preserve">romotion of </w:t>
        </w:r>
        <w:r w:rsidR="00B11D16">
          <w:rPr>
            <w:rStyle w:val="Hyperlink"/>
            <w:rFonts w:ascii="Arial" w:eastAsiaTheme="minorHAnsi" w:hAnsi="Arial" w:cs="Arial"/>
            <w:sz w:val="22"/>
            <w:szCs w:val="22"/>
            <w:lang w:val="en-GB" w:eastAsia="en-US"/>
          </w:rPr>
          <w:t>c</w:t>
        </w:r>
        <w:r w:rsidRPr="00652110">
          <w:rPr>
            <w:rStyle w:val="Hyperlink"/>
            <w:rFonts w:ascii="Arial" w:eastAsiaTheme="minorHAnsi" w:hAnsi="Arial" w:cs="Arial"/>
            <w:sz w:val="22"/>
            <w:szCs w:val="22"/>
            <w:lang w:val="en-GB" w:eastAsia="en-US"/>
          </w:rPr>
          <w:t xml:space="preserve">ultural </w:t>
        </w:r>
        <w:r w:rsidR="00B11D16">
          <w:rPr>
            <w:rStyle w:val="Hyperlink"/>
            <w:rFonts w:ascii="Arial" w:eastAsiaTheme="minorHAnsi" w:hAnsi="Arial" w:cs="Arial"/>
            <w:sz w:val="22"/>
            <w:szCs w:val="22"/>
            <w:lang w:val="en-GB" w:eastAsia="en-US"/>
          </w:rPr>
          <w:t>p</w:t>
        </w:r>
        <w:r w:rsidRPr="00652110">
          <w:rPr>
            <w:rStyle w:val="Hyperlink"/>
            <w:rFonts w:ascii="Arial" w:eastAsiaTheme="minorHAnsi" w:hAnsi="Arial" w:cs="Arial"/>
            <w:sz w:val="22"/>
            <w:szCs w:val="22"/>
            <w:lang w:val="en-GB" w:eastAsia="en-US"/>
          </w:rPr>
          <w:t xml:space="preserve">luralism in </w:t>
        </w:r>
        <w:r w:rsidR="00B11D16">
          <w:rPr>
            <w:rStyle w:val="Hyperlink"/>
            <w:rFonts w:ascii="Arial" w:eastAsiaTheme="minorHAnsi" w:hAnsi="Arial" w:cs="Arial"/>
            <w:sz w:val="22"/>
            <w:szCs w:val="22"/>
            <w:lang w:val="en-GB" w:eastAsia="en-US"/>
          </w:rPr>
          <w:t>the event of armed c</w:t>
        </w:r>
        <w:bookmarkStart w:id="0" w:name="_GoBack"/>
        <w:bookmarkEnd w:id="0"/>
        <w:r w:rsidR="00B11D16">
          <w:rPr>
            <w:rStyle w:val="Hyperlink"/>
            <w:rFonts w:ascii="Arial" w:eastAsiaTheme="minorHAnsi" w:hAnsi="Arial" w:cs="Arial"/>
            <w:sz w:val="22"/>
            <w:szCs w:val="22"/>
            <w:lang w:val="en-GB" w:eastAsia="en-US"/>
          </w:rPr>
          <w:t>onflict</w:t>
        </w:r>
      </w:hyperlink>
      <w:r w:rsidR="00F457AA" w:rsidRPr="00652110">
        <w:rPr>
          <w:rStyle w:val="Hyperlink"/>
          <w:rFonts w:ascii="Arial" w:eastAsiaTheme="minorHAnsi" w:hAnsi="Arial" w:cs="Arial"/>
          <w:sz w:val="22"/>
          <w:szCs w:val="22"/>
          <w:lang w:val="en-GB" w:eastAsia="en-US"/>
        </w:rPr>
        <w:t xml:space="preserve"> </w:t>
      </w:r>
      <w:r w:rsidR="00F457AA" w:rsidRPr="00652110">
        <w:rPr>
          <w:rStyle w:val="Hyperlink"/>
          <w:rFonts w:ascii="Arial" w:eastAsiaTheme="minorHAnsi" w:hAnsi="Arial" w:cs="Arial"/>
          <w:color w:val="auto"/>
          <w:sz w:val="22"/>
          <w:szCs w:val="22"/>
          <w:u w:val="none"/>
          <w:lang w:val="en-GB" w:eastAsia="en-US"/>
        </w:rPr>
        <w:t xml:space="preserve">(UNESCO General Conference Resolution </w:t>
      </w:r>
      <w:hyperlink r:id="rId12" w:history="1">
        <w:r w:rsidR="00594FFF" w:rsidRPr="00652110">
          <w:rPr>
            <w:rStyle w:val="Hyperlink"/>
            <w:rFonts w:ascii="Arial" w:eastAsiaTheme="minorHAnsi" w:hAnsi="Arial" w:cs="Arial"/>
            <w:sz w:val="22"/>
            <w:szCs w:val="22"/>
            <w:lang w:val="en-US"/>
          </w:rPr>
          <w:t>38C/48</w:t>
        </w:r>
      </w:hyperlink>
      <w:r w:rsidR="00F457AA" w:rsidRPr="00652110">
        <w:rPr>
          <w:rStyle w:val="Hyperlink"/>
          <w:rFonts w:ascii="Arial" w:eastAsiaTheme="minorHAnsi" w:hAnsi="Arial" w:cs="Arial"/>
          <w:color w:val="auto"/>
          <w:sz w:val="22"/>
          <w:szCs w:val="22"/>
          <w:u w:val="none"/>
          <w:lang w:val="en-GB" w:eastAsia="en-US"/>
        </w:rPr>
        <w:t>)</w:t>
      </w:r>
      <w:r w:rsidRPr="00652110">
        <w:rPr>
          <w:rStyle w:val="Hyperlink"/>
          <w:rFonts w:ascii="Arial" w:eastAsiaTheme="minorHAnsi" w:hAnsi="Arial" w:cs="Arial"/>
          <w:color w:val="auto"/>
          <w:sz w:val="22"/>
          <w:szCs w:val="22"/>
          <w:u w:val="none"/>
          <w:lang w:val="en-GB" w:eastAsia="en-US"/>
        </w:rPr>
        <w:t>;</w:t>
      </w:r>
    </w:p>
    <w:p w14:paraId="01DCBE77" w14:textId="7A5AE289" w:rsidR="00F457AA" w:rsidRPr="00652110" w:rsidRDefault="00B11D16" w:rsidP="00C530C3">
      <w:pPr>
        <w:numPr>
          <w:ilvl w:val="0"/>
          <w:numId w:val="79"/>
        </w:numPr>
        <w:ind w:left="1134" w:hanging="567"/>
        <w:jc w:val="both"/>
        <w:rPr>
          <w:rFonts w:ascii="Arial" w:eastAsiaTheme="minorHAnsi" w:hAnsi="Arial" w:cs="Arial"/>
          <w:color w:val="000000" w:themeColor="text1"/>
          <w:sz w:val="22"/>
          <w:szCs w:val="22"/>
          <w:lang w:val="en-GB" w:eastAsia="en-US"/>
        </w:rPr>
      </w:pPr>
      <w:hyperlink r:id="rId13" w:history="1">
        <w:r w:rsidR="00F457AA" w:rsidRPr="00652110">
          <w:rPr>
            <w:rStyle w:val="Hyperlink"/>
            <w:rFonts w:ascii="Arial" w:eastAsiaTheme="minorHAnsi" w:hAnsi="Arial" w:cs="Arial"/>
            <w:sz w:val="22"/>
            <w:szCs w:val="22"/>
            <w:lang w:val="en-GB" w:eastAsia="en-US"/>
          </w:rPr>
          <w:t>Addendum to the Strategy for the reinforcement of UNESCO’s action for the protection of culture and the promotion of cultural pluralism in the event of armed conflict concerning emergencies associated with disasters caused by natural and human-induced hazards</w:t>
        </w:r>
      </w:hyperlink>
      <w:r w:rsidR="00F457AA" w:rsidRPr="00652110">
        <w:rPr>
          <w:rFonts w:ascii="Arial" w:eastAsiaTheme="minorHAnsi" w:hAnsi="Arial" w:cs="Arial"/>
          <w:color w:val="000000" w:themeColor="text1"/>
          <w:sz w:val="22"/>
          <w:szCs w:val="22"/>
          <w:lang w:val="en-GB" w:eastAsia="en-US"/>
        </w:rPr>
        <w:t xml:space="preserve"> </w:t>
      </w:r>
      <w:r w:rsidR="00F457AA" w:rsidRPr="00652110">
        <w:rPr>
          <w:rStyle w:val="Hyperlink"/>
          <w:rFonts w:ascii="Arial" w:eastAsiaTheme="minorHAnsi" w:hAnsi="Arial" w:cs="Arial"/>
          <w:color w:val="auto"/>
          <w:sz w:val="22"/>
          <w:szCs w:val="22"/>
          <w:u w:val="none"/>
          <w:lang w:val="en-US"/>
        </w:rPr>
        <w:t>(</w:t>
      </w:r>
      <w:r w:rsidR="00F457AA" w:rsidRPr="00652110">
        <w:rPr>
          <w:rStyle w:val="Hyperlink"/>
          <w:rFonts w:ascii="Arial" w:eastAsiaTheme="minorHAnsi" w:hAnsi="Arial" w:cs="Arial"/>
          <w:color w:val="auto"/>
          <w:sz w:val="22"/>
          <w:szCs w:val="22"/>
          <w:u w:val="none"/>
          <w:lang w:val="en-GB" w:eastAsia="en-US"/>
        </w:rPr>
        <w:t>UNESCO General Conference</w:t>
      </w:r>
      <w:r w:rsidR="00F457AA" w:rsidRPr="00652110">
        <w:rPr>
          <w:rStyle w:val="Hyperlink"/>
          <w:rFonts w:ascii="Arial" w:eastAsiaTheme="minorHAnsi" w:hAnsi="Arial" w:cs="Arial"/>
          <w:color w:val="auto"/>
          <w:sz w:val="22"/>
          <w:szCs w:val="22"/>
          <w:u w:val="none"/>
          <w:lang w:val="en-US"/>
        </w:rPr>
        <w:t xml:space="preserve"> Resolution</w:t>
      </w:r>
      <w:r w:rsidR="00F457AA" w:rsidRPr="00652110">
        <w:rPr>
          <w:rFonts w:ascii="Arial" w:eastAsiaTheme="minorHAnsi" w:hAnsi="Arial" w:cs="Arial"/>
          <w:color w:val="000000" w:themeColor="text1"/>
          <w:sz w:val="22"/>
          <w:szCs w:val="22"/>
          <w:lang w:val="en-GB" w:eastAsia="en-US"/>
        </w:rPr>
        <w:t xml:space="preserve"> </w:t>
      </w:r>
      <w:hyperlink r:id="rId14" w:history="1">
        <w:r w:rsidR="00594FFF" w:rsidRPr="00652110">
          <w:rPr>
            <w:rStyle w:val="Hyperlink"/>
            <w:rFonts w:ascii="Arial" w:eastAsiaTheme="minorHAnsi" w:hAnsi="Arial" w:cs="Arial"/>
            <w:sz w:val="22"/>
            <w:szCs w:val="22"/>
            <w:lang w:val="en-US"/>
          </w:rPr>
          <w:t>39C/35</w:t>
        </w:r>
      </w:hyperlink>
      <w:r w:rsidR="00F457AA" w:rsidRPr="00652110">
        <w:rPr>
          <w:rFonts w:ascii="Arial" w:eastAsiaTheme="minorHAnsi" w:hAnsi="Arial" w:cs="Arial"/>
          <w:color w:val="000000" w:themeColor="text1"/>
          <w:sz w:val="22"/>
          <w:szCs w:val="22"/>
          <w:lang w:val="en-GB" w:eastAsia="en-US"/>
        </w:rPr>
        <w:t>)</w:t>
      </w:r>
      <w:r w:rsidR="004D5150">
        <w:rPr>
          <w:rFonts w:ascii="Arial" w:eastAsiaTheme="minorHAnsi" w:hAnsi="Arial" w:cs="Arial"/>
          <w:color w:val="000000" w:themeColor="text1"/>
          <w:sz w:val="22"/>
          <w:szCs w:val="22"/>
          <w:lang w:val="en-GB" w:eastAsia="en-US"/>
        </w:rPr>
        <w:t>;</w:t>
      </w:r>
    </w:p>
    <w:p w14:paraId="6B7E816C" w14:textId="6AE1DDDB" w:rsidR="00250709" w:rsidRPr="00652110" w:rsidRDefault="008A5DE3" w:rsidP="00C530C3">
      <w:pPr>
        <w:numPr>
          <w:ilvl w:val="0"/>
          <w:numId w:val="79"/>
        </w:numPr>
        <w:ind w:left="1134" w:hanging="567"/>
        <w:jc w:val="both"/>
        <w:rPr>
          <w:rFonts w:ascii="Arial" w:eastAsiaTheme="minorHAnsi" w:hAnsi="Arial" w:cs="Arial"/>
          <w:color w:val="000000" w:themeColor="text1"/>
          <w:sz w:val="22"/>
          <w:szCs w:val="22"/>
          <w:lang w:val="en-GB" w:eastAsia="en-US"/>
        </w:rPr>
      </w:pPr>
      <w:r w:rsidRPr="00652110">
        <w:rPr>
          <w:rFonts w:ascii="Arial" w:eastAsiaTheme="minorHAnsi" w:hAnsi="Arial" w:cs="Arial"/>
          <w:color w:val="000000" w:themeColor="text1"/>
          <w:sz w:val="22"/>
          <w:szCs w:val="22"/>
          <w:lang w:val="en-GB" w:eastAsia="en-US"/>
        </w:rPr>
        <w:t>Relevant p</w:t>
      </w:r>
      <w:r w:rsidR="00775F45" w:rsidRPr="00652110">
        <w:rPr>
          <w:rFonts w:ascii="Arial" w:eastAsiaTheme="minorHAnsi" w:hAnsi="Arial" w:cs="Arial"/>
          <w:color w:val="000000" w:themeColor="text1"/>
          <w:sz w:val="22"/>
          <w:szCs w:val="22"/>
          <w:lang w:val="en-GB" w:eastAsia="en-US"/>
        </w:rPr>
        <w:t>rovisions of the Operational Directives of the 2003 Convention;</w:t>
      </w:r>
    </w:p>
    <w:p w14:paraId="29A558F6" w14:textId="6EC58BA6" w:rsidR="00775F45" w:rsidRPr="00652110" w:rsidRDefault="00C10B00" w:rsidP="00C530C3">
      <w:pPr>
        <w:pStyle w:val="ListParagraph"/>
        <w:numPr>
          <w:ilvl w:val="0"/>
          <w:numId w:val="79"/>
        </w:numPr>
        <w:ind w:left="1134" w:hanging="567"/>
        <w:jc w:val="both"/>
        <w:rPr>
          <w:rFonts w:ascii="Arial" w:eastAsiaTheme="minorHAnsi" w:hAnsi="Arial" w:cs="Arial"/>
          <w:color w:val="000000" w:themeColor="text1"/>
          <w:sz w:val="22"/>
          <w:szCs w:val="22"/>
          <w:lang w:val="en-GB" w:eastAsia="en-US"/>
        </w:rPr>
      </w:pPr>
      <w:r w:rsidRPr="00652110">
        <w:rPr>
          <w:rFonts w:ascii="Arial" w:hAnsi="Arial" w:cs="Arial"/>
          <w:sz w:val="22"/>
          <w:szCs w:val="22"/>
          <w:lang w:val="en-GB"/>
        </w:rPr>
        <w:t xml:space="preserve">The </w:t>
      </w:r>
      <w:hyperlink r:id="rId15" w:history="1">
        <w:r w:rsidR="00775F45" w:rsidRPr="00652110">
          <w:rPr>
            <w:rStyle w:val="Hyperlink"/>
            <w:rFonts w:ascii="Arial" w:eastAsiaTheme="minorHAnsi" w:hAnsi="Arial" w:cs="Arial"/>
            <w:sz w:val="22"/>
            <w:szCs w:val="22"/>
            <w:lang w:val="en-GB" w:eastAsia="en-US"/>
          </w:rPr>
          <w:t>Ethical Principles</w:t>
        </w:r>
      </w:hyperlink>
      <w:r w:rsidR="00775F45" w:rsidRPr="00652110">
        <w:rPr>
          <w:rStyle w:val="Hyperlink"/>
          <w:rFonts w:ascii="Arial" w:eastAsiaTheme="minorHAnsi" w:hAnsi="Arial" w:cs="Arial"/>
          <w:sz w:val="22"/>
          <w:szCs w:val="22"/>
          <w:lang w:val="en-GB" w:eastAsia="en-US"/>
        </w:rPr>
        <w:t xml:space="preserve"> for Safeguarding Intangible Cultural Heritage</w:t>
      </w:r>
      <w:r w:rsidR="00775F45" w:rsidRPr="00652110">
        <w:rPr>
          <w:rFonts w:ascii="Arial" w:eastAsiaTheme="minorHAnsi" w:hAnsi="Arial" w:cs="Arial"/>
          <w:color w:val="000000" w:themeColor="text1"/>
          <w:sz w:val="22"/>
          <w:szCs w:val="22"/>
          <w:lang w:val="en-GB" w:eastAsia="en-US"/>
        </w:rPr>
        <w:t>.</w:t>
      </w:r>
    </w:p>
    <w:p w14:paraId="069A8F07" w14:textId="237EABDC" w:rsidR="000A1AE3" w:rsidRPr="00652110" w:rsidRDefault="00594FFF" w:rsidP="00594FFF">
      <w:pPr>
        <w:pStyle w:val="ListParagraph"/>
        <w:numPr>
          <w:ilvl w:val="0"/>
          <w:numId w:val="42"/>
        </w:numPr>
        <w:spacing w:before="120" w:after="120"/>
        <w:ind w:left="567" w:hanging="567"/>
        <w:contextualSpacing w:val="0"/>
        <w:jc w:val="both"/>
        <w:rPr>
          <w:rFonts w:ascii="Arial" w:eastAsiaTheme="minorHAnsi" w:hAnsi="Arial" w:cs="Arial"/>
          <w:color w:val="000000" w:themeColor="text1"/>
          <w:sz w:val="22"/>
          <w:szCs w:val="22"/>
          <w:lang w:val="en-GB" w:eastAsia="en-US"/>
        </w:rPr>
      </w:pPr>
      <w:proofErr w:type="gramStart"/>
      <w:r w:rsidRPr="00652110">
        <w:rPr>
          <w:rFonts w:ascii="Arial" w:eastAsiaTheme="minorHAnsi" w:hAnsi="Arial" w:cs="Arial"/>
          <w:color w:val="000000" w:themeColor="text1"/>
          <w:sz w:val="22"/>
          <w:szCs w:val="22"/>
          <w:lang w:val="en-GB" w:eastAsia="en-US"/>
        </w:rPr>
        <w:t>UNESCO’s Strategy for the Protection of Culture and the Promotion of Cultural Pluralism in Emergency Situations and its Addendum concerning emergencies associated with disasters caused by natural and human-induced hazards</w:t>
      </w:r>
      <w:r w:rsidRPr="00652110">
        <w:rPr>
          <w:rFonts w:ascii="Arial" w:eastAsiaTheme="minorHAnsi" w:hAnsi="Arial" w:cs="Arial"/>
          <w:color w:val="000000" w:themeColor="text1"/>
          <w:sz w:val="22"/>
          <w:szCs w:val="22"/>
          <w:lang w:val="en-US"/>
        </w:rPr>
        <w:t xml:space="preserve">, </w:t>
      </w:r>
      <w:r w:rsidRPr="00652110">
        <w:rPr>
          <w:rFonts w:ascii="Arial" w:eastAsiaTheme="minorHAnsi" w:hAnsi="Arial" w:cs="Arial"/>
          <w:color w:val="000000" w:themeColor="text1"/>
          <w:sz w:val="22"/>
          <w:szCs w:val="22"/>
          <w:lang w:val="en-GB" w:eastAsia="en-US"/>
        </w:rPr>
        <w:t xml:space="preserve">adopted by </w:t>
      </w:r>
      <w:r w:rsidR="000A1AE3" w:rsidRPr="00652110">
        <w:rPr>
          <w:rFonts w:ascii="Arial" w:eastAsiaTheme="minorHAnsi" w:hAnsi="Arial" w:cs="Arial"/>
          <w:color w:val="000000" w:themeColor="text1"/>
          <w:sz w:val="22"/>
          <w:szCs w:val="22"/>
          <w:lang w:val="en-GB" w:eastAsia="en-US"/>
        </w:rPr>
        <w:t xml:space="preserve">the General Conference of UNESCO </w:t>
      </w:r>
      <w:r w:rsidRPr="00652110">
        <w:rPr>
          <w:rFonts w:ascii="Arial" w:eastAsiaTheme="minorHAnsi" w:hAnsi="Arial" w:cs="Arial"/>
          <w:color w:val="000000" w:themeColor="text1"/>
          <w:sz w:val="22"/>
          <w:szCs w:val="22"/>
          <w:lang w:val="en-GB" w:eastAsia="en-US"/>
        </w:rPr>
        <w:t xml:space="preserve">in 2015 and 2017 respectively, </w:t>
      </w:r>
      <w:r w:rsidR="000A1AE3" w:rsidRPr="00652110">
        <w:rPr>
          <w:rFonts w:ascii="Arial" w:eastAsiaTheme="minorHAnsi" w:hAnsi="Arial" w:cs="Arial"/>
          <w:color w:val="000000" w:themeColor="text1"/>
          <w:sz w:val="22"/>
          <w:szCs w:val="22"/>
          <w:lang w:val="en-GB" w:eastAsia="en-US"/>
        </w:rPr>
        <w:t xml:space="preserve">have set </w:t>
      </w:r>
      <w:r w:rsidR="00CB3182" w:rsidRPr="00652110">
        <w:rPr>
          <w:rFonts w:ascii="Arial" w:eastAsiaTheme="minorHAnsi" w:hAnsi="Arial" w:cs="Arial"/>
          <w:color w:val="000000" w:themeColor="text1"/>
          <w:sz w:val="22"/>
          <w:szCs w:val="22"/>
          <w:lang w:val="en-GB" w:eastAsia="en-US"/>
        </w:rPr>
        <w:t xml:space="preserve">policies </w:t>
      </w:r>
      <w:r w:rsidR="000A1AE3" w:rsidRPr="00652110">
        <w:rPr>
          <w:rFonts w:ascii="Arial" w:eastAsiaTheme="minorHAnsi" w:hAnsi="Arial" w:cs="Arial"/>
          <w:color w:val="000000" w:themeColor="text1"/>
          <w:sz w:val="22"/>
          <w:szCs w:val="22"/>
          <w:lang w:val="en-GB" w:eastAsia="en-US"/>
        </w:rPr>
        <w:t xml:space="preserve">for </w:t>
      </w:r>
      <w:r w:rsidR="00CB3182" w:rsidRPr="00652110">
        <w:rPr>
          <w:rFonts w:ascii="Arial" w:eastAsiaTheme="minorHAnsi" w:hAnsi="Arial" w:cs="Arial"/>
          <w:color w:val="000000" w:themeColor="text1"/>
          <w:sz w:val="22"/>
          <w:szCs w:val="22"/>
          <w:lang w:val="en-GB" w:eastAsia="en-US"/>
        </w:rPr>
        <w:t>reinforcing</w:t>
      </w:r>
      <w:r w:rsidR="000A1AE3" w:rsidRPr="00652110">
        <w:rPr>
          <w:rFonts w:ascii="Arial" w:eastAsiaTheme="minorHAnsi" w:hAnsi="Arial" w:cs="Arial"/>
          <w:color w:val="000000" w:themeColor="text1"/>
          <w:sz w:val="22"/>
          <w:szCs w:val="22"/>
          <w:lang w:val="en-GB" w:eastAsia="en-US"/>
        </w:rPr>
        <w:t xml:space="preserve"> UNESCO’s actions </w:t>
      </w:r>
      <w:r w:rsidR="000A1AE3" w:rsidRPr="00652110">
        <w:rPr>
          <w:rFonts w:ascii="Arial" w:eastAsiaTheme="minorHAnsi" w:hAnsi="Arial" w:cs="Arial"/>
          <w:sz w:val="22"/>
          <w:szCs w:val="22"/>
          <w:lang w:val="en-GB" w:eastAsia="en-US"/>
        </w:rPr>
        <w:t>for</w:t>
      </w:r>
      <w:r w:rsidR="000A1AE3" w:rsidRPr="00652110">
        <w:rPr>
          <w:rFonts w:ascii="Arial" w:eastAsiaTheme="minorHAnsi" w:hAnsi="Arial" w:cs="Arial"/>
          <w:color w:val="000000" w:themeColor="text1"/>
          <w:sz w:val="22"/>
          <w:szCs w:val="22"/>
          <w:lang w:val="en-GB" w:eastAsia="en-US"/>
        </w:rPr>
        <w:t xml:space="preserve"> the protection of culture and the promotion of cultural pluralism in emergency situations.</w:t>
      </w:r>
      <w:proofErr w:type="gramEnd"/>
      <w:r w:rsidR="000A1AE3" w:rsidRPr="00652110">
        <w:rPr>
          <w:rFonts w:ascii="Arial" w:eastAsiaTheme="minorHAnsi" w:hAnsi="Arial" w:cs="Arial"/>
          <w:color w:val="000000" w:themeColor="text1"/>
          <w:sz w:val="22"/>
          <w:szCs w:val="22"/>
          <w:lang w:val="en-GB" w:eastAsia="en-US"/>
        </w:rPr>
        <w:t xml:space="preserve"> Taken together, they provide UNESCO’s operational definition of emergencies as encompassing armed conflict and disasters caused by natural and human-induced hazards.</w:t>
      </w:r>
      <w:r w:rsidR="00F457AA" w:rsidRPr="00652110">
        <w:rPr>
          <w:rFonts w:ascii="Arial" w:eastAsiaTheme="minorHAnsi" w:hAnsi="Arial" w:cs="Arial"/>
          <w:color w:val="000000" w:themeColor="text1"/>
          <w:sz w:val="22"/>
          <w:szCs w:val="22"/>
          <w:lang w:val="en-GB" w:eastAsia="en-US"/>
        </w:rPr>
        <w:t xml:space="preserve"> </w:t>
      </w:r>
      <w:r w:rsidRPr="00652110">
        <w:rPr>
          <w:rFonts w:ascii="Arial" w:eastAsiaTheme="minorHAnsi" w:hAnsi="Arial" w:cs="Arial"/>
          <w:color w:val="000000" w:themeColor="text1"/>
          <w:sz w:val="22"/>
          <w:szCs w:val="22"/>
          <w:lang w:val="en-GB" w:eastAsia="en-US"/>
        </w:rPr>
        <w:t xml:space="preserve">The </w:t>
      </w:r>
      <w:r w:rsidRPr="00652110">
        <w:rPr>
          <w:rFonts w:ascii="Arial" w:eastAsiaTheme="minorHAnsi" w:hAnsi="Arial" w:cs="Arial"/>
          <w:sz w:val="22"/>
          <w:szCs w:val="22"/>
          <w:lang w:val="en-US"/>
        </w:rPr>
        <w:t xml:space="preserve">Strategy </w:t>
      </w:r>
      <w:r w:rsidR="000A1AE3" w:rsidRPr="00652110">
        <w:rPr>
          <w:rFonts w:ascii="Arial" w:eastAsiaTheme="minorHAnsi" w:hAnsi="Arial" w:cs="Arial"/>
          <w:color w:val="000000" w:themeColor="text1"/>
          <w:sz w:val="22"/>
          <w:szCs w:val="22"/>
          <w:lang w:val="en-GB" w:eastAsia="en-US"/>
        </w:rPr>
        <w:t xml:space="preserve">calls for cooperation and collaboration across the fields of </w:t>
      </w:r>
      <w:r w:rsidR="008C6815" w:rsidRPr="00652110">
        <w:rPr>
          <w:rFonts w:ascii="Arial" w:eastAsiaTheme="minorHAnsi" w:hAnsi="Arial" w:cs="Arial"/>
          <w:color w:val="000000" w:themeColor="text1"/>
          <w:sz w:val="22"/>
          <w:szCs w:val="22"/>
          <w:lang w:val="en-GB" w:eastAsia="en-US"/>
        </w:rPr>
        <w:t xml:space="preserve">intangible cultural heritage </w:t>
      </w:r>
      <w:r w:rsidR="000A1AE3" w:rsidRPr="00652110">
        <w:rPr>
          <w:rFonts w:ascii="Arial" w:eastAsiaTheme="minorHAnsi" w:hAnsi="Arial" w:cs="Arial"/>
          <w:color w:val="000000" w:themeColor="text1"/>
          <w:sz w:val="22"/>
          <w:szCs w:val="22"/>
          <w:lang w:val="en-GB" w:eastAsia="en-US"/>
        </w:rPr>
        <w:t xml:space="preserve">safeguarding and a variety of sectors intervening in emergencies. For UNESCO and other stakeholders concerned with safeguarding </w:t>
      </w:r>
      <w:r w:rsidR="005C53AA" w:rsidRPr="00652110">
        <w:rPr>
          <w:rFonts w:ascii="Arial" w:eastAsiaTheme="minorHAnsi" w:hAnsi="Arial" w:cs="Arial"/>
          <w:color w:val="000000" w:themeColor="text1"/>
          <w:sz w:val="22"/>
          <w:szCs w:val="22"/>
          <w:lang w:val="en-US" w:eastAsia="ja-JP"/>
        </w:rPr>
        <w:t>intangible cultural heritage</w:t>
      </w:r>
      <w:r w:rsidR="000A1AE3" w:rsidRPr="00652110">
        <w:rPr>
          <w:rFonts w:ascii="Arial" w:eastAsiaTheme="minorHAnsi" w:hAnsi="Arial" w:cs="Arial"/>
          <w:color w:val="000000" w:themeColor="text1"/>
          <w:sz w:val="22"/>
          <w:szCs w:val="22"/>
          <w:lang w:val="en-GB" w:eastAsia="en-US"/>
        </w:rPr>
        <w:t xml:space="preserve"> in </w:t>
      </w:r>
      <w:r w:rsidR="00150FF7" w:rsidRPr="00652110">
        <w:rPr>
          <w:rFonts w:ascii="Arial" w:eastAsiaTheme="minorHAnsi" w:hAnsi="Arial" w:cs="Arial"/>
          <w:color w:val="000000" w:themeColor="text1"/>
          <w:sz w:val="22"/>
          <w:szCs w:val="22"/>
          <w:lang w:val="en-GB" w:eastAsia="en-US"/>
        </w:rPr>
        <w:t>emergencies</w:t>
      </w:r>
      <w:r w:rsidR="000A1AE3" w:rsidRPr="00652110">
        <w:rPr>
          <w:rFonts w:ascii="Arial" w:eastAsiaTheme="minorHAnsi" w:hAnsi="Arial" w:cs="Arial"/>
          <w:color w:val="000000" w:themeColor="text1"/>
          <w:sz w:val="22"/>
          <w:szCs w:val="22"/>
          <w:lang w:val="en-GB" w:eastAsia="en-US"/>
        </w:rPr>
        <w:t xml:space="preserve">, such cooperation requires an understanding of the normative and operational frameworks </w:t>
      </w:r>
      <w:r w:rsidR="00C10B00" w:rsidRPr="00652110">
        <w:rPr>
          <w:rFonts w:ascii="Arial" w:eastAsiaTheme="minorHAnsi" w:hAnsi="Arial" w:cs="Arial"/>
          <w:color w:val="000000" w:themeColor="text1"/>
          <w:sz w:val="22"/>
          <w:szCs w:val="22"/>
          <w:lang w:val="en-GB" w:eastAsia="en-US"/>
        </w:rPr>
        <w:t xml:space="preserve">that guide </w:t>
      </w:r>
      <w:r w:rsidR="000A1AE3" w:rsidRPr="00652110">
        <w:rPr>
          <w:rFonts w:ascii="Arial" w:eastAsiaTheme="minorHAnsi" w:hAnsi="Arial" w:cs="Arial"/>
          <w:color w:val="000000" w:themeColor="text1"/>
          <w:sz w:val="22"/>
          <w:szCs w:val="22"/>
          <w:lang w:val="en-GB" w:eastAsia="en-US"/>
        </w:rPr>
        <w:t xml:space="preserve">the activities of other sectors. This understanding should </w:t>
      </w:r>
      <w:r w:rsidR="00CB3182" w:rsidRPr="00652110">
        <w:rPr>
          <w:rFonts w:ascii="Arial" w:eastAsiaTheme="minorHAnsi" w:hAnsi="Arial" w:cs="Arial"/>
          <w:color w:val="000000" w:themeColor="text1"/>
          <w:sz w:val="22"/>
          <w:szCs w:val="22"/>
          <w:lang w:val="en-GB" w:eastAsia="en-US"/>
        </w:rPr>
        <w:t>make it possible to identify</w:t>
      </w:r>
      <w:r w:rsidR="000A1AE3" w:rsidRPr="00652110">
        <w:rPr>
          <w:rFonts w:ascii="Arial" w:eastAsiaTheme="minorHAnsi" w:hAnsi="Arial" w:cs="Arial"/>
          <w:color w:val="000000" w:themeColor="text1"/>
          <w:sz w:val="22"/>
          <w:szCs w:val="22"/>
          <w:lang w:val="en-GB" w:eastAsia="en-US"/>
        </w:rPr>
        <w:t xml:space="preserve"> </w:t>
      </w:r>
      <w:r w:rsidR="00CB3182" w:rsidRPr="00652110">
        <w:rPr>
          <w:rFonts w:ascii="Arial" w:eastAsiaTheme="minorHAnsi" w:hAnsi="Arial" w:cs="Arial"/>
          <w:color w:val="000000" w:themeColor="text1"/>
          <w:sz w:val="22"/>
          <w:szCs w:val="22"/>
          <w:lang w:val="en-GB" w:eastAsia="en-US"/>
        </w:rPr>
        <w:t xml:space="preserve">potential </w:t>
      </w:r>
      <w:r w:rsidR="000A1AE3" w:rsidRPr="00652110">
        <w:rPr>
          <w:rFonts w:ascii="Arial" w:eastAsiaTheme="minorHAnsi" w:hAnsi="Arial" w:cs="Arial"/>
          <w:color w:val="000000" w:themeColor="text1"/>
          <w:sz w:val="22"/>
          <w:szCs w:val="22"/>
          <w:lang w:val="en-GB" w:eastAsia="en-US"/>
        </w:rPr>
        <w:t xml:space="preserve">synergies between the field of </w:t>
      </w:r>
      <w:r w:rsidR="005C53AA" w:rsidRPr="00652110">
        <w:rPr>
          <w:rFonts w:ascii="Arial" w:eastAsiaTheme="minorHAnsi" w:hAnsi="Arial" w:cs="Arial"/>
          <w:color w:val="000000" w:themeColor="text1"/>
          <w:sz w:val="22"/>
          <w:szCs w:val="22"/>
          <w:lang w:val="en-GB" w:eastAsia="en-US"/>
        </w:rPr>
        <w:t>intangible cultural heritage</w:t>
      </w:r>
      <w:r w:rsidR="000A1AE3" w:rsidRPr="00652110">
        <w:rPr>
          <w:rFonts w:ascii="Arial" w:eastAsiaTheme="minorHAnsi" w:hAnsi="Arial" w:cs="Arial"/>
          <w:color w:val="000000" w:themeColor="text1"/>
          <w:sz w:val="22"/>
          <w:szCs w:val="22"/>
          <w:lang w:val="en-GB" w:eastAsia="en-US"/>
        </w:rPr>
        <w:t xml:space="preserve"> and other sectors, and </w:t>
      </w:r>
      <w:r w:rsidR="00CB3182" w:rsidRPr="00652110">
        <w:rPr>
          <w:rFonts w:ascii="Arial" w:eastAsiaTheme="minorHAnsi" w:hAnsi="Arial" w:cs="Arial"/>
          <w:color w:val="000000" w:themeColor="text1"/>
          <w:sz w:val="22"/>
          <w:szCs w:val="22"/>
          <w:lang w:val="en-GB" w:eastAsia="en-US"/>
        </w:rPr>
        <w:t>to assess</w:t>
      </w:r>
      <w:r w:rsidR="000A1AE3" w:rsidRPr="00652110">
        <w:rPr>
          <w:rFonts w:ascii="Arial" w:eastAsiaTheme="minorHAnsi" w:hAnsi="Arial" w:cs="Arial"/>
          <w:color w:val="000000" w:themeColor="text1"/>
          <w:sz w:val="22"/>
          <w:szCs w:val="22"/>
          <w:lang w:val="en-GB" w:eastAsia="en-US"/>
        </w:rPr>
        <w:t xml:space="preserve"> the compatibility of different goals, concepts, methods and ethical underpinnings.</w:t>
      </w:r>
    </w:p>
    <w:p w14:paraId="24677CF2" w14:textId="140A307A" w:rsidR="007A737A" w:rsidRPr="00652110" w:rsidRDefault="00BF7EA6">
      <w:pPr>
        <w:pStyle w:val="ListParagraph"/>
        <w:numPr>
          <w:ilvl w:val="0"/>
          <w:numId w:val="42"/>
        </w:numPr>
        <w:spacing w:before="120" w:after="120"/>
        <w:ind w:left="567" w:hanging="567"/>
        <w:contextualSpacing w:val="0"/>
        <w:jc w:val="both"/>
        <w:rPr>
          <w:rFonts w:ascii="Arial" w:eastAsiaTheme="minorHAnsi" w:hAnsi="Arial" w:cs="Arial"/>
          <w:color w:val="000000" w:themeColor="text1"/>
          <w:sz w:val="22"/>
          <w:szCs w:val="22"/>
          <w:lang w:val="en-GB" w:eastAsia="en-US"/>
        </w:rPr>
      </w:pPr>
      <w:r w:rsidRPr="00652110">
        <w:rPr>
          <w:rFonts w:ascii="Arial" w:eastAsiaTheme="minorHAnsi" w:hAnsi="Arial" w:cs="Arial"/>
          <w:color w:val="000000" w:themeColor="text1"/>
          <w:sz w:val="22"/>
          <w:szCs w:val="22"/>
          <w:lang w:val="en-US" w:eastAsia="en-US"/>
        </w:rPr>
        <w:t>With</w:t>
      </w:r>
      <w:r w:rsidRPr="00652110">
        <w:rPr>
          <w:rFonts w:ascii="Arial" w:eastAsiaTheme="minorHAnsi" w:hAnsi="Arial" w:cs="Arial"/>
          <w:color w:val="000000" w:themeColor="text1"/>
          <w:sz w:val="22"/>
          <w:szCs w:val="22"/>
          <w:lang w:val="en-GB" w:eastAsia="en-US"/>
        </w:rPr>
        <w:t xml:space="preserve"> </w:t>
      </w:r>
      <w:r w:rsidR="00807D73" w:rsidRPr="00652110">
        <w:rPr>
          <w:rFonts w:ascii="Arial" w:eastAsiaTheme="minorHAnsi" w:hAnsi="Arial" w:cs="Arial"/>
          <w:color w:val="000000" w:themeColor="text1"/>
          <w:sz w:val="22"/>
          <w:szCs w:val="22"/>
          <w:lang w:val="en-GB" w:eastAsia="en-US"/>
        </w:rPr>
        <w:t xml:space="preserve">reference to Article 11 of the text of the 2003 Convention, States Parties have the obligation to take the necessary measures to ensure the safeguarding of the intangible cultural heritage present in their territory. This provision applies in all contexts, including </w:t>
      </w:r>
      <w:r w:rsidR="007858FD" w:rsidRPr="00652110">
        <w:rPr>
          <w:rFonts w:ascii="Arial" w:eastAsiaTheme="minorHAnsi" w:hAnsi="Arial" w:cs="Arial"/>
          <w:color w:val="000000" w:themeColor="text1"/>
          <w:sz w:val="22"/>
          <w:szCs w:val="22"/>
          <w:lang w:val="en-GB" w:eastAsia="en-US"/>
        </w:rPr>
        <w:t>emergencies</w:t>
      </w:r>
      <w:r w:rsidR="00807D73" w:rsidRPr="00652110">
        <w:rPr>
          <w:rFonts w:ascii="Arial" w:eastAsiaTheme="minorHAnsi" w:hAnsi="Arial" w:cs="Arial"/>
          <w:color w:val="000000" w:themeColor="text1"/>
          <w:sz w:val="22"/>
          <w:szCs w:val="22"/>
          <w:lang w:val="en-GB" w:eastAsia="en-US"/>
        </w:rPr>
        <w:t>. In so doing</w:t>
      </w:r>
      <w:r w:rsidR="007858FD" w:rsidRPr="00652110">
        <w:rPr>
          <w:rFonts w:ascii="Arial" w:eastAsiaTheme="minorHAnsi" w:hAnsi="Arial" w:cs="Arial"/>
          <w:color w:val="000000" w:themeColor="text1"/>
          <w:sz w:val="22"/>
          <w:szCs w:val="22"/>
          <w:lang w:val="en-GB" w:eastAsia="en-US"/>
        </w:rPr>
        <w:t>,</w:t>
      </w:r>
      <w:r w:rsidR="00807D73" w:rsidRPr="00652110">
        <w:rPr>
          <w:rFonts w:ascii="Arial" w:eastAsiaTheme="minorHAnsi" w:hAnsi="Arial" w:cs="Arial"/>
          <w:color w:val="000000" w:themeColor="text1"/>
          <w:sz w:val="22"/>
          <w:szCs w:val="22"/>
          <w:lang w:val="en-GB" w:eastAsia="en-US"/>
        </w:rPr>
        <w:t xml:space="preserve"> States Parties shall endeavour to ensure the widest possible participation of communities, in conformity with Article 15. </w:t>
      </w:r>
      <w:proofErr w:type="gramStart"/>
      <w:r w:rsidR="00901652" w:rsidRPr="00652110">
        <w:rPr>
          <w:rFonts w:ascii="Arial" w:eastAsiaTheme="minorHAnsi" w:hAnsi="Arial" w:cs="Arial"/>
          <w:color w:val="000000" w:themeColor="text1"/>
          <w:sz w:val="22"/>
          <w:szCs w:val="22"/>
          <w:lang w:val="en-US" w:eastAsia="en-US"/>
        </w:rPr>
        <w:t xml:space="preserve">Furthermore, </w:t>
      </w:r>
      <w:r w:rsidR="00381662" w:rsidRPr="00652110">
        <w:rPr>
          <w:rFonts w:ascii="Arial" w:eastAsiaTheme="minorHAnsi" w:hAnsi="Arial" w:cs="Arial"/>
          <w:color w:val="000000" w:themeColor="text1"/>
          <w:sz w:val="22"/>
          <w:szCs w:val="22"/>
          <w:lang w:val="en-US" w:eastAsia="en-US"/>
        </w:rPr>
        <w:t xml:space="preserve">for the purpose of requesting emergency </w:t>
      </w:r>
      <w:r w:rsidR="000B4581" w:rsidRPr="00652110">
        <w:rPr>
          <w:rFonts w:ascii="Arial" w:eastAsiaTheme="minorHAnsi" w:hAnsi="Arial" w:cs="Arial"/>
          <w:color w:val="000000" w:themeColor="text1"/>
          <w:sz w:val="22"/>
          <w:szCs w:val="22"/>
          <w:lang w:val="en-US" w:eastAsia="en-US"/>
        </w:rPr>
        <w:t>I</w:t>
      </w:r>
      <w:r w:rsidR="00381662" w:rsidRPr="00652110">
        <w:rPr>
          <w:rFonts w:ascii="Arial" w:eastAsiaTheme="minorHAnsi" w:hAnsi="Arial" w:cs="Arial"/>
          <w:color w:val="000000" w:themeColor="text1"/>
          <w:sz w:val="22"/>
          <w:szCs w:val="22"/>
          <w:lang w:val="en-US" w:eastAsia="en-US"/>
        </w:rPr>
        <w:t xml:space="preserve">nternational </w:t>
      </w:r>
      <w:r w:rsidR="000B4581" w:rsidRPr="00652110">
        <w:rPr>
          <w:rFonts w:ascii="Arial" w:eastAsiaTheme="minorHAnsi" w:hAnsi="Arial" w:cs="Arial"/>
          <w:color w:val="000000" w:themeColor="text1"/>
          <w:sz w:val="22"/>
          <w:szCs w:val="22"/>
          <w:lang w:val="en-US" w:eastAsia="en-US"/>
        </w:rPr>
        <w:t>A</w:t>
      </w:r>
      <w:r w:rsidR="00381662" w:rsidRPr="00652110">
        <w:rPr>
          <w:rFonts w:ascii="Arial" w:eastAsiaTheme="minorHAnsi" w:hAnsi="Arial" w:cs="Arial"/>
          <w:color w:val="000000" w:themeColor="text1"/>
          <w:sz w:val="22"/>
          <w:szCs w:val="22"/>
          <w:lang w:val="en-US" w:eastAsia="en-US"/>
        </w:rPr>
        <w:t xml:space="preserve">ssistance </w:t>
      </w:r>
      <w:r w:rsidR="000B4581" w:rsidRPr="00652110">
        <w:rPr>
          <w:rFonts w:ascii="Arial" w:eastAsiaTheme="minorHAnsi" w:hAnsi="Arial" w:cs="Arial"/>
          <w:color w:val="000000" w:themeColor="text1"/>
          <w:sz w:val="22"/>
          <w:szCs w:val="22"/>
          <w:lang w:val="en-US" w:eastAsia="en-US"/>
        </w:rPr>
        <w:t>and with reference to</w:t>
      </w:r>
      <w:r w:rsidR="00381662" w:rsidRPr="00652110">
        <w:rPr>
          <w:rFonts w:ascii="Arial" w:eastAsiaTheme="minorHAnsi" w:hAnsi="Arial" w:cs="Arial"/>
          <w:color w:val="000000" w:themeColor="text1"/>
          <w:sz w:val="22"/>
          <w:szCs w:val="22"/>
          <w:lang w:val="en-US" w:eastAsia="en-US"/>
        </w:rPr>
        <w:t xml:space="preserve"> Article 22.2, </w:t>
      </w:r>
      <w:r w:rsidR="00150FF7" w:rsidRPr="00652110">
        <w:rPr>
          <w:rFonts w:ascii="Arial" w:eastAsiaTheme="minorHAnsi" w:hAnsi="Arial" w:cs="Arial"/>
          <w:color w:val="000000" w:themeColor="text1"/>
          <w:sz w:val="22"/>
          <w:szCs w:val="22"/>
          <w:lang w:val="en-GB" w:eastAsia="en-US"/>
        </w:rPr>
        <w:t>t</w:t>
      </w:r>
      <w:r w:rsidR="007A737A" w:rsidRPr="00652110">
        <w:rPr>
          <w:rFonts w:ascii="Arial" w:eastAsiaTheme="minorHAnsi" w:hAnsi="Arial" w:cs="Arial"/>
          <w:color w:val="000000" w:themeColor="text1"/>
          <w:sz w:val="22"/>
          <w:szCs w:val="22"/>
          <w:lang w:val="en-GB" w:eastAsia="en-US"/>
        </w:rPr>
        <w:t xml:space="preserve">he </w:t>
      </w:r>
      <w:r w:rsidR="00150FF7" w:rsidRPr="00652110">
        <w:rPr>
          <w:rFonts w:ascii="Arial" w:eastAsiaTheme="minorHAnsi" w:hAnsi="Arial" w:cs="Arial"/>
          <w:color w:val="000000" w:themeColor="text1"/>
          <w:sz w:val="22"/>
          <w:szCs w:val="22"/>
          <w:lang w:val="en-GB" w:eastAsia="en-US"/>
        </w:rPr>
        <w:t>Operational Directives of the 2003 Convention</w:t>
      </w:r>
      <w:r w:rsidR="000B4581" w:rsidRPr="00652110">
        <w:rPr>
          <w:rFonts w:ascii="Arial" w:eastAsiaTheme="minorHAnsi" w:hAnsi="Arial" w:cs="Arial"/>
          <w:color w:val="000000" w:themeColor="text1"/>
          <w:sz w:val="22"/>
          <w:szCs w:val="22"/>
          <w:lang w:val="en-GB" w:eastAsia="en-US"/>
        </w:rPr>
        <w:t xml:space="preserve"> (</w:t>
      </w:r>
      <w:r w:rsidR="000B4581" w:rsidRPr="00652110">
        <w:rPr>
          <w:rFonts w:ascii="Arial" w:eastAsiaTheme="minorHAnsi" w:hAnsi="Arial" w:cs="Arial"/>
          <w:color w:val="000000" w:themeColor="text1"/>
          <w:sz w:val="22"/>
          <w:szCs w:val="22"/>
          <w:lang w:val="en-US" w:eastAsia="en-US"/>
        </w:rPr>
        <w:t>paragraph</w:t>
      </w:r>
      <w:r w:rsidR="000B4581" w:rsidRPr="00652110">
        <w:rPr>
          <w:rFonts w:ascii="Arial" w:eastAsiaTheme="minorHAnsi" w:hAnsi="Arial" w:cs="Arial"/>
          <w:color w:val="000000" w:themeColor="text1"/>
          <w:sz w:val="22"/>
          <w:szCs w:val="22"/>
          <w:lang w:val="en-GB" w:eastAsia="en-US"/>
        </w:rPr>
        <w:t xml:space="preserve"> 50)</w:t>
      </w:r>
      <w:r w:rsidR="00901652" w:rsidRPr="00652110">
        <w:rPr>
          <w:rStyle w:val="Hyperlink"/>
          <w:rFonts w:ascii="Arial" w:eastAsiaTheme="minorHAnsi" w:hAnsi="Arial" w:cs="Arial"/>
          <w:color w:val="auto"/>
          <w:sz w:val="22"/>
          <w:szCs w:val="22"/>
          <w:u w:val="none"/>
          <w:lang w:val="en-GB" w:eastAsia="en-US"/>
        </w:rPr>
        <w:t xml:space="preserve"> consider</w:t>
      </w:r>
      <w:r w:rsidR="007A737A" w:rsidRPr="00652110">
        <w:rPr>
          <w:rFonts w:ascii="Arial" w:eastAsiaTheme="minorHAnsi" w:hAnsi="Arial" w:cs="Arial"/>
          <w:color w:val="000000" w:themeColor="text1"/>
          <w:sz w:val="22"/>
          <w:szCs w:val="22"/>
          <w:lang w:val="en-GB" w:eastAsia="en-US"/>
        </w:rPr>
        <w:t xml:space="preserve"> </w:t>
      </w:r>
      <w:r w:rsidR="00150FF7" w:rsidRPr="00652110">
        <w:rPr>
          <w:rFonts w:ascii="Arial" w:eastAsiaTheme="minorHAnsi" w:hAnsi="Arial" w:cs="Arial"/>
          <w:color w:val="000000" w:themeColor="text1"/>
          <w:sz w:val="22"/>
          <w:szCs w:val="22"/>
          <w:lang w:val="en-GB" w:eastAsia="en-US"/>
        </w:rPr>
        <w:t xml:space="preserve">an </w:t>
      </w:r>
      <w:r w:rsidR="007A737A" w:rsidRPr="00652110">
        <w:rPr>
          <w:rFonts w:ascii="Arial" w:eastAsiaTheme="minorHAnsi" w:hAnsi="Arial" w:cs="Arial"/>
          <w:color w:val="000000" w:themeColor="text1"/>
          <w:sz w:val="22"/>
          <w:szCs w:val="22"/>
          <w:lang w:val="en-GB" w:eastAsia="en-US"/>
        </w:rPr>
        <w:t xml:space="preserve">emergency </w:t>
      </w:r>
      <w:r w:rsidR="00150FF7" w:rsidRPr="00652110">
        <w:rPr>
          <w:rFonts w:ascii="Arial" w:eastAsiaTheme="minorHAnsi" w:hAnsi="Arial" w:cs="Arial"/>
          <w:color w:val="000000" w:themeColor="text1"/>
          <w:sz w:val="22"/>
          <w:szCs w:val="22"/>
          <w:lang w:val="en-GB" w:eastAsia="en-US"/>
        </w:rPr>
        <w:t xml:space="preserve">to occur ‘when a State Party cannot overcome on its own an insurmountable circumstance due to a calamity, a </w:t>
      </w:r>
      <w:r w:rsidR="00150FF7" w:rsidRPr="00652110">
        <w:rPr>
          <w:rFonts w:ascii="Arial" w:eastAsiaTheme="minorHAnsi" w:hAnsi="Arial" w:cs="Arial"/>
          <w:color w:val="000000" w:themeColor="text1"/>
          <w:sz w:val="22"/>
          <w:szCs w:val="22"/>
          <w:lang w:val="en-GB" w:eastAsia="en-US"/>
        </w:rPr>
        <w:lastRenderedPageBreak/>
        <w:t>natural or environmental disaster, an armed conflict, a serious epidemic or any other natural or human event which has catastrophic consequences for the intangible cultural heritage as well as communities, groups and, if applicable, individuals who are the bearers of this heritage’.</w:t>
      </w:r>
      <w:proofErr w:type="gramEnd"/>
    </w:p>
    <w:p w14:paraId="176C970F" w14:textId="040C3B64" w:rsidR="004B17B6" w:rsidRPr="00652110" w:rsidRDefault="004B17B6" w:rsidP="00C530C3">
      <w:pPr>
        <w:pStyle w:val="ListParagraph"/>
        <w:numPr>
          <w:ilvl w:val="0"/>
          <w:numId w:val="42"/>
        </w:numPr>
        <w:spacing w:before="120" w:after="120"/>
        <w:ind w:left="567" w:hanging="567"/>
        <w:contextualSpacing w:val="0"/>
        <w:jc w:val="both"/>
        <w:rPr>
          <w:rFonts w:ascii="Arial" w:hAnsi="Arial" w:cs="Arial"/>
          <w:sz w:val="22"/>
          <w:szCs w:val="22"/>
          <w:lang w:val="en-US"/>
        </w:rPr>
      </w:pPr>
      <w:r w:rsidRPr="00652110">
        <w:rPr>
          <w:rFonts w:ascii="Arial" w:hAnsi="Arial" w:cs="Arial"/>
          <w:sz w:val="22"/>
          <w:szCs w:val="22"/>
          <w:lang w:val="en-US"/>
        </w:rPr>
        <w:t xml:space="preserve">Paragraph 32 of the </w:t>
      </w:r>
      <w:r w:rsidRPr="00652110">
        <w:rPr>
          <w:rFonts w:ascii="Arial" w:eastAsiaTheme="minorHAnsi" w:hAnsi="Arial" w:cs="Arial"/>
          <w:color w:val="000000" w:themeColor="text1"/>
          <w:sz w:val="22"/>
          <w:szCs w:val="22"/>
          <w:lang w:val="en-GB" w:eastAsia="en-US"/>
        </w:rPr>
        <w:t>Operational</w:t>
      </w:r>
      <w:r w:rsidRPr="00652110">
        <w:rPr>
          <w:rFonts w:ascii="Arial" w:hAnsi="Arial" w:cs="Arial"/>
          <w:sz w:val="22"/>
          <w:szCs w:val="22"/>
          <w:lang w:val="en-US"/>
        </w:rPr>
        <w:t xml:space="preserve"> Directives, with reference to Article 17.3 of the Convention, indicates another means of responding to certain situations of extreme </w:t>
      </w:r>
      <w:r w:rsidR="00E21DD6" w:rsidRPr="00652110">
        <w:rPr>
          <w:rFonts w:ascii="Arial" w:hAnsi="Arial" w:cs="Arial"/>
          <w:sz w:val="22"/>
          <w:szCs w:val="22"/>
          <w:lang w:val="en-US"/>
        </w:rPr>
        <w:t xml:space="preserve">urgency </w:t>
      </w:r>
      <w:r w:rsidRPr="00652110">
        <w:rPr>
          <w:rFonts w:ascii="Arial" w:hAnsi="Arial" w:cs="Arial"/>
          <w:sz w:val="22"/>
          <w:szCs w:val="22"/>
          <w:lang w:val="en-US"/>
        </w:rPr>
        <w:t xml:space="preserve">that </w:t>
      </w:r>
      <w:proofErr w:type="gramStart"/>
      <w:r w:rsidR="00305ACD" w:rsidRPr="00652110">
        <w:rPr>
          <w:rFonts w:ascii="Arial" w:hAnsi="Arial" w:cs="Arial"/>
          <w:sz w:val="22"/>
          <w:szCs w:val="22"/>
          <w:lang w:val="en-US"/>
        </w:rPr>
        <w:t xml:space="preserve">has </w:t>
      </w:r>
      <w:r w:rsidRPr="00652110">
        <w:rPr>
          <w:rFonts w:ascii="Arial" w:hAnsi="Arial" w:cs="Arial"/>
          <w:sz w:val="22"/>
          <w:szCs w:val="22"/>
          <w:lang w:val="en-US"/>
        </w:rPr>
        <w:t>not yet been used</w:t>
      </w:r>
      <w:proofErr w:type="gramEnd"/>
      <w:r w:rsidRPr="00652110">
        <w:rPr>
          <w:rFonts w:ascii="Arial" w:hAnsi="Arial" w:cs="Arial"/>
          <w:sz w:val="22"/>
          <w:szCs w:val="22"/>
          <w:lang w:val="en-US"/>
        </w:rPr>
        <w:t xml:space="preserve">. This paragraph states that ‘in case of extreme urgency, and in conformity with Criterion U.6, the Bureau of the Committee may invite the State(s) </w:t>
      </w:r>
      <w:proofErr w:type="gramStart"/>
      <w:r w:rsidRPr="00652110">
        <w:rPr>
          <w:rFonts w:ascii="Arial" w:hAnsi="Arial" w:cs="Arial"/>
          <w:sz w:val="22"/>
          <w:szCs w:val="22"/>
          <w:lang w:val="en-US"/>
        </w:rPr>
        <w:t>Party(</w:t>
      </w:r>
      <w:proofErr w:type="spellStart"/>
      <w:proofErr w:type="gramEnd"/>
      <w:r w:rsidRPr="00652110">
        <w:rPr>
          <w:rFonts w:ascii="Arial" w:hAnsi="Arial" w:cs="Arial"/>
          <w:sz w:val="22"/>
          <w:szCs w:val="22"/>
          <w:lang w:val="en-US"/>
        </w:rPr>
        <w:t>ies</w:t>
      </w:r>
      <w:proofErr w:type="spellEnd"/>
      <w:r w:rsidRPr="00652110">
        <w:rPr>
          <w:rFonts w:ascii="Arial" w:hAnsi="Arial" w:cs="Arial"/>
          <w:sz w:val="22"/>
          <w:szCs w:val="22"/>
          <w:lang w:val="en-US"/>
        </w:rPr>
        <w:t>) concerned to submit a nomination to the List of Intangible Cultural Heritage in Need of Urgent Safeguarding on an accelerated schedule. […] Cases of extreme urgency may be brought to the attention of the Bureau of the Committee by the State</w:t>
      </w:r>
      <w:r w:rsidRPr="00652110">
        <w:rPr>
          <w:rFonts w:ascii="Arial" w:eastAsia="Malgun Gothic" w:hAnsi="Arial" w:cs="Arial"/>
          <w:sz w:val="22"/>
          <w:szCs w:val="22"/>
          <w:lang w:val="en-US" w:eastAsia="ko-KR"/>
        </w:rPr>
        <w:t>(</w:t>
      </w:r>
      <w:r w:rsidRPr="00652110">
        <w:rPr>
          <w:rFonts w:ascii="Arial" w:hAnsi="Arial" w:cs="Arial"/>
          <w:sz w:val="22"/>
          <w:szCs w:val="22"/>
          <w:lang w:val="en-US"/>
        </w:rPr>
        <w:t xml:space="preserve">s) </w:t>
      </w:r>
      <w:proofErr w:type="gramStart"/>
      <w:r w:rsidRPr="00652110">
        <w:rPr>
          <w:rFonts w:ascii="Arial" w:hAnsi="Arial" w:cs="Arial"/>
          <w:sz w:val="22"/>
          <w:szCs w:val="22"/>
          <w:lang w:val="en-US"/>
        </w:rPr>
        <w:t>Party(</w:t>
      </w:r>
      <w:proofErr w:type="spellStart"/>
      <w:proofErr w:type="gramEnd"/>
      <w:r w:rsidRPr="00652110">
        <w:rPr>
          <w:rFonts w:ascii="Arial" w:hAnsi="Arial" w:cs="Arial"/>
          <w:sz w:val="22"/>
          <w:szCs w:val="22"/>
          <w:lang w:val="en-US"/>
        </w:rPr>
        <w:t>ies</w:t>
      </w:r>
      <w:proofErr w:type="spellEnd"/>
      <w:r w:rsidRPr="00652110">
        <w:rPr>
          <w:rFonts w:ascii="Arial" w:hAnsi="Arial" w:cs="Arial"/>
          <w:sz w:val="22"/>
          <w:szCs w:val="22"/>
          <w:lang w:val="en-US"/>
        </w:rPr>
        <w:t>) on whose territory(</w:t>
      </w:r>
      <w:proofErr w:type="spellStart"/>
      <w:r w:rsidRPr="00652110">
        <w:rPr>
          <w:rFonts w:ascii="Arial" w:hAnsi="Arial" w:cs="Arial"/>
          <w:sz w:val="22"/>
          <w:szCs w:val="22"/>
          <w:lang w:val="en-US"/>
        </w:rPr>
        <w:t>ies</w:t>
      </w:r>
      <w:proofErr w:type="spellEnd"/>
      <w:r w:rsidRPr="00652110">
        <w:rPr>
          <w:rFonts w:ascii="Arial" w:hAnsi="Arial" w:cs="Arial"/>
          <w:sz w:val="22"/>
          <w:szCs w:val="22"/>
          <w:lang w:val="en-US"/>
        </w:rPr>
        <w:t>) the element is located, by any other State Party, by the community concerned, or by an advisory organization. […]’.</w:t>
      </w:r>
    </w:p>
    <w:p w14:paraId="7424A49B" w14:textId="22012D0E" w:rsidR="00045C7E" w:rsidRPr="00652110" w:rsidRDefault="000B4581">
      <w:pPr>
        <w:pStyle w:val="ListParagraph"/>
        <w:numPr>
          <w:ilvl w:val="0"/>
          <w:numId w:val="42"/>
        </w:numPr>
        <w:spacing w:before="120" w:after="120"/>
        <w:ind w:left="567" w:hanging="567"/>
        <w:contextualSpacing w:val="0"/>
        <w:jc w:val="both"/>
        <w:rPr>
          <w:rFonts w:ascii="Arial" w:hAnsi="Arial" w:cs="Arial"/>
          <w:sz w:val="22"/>
          <w:szCs w:val="22"/>
          <w:lang w:val="en-US"/>
        </w:rPr>
      </w:pPr>
      <w:r w:rsidRPr="00652110">
        <w:rPr>
          <w:rFonts w:ascii="Arial" w:hAnsi="Arial" w:cs="Arial"/>
          <w:sz w:val="22"/>
          <w:szCs w:val="22"/>
          <w:lang w:val="en-US"/>
        </w:rPr>
        <w:t>Additionally</w:t>
      </w:r>
      <w:r w:rsidR="00150FF7" w:rsidRPr="00652110">
        <w:rPr>
          <w:rFonts w:ascii="Arial" w:hAnsi="Arial" w:cs="Arial"/>
          <w:sz w:val="22"/>
          <w:szCs w:val="22"/>
          <w:lang w:val="en-US"/>
        </w:rPr>
        <w:t xml:space="preserve">, </w:t>
      </w:r>
      <w:r w:rsidR="004B17B6" w:rsidRPr="00652110">
        <w:rPr>
          <w:rFonts w:ascii="Arial" w:hAnsi="Arial" w:cs="Arial"/>
          <w:sz w:val="22"/>
          <w:szCs w:val="22"/>
          <w:lang w:val="en-US"/>
        </w:rPr>
        <w:t xml:space="preserve">the Committee </w:t>
      </w:r>
      <w:r w:rsidR="00150FF7" w:rsidRPr="00652110">
        <w:rPr>
          <w:rFonts w:ascii="Arial" w:hAnsi="Arial" w:cs="Arial"/>
          <w:sz w:val="22"/>
          <w:szCs w:val="22"/>
          <w:lang w:val="en-US"/>
        </w:rPr>
        <w:t xml:space="preserve">at its tenth session in 2015 </w:t>
      </w:r>
      <w:r w:rsidR="004B17B6" w:rsidRPr="00652110">
        <w:rPr>
          <w:rFonts w:ascii="Arial" w:hAnsi="Arial" w:cs="Arial"/>
          <w:sz w:val="22"/>
          <w:szCs w:val="22"/>
          <w:lang w:val="en-US"/>
        </w:rPr>
        <w:t xml:space="preserve">adopted a new chapter of the </w:t>
      </w:r>
      <w:hyperlink r:id="rId16" w:history="1">
        <w:r w:rsidR="00150FF7" w:rsidRPr="00652110">
          <w:rPr>
            <w:rFonts w:ascii="Arial" w:hAnsi="Arial" w:cs="Arial"/>
            <w:sz w:val="22"/>
            <w:szCs w:val="22"/>
            <w:lang w:val="en-US"/>
          </w:rPr>
          <w:t>Operational</w:t>
        </w:r>
      </w:hyperlink>
      <w:r w:rsidR="00150FF7" w:rsidRPr="00652110">
        <w:rPr>
          <w:rFonts w:ascii="Arial" w:hAnsi="Arial" w:cs="Arial"/>
          <w:sz w:val="22"/>
          <w:szCs w:val="22"/>
          <w:lang w:val="en-US"/>
        </w:rPr>
        <w:t xml:space="preserve"> Directives </w:t>
      </w:r>
      <w:r w:rsidR="004B17B6" w:rsidRPr="00652110">
        <w:rPr>
          <w:rFonts w:ascii="Arial" w:hAnsi="Arial" w:cs="Arial"/>
          <w:sz w:val="22"/>
          <w:szCs w:val="22"/>
          <w:lang w:val="en-US"/>
        </w:rPr>
        <w:t xml:space="preserve">on safeguarding intangible cultural heritage and sustainable development at the national level, which includes provisions related to the contribution of intangible cultural heritage safeguarding in the context of natural disasters and climate change (Chapter VI.3 on environmental sustainability). Chapter VI.4 on intangible cultural heritage and peace includes provisions concerning the mobilization of intangible cultural heritage and its bearers for the prevention of disputes, peaceful conflict resolution and </w:t>
      </w:r>
      <w:r w:rsidR="00E21DD6" w:rsidRPr="00652110">
        <w:rPr>
          <w:rFonts w:ascii="Arial" w:hAnsi="Arial" w:cs="Arial"/>
          <w:sz w:val="22"/>
          <w:szCs w:val="22"/>
          <w:lang w:val="en-US"/>
        </w:rPr>
        <w:t xml:space="preserve">the </w:t>
      </w:r>
      <w:r w:rsidR="004B17B6" w:rsidRPr="00652110">
        <w:rPr>
          <w:rFonts w:ascii="Arial" w:hAnsi="Arial" w:cs="Arial"/>
          <w:sz w:val="22"/>
          <w:szCs w:val="22"/>
          <w:lang w:val="en-US"/>
        </w:rPr>
        <w:t>restoration of peace and security.</w:t>
      </w:r>
    </w:p>
    <w:p w14:paraId="792CD5A3" w14:textId="6EEBFB81" w:rsidR="004B17B6" w:rsidRPr="00652110" w:rsidRDefault="004B17B6">
      <w:pPr>
        <w:pStyle w:val="ListParagraph"/>
        <w:numPr>
          <w:ilvl w:val="0"/>
          <w:numId w:val="42"/>
        </w:numPr>
        <w:spacing w:before="120" w:after="120"/>
        <w:ind w:left="567" w:hanging="567"/>
        <w:contextualSpacing w:val="0"/>
        <w:jc w:val="both"/>
        <w:rPr>
          <w:rFonts w:ascii="Arial" w:hAnsi="Arial" w:cs="Arial"/>
          <w:sz w:val="22"/>
          <w:szCs w:val="22"/>
          <w:lang w:val="en-US"/>
        </w:rPr>
      </w:pPr>
      <w:r w:rsidRPr="00652110">
        <w:rPr>
          <w:rFonts w:ascii="Arial" w:hAnsi="Arial" w:cs="Arial"/>
          <w:sz w:val="22"/>
          <w:szCs w:val="22"/>
          <w:lang w:val="en-US"/>
        </w:rPr>
        <w:t xml:space="preserve">At the same session, the Committee endorsed a set of twelve Ethical Principles for Safeguarding Intangible Cultural Heritage (Decision </w:t>
      </w:r>
      <w:hyperlink r:id="rId17" w:history="1">
        <w:r w:rsidRPr="00B85FF3">
          <w:rPr>
            <w:rStyle w:val="Hyperlink"/>
            <w:rFonts w:ascii="Arial" w:hAnsi="Arial" w:cs="Arial"/>
            <w:sz w:val="22"/>
            <w:szCs w:val="22"/>
            <w:lang w:val="en-US"/>
          </w:rPr>
          <w:t>10.COM 15.a</w:t>
        </w:r>
      </w:hyperlink>
      <w:r w:rsidRPr="00652110">
        <w:rPr>
          <w:rFonts w:ascii="Arial" w:hAnsi="Arial" w:cs="Arial"/>
          <w:sz w:val="22"/>
          <w:szCs w:val="22"/>
          <w:lang w:val="en-US"/>
        </w:rPr>
        <w:t>). The fifth point of the principles states that</w:t>
      </w:r>
      <w:r w:rsidR="00E21DD6" w:rsidRPr="00652110">
        <w:rPr>
          <w:rFonts w:ascii="Arial" w:hAnsi="Arial" w:cs="Arial"/>
          <w:sz w:val="22"/>
          <w:szCs w:val="22"/>
          <w:lang w:val="en-US"/>
        </w:rPr>
        <w:t xml:space="preserve"> the</w:t>
      </w:r>
      <w:r w:rsidRPr="00652110">
        <w:rPr>
          <w:rFonts w:ascii="Arial" w:hAnsi="Arial" w:cs="Arial"/>
          <w:sz w:val="22"/>
          <w:szCs w:val="22"/>
          <w:lang w:val="en-US"/>
        </w:rPr>
        <w:t xml:space="preserve"> ‘access of communities, groups and individuals to the instruments, objects, artefacts, cultural and natural spaces and places of memory whose existence is necessary for expressing the intangible cultural heritage should be ensured, including in situations of armed conflict. […]’.</w:t>
      </w:r>
    </w:p>
    <w:p w14:paraId="5B132B6D" w14:textId="7B4FB86B" w:rsidR="007A737A" w:rsidRPr="00652110" w:rsidRDefault="007A737A" w:rsidP="00B1564F">
      <w:pPr>
        <w:tabs>
          <w:tab w:val="left" w:pos="567"/>
        </w:tabs>
        <w:spacing w:before="360" w:after="120"/>
        <w:jc w:val="both"/>
        <w:rPr>
          <w:rFonts w:ascii="Arial" w:eastAsiaTheme="minorHAnsi" w:hAnsi="Arial" w:cs="Arial"/>
          <w:b/>
          <w:bCs/>
          <w:color w:val="000000" w:themeColor="text1"/>
          <w:sz w:val="22"/>
          <w:szCs w:val="22"/>
          <w:lang w:val="en-GB" w:eastAsia="en-US"/>
        </w:rPr>
      </w:pPr>
      <w:r w:rsidRPr="00652110">
        <w:rPr>
          <w:rFonts w:ascii="Arial" w:eastAsiaTheme="minorHAnsi" w:hAnsi="Arial" w:cs="Arial"/>
          <w:b/>
          <w:bCs/>
          <w:color w:val="000000" w:themeColor="text1"/>
          <w:sz w:val="22"/>
          <w:szCs w:val="22"/>
          <w:lang w:val="en-GB" w:eastAsia="en-US"/>
        </w:rPr>
        <w:t xml:space="preserve">Other </w:t>
      </w:r>
      <w:r w:rsidR="00A921D2" w:rsidRPr="00652110">
        <w:rPr>
          <w:rFonts w:ascii="Arial" w:eastAsiaTheme="minorHAnsi" w:hAnsi="Arial" w:cs="Arial"/>
          <w:b/>
          <w:bCs/>
          <w:color w:val="000000" w:themeColor="text1"/>
          <w:sz w:val="22"/>
          <w:szCs w:val="22"/>
          <w:lang w:val="en-GB" w:eastAsia="en-US"/>
        </w:rPr>
        <w:t>i</w:t>
      </w:r>
      <w:r w:rsidRPr="00652110">
        <w:rPr>
          <w:rFonts w:ascii="Arial" w:eastAsiaTheme="minorHAnsi" w:hAnsi="Arial" w:cs="Arial"/>
          <w:b/>
          <w:bCs/>
          <w:color w:val="000000" w:themeColor="text1"/>
          <w:sz w:val="22"/>
          <w:szCs w:val="22"/>
          <w:lang w:val="en-GB" w:eastAsia="en-US"/>
        </w:rPr>
        <w:t xml:space="preserve">nternational </w:t>
      </w:r>
      <w:r w:rsidR="00A921D2" w:rsidRPr="00652110">
        <w:rPr>
          <w:rFonts w:ascii="Arial" w:eastAsiaTheme="minorHAnsi" w:hAnsi="Arial" w:cs="Arial"/>
          <w:b/>
          <w:bCs/>
          <w:color w:val="000000" w:themeColor="text1"/>
          <w:sz w:val="22"/>
          <w:szCs w:val="22"/>
          <w:lang w:val="en-GB" w:eastAsia="en-US"/>
        </w:rPr>
        <w:t>i</w:t>
      </w:r>
      <w:r w:rsidRPr="00652110">
        <w:rPr>
          <w:rFonts w:ascii="Arial" w:eastAsiaTheme="minorHAnsi" w:hAnsi="Arial" w:cs="Arial"/>
          <w:b/>
          <w:bCs/>
          <w:color w:val="000000" w:themeColor="text1"/>
          <w:sz w:val="22"/>
          <w:szCs w:val="22"/>
          <w:lang w:val="en-GB" w:eastAsia="en-US"/>
        </w:rPr>
        <w:t xml:space="preserve">nstruments and </w:t>
      </w:r>
      <w:r w:rsidR="00A921D2" w:rsidRPr="00652110">
        <w:rPr>
          <w:rFonts w:ascii="Arial" w:eastAsiaTheme="minorHAnsi" w:hAnsi="Arial" w:cs="Arial"/>
          <w:b/>
          <w:bCs/>
          <w:color w:val="000000" w:themeColor="text1"/>
          <w:sz w:val="22"/>
          <w:szCs w:val="22"/>
          <w:lang w:val="en-GB" w:eastAsia="en-US"/>
        </w:rPr>
        <w:t>s</w:t>
      </w:r>
      <w:r w:rsidRPr="00652110">
        <w:rPr>
          <w:rFonts w:ascii="Arial" w:eastAsiaTheme="minorHAnsi" w:hAnsi="Arial" w:cs="Arial"/>
          <w:b/>
          <w:bCs/>
          <w:color w:val="000000" w:themeColor="text1"/>
          <w:sz w:val="22"/>
          <w:szCs w:val="22"/>
          <w:lang w:val="en-GB" w:eastAsia="en-US"/>
        </w:rPr>
        <w:t>tandards</w:t>
      </w:r>
    </w:p>
    <w:p w14:paraId="0975CF31" w14:textId="13EA06BB" w:rsidR="007A737A" w:rsidRPr="00652110" w:rsidRDefault="007A737A" w:rsidP="003B6B49">
      <w:pPr>
        <w:pStyle w:val="ListParagraph"/>
        <w:numPr>
          <w:ilvl w:val="0"/>
          <w:numId w:val="42"/>
        </w:numPr>
        <w:spacing w:before="120" w:after="120"/>
        <w:ind w:left="567" w:hanging="567"/>
        <w:contextualSpacing w:val="0"/>
        <w:jc w:val="both"/>
        <w:rPr>
          <w:rFonts w:ascii="Arial" w:eastAsiaTheme="minorHAnsi" w:hAnsi="Arial" w:cs="Arial"/>
          <w:color w:val="000000" w:themeColor="text1"/>
          <w:sz w:val="22"/>
          <w:szCs w:val="22"/>
          <w:lang w:val="en-GB" w:eastAsia="en-US"/>
        </w:rPr>
      </w:pPr>
      <w:r w:rsidRPr="00652110">
        <w:rPr>
          <w:rFonts w:ascii="Arial" w:eastAsiaTheme="minorHAnsi" w:hAnsi="Arial" w:cs="Arial"/>
          <w:bCs/>
          <w:color w:val="000000" w:themeColor="text1"/>
          <w:sz w:val="22"/>
          <w:szCs w:val="22"/>
          <w:lang w:val="en-GB" w:eastAsia="en-US"/>
        </w:rPr>
        <w:t>Other</w:t>
      </w:r>
      <w:r w:rsidRPr="00652110">
        <w:rPr>
          <w:rFonts w:ascii="Arial" w:eastAsiaTheme="minorHAnsi" w:hAnsi="Arial" w:cs="Arial"/>
          <w:color w:val="000000" w:themeColor="text1"/>
          <w:sz w:val="22"/>
          <w:szCs w:val="22"/>
          <w:lang w:val="en-GB" w:eastAsia="en-US"/>
        </w:rPr>
        <w:t xml:space="preserve"> relevant international normative instruments and standards include </w:t>
      </w:r>
      <w:r w:rsidR="00E21DD6" w:rsidRPr="00652110">
        <w:rPr>
          <w:rFonts w:ascii="Arial" w:eastAsiaTheme="minorHAnsi" w:hAnsi="Arial" w:cs="Arial"/>
          <w:color w:val="000000" w:themeColor="text1"/>
          <w:sz w:val="22"/>
          <w:szCs w:val="22"/>
          <w:lang w:val="en-GB" w:eastAsia="en-US"/>
        </w:rPr>
        <w:t>the following</w:t>
      </w:r>
      <w:r w:rsidRPr="00652110">
        <w:rPr>
          <w:rFonts w:ascii="Arial" w:eastAsiaTheme="minorHAnsi" w:hAnsi="Arial" w:cs="Arial"/>
          <w:color w:val="000000" w:themeColor="text1"/>
          <w:sz w:val="22"/>
          <w:szCs w:val="22"/>
          <w:lang w:val="en-GB" w:eastAsia="en-US"/>
        </w:rPr>
        <w:t>:</w:t>
      </w:r>
    </w:p>
    <w:p w14:paraId="4C37C3B3" w14:textId="6E98B24A" w:rsidR="007E717F" w:rsidRPr="00652110" w:rsidRDefault="00B11D16" w:rsidP="007E717F">
      <w:pPr>
        <w:numPr>
          <w:ilvl w:val="0"/>
          <w:numId w:val="93"/>
        </w:numPr>
        <w:spacing w:before="120"/>
        <w:ind w:left="1134" w:hanging="567"/>
        <w:jc w:val="both"/>
        <w:rPr>
          <w:rFonts w:ascii="Arial" w:hAnsi="Arial" w:cs="Arial"/>
          <w:sz w:val="22"/>
          <w:szCs w:val="22"/>
          <w:lang w:val="en-US"/>
        </w:rPr>
      </w:pPr>
      <w:hyperlink r:id="rId18" w:history="1">
        <w:r w:rsidR="00EE18E6" w:rsidRPr="0071202D">
          <w:rPr>
            <w:rStyle w:val="Hyperlink"/>
            <w:rFonts w:ascii="Arial" w:eastAsiaTheme="minorHAnsi" w:hAnsi="Arial" w:cs="Arial"/>
            <w:sz w:val="22"/>
            <w:szCs w:val="22"/>
            <w:lang w:val="en-GB" w:eastAsia="en-US"/>
          </w:rPr>
          <w:t>United Nations Security Council resolution 2347</w:t>
        </w:r>
      </w:hyperlink>
      <w:r w:rsidR="00EE18E6" w:rsidRPr="0071202D">
        <w:rPr>
          <w:rFonts w:ascii="Arial" w:eastAsiaTheme="minorHAnsi" w:hAnsi="Arial" w:cs="Arial"/>
          <w:color w:val="000000" w:themeColor="text1"/>
          <w:sz w:val="22"/>
          <w:szCs w:val="22"/>
          <w:lang w:val="en-GB" w:eastAsia="en-US"/>
        </w:rPr>
        <w:t xml:space="preserve"> (2017)</w:t>
      </w:r>
      <w:r w:rsidR="007E717F" w:rsidRPr="0071202D">
        <w:rPr>
          <w:rFonts w:ascii="Arial" w:eastAsiaTheme="minorHAnsi" w:hAnsi="Arial" w:cs="Arial"/>
          <w:color w:val="000000" w:themeColor="text1"/>
          <w:sz w:val="22"/>
          <w:szCs w:val="22"/>
          <w:lang w:val="en-GB" w:eastAsia="en-US"/>
        </w:rPr>
        <w:t xml:space="preserve">: </w:t>
      </w:r>
      <w:r w:rsidR="007E717F" w:rsidRPr="0071202D">
        <w:rPr>
          <w:rFonts w:ascii="Arial" w:hAnsi="Arial" w:cs="Arial"/>
          <w:color w:val="000000" w:themeColor="text1"/>
          <w:sz w:val="22"/>
          <w:szCs w:val="22"/>
          <w:lang w:val="en-US"/>
        </w:rPr>
        <w:t xml:space="preserve">This historic resolution of the </w:t>
      </w:r>
      <w:r w:rsidR="007E717F" w:rsidRPr="0071202D">
        <w:rPr>
          <w:rFonts w:ascii="Arial" w:eastAsiaTheme="minorHAnsi" w:hAnsi="Arial" w:cs="Arial"/>
          <w:color w:val="000000" w:themeColor="text1"/>
          <w:sz w:val="22"/>
          <w:szCs w:val="22"/>
          <w:lang w:val="en-GB" w:eastAsia="en-US"/>
        </w:rPr>
        <w:t>Uni</w:t>
      </w:r>
      <w:r w:rsidR="007E717F" w:rsidRPr="00652110">
        <w:rPr>
          <w:rFonts w:ascii="Arial" w:eastAsiaTheme="minorHAnsi" w:hAnsi="Arial" w:cs="Arial"/>
          <w:color w:val="000000" w:themeColor="text1"/>
          <w:sz w:val="22"/>
          <w:szCs w:val="22"/>
          <w:lang w:val="en-GB" w:eastAsia="en-US"/>
        </w:rPr>
        <w:t xml:space="preserve">ted Nations </w:t>
      </w:r>
      <w:r w:rsidR="007E717F" w:rsidRPr="00652110">
        <w:rPr>
          <w:rFonts w:ascii="Arial" w:eastAsiaTheme="minorHAnsi" w:hAnsi="Arial" w:cs="Arial"/>
          <w:iCs/>
          <w:color w:val="000000" w:themeColor="text1"/>
          <w:sz w:val="22"/>
          <w:szCs w:val="22"/>
          <w:lang w:val="en-GB" w:eastAsia="en-US"/>
        </w:rPr>
        <w:t>Security</w:t>
      </w:r>
      <w:r w:rsidR="007E717F" w:rsidRPr="00652110">
        <w:rPr>
          <w:rFonts w:ascii="Arial" w:eastAsiaTheme="minorHAnsi" w:hAnsi="Arial" w:cs="Arial"/>
          <w:color w:val="000000" w:themeColor="text1"/>
          <w:sz w:val="22"/>
          <w:szCs w:val="22"/>
          <w:lang w:val="en-GB" w:eastAsia="en-US"/>
        </w:rPr>
        <w:t xml:space="preserve"> Council </w:t>
      </w:r>
      <w:r w:rsidR="00727C3C" w:rsidRPr="00652110">
        <w:rPr>
          <w:rFonts w:ascii="Arial" w:eastAsiaTheme="minorHAnsi" w:hAnsi="Arial" w:cs="Arial"/>
          <w:color w:val="000000" w:themeColor="text1"/>
          <w:sz w:val="22"/>
          <w:szCs w:val="22"/>
          <w:lang w:val="en-GB" w:eastAsia="en-US"/>
        </w:rPr>
        <w:t xml:space="preserve">is the first one </w:t>
      </w:r>
      <w:r w:rsidR="007E717F" w:rsidRPr="00652110">
        <w:rPr>
          <w:rFonts w:ascii="Arial" w:hAnsi="Arial" w:cs="Arial"/>
          <w:sz w:val="22"/>
          <w:szCs w:val="22"/>
          <w:lang w:val="en-US"/>
        </w:rPr>
        <w:t>to focus exclusively on cultural heritage. It condemns the destruction, looting, and trafficking of cultural property in conflict, particularly by non-state armed groups such as terrorists and in light of its role in financing terrorism, and recognizes the role that such destruction and misappropriation of cultural property plays in exacerbating conflict and fueling ongoing tension and instability. The resolution notes that the mistreatment of cultural heritage in war prevents post-war reconciliation and development, given that such cultural heritage often constitutes a symbol of unity and identity for communities in war-affected regions.</w:t>
      </w:r>
    </w:p>
    <w:p w14:paraId="079A2F12" w14:textId="57D235A3" w:rsidR="007A737A" w:rsidRPr="00652110" w:rsidRDefault="007A737A" w:rsidP="00C530C3">
      <w:pPr>
        <w:numPr>
          <w:ilvl w:val="0"/>
          <w:numId w:val="83"/>
        </w:numPr>
        <w:spacing w:before="120"/>
        <w:ind w:left="1134" w:hanging="567"/>
        <w:jc w:val="both"/>
        <w:rPr>
          <w:rFonts w:ascii="Arial" w:eastAsiaTheme="minorHAnsi" w:hAnsi="Arial" w:cs="Arial"/>
          <w:color w:val="000000" w:themeColor="text1"/>
          <w:sz w:val="22"/>
          <w:szCs w:val="22"/>
          <w:lang w:val="en-GB" w:eastAsia="en-US"/>
        </w:rPr>
      </w:pPr>
      <w:r w:rsidRPr="00652110">
        <w:rPr>
          <w:rFonts w:ascii="Arial" w:eastAsiaTheme="minorHAnsi" w:hAnsi="Arial" w:cs="Arial"/>
          <w:iCs/>
          <w:color w:val="000000" w:themeColor="text1"/>
          <w:sz w:val="22"/>
          <w:szCs w:val="22"/>
          <w:lang w:val="en-GB" w:eastAsia="en-US"/>
        </w:rPr>
        <w:t>International</w:t>
      </w:r>
      <w:r w:rsidRPr="00652110">
        <w:rPr>
          <w:rFonts w:ascii="Arial" w:eastAsiaTheme="minorHAnsi" w:hAnsi="Arial" w:cs="Arial"/>
          <w:color w:val="000000" w:themeColor="text1"/>
          <w:sz w:val="22"/>
          <w:szCs w:val="22"/>
          <w:lang w:val="en-GB" w:eastAsia="en-US"/>
        </w:rPr>
        <w:t xml:space="preserve"> human rights instruments with which the Convention is aligned, namely:</w:t>
      </w:r>
    </w:p>
    <w:p w14:paraId="410C75B8" w14:textId="24D52493" w:rsidR="007A737A" w:rsidRPr="00652110" w:rsidRDefault="007A737A" w:rsidP="00C530C3">
      <w:pPr>
        <w:pStyle w:val="ListParagraph"/>
        <w:numPr>
          <w:ilvl w:val="0"/>
          <w:numId w:val="84"/>
        </w:numPr>
        <w:spacing w:before="60"/>
        <w:ind w:left="1701" w:hanging="567"/>
        <w:contextualSpacing w:val="0"/>
        <w:jc w:val="both"/>
        <w:rPr>
          <w:rFonts w:ascii="Arial" w:eastAsiaTheme="minorHAnsi" w:hAnsi="Arial" w:cs="Arial"/>
          <w:color w:val="000000" w:themeColor="text1"/>
          <w:sz w:val="22"/>
          <w:szCs w:val="22"/>
          <w:lang w:val="en-GB" w:eastAsia="en-US"/>
        </w:rPr>
      </w:pPr>
      <w:r w:rsidRPr="00652110">
        <w:rPr>
          <w:rFonts w:ascii="Arial" w:eastAsiaTheme="minorHAnsi" w:hAnsi="Arial" w:cs="Arial"/>
          <w:color w:val="000000" w:themeColor="text1"/>
          <w:sz w:val="22"/>
          <w:szCs w:val="22"/>
          <w:lang w:val="en-GB" w:eastAsia="en-US"/>
        </w:rPr>
        <w:t xml:space="preserve">Core human rights treaties addressing </w:t>
      </w:r>
      <w:r w:rsidR="00E622DF" w:rsidRPr="00652110">
        <w:rPr>
          <w:rFonts w:ascii="Arial" w:eastAsiaTheme="minorHAnsi" w:hAnsi="Arial" w:cs="Arial"/>
          <w:color w:val="000000" w:themeColor="text1"/>
          <w:sz w:val="22"/>
          <w:szCs w:val="22"/>
          <w:lang w:val="en-GB" w:eastAsia="en-US"/>
        </w:rPr>
        <w:t>cultural rights</w:t>
      </w:r>
      <w:r w:rsidR="0056344F" w:rsidRPr="00652110">
        <w:rPr>
          <w:rStyle w:val="FootnoteReference"/>
          <w:rFonts w:ascii="Arial" w:eastAsiaTheme="minorHAnsi" w:hAnsi="Arial" w:cs="Arial"/>
          <w:color w:val="000000" w:themeColor="text1"/>
          <w:sz w:val="22"/>
          <w:szCs w:val="22"/>
          <w:lang w:val="en-GB" w:eastAsia="en-US"/>
        </w:rPr>
        <w:footnoteReference w:id="1"/>
      </w:r>
      <w:r w:rsidR="00E622DF" w:rsidRPr="00652110">
        <w:rPr>
          <w:rFonts w:ascii="Arial" w:eastAsiaTheme="minorHAnsi" w:hAnsi="Arial" w:cs="Arial"/>
          <w:color w:val="000000" w:themeColor="text1"/>
          <w:sz w:val="22"/>
          <w:szCs w:val="22"/>
          <w:lang w:val="en-GB" w:eastAsia="en-US"/>
        </w:rPr>
        <w:t xml:space="preserve"> as well as </w:t>
      </w:r>
      <w:r w:rsidRPr="00652110">
        <w:rPr>
          <w:rFonts w:ascii="Arial" w:eastAsiaTheme="minorHAnsi" w:hAnsi="Arial" w:cs="Arial"/>
          <w:color w:val="000000" w:themeColor="text1"/>
          <w:sz w:val="22"/>
          <w:szCs w:val="22"/>
          <w:lang w:val="en-GB" w:eastAsia="en-US"/>
        </w:rPr>
        <w:t xml:space="preserve">the elimination of racial discrimination and discrimination against women, the rights of </w:t>
      </w:r>
      <w:r w:rsidR="00E21DD6" w:rsidRPr="00652110">
        <w:rPr>
          <w:rFonts w:ascii="Arial" w:eastAsiaTheme="minorHAnsi" w:hAnsi="Arial" w:cs="Arial"/>
          <w:color w:val="000000" w:themeColor="text1"/>
          <w:sz w:val="22"/>
          <w:szCs w:val="22"/>
          <w:lang w:val="en-GB" w:eastAsia="en-US"/>
        </w:rPr>
        <w:t>children</w:t>
      </w:r>
      <w:r w:rsidRPr="00652110">
        <w:rPr>
          <w:rFonts w:ascii="Arial" w:eastAsiaTheme="minorHAnsi" w:hAnsi="Arial" w:cs="Arial"/>
          <w:color w:val="000000" w:themeColor="text1"/>
          <w:sz w:val="22"/>
          <w:szCs w:val="22"/>
          <w:lang w:val="en-GB" w:eastAsia="en-US"/>
        </w:rPr>
        <w:t>, the rights of persons with disabilities, the rights of migrant workers and their families, and the elimination of torture</w:t>
      </w:r>
      <w:r w:rsidR="008D34F6" w:rsidRPr="00652110">
        <w:rPr>
          <w:rFonts w:ascii="Arial" w:eastAsiaTheme="minorHAnsi" w:hAnsi="Arial" w:cs="Arial"/>
          <w:color w:val="000000" w:themeColor="text1"/>
          <w:sz w:val="22"/>
          <w:szCs w:val="22"/>
          <w:vertAlign w:val="superscript"/>
          <w:lang w:val="en-GB" w:eastAsia="en-US"/>
        </w:rPr>
        <w:footnoteReference w:id="2"/>
      </w:r>
      <w:r w:rsidRPr="00652110">
        <w:rPr>
          <w:rFonts w:ascii="Arial" w:eastAsiaTheme="minorHAnsi" w:hAnsi="Arial" w:cs="Arial"/>
          <w:color w:val="000000" w:themeColor="text1"/>
          <w:sz w:val="22"/>
          <w:szCs w:val="22"/>
          <w:lang w:val="en-GB" w:eastAsia="en-US"/>
        </w:rPr>
        <w:t>.</w:t>
      </w:r>
    </w:p>
    <w:p w14:paraId="160CE5D1" w14:textId="7DAC1AE7" w:rsidR="007A737A" w:rsidRPr="00652110" w:rsidRDefault="007A737A" w:rsidP="00C530C3">
      <w:pPr>
        <w:pStyle w:val="ListParagraph"/>
        <w:numPr>
          <w:ilvl w:val="0"/>
          <w:numId w:val="84"/>
        </w:numPr>
        <w:spacing w:before="60"/>
        <w:ind w:left="1701" w:hanging="567"/>
        <w:contextualSpacing w:val="0"/>
        <w:jc w:val="both"/>
        <w:rPr>
          <w:rFonts w:ascii="Arial" w:eastAsiaTheme="minorHAnsi" w:hAnsi="Arial" w:cs="Arial"/>
          <w:color w:val="000000" w:themeColor="text1"/>
          <w:sz w:val="22"/>
          <w:szCs w:val="22"/>
          <w:lang w:val="en-GB" w:eastAsia="en-US"/>
        </w:rPr>
      </w:pPr>
      <w:r w:rsidRPr="00652110">
        <w:rPr>
          <w:rFonts w:ascii="Arial" w:eastAsiaTheme="minorHAnsi" w:hAnsi="Arial" w:cs="Arial"/>
          <w:color w:val="000000" w:themeColor="text1"/>
          <w:sz w:val="22"/>
          <w:szCs w:val="22"/>
          <w:lang w:val="en-GB" w:eastAsia="en-US"/>
        </w:rPr>
        <w:t xml:space="preserve">Other universal instruments relating to the elimination of intolerance and discrimination based on religion or belief, and to the rights of </w:t>
      </w:r>
      <w:r w:rsidR="00E21DD6" w:rsidRPr="00652110">
        <w:rPr>
          <w:rFonts w:ascii="Arial" w:eastAsiaTheme="minorHAnsi" w:hAnsi="Arial" w:cs="Arial"/>
          <w:color w:val="000000" w:themeColor="text1"/>
          <w:sz w:val="22"/>
          <w:szCs w:val="22"/>
          <w:lang w:val="en-GB" w:eastAsia="en-US"/>
        </w:rPr>
        <w:t xml:space="preserve">indigenous </w:t>
      </w:r>
      <w:r w:rsidR="003B6B49" w:rsidRPr="00652110">
        <w:rPr>
          <w:rFonts w:ascii="Arial" w:eastAsiaTheme="minorHAnsi" w:hAnsi="Arial" w:cs="Arial"/>
          <w:color w:val="000000" w:themeColor="text1"/>
          <w:sz w:val="22"/>
          <w:szCs w:val="22"/>
          <w:lang w:val="en-GB" w:eastAsia="en-US"/>
        </w:rPr>
        <w:t>peoples and minorities</w:t>
      </w:r>
      <w:r w:rsidR="008E138B" w:rsidRPr="00652110">
        <w:rPr>
          <w:rStyle w:val="FootnoteReference"/>
          <w:rFonts w:ascii="Arial" w:eastAsiaTheme="minorHAnsi" w:hAnsi="Arial" w:cs="Arial"/>
          <w:color w:val="000000" w:themeColor="text1"/>
          <w:sz w:val="22"/>
          <w:szCs w:val="22"/>
          <w:lang w:val="en-GB" w:eastAsia="en-US"/>
        </w:rPr>
        <w:footnoteReference w:id="3"/>
      </w:r>
      <w:r w:rsidR="003B6B49" w:rsidRPr="00652110">
        <w:rPr>
          <w:rFonts w:ascii="Arial" w:eastAsiaTheme="minorHAnsi" w:hAnsi="Arial" w:cs="Arial"/>
          <w:color w:val="000000" w:themeColor="text1"/>
          <w:sz w:val="22"/>
          <w:szCs w:val="22"/>
          <w:lang w:val="en-GB" w:eastAsia="en-US"/>
        </w:rPr>
        <w:t>.</w:t>
      </w:r>
    </w:p>
    <w:p w14:paraId="07D951D4" w14:textId="287A4ACA" w:rsidR="007A737A" w:rsidRPr="00652110" w:rsidRDefault="007A737A" w:rsidP="00C530C3">
      <w:pPr>
        <w:numPr>
          <w:ilvl w:val="0"/>
          <w:numId w:val="83"/>
        </w:numPr>
        <w:spacing w:before="120" w:after="120"/>
        <w:ind w:left="1134" w:hanging="567"/>
        <w:jc w:val="both"/>
        <w:rPr>
          <w:rFonts w:ascii="Arial" w:eastAsiaTheme="minorHAnsi" w:hAnsi="Arial" w:cs="Arial"/>
          <w:iCs/>
          <w:color w:val="000000" w:themeColor="text1"/>
          <w:sz w:val="22"/>
          <w:szCs w:val="22"/>
          <w:lang w:val="en-GB" w:eastAsia="en-US"/>
        </w:rPr>
      </w:pPr>
      <w:r w:rsidRPr="00652110">
        <w:rPr>
          <w:rFonts w:ascii="Arial" w:eastAsiaTheme="minorHAnsi" w:hAnsi="Arial" w:cs="Arial"/>
          <w:color w:val="000000" w:themeColor="text1"/>
          <w:sz w:val="22"/>
          <w:szCs w:val="22"/>
          <w:lang w:val="en-GB" w:eastAsia="en-US"/>
        </w:rPr>
        <w:t>Instruments</w:t>
      </w:r>
      <w:r w:rsidRPr="00652110">
        <w:rPr>
          <w:rFonts w:ascii="Arial" w:eastAsiaTheme="minorHAnsi" w:hAnsi="Arial" w:cs="Arial"/>
          <w:iCs/>
          <w:color w:val="000000" w:themeColor="text1"/>
          <w:sz w:val="22"/>
          <w:szCs w:val="22"/>
          <w:lang w:val="en-GB" w:eastAsia="en-US"/>
        </w:rPr>
        <w:t xml:space="preserve"> for the protection of culture, intellectual property rights and biological diversity whose principles </w:t>
      </w:r>
      <w:proofErr w:type="gramStart"/>
      <w:r w:rsidRPr="00652110">
        <w:rPr>
          <w:rFonts w:ascii="Arial" w:eastAsiaTheme="minorHAnsi" w:hAnsi="Arial" w:cs="Arial"/>
          <w:iCs/>
          <w:color w:val="000000" w:themeColor="text1"/>
          <w:sz w:val="22"/>
          <w:szCs w:val="22"/>
          <w:lang w:val="en-GB" w:eastAsia="en-US"/>
        </w:rPr>
        <w:t>are acknowledged</w:t>
      </w:r>
      <w:proofErr w:type="gramEnd"/>
      <w:r w:rsidRPr="00652110">
        <w:rPr>
          <w:rFonts w:ascii="Arial" w:eastAsiaTheme="minorHAnsi" w:hAnsi="Arial" w:cs="Arial"/>
          <w:iCs/>
          <w:color w:val="000000" w:themeColor="text1"/>
          <w:sz w:val="22"/>
          <w:szCs w:val="22"/>
          <w:lang w:val="en-GB" w:eastAsia="en-US"/>
        </w:rPr>
        <w:t xml:space="preserve"> in the </w:t>
      </w:r>
      <w:r w:rsidR="007F2C5B" w:rsidRPr="00652110">
        <w:rPr>
          <w:rFonts w:ascii="Arial" w:eastAsiaTheme="minorHAnsi" w:hAnsi="Arial" w:cs="Arial"/>
          <w:iCs/>
          <w:color w:val="000000" w:themeColor="text1"/>
          <w:sz w:val="22"/>
          <w:szCs w:val="22"/>
          <w:lang w:val="en-GB" w:eastAsia="en-US"/>
        </w:rPr>
        <w:t xml:space="preserve">text of the </w:t>
      </w:r>
      <w:r w:rsidRPr="00652110">
        <w:rPr>
          <w:rFonts w:ascii="Arial" w:eastAsiaTheme="minorHAnsi" w:hAnsi="Arial" w:cs="Arial"/>
          <w:iCs/>
          <w:color w:val="000000" w:themeColor="text1"/>
          <w:sz w:val="22"/>
          <w:szCs w:val="22"/>
          <w:lang w:val="en-GB" w:eastAsia="en-US"/>
        </w:rPr>
        <w:t xml:space="preserve">2003 Convention. The </w:t>
      </w:r>
      <w:r w:rsidR="007F2C5B" w:rsidRPr="00652110">
        <w:rPr>
          <w:rFonts w:ascii="Arial" w:eastAsiaTheme="minorHAnsi" w:hAnsi="Arial" w:cs="Arial"/>
          <w:iCs/>
          <w:color w:val="000000" w:themeColor="text1"/>
          <w:sz w:val="22"/>
          <w:szCs w:val="22"/>
          <w:lang w:val="en-GB" w:eastAsia="en-US"/>
        </w:rPr>
        <w:t xml:space="preserve">Operational Directives of the 2003 Convention </w:t>
      </w:r>
      <w:r w:rsidRPr="00652110">
        <w:rPr>
          <w:rFonts w:ascii="Arial" w:eastAsiaTheme="minorHAnsi" w:hAnsi="Arial" w:cs="Arial"/>
          <w:iCs/>
          <w:color w:val="000000" w:themeColor="text1"/>
          <w:sz w:val="22"/>
          <w:szCs w:val="22"/>
          <w:lang w:val="en-GB" w:eastAsia="en-US"/>
        </w:rPr>
        <w:t>also reflect conn</w:t>
      </w:r>
      <w:r w:rsidR="003B6B49" w:rsidRPr="00652110">
        <w:rPr>
          <w:rFonts w:ascii="Arial" w:eastAsiaTheme="minorHAnsi" w:hAnsi="Arial" w:cs="Arial"/>
          <w:iCs/>
          <w:color w:val="000000" w:themeColor="text1"/>
          <w:sz w:val="22"/>
          <w:szCs w:val="22"/>
          <w:lang w:val="en-GB" w:eastAsia="en-US"/>
        </w:rPr>
        <w:t>ections with these instruments.</w:t>
      </w:r>
    </w:p>
    <w:p w14:paraId="3724EFC2" w14:textId="71C077DD" w:rsidR="007A737A" w:rsidRPr="00652110" w:rsidRDefault="007A737A" w:rsidP="00C530C3">
      <w:pPr>
        <w:numPr>
          <w:ilvl w:val="0"/>
          <w:numId w:val="83"/>
        </w:numPr>
        <w:spacing w:before="120" w:after="120"/>
        <w:ind w:left="1134" w:hanging="567"/>
        <w:jc w:val="both"/>
        <w:rPr>
          <w:rFonts w:ascii="Arial" w:eastAsiaTheme="minorHAnsi" w:hAnsi="Arial" w:cs="Arial"/>
          <w:iCs/>
          <w:color w:val="000000" w:themeColor="text1"/>
          <w:sz w:val="22"/>
          <w:szCs w:val="22"/>
          <w:lang w:val="en-GB" w:eastAsia="en-US"/>
        </w:rPr>
      </w:pPr>
      <w:r w:rsidRPr="00652110">
        <w:rPr>
          <w:rFonts w:ascii="Arial" w:eastAsiaTheme="minorHAnsi" w:hAnsi="Arial" w:cs="Arial"/>
          <w:color w:val="000000" w:themeColor="text1"/>
          <w:sz w:val="22"/>
          <w:szCs w:val="22"/>
          <w:lang w:val="en-GB" w:eastAsia="en-US"/>
        </w:rPr>
        <w:t xml:space="preserve">International law relevant to armed conflicts: the 2003 Convention and </w:t>
      </w:r>
      <w:r w:rsidR="007F2C5B" w:rsidRPr="00652110">
        <w:rPr>
          <w:rFonts w:ascii="Arial" w:eastAsiaTheme="minorHAnsi" w:hAnsi="Arial" w:cs="Arial"/>
          <w:color w:val="000000" w:themeColor="text1"/>
          <w:sz w:val="22"/>
          <w:szCs w:val="22"/>
          <w:lang w:val="en-GB" w:eastAsia="en-US"/>
        </w:rPr>
        <w:t>its Operational Directives</w:t>
      </w:r>
      <w:r w:rsidRPr="00652110">
        <w:rPr>
          <w:rFonts w:ascii="Arial" w:eastAsiaTheme="minorHAnsi" w:hAnsi="Arial" w:cs="Arial"/>
          <w:color w:val="000000" w:themeColor="text1"/>
          <w:sz w:val="22"/>
          <w:szCs w:val="22"/>
          <w:lang w:val="en-GB" w:eastAsia="en-US"/>
        </w:rPr>
        <w:t xml:space="preserve"> do not specifically refer to international instruments </w:t>
      </w:r>
      <w:r w:rsidR="00E21DD6" w:rsidRPr="00652110">
        <w:rPr>
          <w:rFonts w:ascii="Arial" w:eastAsiaTheme="minorHAnsi" w:hAnsi="Arial" w:cs="Arial"/>
          <w:color w:val="000000" w:themeColor="text1"/>
          <w:sz w:val="22"/>
          <w:szCs w:val="22"/>
          <w:lang w:val="en-GB" w:eastAsia="en-US"/>
        </w:rPr>
        <w:t xml:space="preserve">that </w:t>
      </w:r>
      <w:r w:rsidRPr="00652110">
        <w:rPr>
          <w:rFonts w:ascii="Arial" w:eastAsiaTheme="minorHAnsi" w:hAnsi="Arial" w:cs="Arial"/>
          <w:color w:val="000000" w:themeColor="text1"/>
          <w:sz w:val="22"/>
          <w:szCs w:val="22"/>
          <w:lang w:val="en-GB" w:eastAsia="en-US"/>
        </w:rPr>
        <w:t>seek to limit the effects of armed conflicts – known as inte</w:t>
      </w:r>
      <w:r w:rsidR="00E11259">
        <w:rPr>
          <w:rFonts w:ascii="Arial" w:eastAsiaTheme="minorHAnsi" w:hAnsi="Arial" w:cs="Arial"/>
          <w:color w:val="000000" w:themeColor="text1"/>
          <w:sz w:val="22"/>
          <w:szCs w:val="22"/>
          <w:lang w:val="en-GB" w:eastAsia="en-US"/>
        </w:rPr>
        <w:t xml:space="preserve">rnational humanitarian law </w:t>
      </w:r>
      <w:r w:rsidR="00247A6B">
        <w:rPr>
          <w:rFonts w:ascii="Arial" w:eastAsiaTheme="minorHAnsi" w:hAnsi="Arial" w:cs="Arial"/>
          <w:color w:val="000000" w:themeColor="text1"/>
          <w:sz w:val="22"/>
          <w:szCs w:val="22"/>
          <w:lang w:val="en-GB" w:eastAsia="en-US"/>
        </w:rPr>
        <w:t>–</w:t>
      </w:r>
      <w:r w:rsidRPr="00652110">
        <w:rPr>
          <w:rFonts w:ascii="Arial" w:eastAsiaTheme="minorHAnsi" w:hAnsi="Arial" w:cs="Arial"/>
          <w:color w:val="000000" w:themeColor="text1"/>
          <w:sz w:val="22"/>
          <w:szCs w:val="22"/>
          <w:lang w:val="en-GB" w:eastAsia="en-US"/>
        </w:rPr>
        <w:t xml:space="preserve"> including the </w:t>
      </w:r>
      <w:hyperlink r:id="rId19" w:history="1">
        <w:r w:rsidRPr="00652110">
          <w:rPr>
            <w:rStyle w:val="Hyperlink"/>
            <w:rFonts w:ascii="Arial" w:eastAsiaTheme="minorHAnsi" w:hAnsi="Arial" w:cs="Arial"/>
            <w:sz w:val="22"/>
            <w:szCs w:val="22"/>
            <w:lang w:val="en-US"/>
          </w:rPr>
          <w:t>1954 Hague Convention for the Protection of Cultural Property in the Event of Armed Conflict</w:t>
        </w:r>
      </w:hyperlink>
      <w:r w:rsidRPr="00652110">
        <w:rPr>
          <w:rFonts w:ascii="Arial" w:eastAsiaTheme="minorHAnsi" w:hAnsi="Arial" w:cs="Arial"/>
          <w:color w:val="000000" w:themeColor="text1"/>
          <w:sz w:val="22"/>
          <w:szCs w:val="22"/>
          <w:lang w:val="en-GB" w:eastAsia="en-US"/>
        </w:rPr>
        <w:t xml:space="preserve">. </w:t>
      </w:r>
      <w:r w:rsidR="003062A6" w:rsidRPr="00652110">
        <w:rPr>
          <w:rFonts w:ascii="Arial" w:eastAsiaTheme="minorHAnsi" w:hAnsi="Arial" w:cs="Arial"/>
          <w:color w:val="000000" w:themeColor="text1"/>
          <w:sz w:val="22"/>
          <w:szCs w:val="22"/>
          <w:lang w:val="en-GB" w:eastAsia="en-US"/>
        </w:rPr>
        <w:t>Although t</w:t>
      </w:r>
      <w:r w:rsidRPr="00652110">
        <w:rPr>
          <w:rFonts w:ascii="Arial" w:eastAsiaTheme="minorHAnsi" w:hAnsi="Arial" w:cs="Arial"/>
          <w:color w:val="000000" w:themeColor="text1"/>
          <w:sz w:val="22"/>
          <w:szCs w:val="22"/>
          <w:lang w:val="en-GB" w:eastAsia="en-US"/>
        </w:rPr>
        <w:t>his convention only covers movable and immovable cultural property</w:t>
      </w:r>
      <w:r w:rsidR="003062A6" w:rsidRPr="00652110">
        <w:rPr>
          <w:rFonts w:ascii="Arial" w:eastAsiaTheme="minorHAnsi" w:hAnsi="Arial" w:cs="Arial"/>
          <w:color w:val="000000" w:themeColor="text1"/>
          <w:sz w:val="22"/>
          <w:szCs w:val="22"/>
          <w:lang w:val="en-GB" w:eastAsia="en-US"/>
        </w:rPr>
        <w:t xml:space="preserve">, the 2003 Convention acknowledges in its Article 2 that </w:t>
      </w:r>
      <w:r w:rsidRPr="00652110">
        <w:rPr>
          <w:rFonts w:ascii="Arial" w:eastAsiaTheme="minorHAnsi" w:hAnsi="Arial" w:cs="Arial"/>
          <w:color w:val="000000" w:themeColor="text1"/>
          <w:sz w:val="22"/>
          <w:szCs w:val="22"/>
          <w:lang w:val="en-GB" w:eastAsia="en-US"/>
        </w:rPr>
        <w:t xml:space="preserve">some places, spaces and artefacts </w:t>
      </w:r>
      <w:proofErr w:type="gramStart"/>
      <w:r w:rsidRPr="00652110">
        <w:rPr>
          <w:rFonts w:ascii="Arial" w:eastAsiaTheme="minorHAnsi" w:hAnsi="Arial" w:cs="Arial"/>
          <w:color w:val="000000" w:themeColor="text1"/>
          <w:sz w:val="22"/>
          <w:szCs w:val="22"/>
          <w:lang w:val="en-GB" w:eastAsia="en-US"/>
        </w:rPr>
        <w:t>are linked</w:t>
      </w:r>
      <w:proofErr w:type="gramEnd"/>
      <w:r w:rsidRPr="00652110">
        <w:rPr>
          <w:rFonts w:ascii="Arial" w:eastAsiaTheme="minorHAnsi" w:hAnsi="Arial" w:cs="Arial"/>
          <w:color w:val="000000" w:themeColor="text1"/>
          <w:sz w:val="22"/>
          <w:szCs w:val="22"/>
          <w:lang w:val="en-GB" w:eastAsia="en-US"/>
        </w:rPr>
        <w:t xml:space="preserve"> to the expression or practice of </w:t>
      </w:r>
      <w:r w:rsidR="00C43756" w:rsidRPr="00652110">
        <w:rPr>
          <w:rFonts w:ascii="Arial" w:eastAsiaTheme="minorHAnsi" w:hAnsi="Arial" w:cs="Arial"/>
          <w:color w:val="000000" w:themeColor="text1"/>
          <w:sz w:val="22"/>
          <w:szCs w:val="22"/>
          <w:lang w:val="en-GB" w:eastAsia="en-US"/>
        </w:rPr>
        <w:t>intangible cultural heritage</w:t>
      </w:r>
      <w:r w:rsidRPr="00652110">
        <w:rPr>
          <w:rFonts w:ascii="Arial" w:eastAsiaTheme="minorHAnsi" w:hAnsi="Arial" w:cs="Arial"/>
          <w:color w:val="000000" w:themeColor="text1"/>
          <w:sz w:val="22"/>
          <w:szCs w:val="22"/>
          <w:lang w:val="en-GB" w:eastAsia="en-US"/>
        </w:rPr>
        <w:t>, or are repositories of records,</w:t>
      </w:r>
      <w:r w:rsidR="003B6B49" w:rsidRPr="00652110">
        <w:rPr>
          <w:rFonts w:ascii="Arial" w:eastAsiaTheme="minorHAnsi" w:hAnsi="Arial" w:cs="Arial"/>
          <w:color w:val="000000" w:themeColor="text1"/>
          <w:sz w:val="22"/>
          <w:szCs w:val="22"/>
          <w:lang w:val="en-GB" w:eastAsia="en-US"/>
        </w:rPr>
        <w:t xml:space="preserve"> archives </w:t>
      </w:r>
      <w:r w:rsidR="00E21DD6" w:rsidRPr="00652110">
        <w:rPr>
          <w:rFonts w:ascii="Arial" w:eastAsiaTheme="minorHAnsi" w:hAnsi="Arial" w:cs="Arial"/>
          <w:color w:val="000000" w:themeColor="text1"/>
          <w:sz w:val="22"/>
          <w:szCs w:val="22"/>
          <w:lang w:val="en-GB" w:eastAsia="en-US"/>
        </w:rPr>
        <w:t>and so on</w:t>
      </w:r>
      <w:r w:rsidR="003B6B49" w:rsidRPr="00652110">
        <w:rPr>
          <w:rFonts w:ascii="Arial" w:eastAsiaTheme="minorHAnsi" w:hAnsi="Arial" w:cs="Arial"/>
          <w:color w:val="000000" w:themeColor="text1"/>
          <w:sz w:val="22"/>
          <w:szCs w:val="22"/>
          <w:lang w:val="en-GB" w:eastAsia="en-US"/>
        </w:rPr>
        <w:t xml:space="preserve"> related to </w:t>
      </w:r>
      <w:r w:rsidR="00C43756" w:rsidRPr="00652110">
        <w:rPr>
          <w:rFonts w:ascii="Arial" w:eastAsiaTheme="minorHAnsi" w:hAnsi="Arial" w:cs="Arial"/>
          <w:color w:val="000000" w:themeColor="text1"/>
          <w:sz w:val="22"/>
          <w:szCs w:val="22"/>
          <w:lang w:val="en-GB" w:eastAsia="en-US"/>
        </w:rPr>
        <w:t>intangible cultural heritage</w:t>
      </w:r>
      <w:r w:rsidR="003B6B49" w:rsidRPr="00652110">
        <w:rPr>
          <w:rFonts w:ascii="Arial" w:eastAsiaTheme="minorHAnsi" w:hAnsi="Arial" w:cs="Arial"/>
          <w:color w:val="000000" w:themeColor="text1"/>
          <w:sz w:val="22"/>
          <w:szCs w:val="22"/>
          <w:lang w:val="en-GB" w:eastAsia="en-US"/>
        </w:rPr>
        <w:t>.</w:t>
      </w:r>
    </w:p>
    <w:p w14:paraId="1F0EB2BB" w14:textId="40496DCE" w:rsidR="007A737A" w:rsidRPr="00652110" w:rsidRDefault="007A737A" w:rsidP="00C530C3">
      <w:pPr>
        <w:numPr>
          <w:ilvl w:val="0"/>
          <w:numId w:val="83"/>
        </w:numPr>
        <w:spacing w:before="120" w:after="120"/>
        <w:ind w:left="1134" w:hanging="567"/>
        <w:jc w:val="both"/>
        <w:rPr>
          <w:rFonts w:ascii="Arial" w:eastAsiaTheme="minorHAnsi" w:hAnsi="Arial" w:cs="Arial"/>
          <w:color w:val="000000" w:themeColor="text1"/>
          <w:sz w:val="22"/>
          <w:szCs w:val="22"/>
          <w:lang w:val="en-GB" w:eastAsia="en-US"/>
        </w:rPr>
      </w:pPr>
      <w:r w:rsidRPr="00652110">
        <w:rPr>
          <w:rFonts w:ascii="Arial" w:eastAsiaTheme="minorHAnsi" w:hAnsi="Arial" w:cs="Arial"/>
          <w:iCs/>
          <w:color w:val="000000" w:themeColor="text1"/>
          <w:sz w:val="22"/>
          <w:szCs w:val="22"/>
          <w:lang w:val="en-GB" w:eastAsia="en-US"/>
        </w:rPr>
        <w:t xml:space="preserve">International law relevant to refugees and principles pertaining to internally displaced persons (IDPs). </w:t>
      </w:r>
      <w:r w:rsidRPr="00652110">
        <w:rPr>
          <w:rFonts w:ascii="Arial" w:eastAsiaTheme="minorHAnsi" w:hAnsi="Arial" w:cs="Arial"/>
          <w:color w:val="000000" w:themeColor="text1"/>
          <w:sz w:val="22"/>
          <w:szCs w:val="22"/>
          <w:lang w:val="en-GB" w:eastAsia="en-US"/>
        </w:rPr>
        <w:t xml:space="preserve">The Strategy adopted by the General Conference in Resolution 38C/48 makes specific reference to the deprivation of cultural rights experienced by the growing number of refugees and IDPs. Furthermore, relevant to the situation of both refugees and IDPs, the 2003 Convention provides that States Parties have the primary responsibility for safeguarding the </w:t>
      </w:r>
      <w:r w:rsidR="00E729F4" w:rsidRPr="00652110">
        <w:rPr>
          <w:rFonts w:ascii="Arial" w:eastAsiaTheme="minorHAnsi" w:hAnsi="Arial" w:cs="Arial"/>
          <w:color w:val="000000" w:themeColor="text1"/>
          <w:sz w:val="22"/>
          <w:szCs w:val="22"/>
          <w:lang w:val="en-GB" w:eastAsia="en-US"/>
        </w:rPr>
        <w:t xml:space="preserve">intangible cultural heritage </w:t>
      </w:r>
      <w:r w:rsidRPr="00652110">
        <w:rPr>
          <w:rFonts w:ascii="Arial" w:eastAsiaTheme="minorHAnsi" w:hAnsi="Arial" w:cs="Arial"/>
          <w:color w:val="000000" w:themeColor="text1"/>
          <w:sz w:val="22"/>
          <w:szCs w:val="22"/>
          <w:lang w:val="en-GB" w:eastAsia="en-US"/>
        </w:rPr>
        <w:t xml:space="preserve">present </w:t>
      </w:r>
      <w:r w:rsidRPr="00652110">
        <w:rPr>
          <w:rFonts w:ascii="Arial" w:eastAsiaTheme="minorHAnsi" w:hAnsi="Arial" w:cs="Arial"/>
          <w:iCs/>
          <w:color w:val="000000" w:themeColor="text1"/>
          <w:sz w:val="22"/>
          <w:szCs w:val="22"/>
          <w:lang w:val="en-GB" w:eastAsia="en-US"/>
        </w:rPr>
        <w:t>on their territories</w:t>
      </w:r>
      <w:r w:rsidR="007F2C5B" w:rsidRPr="00652110">
        <w:rPr>
          <w:rFonts w:ascii="Arial" w:eastAsiaTheme="minorHAnsi" w:hAnsi="Arial" w:cs="Arial"/>
          <w:iCs/>
          <w:color w:val="000000" w:themeColor="text1"/>
          <w:sz w:val="22"/>
          <w:szCs w:val="22"/>
          <w:lang w:val="en-GB" w:eastAsia="en-US"/>
        </w:rPr>
        <w:t xml:space="preserve"> (Article 11)</w:t>
      </w:r>
      <w:r w:rsidRPr="00652110">
        <w:rPr>
          <w:rFonts w:ascii="Arial" w:eastAsiaTheme="minorHAnsi" w:hAnsi="Arial" w:cs="Arial"/>
          <w:color w:val="000000" w:themeColor="text1"/>
          <w:sz w:val="22"/>
          <w:szCs w:val="22"/>
          <w:lang w:val="en-GB" w:eastAsia="en-US"/>
        </w:rPr>
        <w:t xml:space="preserve">. Section VI of the </w:t>
      </w:r>
      <w:r w:rsidR="007F2C5B" w:rsidRPr="00652110">
        <w:rPr>
          <w:rFonts w:ascii="Arial" w:eastAsiaTheme="minorHAnsi" w:hAnsi="Arial" w:cs="Arial"/>
          <w:color w:val="000000" w:themeColor="text1"/>
          <w:sz w:val="22"/>
          <w:szCs w:val="22"/>
          <w:lang w:val="en-GB" w:eastAsia="en-US"/>
        </w:rPr>
        <w:t xml:space="preserve">Operational Directives </w:t>
      </w:r>
      <w:r w:rsidR="00A84884" w:rsidRPr="00652110">
        <w:rPr>
          <w:rFonts w:ascii="Arial" w:eastAsiaTheme="minorHAnsi" w:hAnsi="Arial" w:cs="Arial"/>
          <w:color w:val="000000" w:themeColor="text1"/>
          <w:sz w:val="22"/>
          <w:szCs w:val="22"/>
          <w:lang w:val="en-GB" w:eastAsia="en-US"/>
        </w:rPr>
        <w:t>(paragraph 172)</w:t>
      </w:r>
      <w:r w:rsidRPr="00652110">
        <w:rPr>
          <w:rFonts w:ascii="Arial" w:eastAsiaTheme="minorHAnsi" w:hAnsi="Arial" w:cs="Arial"/>
          <w:color w:val="000000" w:themeColor="text1"/>
          <w:sz w:val="22"/>
          <w:szCs w:val="22"/>
          <w:lang w:val="en-GB" w:eastAsia="en-US"/>
        </w:rPr>
        <w:t xml:space="preserve"> encourages States Parties to take an approach to safeguarding</w:t>
      </w:r>
      <w:r w:rsidR="00E21DD6" w:rsidRPr="00652110">
        <w:rPr>
          <w:rFonts w:ascii="Arial" w:eastAsiaTheme="minorHAnsi" w:hAnsi="Arial" w:cs="Arial"/>
          <w:color w:val="000000" w:themeColor="text1"/>
          <w:sz w:val="22"/>
          <w:szCs w:val="22"/>
          <w:lang w:val="en-GB" w:eastAsia="en-US"/>
        </w:rPr>
        <w:t xml:space="preserve"> that is</w:t>
      </w:r>
      <w:r w:rsidRPr="00652110">
        <w:rPr>
          <w:rFonts w:ascii="Arial" w:eastAsiaTheme="minorHAnsi" w:hAnsi="Arial" w:cs="Arial"/>
          <w:color w:val="000000" w:themeColor="text1"/>
          <w:sz w:val="22"/>
          <w:szCs w:val="22"/>
          <w:lang w:val="en-GB" w:eastAsia="en-US"/>
        </w:rPr>
        <w:t xml:space="preserve"> inclusive</w:t>
      </w:r>
      <w:r w:rsidR="00E21DD6" w:rsidRPr="00652110">
        <w:rPr>
          <w:rFonts w:ascii="Arial" w:eastAsiaTheme="minorHAnsi" w:hAnsi="Arial" w:cs="Arial"/>
          <w:color w:val="000000" w:themeColor="text1"/>
          <w:sz w:val="22"/>
          <w:szCs w:val="22"/>
          <w:lang w:val="en-GB" w:eastAsia="en-US"/>
        </w:rPr>
        <w:t>,</w:t>
      </w:r>
      <w:r w:rsidRPr="00652110">
        <w:rPr>
          <w:rFonts w:ascii="Arial" w:eastAsiaTheme="minorHAnsi" w:hAnsi="Arial" w:cs="Arial"/>
          <w:color w:val="000000" w:themeColor="text1"/>
          <w:sz w:val="22"/>
          <w:szCs w:val="22"/>
          <w:lang w:val="en-GB" w:eastAsia="en-US"/>
        </w:rPr>
        <w:t xml:space="preserve"> </w:t>
      </w:r>
      <w:r w:rsidRPr="00652110">
        <w:rPr>
          <w:rFonts w:ascii="Arial" w:eastAsiaTheme="minorHAnsi" w:hAnsi="Arial" w:cs="Arial"/>
          <w:i/>
          <w:color w:val="000000" w:themeColor="text1"/>
          <w:sz w:val="22"/>
          <w:szCs w:val="22"/>
          <w:lang w:val="en-GB" w:eastAsia="en-US"/>
        </w:rPr>
        <w:t>inter</w:t>
      </w:r>
      <w:r w:rsidR="003B6B49" w:rsidRPr="00652110">
        <w:rPr>
          <w:rFonts w:ascii="Arial" w:eastAsiaTheme="minorHAnsi" w:hAnsi="Arial" w:cs="Arial"/>
          <w:i/>
          <w:color w:val="000000" w:themeColor="text1"/>
          <w:sz w:val="22"/>
          <w:szCs w:val="22"/>
          <w:lang w:val="en-GB" w:eastAsia="en-US"/>
        </w:rPr>
        <w:t xml:space="preserve"> alia</w:t>
      </w:r>
      <w:r w:rsidR="00E21DD6" w:rsidRPr="00652110">
        <w:rPr>
          <w:rFonts w:ascii="Arial" w:eastAsiaTheme="minorHAnsi" w:hAnsi="Arial" w:cs="Arial"/>
          <w:color w:val="000000" w:themeColor="text1"/>
          <w:sz w:val="22"/>
          <w:szCs w:val="22"/>
          <w:lang w:val="en-GB" w:eastAsia="en-US"/>
        </w:rPr>
        <w:t>,</w:t>
      </w:r>
      <w:r w:rsidR="003B6B49" w:rsidRPr="00652110">
        <w:rPr>
          <w:rFonts w:ascii="Arial" w:eastAsiaTheme="minorHAnsi" w:hAnsi="Arial" w:cs="Arial"/>
          <w:color w:val="000000" w:themeColor="text1"/>
          <w:sz w:val="22"/>
          <w:szCs w:val="22"/>
          <w:lang w:val="en-GB" w:eastAsia="en-US"/>
        </w:rPr>
        <w:t xml:space="preserve"> of refugees.</w:t>
      </w:r>
    </w:p>
    <w:p w14:paraId="11EB6DD4" w14:textId="3B1B9398" w:rsidR="007A737A" w:rsidRPr="00652110" w:rsidRDefault="007A737A" w:rsidP="003B6B49">
      <w:pPr>
        <w:pStyle w:val="ListParagraph"/>
        <w:numPr>
          <w:ilvl w:val="0"/>
          <w:numId w:val="42"/>
        </w:numPr>
        <w:spacing w:before="120" w:after="120"/>
        <w:ind w:left="567" w:hanging="567"/>
        <w:contextualSpacing w:val="0"/>
        <w:jc w:val="both"/>
        <w:rPr>
          <w:rFonts w:ascii="Arial" w:eastAsiaTheme="minorHAnsi" w:hAnsi="Arial" w:cs="Arial"/>
          <w:iCs/>
          <w:color w:val="000000" w:themeColor="text1"/>
          <w:sz w:val="22"/>
          <w:szCs w:val="22"/>
          <w:lang w:val="en-GB" w:eastAsia="en-US"/>
        </w:rPr>
      </w:pPr>
      <w:r w:rsidRPr="00652110">
        <w:rPr>
          <w:rFonts w:ascii="Arial" w:eastAsiaTheme="minorHAnsi" w:hAnsi="Arial" w:cs="Arial"/>
          <w:iCs/>
          <w:color w:val="000000" w:themeColor="text1"/>
          <w:sz w:val="22"/>
          <w:szCs w:val="22"/>
          <w:lang w:val="en-GB" w:eastAsia="en-US"/>
        </w:rPr>
        <w:t xml:space="preserve">Standards of donors and funders also need to be considered since they shape much of the </w:t>
      </w:r>
      <w:r w:rsidR="007F2C5B" w:rsidRPr="00652110">
        <w:rPr>
          <w:rFonts w:ascii="Arial" w:eastAsiaTheme="minorHAnsi" w:hAnsi="Arial" w:cs="Arial"/>
          <w:iCs/>
          <w:color w:val="000000" w:themeColor="text1"/>
          <w:sz w:val="22"/>
          <w:szCs w:val="22"/>
          <w:lang w:val="en-GB" w:eastAsia="en-US"/>
        </w:rPr>
        <w:t>international cooperation and assistance</w:t>
      </w:r>
      <w:r w:rsidRPr="00652110">
        <w:rPr>
          <w:rFonts w:ascii="Arial" w:eastAsiaTheme="minorHAnsi" w:hAnsi="Arial" w:cs="Arial"/>
          <w:iCs/>
          <w:color w:val="000000" w:themeColor="text1"/>
          <w:sz w:val="22"/>
          <w:szCs w:val="22"/>
          <w:lang w:val="en-GB" w:eastAsia="en-US"/>
        </w:rPr>
        <w:t xml:space="preserve"> provided in </w:t>
      </w:r>
      <w:proofErr w:type="gramStart"/>
      <w:r w:rsidRPr="00652110">
        <w:rPr>
          <w:rFonts w:ascii="Arial" w:eastAsiaTheme="minorHAnsi" w:hAnsi="Arial" w:cs="Arial"/>
          <w:iCs/>
          <w:color w:val="000000" w:themeColor="text1"/>
          <w:sz w:val="22"/>
          <w:szCs w:val="22"/>
          <w:lang w:val="en-GB" w:eastAsia="en-US"/>
        </w:rPr>
        <w:t>emergency situations</w:t>
      </w:r>
      <w:proofErr w:type="gramEnd"/>
      <w:r w:rsidRPr="00652110">
        <w:rPr>
          <w:rFonts w:ascii="Arial" w:eastAsiaTheme="minorHAnsi" w:hAnsi="Arial" w:cs="Arial"/>
          <w:iCs/>
          <w:color w:val="000000" w:themeColor="text1"/>
          <w:sz w:val="22"/>
          <w:szCs w:val="22"/>
          <w:lang w:val="en-GB" w:eastAsia="en-US"/>
        </w:rPr>
        <w:t xml:space="preserve">. </w:t>
      </w:r>
      <w:r w:rsidR="00F6295E" w:rsidRPr="00652110">
        <w:rPr>
          <w:rFonts w:ascii="Arial" w:eastAsiaTheme="minorHAnsi" w:hAnsi="Arial" w:cs="Arial"/>
          <w:iCs/>
          <w:color w:val="000000" w:themeColor="text1"/>
          <w:sz w:val="22"/>
          <w:szCs w:val="22"/>
          <w:lang w:val="en-GB" w:eastAsia="en-US"/>
        </w:rPr>
        <w:t>The c</w:t>
      </w:r>
      <w:r w:rsidR="00F6295E" w:rsidRPr="00652110">
        <w:rPr>
          <w:rFonts w:ascii="Arial" w:eastAsiaTheme="minorHAnsi" w:hAnsi="Arial" w:cs="Arial"/>
          <w:color w:val="000000" w:themeColor="text1"/>
          <w:sz w:val="22"/>
          <w:szCs w:val="22"/>
          <w:lang w:val="en-GB" w:eastAsia="en-US"/>
        </w:rPr>
        <w:t xml:space="preserve">onsideration </w:t>
      </w:r>
      <w:r w:rsidRPr="00652110">
        <w:rPr>
          <w:rFonts w:ascii="Arial" w:eastAsiaTheme="minorHAnsi" w:hAnsi="Arial" w:cs="Arial"/>
          <w:color w:val="000000" w:themeColor="text1"/>
          <w:sz w:val="22"/>
          <w:szCs w:val="22"/>
          <w:lang w:val="en-GB" w:eastAsia="en-US"/>
        </w:rPr>
        <w:t xml:space="preserve">of cultural heritage and of </w:t>
      </w:r>
      <w:r w:rsidR="00F6295E" w:rsidRPr="00652110">
        <w:rPr>
          <w:rFonts w:ascii="Arial" w:eastAsiaTheme="minorHAnsi" w:hAnsi="Arial" w:cs="Arial"/>
          <w:color w:val="000000" w:themeColor="text1"/>
          <w:sz w:val="22"/>
          <w:szCs w:val="22"/>
          <w:lang w:val="en-GB" w:eastAsia="en-US"/>
        </w:rPr>
        <w:t>i</w:t>
      </w:r>
      <w:r w:rsidRPr="00652110">
        <w:rPr>
          <w:rFonts w:ascii="Arial" w:eastAsiaTheme="minorHAnsi" w:hAnsi="Arial" w:cs="Arial"/>
          <w:color w:val="000000" w:themeColor="text1"/>
          <w:sz w:val="22"/>
          <w:szCs w:val="22"/>
          <w:lang w:val="en-GB" w:eastAsia="en-US"/>
        </w:rPr>
        <w:t xml:space="preserve">ndigenous peoples is increasingly mainstreamed in the standards and guidelines adopted by financial institutions providing loans for development projects (including for post-disaster or post-conflict reconstruction), and by bilateral and multilateral donors funding development assistance. However, </w:t>
      </w:r>
      <w:r w:rsidR="00C43756" w:rsidRPr="00652110">
        <w:rPr>
          <w:rFonts w:ascii="Arial" w:eastAsiaTheme="minorHAnsi" w:hAnsi="Arial" w:cs="Arial"/>
          <w:color w:val="000000" w:themeColor="text1"/>
          <w:sz w:val="22"/>
          <w:szCs w:val="22"/>
          <w:lang w:val="en-GB" w:eastAsia="en-US"/>
        </w:rPr>
        <w:t>intangible cultural heritage</w:t>
      </w:r>
      <w:r w:rsidRPr="00652110">
        <w:rPr>
          <w:rFonts w:ascii="Arial" w:eastAsiaTheme="minorHAnsi" w:hAnsi="Arial" w:cs="Arial"/>
          <w:color w:val="000000" w:themeColor="text1"/>
          <w:sz w:val="22"/>
          <w:szCs w:val="22"/>
          <w:lang w:val="en-GB" w:eastAsia="en-US"/>
        </w:rPr>
        <w:t xml:space="preserve"> </w:t>
      </w:r>
      <w:proofErr w:type="gramStart"/>
      <w:r w:rsidRPr="00652110">
        <w:rPr>
          <w:rFonts w:ascii="Arial" w:eastAsiaTheme="minorHAnsi" w:hAnsi="Arial" w:cs="Arial"/>
          <w:color w:val="000000" w:themeColor="text1"/>
          <w:sz w:val="22"/>
          <w:szCs w:val="22"/>
          <w:lang w:val="en-GB" w:eastAsia="en-US"/>
        </w:rPr>
        <w:t>is seldom mentioned</w:t>
      </w:r>
      <w:proofErr w:type="gramEnd"/>
      <w:r w:rsidRPr="00652110">
        <w:rPr>
          <w:rFonts w:ascii="Arial" w:eastAsiaTheme="minorHAnsi" w:hAnsi="Arial" w:cs="Arial"/>
          <w:color w:val="000000" w:themeColor="text1"/>
          <w:sz w:val="22"/>
          <w:szCs w:val="22"/>
          <w:lang w:val="en-GB" w:eastAsia="en-US"/>
        </w:rPr>
        <w:t xml:space="preserve">. There is also a recognition among the main development actors that project activities may have an adverse effect on cultural heritage, both tangible and intangible. This concern </w:t>
      </w:r>
      <w:proofErr w:type="gramStart"/>
      <w:r w:rsidRPr="00652110">
        <w:rPr>
          <w:rFonts w:ascii="Arial" w:eastAsiaTheme="minorHAnsi" w:hAnsi="Arial" w:cs="Arial"/>
          <w:color w:val="000000" w:themeColor="text1"/>
          <w:sz w:val="22"/>
          <w:szCs w:val="22"/>
          <w:lang w:val="en-GB" w:eastAsia="en-US"/>
        </w:rPr>
        <w:t>is reflected</w:t>
      </w:r>
      <w:proofErr w:type="gramEnd"/>
      <w:r w:rsidRPr="00652110">
        <w:rPr>
          <w:rFonts w:ascii="Arial" w:eastAsiaTheme="minorHAnsi" w:hAnsi="Arial" w:cs="Arial"/>
          <w:color w:val="000000" w:themeColor="text1"/>
          <w:sz w:val="22"/>
          <w:szCs w:val="22"/>
          <w:lang w:val="en-GB" w:eastAsia="en-US"/>
        </w:rPr>
        <w:t xml:space="preserve"> in th</w:t>
      </w:r>
      <w:r w:rsidR="003B6B49" w:rsidRPr="00652110">
        <w:rPr>
          <w:rFonts w:ascii="Arial" w:eastAsiaTheme="minorHAnsi" w:hAnsi="Arial" w:cs="Arial"/>
          <w:color w:val="000000" w:themeColor="text1"/>
          <w:sz w:val="22"/>
          <w:szCs w:val="22"/>
          <w:lang w:val="en-GB" w:eastAsia="en-US"/>
        </w:rPr>
        <w:t xml:space="preserve">e </w:t>
      </w:r>
      <w:r w:rsidR="007F2C5B" w:rsidRPr="00652110">
        <w:rPr>
          <w:rFonts w:ascii="Arial" w:eastAsiaTheme="minorHAnsi" w:hAnsi="Arial" w:cs="Arial"/>
          <w:color w:val="000000" w:themeColor="text1"/>
          <w:sz w:val="22"/>
          <w:szCs w:val="22"/>
          <w:lang w:val="en-GB" w:eastAsia="en-US"/>
        </w:rPr>
        <w:t xml:space="preserve">Operational Directives of the 2003 Convention </w:t>
      </w:r>
      <w:r w:rsidR="003B6B49" w:rsidRPr="00652110">
        <w:rPr>
          <w:rFonts w:ascii="Arial" w:eastAsiaTheme="minorHAnsi" w:hAnsi="Arial" w:cs="Arial"/>
          <w:color w:val="000000" w:themeColor="text1"/>
          <w:sz w:val="22"/>
          <w:szCs w:val="22"/>
          <w:lang w:val="en-GB" w:eastAsia="en-US"/>
        </w:rPr>
        <w:t xml:space="preserve">(Chapter VI, </w:t>
      </w:r>
      <w:r w:rsidR="00A84884" w:rsidRPr="00652110">
        <w:rPr>
          <w:rFonts w:ascii="Arial" w:eastAsiaTheme="minorHAnsi" w:hAnsi="Arial" w:cs="Arial"/>
          <w:color w:val="000000" w:themeColor="text1"/>
          <w:sz w:val="22"/>
          <w:szCs w:val="22"/>
          <w:lang w:val="en-GB" w:eastAsia="en-US"/>
        </w:rPr>
        <w:t xml:space="preserve">paragraphs </w:t>
      </w:r>
      <w:r w:rsidR="003B6B49" w:rsidRPr="00652110">
        <w:rPr>
          <w:rFonts w:ascii="Arial" w:eastAsiaTheme="minorHAnsi" w:hAnsi="Arial" w:cs="Arial"/>
          <w:color w:val="000000" w:themeColor="text1"/>
          <w:sz w:val="22"/>
          <w:szCs w:val="22"/>
          <w:lang w:val="en-GB" w:eastAsia="en-US"/>
        </w:rPr>
        <w:t>171 and 172).</w:t>
      </w:r>
    </w:p>
    <w:p w14:paraId="1908F560" w14:textId="39D0CA31" w:rsidR="001855F7" w:rsidRPr="00652110" w:rsidRDefault="00653A5C" w:rsidP="00672E2E">
      <w:pPr>
        <w:tabs>
          <w:tab w:val="left" w:pos="567"/>
          <w:tab w:val="left" w:pos="5507"/>
        </w:tabs>
        <w:spacing w:before="360" w:after="120"/>
        <w:jc w:val="both"/>
        <w:rPr>
          <w:rFonts w:ascii="Arial" w:eastAsiaTheme="minorHAnsi" w:hAnsi="Arial" w:cs="Arial"/>
          <w:sz w:val="22"/>
          <w:szCs w:val="22"/>
          <w:highlight w:val="cyan"/>
          <w:lang w:val="en-GB" w:eastAsia="en-US"/>
        </w:rPr>
      </w:pPr>
      <w:r w:rsidRPr="00652110">
        <w:rPr>
          <w:rFonts w:ascii="Arial" w:eastAsiaTheme="minorHAnsi" w:hAnsi="Arial" w:cs="Arial"/>
          <w:b/>
          <w:bCs/>
          <w:color w:val="000000" w:themeColor="text1"/>
          <w:sz w:val="22"/>
          <w:szCs w:val="22"/>
          <w:lang w:val="en-GB" w:eastAsia="en-US"/>
        </w:rPr>
        <w:t>III.</w:t>
      </w:r>
      <w:r w:rsidRPr="00652110">
        <w:rPr>
          <w:rFonts w:ascii="Arial" w:eastAsiaTheme="minorHAnsi" w:hAnsi="Arial" w:cs="Arial"/>
          <w:b/>
          <w:bCs/>
          <w:color w:val="000000" w:themeColor="text1"/>
          <w:sz w:val="22"/>
          <w:szCs w:val="22"/>
          <w:lang w:val="en-GB" w:eastAsia="en-US"/>
        </w:rPr>
        <w:tab/>
      </w:r>
      <w:r w:rsidR="001855F7" w:rsidRPr="00652110">
        <w:rPr>
          <w:rFonts w:ascii="Arial" w:eastAsiaTheme="minorHAnsi" w:hAnsi="Arial" w:cs="Arial"/>
          <w:b/>
          <w:bCs/>
          <w:color w:val="000000" w:themeColor="text1"/>
          <w:sz w:val="22"/>
          <w:szCs w:val="22"/>
          <w:lang w:val="en-GB" w:eastAsia="en-US"/>
        </w:rPr>
        <w:t>I</w:t>
      </w:r>
      <w:r w:rsidR="007A737A" w:rsidRPr="00652110">
        <w:rPr>
          <w:rFonts w:ascii="Arial" w:hAnsi="Arial" w:cs="Arial"/>
          <w:b/>
          <w:bCs/>
          <w:color w:val="000000" w:themeColor="text1"/>
          <w:sz w:val="22"/>
          <w:szCs w:val="22"/>
          <w:lang w:val="en-GB"/>
        </w:rPr>
        <w:t xml:space="preserve">ntangible </w:t>
      </w:r>
      <w:r w:rsidR="00A921D2" w:rsidRPr="00652110">
        <w:rPr>
          <w:rFonts w:ascii="Arial" w:hAnsi="Arial" w:cs="Arial"/>
          <w:b/>
          <w:bCs/>
          <w:color w:val="000000" w:themeColor="text1"/>
          <w:sz w:val="22"/>
          <w:szCs w:val="22"/>
          <w:lang w:val="en-GB"/>
        </w:rPr>
        <w:t>c</w:t>
      </w:r>
      <w:r w:rsidR="007A737A" w:rsidRPr="00652110">
        <w:rPr>
          <w:rFonts w:ascii="Arial" w:hAnsi="Arial" w:cs="Arial"/>
          <w:b/>
          <w:bCs/>
          <w:color w:val="000000" w:themeColor="text1"/>
          <w:sz w:val="22"/>
          <w:szCs w:val="22"/>
          <w:lang w:val="en-GB"/>
        </w:rPr>
        <w:t xml:space="preserve">ultural </w:t>
      </w:r>
      <w:r w:rsidR="00A921D2" w:rsidRPr="00652110">
        <w:rPr>
          <w:rFonts w:ascii="Arial" w:hAnsi="Arial" w:cs="Arial"/>
          <w:b/>
          <w:bCs/>
          <w:color w:val="000000" w:themeColor="text1"/>
          <w:sz w:val="22"/>
          <w:szCs w:val="22"/>
          <w:lang w:val="en-GB"/>
        </w:rPr>
        <w:t>h</w:t>
      </w:r>
      <w:r w:rsidR="007A737A" w:rsidRPr="00652110">
        <w:rPr>
          <w:rFonts w:ascii="Arial" w:hAnsi="Arial" w:cs="Arial"/>
          <w:b/>
          <w:bCs/>
          <w:color w:val="000000" w:themeColor="text1"/>
          <w:sz w:val="22"/>
          <w:szCs w:val="22"/>
          <w:lang w:val="en-GB"/>
        </w:rPr>
        <w:t xml:space="preserve">eritage in </w:t>
      </w:r>
      <w:r w:rsidR="00A921D2" w:rsidRPr="00652110">
        <w:rPr>
          <w:rFonts w:ascii="Arial" w:hAnsi="Arial" w:cs="Arial"/>
          <w:b/>
          <w:bCs/>
          <w:color w:val="000000" w:themeColor="text1"/>
          <w:sz w:val="22"/>
          <w:szCs w:val="22"/>
          <w:lang w:val="en-GB"/>
        </w:rPr>
        <w:t>e</w:t>
      </w:r>
      <w:r w:rsidR="007A737A" w:rsidRPr="00652110">
        <w:rPr>
          <w:rFonts w:ascii="Arial" w:hAnsi="Arial" w:cs="Arial"/>
          <w:b/>
          <w:bCs/>
          <w:color w:val="000000" w:themeColor="text1"/>
          <w:sz w:val="22"/>
          <w:szCs w:val="22"/>
          <w:lang w:val="en-GB"/>
        </w:rPr>
        <w:t>mergencie</w:t>
      </w:r>
      <w:r w:rsidR="001855F7" w:rsidRPr="00652110">
        <w:rPr>
          <w:rFonts w:ascii="Arial" w:hAnsi="Arial" w:cs="Arial"/>
          <w:b/>
          <w:bCs/>
          <w:color w:val="000000" w:themeColor="text1"/>
          <w:sz w:val="22"/>
          <w:szCs w:val="22"/>
          <w:lang w:val="en-GB"/>
        </w:rPr>
        <w:t>s</w:t>
      </w:r>
    </w:p>
    <w:p w14:paraId="5B2C6D35" w14:textId="41577DC2" w:rsidR="007A737A" w:rsidRPr="00652110" w:rsidRDefault="00330E25" w:rsidP="003B6B49">
      <w:pPr>
        <w:pStyle w:val="ListParagraph"/>
        <w:numPr>
          <w:ilvl w:val="0"/>
          <w:numId w:val="42"/>
        </w:numPr>
        <w:spacing w:before="120" w:after="120"/>
        <w:ind w:left="567" w:hanging="567"/>
        <w:contextualSpacing w:val="0"/>
        <w:jc w:val="both"/>
        <w:rPr>
          <w:rFonts w:ascii="Arial" w:eastAsiaTheme="minorHAnsi" w:hAnsi="Arial" w:cs="Arial"/>
          <w:color w:val="000000" w:themeColor="text1"/>
          <w:sz w:val="22"/>
          <w:szCs w:val="22"/>
          <w:lang w:val="en-GB" w:eastAsia="en-US"/>
        </w:rPr>
      </w:pPr>
      <w:proofErr w:type="gramStart"/>
      <w:r w:rsidRPr="00652110">
        <w:rPr>
          <w:rFonts w:ascii="Arial" w:eastAsiaTheme="minorHAnsi" w:hAnsi="Arial" w:cs="Arial"/>
          <w:color w:val="000000" w:themeColor="text1"/>
          <w:sz w:val="22"/>
          <w:szCs w:val="22"/>
          <w:lang w:val="en-GB" w:eastAsia="en-US"/>
        </w:rPr>
        <w:t xml:space="preserve">If </w:t>
      </w:r>
      <w:r w:rsidR="007A737A" w:rsidRPr="00652110">
        <w:rPr>
          <w:rFonts w:ascii="Arial" w:eastAsiaTheme="minorHAnsi" w:hAnsi="Arial" w:cs="Arial"/>
          <w:color w:val="000000" w:themeColor="text1"/>
          <w:sz w:val="22"/>
          <w:szCs w:val="22"/>
          <w:lang w:val="en-GB" w:eastAsia="en-US"/>
        </w:rPr>
        <w:t xml:space="preserve">a single analysis </w:t>
      </w:r>
      <w:r w:rsidRPr="00652110">
        <w:rPr>
          <w:rFonts w:ascii="Arial" w:eastAsiaTheme="minorHAnsi" w:hAnsi="Arial" w:cs="Arial"/>
          <w:color w:val="000000" w:themeColor="text1"/>
          <w:sz w:val="22"/>
          <w:szCs w:val="22"/>
          <w:lang w:val="en-GB" w:eastAsia="en-US"/>
        </w:rPr>
        <w:t xml:space="preserve">for both conflict and disaster </w:t>
      </w:r>
      <w:r w:rsidR="00F6295E" w:rsidRPr="00652110">
        <w:rPr>
          <w:rFonts w:ascii="Arial" w:eastAsiaTheme="minorHAnsi" w:hAnsi="Arial" w:cs="Arial"/>
          <w:color w:val="000000" w:themeColor="text1"/>
          <w:sz w:val="22"/>
          <w:szCs w:val="22"/>
          <w:lang w:val="en-GB" w:eastAsia="en-US"/>
        </w:rPr>
        <w:t xml:space="preserve">makes it possible to </w:t>
      </w:r>
      <w:r w:rsidR="007A737A" w:rsidRPr="00652110">
        <w:rPr>
          <w:rFonts w:ascii="Arial" w:eastAsiaTheme="minorHAnsi" w:hAnsi="Arial" w:cs="Arial"/>
          <w:color w:val="000000" w:themeColor="text1"/>
          <w:sz w:val="22"/>
          <w:szCs w:val="22"/>
          <w:lang w:val="en-GB" w:eastAsia="en-US"/>
        </w:rPr>
        <w:t xml:space="preserve">identify areas of overlap </w:t>
      </w:r>
      <w:r w:rsidR="000A6AB0" w:rsidRPr="00652110">
        <w:rPr>
          <w:rFonts w:ascii="Arial" w:eastAsiaTheme="minorHAnsi" w:hAnsi="Arial" w:cs="Arial"/>
          <w:color w:val="000000" w:themeColor="text1"/>
          <w:sz w:val="22"/>
          <w:szCs w:val="22"/>
          <w:lang w:val="en-GB" w:eastAsia="en-US"/>
        </w:rPr>
        <w:t xml:space="preserve">that are pertinent </w:t>
      </w:r>
      <w:r w:rsidR="00F6295E" w:rsidRPr="00652110">
        <w:rPr>
          <w:rFonts w:ascii="Arial" w:eastAsiaTheme="minorHAnsi" w:hAnsi="Arial" w:cs="Arial"/>
          <w:color w:val="000000" w:themeColor="text1"/>
          <w:sz w:val="22"/>
          <w:szCs w:val="22"/>
          <w:lang w:val="en-GB" w:eastAsia="en-US"/>
        </w:rPr>
        <w:t xml:space="preserve">to </w:t>
      </w:r>
      <w:r w:rsidR="000A6AB0" w:rsidRPr="00652110">
        <w:rPr>
          <w:rFonts w:ascii="Arial" w:eastAsiaTheme="minorHAnsi" w:hAnsi="Arial" w:cs="Arial"/>
          <w:color w:val="000000" w:themeColor="text1"/>
          <w:sz w:val="22"/>
          <w:szCs w:val="22"/>
          <w:lang w:val="en-GB" w:eastAsia="en-US"/>
        </w:rPr>
        <w:t>the safeguarding of intangible cultural heritage</w:t>
      </w:r>
      <w:r w:rsidR="007A737A" w:rsidRPr="00652110">
        <w:rPr>
          <w:rFonts w:ascii="Arial" w:eastAsiaTheme="minorHAnsi" w:hAnsi="Arial" w:cs="Arial"/>
          <w:color w:val="000000" w:themeColor="text1"/>
          <w:sz w:val="22"/>
          <w:szCs w:val="22"/>
          <w:lang w:val="en-GB" w:eastAsia="en-US"/>
        </w:rPr>
        <w:t xml:space="preserve">, </w:t>
      </w:r>
      <w:r w:rsidRPr="00652110">
        <w:rPr>
          <w:rFonts w:ascii="Arial" w:eastAsiaTheme="minorHAnsi" w:hAnsi="Arial" w:cs="Arial"/>
          <w:color w:val="000000" w:themeColor="text1"/>
          <w:sz w:val="22"/>
          <w:szCs w:val="22"/>
          <w:lang w:val="en-GB" w:eastAsia="en-US"/>
        </w:rPr>
        <w:t>i</w:t>
      </w:r>
      <w:r w:rsidR="007A737A" w:rsidRPr="00652110">
        <w:rPr>
          <w:rFonts w:ascii="Arial" w:eastAsiaTheme="minorHAnsi" w:hAnsi="Arial" w:cs="Arial"/>
          <w:color w:val="000000" w:themeColor="text1"/>
          <w:sz w:val="22"/>
          <w:szCs w:val="22"/>
          <w:lang w:val="en-GB" w:eastAsia="en-US"/>
        </w:rPr>
        <w:t xml:space="preserve">t is important, however, to acknowledge that there </w:t>
      </w:r>
      <w:r w:rsidR="00F6295E" w:rsidRPr="00652110">
        <w:rPr>
          <w:rFonts w:ascii="Arial" w:eastAsiaTheme="minorHAnsi" w:hAnsi="Arial" w:cs="Arial"/>
          <w:color w:val="000000" w:themeColor="text1"/>
          <w:sz w:val="22"/>
          <w:szCs w:val="22"/>
          <w:lang w:val="en-GB" w:eastAsia="en-US"/>
        </w:rPr>
        <w:t xml:space="preserve">are still </w:t>
      </w:r>
      <w:r w:rsidR="007A737A" w:rsidRPr="00652110">
        <w:rPr>
          <w:rFonts w:ascii="Arial" w:eastAsiaTheme="minorHAnsi" w:hAnsi="Arial" w:cs="Arial"/>
          <w:color w:val="000000" w:themeColor="text1"/>
          <w:sz w:val="22"/>
          <w:szCs w:val="22"/>
          <w:lang w:val="en-GB" w:eastAsia="en-US"/>
        </w:rPr>
        <w:t xml:space="preserve">major differences between </w:t>
      </w:r>
      <w:r w:rsidR="00F6295E" w:rsidRPr="00652110">
        <w:rPr>
          <w:rFonts w:ascii="Arial" w:eastAsiaTheme="minorHAnsi" w:hAnsi="Arial" w:cs="Arial"/>
          <w:color w:val="000000" w:themeColor="text1"/>
          <w:sz w:val="22"/>
          <w:szCs w:val="22"/>
          <w:lang w:val="en-GB" w:eastAsia="en-US"/>
        </w:rPr>
        <w:t xml:space="preserve">a </w:t>
      </w:r>
      <w:r w:rsidR="00106C66" w:rsidRPr="00652110">
        <w:rPr>
          <w:rFonts w:ascii="Arial" w:eastAsiaTheme="minorHAnsi" w:hAnsi="Arial" w:cs="Arial"/>
          <w:color w:val="000000" w:themeColor="text1"/>
          <w:sz w:val="22"/>
          <w:szCs w:val="22"/>
          <w:lang w:val="en-GB" w:eastAsia="en-US"/>
        </w:rPr>
        <w:t xml:space="preserve">natural </w:t>
      </w:r>
      <w:r w:rsidR="007A737A" w:rsidRPr="00652110">
        <w:rPr>
          <w:rFonts w:ascii="Arial" w:eastAsiaTheme="minorHAnsi" w:hAnsi="Arial" w:cs="Arial"/>
          <w:color w:val="000000" w:themeColor="text1"/>
          <w:sz w:val="22"/>
          <w:szCs w:val="22"/>
          <w:lang w:val="en-GB" w:eastAsia="en-US"/>
        </w:rPr>
        <w:t xml:space="preserve">disaster and </w:t>
      </w:r>
      <w:r w:rsidR="00F6295E" w:rsidRPr="00652110">
        <w:rPr>
          <w:rFonts w:ascii="Arial" w:eastAsiaTheme="minorHAnsi" w:hAnsi="Arial" w:cs="Arial"/>
          <w:color w:val="000000" w:themeColor="text1"/>
          <w:sz w:val="22"/>
          <w:szCs w:val="22"/>
          <w:lang w:val="en-GB" w:eastAsia="en-US"/>
        </w:rPr>
        <w:t xml:space="preserve">a </w:t>
      </w:r>
      <w:r w:rsidR="007A737A" w:rsidRPr="00652110">
        <w:rPr>
          <w:rFonts w:ascii="Arial" w:eastAsiaTheme="minorHAnsi" w:hAnsi="Arial" w:cs="Arial"/>
          <w:color w:val="000000" w:themeColor="text1"/>
          <w:sz w:val="22"/>
          <w:szCs w:val="22"/>
          <w:lang w:val="en-GB" w:eastAsia="en-US"/>
        </w:rPr>
        <w:t xml:space="preserve">conflict, such as the unforeseeable nature of certain disasters, or the deliberate targeting of cultural heritage including </w:t>
      </w:r>
      <w:r w:rsidR="008C6815" w:rsidRPr="00652110">
        <w:rPr>
          <w:rFonts w:ascii="Arial" w:eastAsiaTheme="minorHAnsi" w:hAnsi="Arial" w:cs="Arial"/>
          <w:color w:val="000000" w:themeColor="text1"/>
          <w:sz w:val="22"/>
          <w:szCs w:val="22"/>
          <w:lang w:val="en-GB" w:eastAsia="en-US"/>
        </w:rPr>
        <w:t xml:space="preserve">intangible cultural heritage </w:t>
      </w:r>
      <w:r w:rsidR="007A737A" w:rsidRPr="00652110">
        <w:rPr>
          <w:rFonts w:ascii="Arial" w:eastAsiaTheme="minorHAnsi" w:hAnsi="Arial" w:cs="Arial"/>
          <w:color w:val="000000" w:themeColor="text1"/>
          <w:sz w:val="22"/>
          <w:szCs w:val="22"/>
          <w:lang w:val="en-GB" w:eastAsia="en-US"/>
        </w:rPr>
        <w:t>in certain conflicts.</w:t>
      </w:r>
      <w:proofErr w:type="gramEnd"/>
      <w:r w:rsidR="007A737A" w:rsidRPr="00652110">
        <w:rPr>
          <w:rFonts w:ascii="Arial" w:eastAsiaTheme="minorHAnsi" w:hAnsi="Arial" w:cs="Arial"/>
          <w:color w:val="000000" w:themeColor="text1"/>
          <w:sz w:val="22"/>
          <w:szCs w:val="22"/>
          <w:lang w:val="en-GB" w:eastAsia="en-US"/>
        </w:rPr>
        <w:t xml:space="preserve"> Accordingly, observations on </w:t>
      </w:r>
      <w:r w:rsidR="008C6815" w:rsidRPr="00652110">
        <w:rPr>
          <w:rFonts w:ascii="Arial" w:eastAsiaTheme="minorHAnsi" w:hAnsi="Arial" w:cs="Arial"/>
          <w:color w:val="000000" w:themeColor="text1"/>
          <w:sz w:val="22"/>
          <w:szCs w:val="22"/>
          <w:lang w:val="en-GB" w:eastAsia="en-US"/>
        </w:rPr>
        <w:t xml:space="preserve">intangible cultural heritage </w:t>
      </w:r>
      <w:r w:rsidR="007A737A" w:rsidRPr="00652110">
        <w:rPr>
          <w:rFonts w:ascii="Arial" w:eastAsiaTheme="minorHAnsi" w:hAnsi="Arial" w:cs="Arial"/>
          <w:color w:val="000000" w:themeColor="text1"/>
          <w:sz w:val="22"/>
          <w:szCs w:val="22"/>
          <w:lang w:val="en-GB" w:eastAsia="en-US"/>
        </w:rPr>
        <w:t xml:space="preserve">in the contexts of disaster and conflict </w:t>
      </w:r>
      <w:proofErr w:type="gramStart"/>
      <w:r w:rsidR="007A737A" w:rsidRPr="00652110">
        <w:rPr>
          <w:rFonts w:ascii="Arial" w:eastAsiaTheme="minorHAnsi" w:hAnsi="Arial" w:cs="Arial"/>
          <w:color w:val="000000" w:themeColor="text1"/>
          <w:sz w:val="22"/>
          <w:szCs w:val="22"/>
          <w:lang w:val="en-GB" w:eastAsia="en-US"/>
        </w:rPr>
        <w:t>are first addressed</w:t>
      </w:r>
      <w:proofErr w:type="gramEnd"/>
      <w:r w:rsidR="007A737A" w:rsidRPr="00652110">
        <w:rPr>
          <w:rFonts w:ascii="Arial" w:eastAsiaTheme="minorHAnsi" w:hAnsi="Arial" w:cs="Arial"/>
          <w:color w:val="000000" w:themeColor="text1"/>
          <w:sz w:val="22"/>
          <w:szCs w:val="22"/>
          <w:lang w:val="en-GB" w:eastAsia="en-US"/>
        </w:rPr>
        <w:t xml:space="preserve"> separately, before some of the outcomes that appear to be common to both contexts</w:t>
      </w:r>
      <w:r w:rsidR="00F6295E" w:rsidRPr="00652110">
        <w:rPr>
          <w:rFonts w:ascii="Arial" w:eastAsiaTheme="minorHAnsi" w:hAnsi="Arial" w:cs="Arial"/>
          <w:color w:val="000000" w:themeColor="text1"/>
          <w:sz w:val="22"/>
          <w:szCs w:val="22"/>
          <w:lang w:val="en-GB" w:eastAsia="en-US"/>
        </w:rPr>
        <w:t xml:space="preserve"> are considered</w:t>
      </w:r>
      <w:r w:rsidR="007A737A" w:rsidRPr="00652110">
        <w:rPr>
          <w:rFonts w:ascii="Arial" w:eastAsiaTheme="minorHAnsi" w:hAnsi="Arial" w:cs="Arial"/>
          <w:color w:val="000000" w:themeColor="text1"/>
          <w:sz w:val="22"/>
          <w:szCs w:val="22"/>
          <w:lang w:val="en-GB" w:eastAsia="en-US"/>
        </w:rPr>
        <w:t>.</w:t>
      </w:r>
    </w:p>
    <w:p w14:paraId="526662F8" w14:textId="7956BAEF" w:rsidR="007A737A" w:rsidRPr="00652110" w:rsidRDefault="00214657" w:rsidP="00C530C3">
      <w:pPr>
        <w:keepNext/>
        <w:tabs>
          <w:tab w:val="left" w:pos="567"/>
        </w:tabs>
        <w:spacing w:before="240" w:after="120"/>
        <w:jc w:val="both"/>
        <w:rPr>
          <w:rFonts w:ascii="Arial" w:eastAsiaTheme="minorHAnsi" w:hAnsi="Arial" w:cs="Arial"/>
          <w:color w:val="000000" w:themeColor="text1"/>
          <w:sz w:val="22"/>
          <w:szCs w:val="22"/>
          <w:u w:val="single"/>
          <w:lang w:val="en-GB" w:eastAsia="en-US"/>
        </w:rPr>
      </w:pPr>
      <w:r w:rsidRPr="00652110">
        <w:rPr>
          <w:rFonts w:ascii="Arial" w:eastAsiaTheme="minorHAnsi" w:hAnsi="Arial" w:cs="Arial"/>
          <w:color w:val="000000" w:themeColor="text1"/>
          <w:sz w:val="22"/>
          <w:szCs w:val="22"/>
          <w:u w:val="single"/>
          <w:lang w:val="en-GB" w:eastAsia="en-US"/>
        </w:rPr>
        <w:t>Intangible cultural heritage</w:t>
      </w:r>
      <w:r w:rsidR="007A737A" w:rsidRPr="00652110">
        <w:rPr>
          <w:rFonts w:ascii="Arial" w:eastAsiaTheme="minorHAnsi" w:hAnsi="Arial" w:cs="Arial"/>
          <w:color w:val="000000" w:themeColor="text1"/>
          <w:sz w:val="22"/>
          <w:szCs w:val="22"/>
          <w:u w:val="single"/>
          <w:lang w:val="en-GB" w:eastAsia="en-US"/>
        </w:rPr>
        <w:t xml:space="preserve"> in </w:t>
      </w:r>
      <w:r w:rsidR="00106C66" w:rsidRPr="00652110">
        <w:rPr>
          <w:rFonts w:ascii="Arial" w:eastAsiaTheme="minorHAnsi" w:hAnsi="Arial" w:cs="Arial"/>
          <w:color w:val="000000" w:themeColor="text1"/>
          <w:sz w:val="22"/>
          <w:szCs w:val="22"/>
          <w:u w:val="single"/>
          <w:lang w:val="en-GB" w:eastAsia="en-US"/>
        </w:rPr>
        <w:t xml:space="preserve">natural </w:t>
      </w:r>
      <w:r w:rsidR="00A921D2" w:rsidRPr="00652110">
        <w:rPr>
          <w:rFonts w:ascii="Arial" w:eastAsiaTheme="minorHAnsi" w:hAnsi="Arial" w:cs="Arial"/>
          <w:color w:val="000000" w:themeColor="text1"/>
          <w:sz w:val="22"/>
          <w:szCs w:val="22"/>
          <w:u w:val="single"/>
          <w:lang w:val="en-GB" w:eastAsia="en-US"/>
        </w:rPr>
        <w:t>d</w:t>
      </w:r>
      <w:r w:rsidR="007A737A" w:rsidRPr="00652110">
        <w:rPr>
          <w:rFonts w:ascii="Arial" w:eastAsiaTheme="minorHAnsi" w:hAnsi="Arial" w:cs="Arial"/>
          <w:color w:val="000000" w:themeColor="text1"/>
          <w:sz w:val="22"/>
          <w:szCs w:val="22"/>
          <w:u w:val="single"/>
          <w:lang w:val="en-GB" w:eastAsia="en-US"/>
        </w:rPr>
        <w:t>isasters</w:t>
      </w:r>
    </w:p>
    <w:p w14:paraId="28868F65" w14:textId="68CBA91D" w:rsidR="00512A5E" w:rsidRPr="00652110" w:rsidRDefault="007A737A" w:rsidP="003B6B49">
      <w:pPr>
        <w:pStyle w:val="ListParagraph"/>
        <w:numPr>
          <w:ilvl w:val="0"/>
          <w:numId w:val="42"/>
        </w:numPr>
        <w:spacing w:before="120" w:after="120"/>
        <w:ind w:left="567" w:hanging="567"/>
        <w:contextualSpacing w:val="0"/>
        <w:jc w:val="both"/>
        <w:rPr>
          <w:rFonts w:ascii="Arial" w:eastAsiaTheme="minorHAnsi" w:hAnsi="Arial" w:cs="Arial"/>
          <w:color w:val="000000" w:themeColor="text1"/>
          <w:sz w:val="22"/>
          <w:szCs w:val="22"/>
          <w:lang w:val="en-GB" w:eastAsia="en-US"/>
        </w:rPr>
      </w:pPr>
      <w:r w:rsidRPr="00652110">
        <w:rPr>
          <w:rFonts w:ascii="Arial" w:eastAsiaTheme="minorHAnsi" w:hAnsi="Arial" w:cs="Arial"/>
          <w:color w:val="000000" w:themeColor="text1"/>
          <w:sz w:val="22"/>
          <w:szCs w:val="22"/>
          <w:lang w:val="en-GB" w:eastAsia="en-US"/>
        </w:rPr>
        <w:t>Disasters arise from the interaction between human populations and natural hazard</w:t>
      </w:r>
      <w:r w:rsidR="00F6295E" w:rsidRPr="00652110">
        <w:rPr>
          <w:rFonts w:ascii="Arial" w:eastAsiaTheme="minorHAnsi" w:hAnsi="Arial" w:cs="Arial"/>
          <w:color w:val="000000" w:themeColor="text1"/>
          <w:sz w:val="22"/>
          <w:szCs w:val="22"/>
          <w:lang w:val="en-GB" w:eastAsia="en-US"/>
        </w:rPr>
        <w:t>s</w:t>
      </w:r>
      <w:r w:rsidRPr="00652110">
        <w:rPr>
          <w:rFonts w:ascii="Arial" w:eastAsiaTheme="minorHAnsi" w:hAnsi="Arial" w:cs="Arial"/>
          <w:color w:val="000000" w:themeColor="text1"/>
          <w:sz w:val="22"/>
          <w:szCs w:val="22"/>
          <w:lang w:val="en-GB" w:eastAsia="en-US"/>
        </w:rPr>
        <w:t xml:space="preserve"> or human</w:t>
      </w:r>
      <w:r w:rsidR="00F6295E" w:rsidRPr="00652110">
        <w:rPr>
          <w:rFonts w:ascii="Arial" w:eastAsiaTheme="minorHAnsi" w:hAnsi="Arial" w:cs="Arial"/>
          <w:color w:val="000000" w:themeColor="text1"/>
          <w:sz w:val="22"/>
          <w:szCs w:val="22"/>
          <w:lang w:val="en-GB" w:eastAsia="en-US"/>
        </w:rPr>
        <w:t>-</w:t>
      </w:r>
      <w:r w:rsidRPr="00652110">
        <w:rPr>
          <w:rFonts w:ascii="Arial" w:eastAsiaTheme="minorHAnsi" w:hAnsi="Arial" w:cs="Arial"/>
          <w:color w:val="000000" w:themeColor="text1"/>
          <w:sz w:val="22"/>
          <w:szCs w:val="22"/>
          <w:lang w:val="en-GB" w:eastAsia="en-US"/>
        </w:rPr>
        <w:t xml:space="preserve">induced hazard events. </w:t>
      </w:r>
      <w:r w:rsidR="00672E2E" w:rsidRPr="00652110">
        <w:rPr>
          <w:rFonts w:ascii="Arial" w:eastAsiaTheme="minorHAnsi" w:hAnsi="Arial" w:cs="Arial"/>
          <w:color w:val="000000" w:themeColor="text1"/>
          <w:sz w:val="22"/>
          <w:szCs w:val="22"/>
          <w:lang w:val="en-GB" w:eastAsia="en-US"/>
        </w:rPr>
        <w:t xml:space="preserve">The desk study on </w:t>
      </w:r>
      <w:hyperlink r:id="rId20" w:history="1">
        <w:r w:rsidR="00672E2E" w:rsidRPr="00652110">
          <w:rPr>
            <w:rStyle w:val="Hyperlink"/>
            <w:rFonts w:ascii="Arial" w:hAnsi="Arial" w:cs="Arial"/>
            <w:sz w:val="22"/>
            <w:szCs w:val="22"/>
            <w:lang w:val="en-US"/>
          </w:rPr>
          <w:t xml:space="preserve">Safeguarding and </w:t>
        </w:r>
        <w:proofErr w:type="spellStart"/>
        <w:r w:rsidR="00672E2E" w:rsidRPr="00652110">
          <w:rPr>
            <w:rStyle w:val="Hyperlink"/>
            <w:rFonts w:ascii="Arial" w:hAnsi="Arial" w:cs="Arial"/>
            <w:sz w:val="22"/>
            <w:szCs w:val="22"/>
            <w:lang w:val="en-US"/>
          </w:rPr>
          <w:t>Mobilising</w:t>
        </w:r>
        <w:proofErr w:type="spellEnd"/>
        <w:r w:rsidR="00672E2E" w:rsidRPr="00652110">
          <w:rPr>
            <w:rStyle w:val="Hyperlink"/>
            <w:rFonts w:ascii="Arial" w:hAnsi="Arial" w:cs="Arial"/>
            <w:sz w:val="22"/>
            <w:szCs w:val="22"/>
            <w:lang w:val="en-US"/>
          </w:rPr>
          <w:t xml:space="preserve"> Intangible Cultural Heritage in the Context of Natural and Human-induced Hazards</w:t>
        </w:r>
      </w:hyperlink>
      <w:r w:rsidR="00672E2E" w:rsidRPr="00652110">
        <w:rPr>
          <w:rStyle w:val="Hyperlink"/>
          <w:rFonts w:ascii="Arial" w:hAnsi="Arial" w:cs="Arial"/>
          <w:sz w:val="22"/>
          <w:szCs w:val="22"/>
          <w:u w:val="none"/>
          <w:lang w:val="en-US"/>
        </w:rPr>
        <w:t xml:space="preserve"> </w:t>
      </w:r>
      <w:r w:rsidR="00672E2E" w:rsidRPr="00652110">
        <w:rPr>
          <w:rStyle w:val="Hyperlink"/>
          <w:rFonts w:ascii="Arial" w:hAnsi="Arial" w:cs="Arial"/>
          <w:color w:val="auto"/>
          <w:sz w:val="22"/>
          <w:szCs w:val="22"/>
          <w:u w:val="none"/>
          <w:lang w:val="en-US"/>
        </w:rPr>
        <w:t>commissioned by UNESCO in 2017 showed that</w:t>
      </w:r>
      <w:r w:rsidR="00672E2E" w:rsidRPr="00652110">
        <w:rPr>
          <w:rFonts w:ascii="Arial" w:eastAsiaTheme="minorHAnsi" w:hAnsi="Arial" w:cs="Arial"/>
          <w:color w:val="000000" w:themeColor="text1"/>
          <w:sz w:val="22"/>
          <w:szCs w:val="22"/>
          <w:lang w:val="en-GB" w:eastAsia="en-US"/>
        </w:rPr>
        <w:t xml:space="preserve"> i</w:t>
      </w:r>
      <w:r w:rsidR="00127E7E" w:rsidRPr="00652110">
        <w:rPr>
          <w:rFonts w:ascii="Arial" w:eastAsiaTheme="minorHAnsi" w:hAnsi="Arial" w:cs="Arial"/>
          <w:color w:val="000000" w:themeColor="text1"/>
          <w:sz w:val="22"/>
          <w:szCs w:val="22"/>
          <w:lang w:val="en-GB" w:eastAsia="en-US"/>
        </w:rPr>
        <w:t xml:space="preserve">ntangible cultural heritage </w:t>
      </w:r>
      <w:r w:rsidRPr="00652110">
        <w:rPr>
          <w:rFonts w:ascii="Arial" w:eastAsiaTheme="minorHAnsi" w:hAnsi="Arial" w:cs="Arial"/>
          <w:color w:val="000000" w:themeColor="text1"/>
          <w:sz w:val="22"/>
          <w:szCs w:val="22"/>
          <w:lang w:val="en-GB" w:eastAsia="en-US"/>
        </w:rPr>
        <w:t>plays a critical role in the mitigation of disasters at every stage of the emergency management cycle, from preparedness through</w:t>
      </w:r>
      <w:r w:rsidR="00F6295E" w:rsidRPr="00652110">
        <w:rPr>
          <w:rFonts w:ascii="Arial" w:eastAsiaTheme="minorHAnsi" w:hAnsi="Arial" w:cs="Arial"/>
          <w:color w:val="000000" w:themeColor="text1"/>
          <w:sz w:val="22"/>
          <w:szCs w:val="22"/>
          <w:lang w:val="en-GB" w:eastAsia="en-US"/>
        </w:rPr>
        <w:t xml:space="preserve"> to</w:t>
      </w:r>
      <w:r w:rsidRPr="00652110">
        <w:rPr>
          <w:rFonts w:ascii="Arial" w:eastAsiaTheme="minorHAnsi" w:hAnsi="Arial" w:cs="Arial"/>
          <w:color w:val="000000" w:themeColor="text1"/>
          <w:sz w:val="22"/>
          <w:szCs w:val="22"/>
          <w:lang w:val="en-GB" w:eastAsia="en-US"/>
        </w:rPr>
        <w:t xml:space="preserve"> response </w:t>
      </w:r>
      <w:r w:rsidR="00F6295E" w:rsidRPr="00652110">
        <w:rPr>
          <w:rFonts w:ascii="Arial" w:eastAsiaTheme="minorHAnsi" w:hAnsi="Arial" w:cs="Arial"/>
          <w:color w:val="000000" w:themeColor="text1"/>
          <w:sz w:val="22"/>
          <w:szCs w:val="22"/>
          <w:lang w:val="en-GB" w:eastAsia="en-US"/>
        </w:rPr>
        <w:t xml:space="preserve">and </w:t>
      </w:r>
      <w:r w:rsidRPr="00652110">
        <w:rPr>
          <w:rFonts w:ascii="Arial" w:eastAsiaTheme="minorHAnsi" w:hAnsi="Arial" w:cs="Arial"/>
          <w:color w:val="000000" w:themeColor="text1"/>
          <w:sz w:val="22"/>
          <w:szCs w:val="22"/>
          <w:lang w:val="en-GB" w:eastAsia="en-US"/>
        </w:rPr>
        <w:t xml:space="preserve">recovery. </w:t>
      </w:r>
      <w:r w:rsidR="004033E1" w:rsidRPr="00652110">
        <w:rPr>
          <w:rFonts w:ascii="Arial" w:eastAsiaTheme="minorHAnsi" w:hAnsi="Arial" w:cs="Arial"/>
          <w:color w:val="000000" w:themeColor="text1"/>
          <w:sz w:val="22"/>
          <w:szCs w:val="22"/>
          <w:lang w:val="en-GB" w:eastAsia="en-US"/>
        </w:rPr>
        <w:t>To ensure their viability over the long</w:t>
      </w:r>
      <w:r w:rsidR="00F6295E" w:rsidRPr="00652110">
        <w:rPr>
          <w:rFonts w:ascii="Arial" w:eastAsiaTheme="minorHAnsi" w:hAnsi="Arial" w:cs="Arial"/>
          <w:color w:val="000000" w:themeColor="text1"/>
          <w:sz w:val="22"/>
          <w:szCs w:val="22"/>
          <w:lang w:val="en-GB" w:eastAsia="en-US"/>
        </w:rPr>
        <w:t xml:space="preserve"> </w:t>
      </w:r>
      <w:r w:rsidR="004033E1" w:rsidRPr="00652110">
        <w:rPr>
          <w:rFonts w:ascii="Arial" w:eastAsiaTheme="minorHAnsi" w:hAnsi="Arial" w:cs="Arial"/>
          <w:color w:val="000000" w:themeColor="text1"/>
          <w:sz w:val="22"/>
          <w:szCs w:val="22"/>
          <w:lang w:val="en-GB" w:eastAsia="en-US"/>
        </w:rPr>
        <w:t xml:space="preserve">term, knowledge and practices related to intangible cultural heritage </w:t>
      </w:r>
      <w:proofErr w:type="gramStart"/>
      <w:r w:rsidR="004033E1" w:rsidRPr="00652110">
        <w:rPr>
          <w:rFonts w:ascii="Arial" w:eastAsiaTheme="minorHAnsi" w:hAnsi="Arial" w:cs="Arial"/>
          <w:color w:val="000000" w:themeColor="text1"/>
          <w:sz w:val="22"/>
          <w:szCs w:val="22"/>
          <w:lang w:val="en-GB" w:eastAsia="en-US"/>
        </w:rPr>
        <w:t>are often distributed</w:t>
      </w:r>
      <w:proofErr w:type="gramEnd"/>
      <w:r w:rsidR="004033E1" w:rsidRPr="00652110">
        <w:rPr>
          <w:rFonts w:ascii="Arial" w:eastAsiaTheme="minorHAnsi" w:hAnsi="Arial" w:cs="Arial"/>
          <w:color w:val="000000" w:themeColor="text1"/>
          <w:sz w:val="22"/>
          <w:szCs w:val="22"/>
          <w:lang w:val="en-GB" w:eastAsia="en-US"/>
        </w:rPr>
        <w:t xml:space="preserve"> widely across a community, or in ways that limit the possibility of total loss.</w:t>
      </w:r>
      <w:r w:rsidR="00DC57E3" w:rsidRPr="00652110">
        <w:rPr>
          <w:rFonts w:ascii="Arial" w:eastAsiaTheme="minorHAnsi" w:hAnsi="Arial" w:cs="Arial"/>
          <w:color w:val="000000" w:themeColor="text1"/>
          <w:sz w:val="22"/>
          <w:szCs w:val="22"/>
          <w:lang w:val="en-GB" w:eastAsia="en-US"/>
        </w:rPr>
        <w:t xml:space="preserve"> Moreover, </w:t>
      </w:r>
      <w:r w:rsidR="00DC57E3" w:rsidRPr="00652110">
        <w:rPr>
          <w:rFonts w:ascii="Arial" w:hAnsi="Arial" w:cs="Arial"/>
          <w:color w:val="000000" w:themeColor="text1"/>
          <w:sz w:val="22"/>
          <w:szCs w:val="22"/>
          <w:lang w:val="en-GB"/>
        </w:rPr>
        <w:t>the role of climate change in transforming the frequency, severity and duration of both disasters and conflicts, and exacerbating their effects on intangible cultural heritage, appears to be increasingly certain and will doubtless expand over time.</w:t>
      </w:r>
    </w:p>
    <w:p w14:paraId="4FE6A75B" w14:textId="6823BC29" w:rsidR="007A737A" w:rsidRPr="00C530C3" w:rsidRDefault="007A737A" w:rsidP="00102FEB">
      <w:pPr>
        <w:pStyle w:val="ListParagraph"/>
        <w:numPr>
          <w:ilvl w:val="0"/>
          <w:numId w:val="42"/>
        </w:numPr>
        <w:spacing w:before="120" w:after="120"/>
        <w:ind w:left="567" w:hanging="567"/>
        <w:contextualSpacing w:val="0"/>
        <w:jc w:val="both"/>
        <w:rPr>
          <w:rFonts w:ascii="Arial" w:eastAsiaTheme="minorHAnsi" w:hAnsi="Arial" w:cs="Arial"/>
          <w:color w:val="000000" w:themeColor="text1"/>
          <w:sz w:val="22"/>
          <w:szCs w:val="22"/>
          <w:lang w:val="en-GB" w:eastAsia="en-US"/>
        </w:rPr>
      </w:pPr>
      <w:r w:rsidRPr="007A737A">
        <w:rPr>
          <w:rFonts w:ascii="Arial" w:eastAsiaTheme="minorHAnsi" w:hAnsi="Arial" w:cs="Arial"/>
          <w:color w:val="000000" w:themeColor="text1"/>
          <w:sz w:val="22"/>
          <w:szCs w:val="22"/>
          <w:lang w:val="en-GB" w:eastAsia="en-US"/>
        </w:rPr>
        <w:t xml:space="preserve">Examples of the importance of </w:t>
      </w:r>
      <w:r w:rsidR="00127E7E">
        <w:rPr>
          <w:rFonts w:ascii="Arial" w:eastAsiaTheme="minorHAnsi" w:hAnsi="Arial" w:cs="Arial"/>
          <w:color w:val="000000" w:themeColor="text1"/>
          <w:sz w:val="22"/>
          <w:szCs w:val="22"/>
          <w:lang w:val="en-GB" w:eastAsia="en-US"/>
        </w:rPr>
        <w:t>living heritage</w:t>
      </w:r>
      <w:r w:rsidR="00127E7E" w:rsidRPr="007A737A">
        <w:rPr>
          <w:rFonts w:ascii="Arial" w:eastAsiaTheme="minorHAnsi" w:hAnsi="Arial" w:cs="Arial"/>
          <w:color w:val="000000" w:themeColor="text1"/>
          <w:sz w:val="22"/>
          <w:szCs w:val="22"/>
          <w:lang w:val="en-GB" w:eastAsia="en-US"/>
        </w:rPr>
        <w:t xml:space="preserve"> </w:t>
      </w:r>
      <w:r w:rsidRPr="007A737A">
        <w:rPr>
          <w:rFonts w:ascii="Arial" w:eastAsiaTheme="minorHAnsi" w:hAnsi="Arial" w:cs="Arial"/>
          <w:color w:val="000000" w:themeColor="text1"/>
          <w:sz w:val="22"/>
          <w:szCs w:val="22"/>
          <w:lang w:val="en-GB" w:eastAsia="en-US"/>
        </w:rPr>
        <w:t xml:space="preserve">in </w:t>
      </w:r>
      <w:r w:rsidR="00512A5E" w:rsidRPr="00C530C3">
        <w:rPr>
          <w:rFonts w:ascii="Arial" w:eastAsiaTheme="minorHAnsi" w:hAnsi="Arial" w:cs="Arial"/>
          <w:color w:val="000000" w:themeColor="text1"/>
          <w:sz w:val="22"/>
          <w:szCs w:val="22"/>
          <w:lang w:val="en-GB" w:eastAsia="en-US"/>
        </w:rPr>
        <w:t>disasters</w:t>
      </w:r>
      <w:r w:rsidRPr="007A737A">
        <w:rPr>
          <w:rFonts w:ascii="Arial" w:eastAsiaTheme="minorHAnsi" w:hAnsi="Arial" w:cs="Arial"/>
          <w:color w:val="000000" w:themeColor="text1"/>
          <w:sz w:val="22"/>
          <w:szCs w:val="22"/>
          <w:lang w:val="en-GB" w:eastAsia="en-US"/>
        </w:rPr>
        <w:t xml:space="preserve"> include</w:t>
      </w:r>
      <w:r w:rsidR="00F6295E">
        <w:rPr>
          <w:rFonts w:ascii="Arial" w:eastAsiaTheme="minorHAnsi" w:hAnsi="Arial" w:cs="Arial"/>
          <w:color w:val="000000" w:themeColor="text1"/>
          <w:sz w:val="22"/>
          <w:szCs w:val="22"/>
          <w:lang w:val="en-GB" w:eastAsia="en-US"/>
        </w:rPr>
        <w:t>:</w:t>
      </w:r>
      <w:r w:rsidRPr="007A737A">
        <w:rPr>
          <w:rFonts w:ascii="Arial" w:eastAsiaTheme="minorHAnsi" w:hAnsi="Arial" w:cs="Arial"/>
          <w:color w:val="000000" w:themeColor="text1"/>
          <w:sz w:val="22"/>
          <w:szCs w:val="22"/>
          <w:lang w:val="en-GB" w:eastAsia="en-US"/>
        </w:rPr>
        <w:t xml:space="preserve"> </w:t>
      </w:r>
      <w:r w:rsidR="00127E7E">
        <w:rPr>
          <w:rFonts w:ascii="Arial" w:eastAsiaTheme="minorHAnsi" w:hAnsi="Arial" w:cs="Arial"/>
          <w:color w:val="000000" w:themeColor="text1"/>
          <w:sz w:val="22"/>
          <w:szCs w:val="22"/>
          <w:lang w:val="en-GB" w:eastAsia="en-US"/>
        </w:rPr>
        <w:t xml:space="preserve">a) </w:t>
      </w:r>
      <w:r w:rsidRPr="007A737A">
        <w:rPr>
          <w:rFonts w:ascii="Arial" w:eastAsiaTheme="minorHAnsi" w:hAnsi="Arial" w:cs="Arial"/>
          <w:color w:val="000000" w:themeColor="text1"/>
          <w:sz w:val="22"/>
          <w:szCs w:val="22"/>
          <w:lang w:val="en-GB" w:eastAsia="en-US"/>
        </w:rPr>
        <w:t>local knowledge of landscapes and environments</w:t>
      </w:r>
      <w:r w:rsidR="00F6295E">
        <w:rPr>
          <w:rFonts w:ascii="Arial" w:eastAsiaTheme="minorHAnsi" w:hAnsi="Arial" w:cs="Arial"/>
          <w:color w:val="000000" w:themeColor="text1"/>
          <w:sz w:val="22"/>
          <w:szCs w:val="22"/>
          <w:lang w:val="en-GB" w:eastAsia="en-US"/>
        </w:rPr>
        <w:t>;</w:t>
      </w:r>
      <w:r w:rsidRPr="007A737A">
        <w:rPr>
          <w:rFonts w:ascii="Arial" w:eastAsiaTheme="minorHAnsi" w:hAnsi="Arial" w:cs="Arial"/>
          <w:color w:val="000000" w:themeColor="text1"/>
          <w:sz w:val="22"/>
          <w:szCs w:val="22"/>
          <w:lang w:val="en-GB" w:eastAsia="en-US"/>
        </w:rPr>
        <w:t xml:space="preserve"> </w:t>
      </w:r>
      <w:r w:rsidR="00127E7E">
        <w:rPr>
          <w:rFonts w:ascii="Arial" w:eastAsiaTheme="minorHAnsi" w:hAnsi="Arial" w:cs="Arial"/>
          <w:color w:val="000000" w:themeColor="text1"/>
          <w:sz w:val="22"/>
          <w:szCs w:val="22"/>
          <w:lang w:val="en-GB" w:eastAsia="en-US"/>
        </w:rPr>
        <w:t xml:space="preserve">b) </w:t>
      </w:r>
      <w:r w:rsidRPr="007A737A">
        <w:rPr>
          <w:rFonts w:ascii="Arial" w:eastAsiaTheme="minorHAnsi" w:hAnsi="Arial" w:cs="Arial"/>
          <w:color w:val="000000" w:themeColor="text1"/>
          <w:sz w:val="22"/>
          <w:szCs w:val="22"/>
          <w:lang w:val="en-GB" w:eastAsia="en-US"/>
        </w:rPr>
        <w:t>local practices that serve to mitigate the impact of a disaster</w:t>
      </w:r>
      <w:r w:rsidR="00F6295E">
        <w:rPr>
          <w:rFonts w:ascii="Arial" w:eastAsiaTheme="minorHAnsi" w:hAnsi="Arial" w:cs="Arial"/>
          <w:color w:val="000000" w:themeColor="text1"/>
          <w:sz w:val="22"/>
          <w:szCs w:val="22"/>
          <w:lang w:val="en-GB" w:eastAsia="en-US"/>
        </w:rPr>
        <w:t>;</w:t>
      </w:r>
      <w:r w:rsidRPr="007A737A">
        <w:rPr>
          <w:rFonts w:ascii="Arial" w:eastAsiaTheme="minorHAnsi" w:hAnsi="Arial" w:cs="Arial"/>
          <w:color w:val="000000" w:themeColor="text1"/>
          <w:sz w:val="22"/>
          <w:szCs w:val="22"/>
          <w:lang w:val="en-GB" w:eastAsia="en-US"/>
        </w:rPr>
        <w:t xml:space="preserve"> </w:t>
      </w:r>
      <w:r w:rsidR="00F0222F">
        <w:rPr>
          <w:rFonts w:ascii="Arial" w:eastAsiaTheme="minorHAnsi" w:hAnsi="Arial" w:cs="Arial"/>
          <w:color w:val="000000" w:themeColor="text1"/>
          <w:sz w:val="22"/>
          <w:szCs w:val="22"/>
          <w:lang w:val="en-GB" w:eastAsia="en-US"/>
        </w:rPr>
        <w:t xml:space="preserve">and </w:t>
      </w:r>
      <w:r w:rsidR="00127E7E">
        <w:rPr>
          <w:rFonts w:ascii="Arial" w:eastAsiaTheme="minorHAnsi" w:hAnsi="Arial" w:cs="Arial"/>
          <w:color w:val="000000" w:themeColor="text1"/>
          <w:sz w:val="22"/>
          <w:szCs w:val="22"/>
          <w:lang w:val="en-GB" w:eastAsia="en-US"/>
        </w:rPr>
        <w:t xml:space="preserve">c) </w:t>
      </w:r>
      <w:r w:rsidRPr="007A737A">
        <w:rPr>
          <w:rFonts w:ascii="Arial" w:eastAsiaTheme="minorHAnsi" w:hAnsi="Arial" w:cs="Arial"/>
          <w:color w:val="000000" w:themeColor="text1"/>
          <w:sz w:val="22"/>
          <w:szCs w:val="22"/>
          <w:lang w:val="en-GB" w:eastAsia="en-US"/>
        </w:rPr>
        <w:t>local traditions describing previous disasters</w:t>
      </w:r>
      <w:r w:rsidR="00127E7E">
        <w:rPr>
          <w:rFonts w:ascii="Arial" w:eastAsiaTheme="minorHAnsi" w:hAnsi="Arial" w:cs="Arial"/>
          <w:color w:val="000000" w:themeColor="text1"/>
          <w:sz w:val="22"/>
          <w:szCs w:val="22"/>
          <w:lang w:val="en-GB" w:eastAsia="en-US"/>
        </w:rPr>
        <w:t>.</w:t>
      </w:r>
      <w:r w:rsidRPr="007A737A">
        <w:rPr>
          <w:rFonts w:ascii="Arial" w:eastAsiaTheme="minorHAnsi" w:hAnsi="Arial" w:cs="Arial"/>
          <w:color w:val="000000" w:themeColor="text1"/>
          <w:sz w:val="22"/>
          <w:szCs w:val="22"/>
          <w:lang w:val="en-GB" w:eastAsia="en-US"/>
        </w:rPr>
        <w:t xml:space="preserve"> </w:t>
      </w:r>
      <w:r w:rsidR="00127E7E" w:rsidRPr="00C530C3">
        <w:rPr>
          <w:rFonts w:ascii="Arial" w:eastAsiaTheme="minorHAnsi" w:hAnsi="Arial" w:cs="Arial"/>
          <w:color w:val="000000" w:themeColor="text1"/>
          <w:sz w:val="22"/>
          <w:szCs w:val="22"/>
          <w:lang w:val="en-GB" w:eastAsia="en-US"/>
        </w:rPr>
        <w:t xml:space="preserve">They are </w:t>
      </w:r>
      <w:r w:rsidRPr="00C530C3">
        <w:rPr>
          <w:rFonts w:ascii="Arial" w:eastAsiaTheme="minorHAnsi" w:hAnsi="Arial" w:cs="Arial"/>
          <w:color w:val="000000" w:themeColor="text1"/>
          <w:sz w:val="22"/>
          <w:szCs w:val="22"/>
          <w:lang w:val="en-GB" w:eastAsia="en-US"/>
        </w:rPr>
        <w:t xml:space="preserve">demonstrated in the lower proportional mortality experienced by </w:t>
      </w:r>
      <w:proofErr w:type="spellStart"/>
      <w:r w:rsidRPr="00C530C3">
        <w:rPr>
          <w:rFonts w:ascii="Arial" w:eastAsiaTheme="minorHAnsi" w:hAnsi="Arial" w:cs="Arial"/>
          <w:color w:val="000000" w:themeColor="text1"/>
          <w:sz w:val="22"/>
          <w:szCs w:val="22"/>
          <w:lang w:val="en-GB" w:eastAsia="en-US"/>
        </w:rPr>
        <w:t>Simeulue</w:t>
      </w:r>
      <w:proofErr w:type="spellEnd"/>
      <w:r w:rsidRPr="00C530C3">
        <w:rPr>
          <w:rFonts w:ascii="Arial" w:eastAsiaTheme="minorHAnsi" w:hAnsi="Arial" w:cs="Arial"/>
          <w:color w:val="000000" w:themeColor="text1"/>
          <w:sz w:val="22"/>
          <w:szCs w:val="22"/>
          <w:lang w:val="en-GB" w:eastAsia="en-US"/>
        </w:rPr>
        <w:t xml:space="preserve"> Islanders in the 2004 Indian Ocean tsunami and by </w:t>
      </w:r>
      <w:proofErr w:type="spellStart"/>
      <w:r w:rsidRPr="00C530C3">
        <w:rPr>
          <w:rFonts w:ascii="Arial" w:eastAsiaTheme="minorHAnsi" w:hAnsi="Arial" w:cs="Arial"/>
          <w:color w:val="000000" w:themeColor="text1"/>
          <w:sz w:val="22"/>
          <w:szCs w:val="22"/>
          <w:lang w:val="en-GB" w:eastAsia="en-US"/>
        </w:rPr>
        <w:t>Simbo</w:t>
      </w:r>
      <w:proofErr w:type="spellEnd"/>
      <w:r w:rsidRPr="00C530C3">
        <w:rPr>
          <w:rFonts w:ascii="Arial" w:eastAsiaTheme="minorHAnsi" w:hAnsi="Arial" w:cs="Arial"/>
          <w:color w:val="000000" w:themeColor="text1"/>
          <w:sz w:val="22"/>
          <w:szCs w:val="22"/>
          <w:lang w:val="en-GB" w:eastAsia="en-US"/>
        </w:rPr>
        <w:t xml:space="preserve"> Islanders in the 2007 Solomon Islands tsunami, in comparison with urban Acehnese or Kiribati migrants</w:t>
      </w:r>
      <w:r w:rsidR="00127E7E" w:rsidRPr="00C530C3">
        <w:rPr>
          <w:rFonts w:ascii="Arial" w:eastAsiaTheme="minorHAnsi" w:hAnsi="Arial" w:cs="Arial"/>
          <w:color w:val="000000" w:themeColor="text1"/>
          <w:sz w:val="22"/>
          <w:szCs w:val="22"/>
          <w:lang w:val="en-GB" w:eastAsia="en-US"/>
        </w:rPr>
        <w:t>,</w:t>
      </w:r>
      <w:r w:rsidRPr="00C530C3">
        <w:rPr>
          <w:rFonts w:ascii="Arial" w:eastAsiaTheme="minorHAnsi" w:hAnsi="Arial" w:cs="Arial"/>
          <w:color w:val="000000" w:themeColor="text1"/>
          <w:sz w:val="22"/>
          <w:szCs w:val="22"/>
          <w:lang w:val="en-GB" w:eastAsia="en-US"/>
        </w:rPr>
        <w:t xml:space="preserve"> respectively</w:t>
      </w:r>
      <w:r w:rsidR="00C74300">
        <w:rPr>
          <w:rStyle w:val="FootnoteReference"/>
          <w:rFonts w:ascii="Arial" w:eastAsiaTheme="minorHAnsi" w:hAnsi="Arial" w:cs="Arial"/>
          <w:color w:val="000000" w:themeColor="text1"/>
          <w:sz w:val="22"/>
          <w:szCs w:val="22"/>
          <w:lang w:val="en-GB" w:eastAsia="en-US"/>
        </w:rPr>
        <w:footnoteReference w:id="4"/>
      </w:r>
      <w:r w:rsidR="003B6B49" w:rsidRPr="00C530C3">
        <w:rPr>
          <w:rFonts w:ascii="Arial" w:eastAsiaTheme="minorHAnsi" w:hAnsi="Arial" w:cs="Arial"/>
          <w:color w:val="000000" w:themeColor="text1"/>
          <w:sz w:val="22"/>
          <w:szCs w:val="22"/>
          <w:lang w:val="en-GB" w:eastAsia="en-US"/>
        </w:rPr>
        <w:t>.</w:t>
      </w:r>
      <w:r w:rsidR="00512A5E" w:rsidRPr="00C530C3">
        <w:rPr>
          <w:rFonts w:ascii="Arial" w:eastAsiaTheme="minorHAnsi" w:hAnsi="Arial" w:cs="Arial"/>
          <w:color w:val="000000" w:themeColor="text1"/>
          <w:sz w:val="22"/>
          <w:szCs w:val="22"/>
          <w:lang w:val="en-GB" w:eastAsia="en-US"/>
        </w:rPr>
        <w:t xml:space="preserve"> Living heritage </w:t>
      </w:r>
      <w:r w:rsidRPr="00C530C3">
        <w:rPr>
          <w:rFonts w:ascii="Arial" w:eastAsiaTheme="minorHAnsi" w:hAnsi="Arial" w:cs="Arial"/>
          <w:color w:val="000000" w:themeColor="text1"/>
          <w:sz w:val="22"/>
          <w:szCs w:val="22"/>
          <w:lang w:val="en-GB" w:eastAsia="en-US"/>
        </w:rPr>
        <w:t xml:space="preserve">practices can also provide the means for much-needed </w:t>
      </w:r>
      <w:r w:rsidRPr="00102FEB">
        <w:rPr>
          <w:rFonts w:ascii="Arial" w:eastAsiaTheme="minorHAnsi" w:hAnsi="Arial" w:cs="Arial"/>
          <w:color w:val="000000" w:themeColor="text1"/>
          <w:sz w:val="22"/>
          <w:szCs w:val="22"/>
          <w:lang w:val="en-GB" w:eastAsia="en-US"/>
        </w:rPr>
        <w:t>cash income</w:t>
      </w:r>
      <w:r w:rsidRPr="00C530C3">
        <w:rPr>
          <w:rFonts w:ascii="Arial" w:eastAsiaTheme="minorHAnsi" w:hAnsi="Arial" w:cs="Arial"/>
          <w:color w:val="000000" w:themeColor="text1"/>
          <w:sz w:val="22"/>
          <w:szCs w:val="22"/>
          <w:lang w:val="en-GB" w:eastAsia="en-US"/>
        </w:rPr>
        <w:t xml:space="preserve"> (through craft and tourism, for example), </w:t>
      </w:r>
      <w:r w:rsidRPr="00102FEB">
        <w:rPr>
          <w:rFonts w:ascii="Arial" w:eastAsiaTheme="minorHAnsi" w:hAnsi="Arial" w:cs="Arial"/>
          <w:color w:val="000000" w:themeColor="text1"/>
          <w:sz w:val="22"/>
          <w:szCs w:val="22"/>
          <w:lang w:val="en-GB" w:eastAsia="en-US"/>
        </w:rPr>
        <w:t>communal re-integration</w:t>
      </w:r>
      <w:r w:rsidRPr="00C530C3">
        <w:rPr>
          <w:rFonts w:ascii="Arial" w:eastAsiaTheme="minorHAnsi" w:hAnsi="Arial" w:cs="Arial"/>
          <w:color w:val="000000" w:themeColor="text1"/>
          <w:sz w:val="22"/>
          <w:szCs w:val="22"/>
          <w:lang w:val="en-GB" w:eastAsia="en-US"/>
        </w:rPr>
        <w:t xml:space="preserve">, and psychological therapy and relief during the recovery phase. One of the </w:t>
      </w:r>
      <w:r w:rsidR="00512A5E" w:rsidRPr="00C530C3">
        <w:rPr>
          <w:rFonts w:ascii="Arial" w:eastAsiaTheme="minorHAnsi" w:hAnsi="Arial" w:cs="Arial"/>
          <w:color w:val="000000" w:themeColor="text1"/>
          <w:sz w:val="22"/>
          <w:szCs w:val="22"/>
          <w:lang w:val="en-GB" w:eastAsia="en-US"/>
        </w:rPr>
        <w:t>best-documented</w:t>
      </w:r>
      <w:r w:rsidRPr="00C530C3">
        <w:rPr>
          <w:rFonts w:ascii="Arial" w:eastAsiaTheme="minorHAnsi" w:hAnsi="Arial" w:cs="Arial"/>
          <w:color w:val="000000" w:themeColor="text1"/>
          <w:sz w:val="22"/>
          <w:szCs w:val="22"/>
          <w:lang w:val="en-GB" w:eastAsia="en-US"/>
        </w:rPr>
        <w:t xml:space="preserve"> illustrations of the role of </w:t>
      </w:r>
      <w:r w:rsidR="00512A5E" w:rsidRPr="00C530C3">
        <w:rPr>
          <w:rFonts w:ascii="Arial" w:eastAsiaTheme="minorHAnsi" w:hAnsi="Arial" w:cs="Arial"/>
          <w:color w:val="000000" w:themeColor="text1"/>
          <w:sz w:val="22"/>
          <w:szCs w:val="22"/>
          <w:lang w:val="en-GB" w:eastAsia="en-US"/>
        </w:rPr>
        <w:t xml:space="preserve">intangible cultural heritage </w:t>
      </w:r>
      <w:r w:rsidRPr="00C530C3">
        <w:rPr>
          <w:rFonts w:ascii="Arial" w:eastAsiaTheme="minorHAnsi" w:hAnsi="Arial" w:cs="Arial"/>
          <w:color w:val="000000" w:themeColor="text1"/>
          <w:sz w:val="22"/>
          <w:szCs w:val="22"/>
          <w:lang w:val="en-GB" w:eastAsia="en-US"/>
        </w:rPr>
        <w:t>in these forms of disaster recovery is the importan</w:t>
      </w:r>
      <w:r w:rsidR="00375568">
        <w:rPr>
          <w:rFonts w:ascii="Arial" w:eastAsiaTheme="minorHAnsi" w:hAnsi="Arial" w:cs="Arial"/>
          <w:color w:val="000000" w:themeColor="text1"/>
          <w:sz w:val="22"/>
          <w:szCs w:val="22"/>
          <w:lang w:val="en-GB" w:eastAsia="en-US"/>
        </w:rPr>
        <w:t>t</w:t>
      </w:r>
      <w:r w:rsidRPr="00C530C3">
        <w:rPr>
          <w:rFonts w:ascii="Arial" w:eastAsiaTheme="minorHAnsi" w:hAnsi="Arial" w:cs="Arial"/>
          <w:color w:val="000000" w:themeColor="text1"/>
          <w:sz w:val="22"/>
          <w:szCs w:val="22"/>
          <w:lang w:val="en-GB" w:eastAsia="en-US"/>
        </w:rPr>
        <w:t xml:space="preserve"> </w:t>
      </w:r>
      <w:r w:rsidR="00375568">
        <w:rPr>
          <w:rFonts w:ascii="Arial" w:eastAsiaTheme="minorHAnsi" w:hAnsi="Arial" w:cs="Arial"/>
          <w:color w:val="000000" w:themeColor="text1"/>
          <w:sz w:val="22"/>
          <w:szCs w:val="22"/>
          <w:lang w:val="en-GB" w:eastAsia="en-US"/>
        </w:rPr>
        <w:t xml:space="preserve">role </w:t>
      </w:r>
      <w:r w:rsidRPr="00C530C3">
        <w:rPr>
          <w:rFonts w:ascii="Arial" w:eastAsiaTheme="minorHAnsi" w:hAnsi="Arial" w:cs="Arial"/>
          <w:color w:val="000000" w:themeColor="text1"/>
          <w:sz w:val="22"/>
          <w:szCs w:val="22"/>
          <w:lang w:val="en-GB" w:eastAsia="en-US"/>
        </w:rPr>
        <w:t>of the revival of traditional rituals and ceremonies in the aftermath of the Great East Japan Earthquake of 2011</w:t>
      </w:r>
      <w:r w:rsidR="00C74300" w:rsidRPr="00C530C3">
        <w:rPr>
          <w:rStyle w:val="FootnoteReference"/>
          <w:rFonts w:ascii="Arial" w:eastAsiaTheme="minorHAnsi" w:hAnsi="Arial" w:cs="Arial"/>
          <w:color w:val="000000" w:themeColor="text1"/>
          <w:sz w:val="22"/>
          <w:szCs w:val="22"/>
          <w:lang w:val="en-GB" w:eastAsia="en-US"/>
        </w:rPr>
        <w:footnoteReference w:id="5"/>
      </w:r>
      <w:r w:rsidRPr="00C530C3">
        <w:rPr>
          <w:rFonts w:ascii="Arial" w:eastAsiaTheme="minorHAnsi" w:hAnsi="Arial" w:cs="Arial"/>
          <w:sz w:val="22"/>
          <w:szCs w:val="22"/>
          <w:lang w:val="en-AU" w:eastAsia="en-US"/>
        </w:rPr>
        <w:t>.</w:t>
      </w:r>
    </w:p>
    <w:p w14:paraId="5EAF3D07" w14:textId="2E363091" w:rsidR="007A737A" w:rsidRPr="00C530C3" w:rsidRDefault="00F6295E" w:rsidP="003B6B49">
      <w:pPr>
        <w:pStyle w:val="ListParagraph"/>
        <w:numPr>
          <w:ilvl w:val="0"/>
          <w:numId w:val="42"/>
        </w:numPr>
        <w:spacing w:before="120" w:after="120"/>
        <w:ind w:left="567" w:hanging="567"/>
        <w:contextualSpacing w:val="0"/>
        <w:jc w:val="both"/>
        <w:rPr>
          <w:rFonts w:ascii="Arial" w:eastAsiaTheme="minorHAnsi" w:hAnsi="Arial" w:cs="Arial"/>
          <w:color w:val="000000" w:themeColor="text1"/>
          <w:sz w:val="22"/>
          <w:szCs w:val="22"/>
          <w:lang w:val="en-GB" w:eastAsia="en-US"/>
        </w:rPr>
      </w:pPr>
      <w:r>
        <w:rPr>
          <w:rFonts w:ascii="Arial" w:eastAsiaTheme="minorHAnsi" w:hAnsi="Arial" w:cs="Arial"/>
          <w:color w:val="000000" w:themeColor="text1"/>
          <w:sz w:val="22"/>
          <w:szCs w:val="22"/>
          <w:lang w:val="en-GB" w:eastAsia="en-US"/>
        </w:rPr>
        <w:t>E</w:t>
      </w:r>
      <w:r w:rsidR="007A737A" w:rsidRPr="00C530C3">
        <w:rPr>
          <w:rFonts w:ascii="Arial" w:eastAsiaTheme="minorHAnsi" w:hAnsi="Arial" w:cs="Arial"/>
          <w:color w:val="000000" w:themeColor="text1"/>
          <w:sz w:val="22"/>
          <w:szCs w:val="22"/>
          <w:lang w:val="en-GB" w:eastAsia="en-US"/>
        </w:rPr>
        <w:t xml:space="preserve">xtensive attention </w:t>
      </w:r>
      <w:proofErr w:type="gramStart"/>
      <w:r>
        <w:rPr>
          <w:rFonts w:ascii="Arial" w:eastAsiaTheme="minorHAnsi" w:hAnsi="Arial" w:cs="Arial"/>
          <w:color w:val="000000" w:themeColor="text1"/>
          <w:sz w:val="22"/>
          <w:szCs w:val="22"/>
          <w:lang w:val="en-GB" w:eastAsia="en-US"/>
        </w:rPr>
        <w:t xml:space="preserve">has been </w:t>
      </w:r>
      <w:r w:rsidR="007A737A" w:rsidRPr="00C530C3">
        <w:rPr>
          <w:rFonts w:ascii="Arial" w:eastAsiaTheme="minorHAnsi" w:hAnsi="Arial" w:cs="Arial"/>
          <w:color w:val="000000" w:themeColor="text1"/>
          <w:sz w:val="22"/>
          <w:szCs w:val="22"/>
          <w:lang w:val="en-GB" w:eastAsia="en-US"/>
        </w:rPr>
        <w:t>paid</w:t>
      </w:r>
      <w:proofErr w:type="gramEnd"/>
      <w:r w:rsidR="007A737A" w:rsidRPr="00C530C3">
        <w:rPr>
          <w:rFonts w:ascii="Arial" w:eastAsiaTheme="minorHAnsi" w:hAnsi="Arial" w:cs="Arial"/>
          <w:color w:val="000000" w:themeColor="text1"/>
          <w:sz w:val="22"/>
          <w:szCs w:val="22"/>
          <w:lang w:val="en-GB" w:eastAsia="en-US"/>
        </w:rPr>
        <w:t xml:space="preserve">, by </w:t>
      </w:r>
      <w:r w:rsidR="003F31CB" w:rsidRPr="00C530C3">
        <w:rPr>
          <w:rFonts w:ascii="Arial" w:eastAsiaTheme="minorHAnsi" w:hAnsi="Arial" w:cs="Arial"/>
          <w:color w:val="000000" w:themeColor="text1"/>
          <w:sz w:val="22"/>
          <w:szCs w:val="22"/>
          <w:lang w:val="en-GB" w:eastAsia="en-US"/>
        </w:rPr>
        <w:t>disaster risk management (DRM) or disaster risk reduction (</w:t>
      </w:r>
      <w:r w:rsidR="007A737A" w:rsidRPr="00C530C3">
        <w:rPr>
          <w:rFonts w:ascii="Arial" w:eastAsiaTheme="minorHAnsi" w:hAnsi="Arial" w:cs="Arial"/>
          <w:color w:val="000000" w:themeColor="text1"/>
          <w:sz w:val="22"/>
          <w:szCs w:val="22"/>
          <w:lang w:val="en-GB" w:eastAsia="en-US"/>
        </w:rPr>
        <w:t>DRR</w:t>
      </w:r>
      <w:r w:rsidR="003F31CB" w:rsidRPr="00C530C3">
        <w:rPr>
          <w:rFonts w:ascii="Arial" w:eastAsiaTheme="minorHAnsi" w:hAnsi="Arial" w:cs="Arial"/>
          <w:color w:val="000000" w:themeColor="text1"/>
          <w:sz w:val="22"/>
          <w:szCs w:val="22"/>
          <w:lang w:val="en-GB" w:eastAsia="en-US"/>
        </w:rPr>
        <w:t>)</w:t>
      </w:r>
      <w:r w:rsidR="007A737A" w:rsidRPr="00C530C3">
        <w:rPr>
          <w:rFonts w:ascii="Arial" w:eastAsiaTheme="minorHAnsi" w:hAnsi="Arial" w:cs="Arial"/>
          <w:color w:val="000000" w:themeColor="text1"/>
          <w:sz w:val="22"/>
          <w:szCs w:val="22"/>
          <w:lang w:val="en-GB" w:eastAsia="en-US"/>
        </w:rPr>
        <w:t xml:space="preserve"> </w:t>
      </w:r>
      <w:r w:rsidR="003F31CB" w:rsidRPr="00C530C3">
        <w:rPr>
          <w:rFonts w:ascii="Arial" w:eastAsiaTheme="minorHAnsi" w:hAnsi="Arial" w:cs="Arial"/>
          <w:color w:val="000000" w:themeColor="text1"/>
          <w:sz w:val="22"/>
          <w:szCs w:val="22"/>
          <w:lang w:val="en-GB" w:eastAsia="en-US"/>
        </w:rPr>
        <w:t xml:space="preserve">exercises </w:t>
      </w:r>
      <w:r w:rsidR="007A737A" w:rsidRPr="00C530C3">
        <w:rPr>
          <w:rFonts w:ascii="Arial" w:eastAsiaTheme="minorHAnsi" w:hAnsi="Arial" w:cs="Arial"/>
          <w:color w:val="000000" w:themeColor="text1"/>
          <w:sz w:val="22"/>
          <w:szCs w:val="22"/>
          <w:lang w:val="en-GB" w:eastAsia="en-US"/>
        </w:rPr>
        <w:t>and humanitarian agencies</w:t>
      </w:r>
      <w:r>
        <w:rPr>
          <w:rFonts w:ascii="Arial" w:eastAsiaTheme="minorHAnsi" w:hAnsi="Arial" w:cs="Arial"/>
          <w:color w:val="000000" w:themeColor="text1"/>
          <w:sz w:val="22"/>
          <w:szCs w:val="22"/>
          <w:lang w:val="en-GB" w:eastAsia="en-US"/>
        </w:rPr>
        <w:t>,</w:t>
      </w:r>
      <w:r w:rsidR="007A737A" w:rsidRPr="00C530C3">
        <w:rPr>
          <w:rFonts w:ascii="Arial" w:eastAsiaTheme="minorHAnsi" w:hAnsi="Arial" w:cs="Arial"/>
          <w:color w:val="000000" w:themeColor="text1"/>
          <w:sz w:val="22"/>
          <w:szCs w:val="22"/>
          <w:lang w:val="en-GB" w:eastAsia="en-US"/>
        </w:rPr>
        <w:t xml:space="preserve"> in particular, to local knowledge and practices that relate to disaster mitigation. However, </w:t>
      </w:r>
      <w:r>
        <w:rPr>
          <w:rFonts w:ascii="Arial" w:eastAsiaTheme="minorHAnsi" w:hAnsi="Arial" w:cs="Arial"/>
          <w:color w:val="000000" w:themeColor="text1"/>
          <w:sz w:val="22"/>
          <w:szCs w:val="22"/>
          <w:lang w:val="en-GB" w:eastAsia="en-US"/>
        </w:rPr>
        <w:t xml:space="preserve">the </w:t>
      </w:r>
      <w:r w:rsidR="007A737A" w:rsidRPr="00C530C3">
        <w:rPr>
          <w:rFonts w:ascii="Arial" w:eastAsiaTheme="minorHAnsi" w:hAnsi="Arial" w:cs="Arial"/>
          <w:color w:val="000000" w:themeColor="text1"/>
          <w:sz w:val="22"/>
          <w:szCs w:val="22"/>
          <w:lang w:val="en-GB" w:eastAsia="en-US"/>
        </w:rPr>
        <w:t>use of this knowledge has tended to proceed in an ad hoc manner, seldom situat</w:t>
      </w:r>
      <w:r>
        <w:rPr>
          <w:rFonts w:ascii="Arial" w:eastAsiaTheme="minorHAnsi" w:hAnsi="Arial" w:cs="Arial"/>
          <w:color w:val="000000" w:themeColor="text1"/>
          <w:sz w:val="22"/>
          <w:szCs w:val="22"/>
          <w:lang w:val="en-GB" w:eastAsia="en-US"/>
        </w:rPr>
        <w:t>ing</w:t>
      </w:r>
      <w:r w:rsidR="007A737A" w:rsidRPr="00C530C3">
        <w:rPr>
          <w:rFonts w:ascii="Arial" w:eastAsiaTheme="minorHAnsi" w:hAnsi="Arial" w:cs="Arial"/>
          <w:color w:val="000000" w:themeColor="text1"/>
          <w:sz w:val="22"/>
          <w:szCs w:val="22"/>
          <w:lang w:val="en-GB" w:eastAsia="en-US"/>
        </w:rPr>
        <w:t xml:space="preserve"> individual expressions or practices within their broader social and cultural contexts or over a period longer than the immediate disaster and recovery phases.</w:t>
      </w:r>
    </w:p>
    <w:p w14:paraId="03C50FC3" w14:textId="67ADC9E9" w:rsidR="007A737A" w:rsidRPr="00C530C3" w:rsidRDefault="007A737A" w:rsidP="003B6B49">
      <w:pPr>
        <w:pStyle w:val="ListParagraph"/>
        <w:numPr>
          <w:ilvl w:val="0"/>
          <w:numId w:val="42"/>
        </w:numPr>
        <w:spacing w:before="120" w:after="120"/>
        <w:ind w:left="567" w:hanging="567"/>
        <w:contextualSpacing w:val="0"/>
        <w:jc w:val="both"/>
        <w:rPr>
          <w:rFonts w:ascii="Arial" w:eastAsiaTheme="minorHAnsi" w:hAnsi="Arial" w:cs="Arial"/>
          <w:color w:val="000000" w:themeColor="text1"/>
          <w:sz w:val="22"/>
          <w:szCs w:val="22"/>
          <w:lang w:val="en-GB" w:eastAsia="en-US"/>
        </w:rPr>
      </w:pPr>
      <w:r w:rsidRPr="00C530C3">
        <w:rPr>
          <w:rFonts w:ascii="Arial" w:eastAsiaTheme="minorHAnsi" w:hAnsi="Arial" w:cs="Arial"/>
          <w:color w:val="000000" w:themeColor="text1"/>
          <w:sz w:val="22"/>
          <w:szCs w:val="22"/>
          <w:lang w:val="en-GB" w:eastAsia="en-US"/>
        </w:rPr>
        <w:t>The impact of disasters on</w:t>
      </w:r>
      <w:r w:rsidR="00E867F6" w:rsidRPr="00C530C3">
        <w:rPr>
          <w:rFonts w:ascii="Arial" w:eastAsiaTheme="minorHAnsi" w:hAnsi="Arial" w:cs="Arial"/>
          <w:color w:val="000000" w:themeColor="text1"/>
          <w:sz w:val="22"/>
          <w:szCs w:val="22"/>
          <w:lang w:val="en-GB" w:eastAsia="en-US"/>
        </w:rPr>
        <w:t xml:space="preserve"> elements of intangible cultural heritage</w:t>
      </w:r>
      <w:r w:rsidR="000700F6" w:rsidRPr="00C530C3">
        <w:rPr>
          <w:rFonts w:ascii="Arial" w:eastAsiaTheme="minorHAnsi" w:hAnsi="Arial" w:cs="Arial"/>
          <w:color w:val="000000" w:themeColor="text1"/>
          <w:sz w:val="22"/>
          <w:szCs w:val="22"/>
          <w:lang w:val="en-GB" w:eastAsia="en-US"/>
        </w:rPr>
        <w:t xml:space="preserve"> itself</w:t>
      </w:r>
      <w:r w:rsidRPr="00C530C3">
        <w:rPr>
          <w:rFonts w:ascii="Arial" w:eastAsiaTheme="minorHAnsi" w:hAnsi="Arial" w:cs="Arial"/>
          <w:color w:val="000000" w:themeColor="text1"/>
          <w:sz w:val="22"/>
          <w:szCs w:val="22"/>
          <w:lang w:val="en-GB" w:eastAsia="en-US"/>
        </w:rPr>
        <w:t xml:space="preserve"> </w:t>
      </w:r>
      <w:proofErr w:type="gramStart"/>
      <w:r w:rsidRPr="00C530C3">
        <w:rPr>
          <w:rFonts w:ascii="Arial" w:eastAsiaTheme="minorHAnsi" w:hAnsi="Arial" w:cs="Arial"/>
          <w:color w:val="000000" w:themeColor="text1"/>
          <w:sz w:val="22"/>
          <w:szCs w:val="22"/>
          <w:lang w:val="en-GB" w:eastAsia="en-US"/>
        </w:rPr>
        <w:t>is poorly understood and less thoroughly documented</w:t>
      </w:r>
      <w:proofErr w:type="gramEnd"/>
      <w:r w:rsidRPr="00C530C3">
        <w:rPr>
          <w:rFonts w:ascii="Arial" w:eastAsiaTheme="minorHAnsi" w:hAnsi="Arial" w:cs="Arial"/>
          <w:color w:val="000000" w:themeColor="text1"/>
          <w:sz w:val="22"/>
          <w:szCs w:val="22"/>
          <w:lang w:val="en-GB" w:eastAsia="en-US"/>
        </w:rPr>
        <w:t xml:space="preserve">. </w:t>
      </w:r>
      <w:r w:rsidR="007A724E" w:rsidRPr="00C530C3">
        <w:rPr>
          <w:rFonts w:ascii="Arial" w:eastAsiaTheme="minorHAnsi" w:hAnsi="Arial" w:cs="Arial"/>
          <w:color w:val="000000" w:themeColor="text1"/>
          <w:sz w:val="22"/>
          <w:szCs w:val="22"/>
          <w:lang w:val="en-GB" w:eastAsia="en-US"/>
        </w:rPr>
        <w:t xml:space="preserve">For all but the most cataclysmic events, there are questions about the precise links between disasters and </w:t>
      </w:r>
      <w:r w:rsidR="00F6295E">
        <w:rPr>
          <w:rFonts w:ascii="Arial" w:eastAsiaTheme="minorHAnsi" w:hAnsi="Arial" w:cs="Arial"/>
          <w:color w:val="000000" w:themeColor="text1"/>
          <w:sz w:val="22"/>
          <w:szCs w:val="22"/>
          <w:lang w:val="en-GB" w:eastAsia="en-US"/>
        </w:rPr>
        <w:t xml:space="preserve">the </w:t>
      </w:r>
      <w:r w:rsidR="007A724E" w:rsidRPr="00C530C3">
        <w:rPr>
          <w:rFonts w:ascii="Arial" w:eastAsiaTheme="minorHAnsi" w:hAnsi="Arial" w:cs="Arial"/>
          <w:color w:val="000000" w:themeColor="text1"/>
          <w:sz w:val="22"/>
          <w:szCs w:val="22"/>
          <w:lang w:val="en-GB" w:eastAsia="en-US"/>
        </w:rPr>
        <w:t xml:space="preserve">loss of intangible cultural heritage. </w:t>
      </w:r>
      <w:r w:rsidRPr="00C530C3">
        <w:rPr>
          <w:rFonts w:ascii="Arial" w:eastAsiaTheme="minorHAnsi" w:hAnsi="Arial" w:cs="Arial"/>
          <w:color w:val="000000" w:themeColor="text1"/>
          <w:sz w:val="22"/>
          <w:szCs w:val="22"/>
          <w:lang w:val="en-GB" w:eastAsia="en-US"/>
        </w:rPr>
        <w:t>In part</w:t>
      </w:r>
      <w:r w:rsidR="00E867F6" w:rsidRPr="00C530C3">
        <w:rPr>
          <w:rFonts w:ascii="Arial" w:eastAsiaTheme="minorHAnsi" w:hAnsi="Arial" w:cs="Arial"/>
          <w:color w:val="000000" w:themeColor="text1"/>
          <w:sz w:val="22"/>
          <w:szCs w:val="22"/>
          <w:lang w:val="en-GB" w:eastAsia="en-US"/>
        </w:rPr>
        <w:t>,</w:t>
      </w:r>
      <w:r w:rsidRPr="00C530C3">
        <w:rPr>
          <w:rFonts w:ascii="Arial" w:eastAsiaTheme="minorHAnsi" w:hAnsi="Arial" w:cs="Arial"/>
          <w:color w:val="000000" w:themeColor="text1"/>
          <w:sz w:val="22"/>
          <w:szCs w:val="22"/>
          <w:lang w:val="en-GB" w:eastAsia="en-US"/>
        </w:rPr>
        <w:t xml:space="preserve"> this reflects a lack of adequate data clearly focused on </w:t>
      </w:r>
      <w:r w:rsidR="00E867F6" w:rsidRPr="00C530C3">
        <w:rPr>
          <w:rFonts w:ascii="Arial" w:eastAsiaTheme="minorHAnsi" w:hAnsi="Arial" w:cs="Arial"/>
          <w:color w:val="000000" w:themeColor="text1"/>
          <w:sz w:val="22"/>
          <w:szCs w:val="22"/>
          <w:lang w:val="en-GB" w:eastAsia="en-US"/>
        </w:rPr>
        <w:t>intangible cultural heritage</w:t>
      </w:r>
      <w:r w:rsidRPr="00C530C3">
        <w:rPr>
          <w:rFonts w:ascii="Arial" w:eastAsiaTheme="minorHAnsi" w:hAnsi="Arial" w:cs="Arial"/>
          <w:color w:val="000000" w:themeColor="text1"/>
          <w:sz w:val="22"/>
          <w:szCs w:val="22"/>
          <w:lang w:val="en-GB" w:eastAsia="en-US"/>
        </w:rPr>
        <w:t xml:space="preserve">, rather than cultural heritage more broadly; damage to tangible heritage, such as buildings, </w:t>
      </w:r>
      <w:proofErr w:type="gramStart"/>
      <w:r w:rsidRPr="00C530C3">
        <w:rPr>
          <w:rFonts w:ascii="Arial" w:eastAsiaTheme="minorHAnsi" w:hAnsi="Arial" w:cs="Arial"/>
          <w:color w:val="000000" w:themeColor="text1"/>
          <w:sz w:val="22"/>
          <w:szCs w:val="22"/>
          <w:lang w:val="en-GB" w:eastAsia="en-US"/>
        </w:rPr>
        <w:t>is much more readily identified, enumerated and costed</w:t>
      </w:r>
      <w:proofErr w:type="gramEnd"/>
      <w:r w:rsidRPr="00C530C3">
        <w:rPr>
          <w:rFonts w:ascii="Arial" w:eastAsiaTheme="minorHAnsi" w:hAnsi="Arial" w:cs="Arial"/>
          <w:color w:val="000000" w:themeColor="text1"/>
          <w:sz w:val="22"/>
          <w:szCs w:val="22"/>
          <w:lang w:val="en-GB" w:eastAsia="en-US"/>
        </w:rPr>
        <w:t xml:space="preserve">. Minimal inventorying of </w:t>
      </w:r>
      <w:r w:rsidR="000700F6" w:rsidRPr="00C530C3">
        <w:rPr>
          <w:rFonts w:ascii="Arial" w:eastAsiaTheme="minorHAnsi" w:hAnsi="Arial" w:cs="Arial"/>
          <w:color w:val="000000" w:themeColor="text1"/>
          <w:sz w:val="22"/>
          <w:szCs w:val="22"/>
          <w:lang w:val="en-GB" w:eastAsia="en-US"/>
        </w:rPr>
        <w:t>elements of intangible cultural heritage</w:t>
      </w:r>
      <w:r w:rsidRPr="00C530C3">
        <w:rPr>
          <w:rFonts w:ascii="Arial" w:eastAsiaTheme="minorHAnsi" w:hAnsi="Arial" w:cs="Arial"/>
          <w:color w:val="000000" w:themeColor="text1"/>
          <w:sz w:val="22"/>
          <w:szCs w:val="22"/>
          <w:lang w:val="en-GB" w:eastAsia="en-US"/>
        </w:rPr>
        <w:t xml:space="preserve">, limited modelling of processes of transmission, and a lack of longitudinal studies that track </w:t>
      </w:r>
      <w:r w:rsidR="000700F6" w:rsidRPr="00C530C3">
        <w:rPr>
          <w:rFonts w:ascii="Arial" w:eastAsiaTheme="minorHAnsi" w:hAnsi="Arial" w:cs="Arial"/>
          <w:color w:val="000000" w:themeColor="text1"/>
          <w:sz w:val="22"/>
          <w:szCs w:val="22"/>
          <w:lang w:val="en-GB" w:eastAsia="en-US"/>
        </w:rPr>
        <w:t xml:space="preserve">practices of intangible cultural heritage </w:t>
      </w:r>
      <w:r w:rsidRPr="00C530C3">
        <w:rPr>
          <w:rFonts w:ascii="Arial" w:eastAsiaTheme="minorHAnsi" w:hAnsi="Arial" w:cs="Arial"/>
          <w:color w:val="000000" w:themeColor="text1"/>
          <w:sz w:val="22"/>
          <w:szCs w:val="22"/>
          <w:lang w:val="en-GB" w:eastAsia="en-US"/>
        </w:rPr>
        <w:t xml:space="preserve">over long periods prior to and following disasters, are amongst the more significant challenges to an adequate understanding of the threats </w:t>
      </w:r>
      <w:r w:rsidR="00F6295E">
        <w:rPr>
          <w:rFonts w:ascii="Arial" w:eastAsiaTheme="minorHAnsi" w:hAnsi="Arial" w:cs="Arial"/>
          <w:color w:val="000000" w:themeColor="text1"/>
          <w:sz w:val="22"/>
          <w:szCs w:val="22"/>
          <w:lang w:val="en-GB" w:eastAsia="en-US"/>
        </w:rPr>
        <w:t xml:space="preserve">disasters </w:t>
      </w:r>
      <w:r w:rsidRPr="00C530C3">
        <w:rPr>
          <w:rFonts w:ascii="Arial" w:eastAsiaTheme="minorHAnsi" w:hAnsi="Arial" w:cs="Arial"/>
          <w:color w:val="000000" w:themeColor="text1"/>
          <w:sz w:val="22"/>
          <w:szCs w:val="22"/>
          <w:lang w:val="en-GB" w:eastAsia="en-US"/>
        </w:rPr>
        <w:t>pose to</w:t>
      </w:r>
      <w:r w:rsidR="00F6295E">
        <w:rPr>
          <w:rFonts w:ascii="Arial" w:eastAsiaTheme="minorHAnsi" w:hAnsi="Arial" w:cs="Arial"/>
          <w:color w:val="000000" w:themeColor="text1"/>
          <w:sz w:val="22"/>
          <w:szCs w:val="22"/>
          <w:lang w:val="en-GB" w:eastAsia="en-US"/>
        </w:rPr>
        <w:t xml:space="preserve"> the safeguarding of</w:t>
      </w:r>
      <w:r w:rsidRPr="00C530C3">
        <w:rPr>
          <w:rFonts w:ascii="Arial" w:eastAsiaTheme="minorHAnsi" w:hAnsi="Arial" w:cs="Arial"/>
          <w:color w:val="000000" w:themeColor="text1"/>
          <w:sz w:val="22"/>
          <w:szCs w:val="22"/>
          <w:lang w:val="en-GB" w:eastAsia="en-US"/>
        </w:rPr>
        <w:t xml:space="preserve"> </w:t>
      </w:r>
      <w:r w:rsidR="00734843" w:rsidRPr="00C530C3">
        <w:rPr>
          <w:rFonts w:ascii="Arial" w:eastAsiaTheme="minorHAnsi" w:hAnsi="Arial" w:cs="Arial"/>
          <w:color w:val="000000" w:themeColor="text1"/>
          <w:sz w:val="22"/>
          <w:szCs w:val="22"/>
          <w:lang w:val="en-GB" w:eastAsia="en-US"/>
        </w:rPr>
        <w:t>living heritage</w:t>
      </w:r>
      <w:r w:rsidRPr="00C530C3">
        <w:rPr>
          <w:rFonts w:ascii="Arial" w:eastAsiaTheme="minorHAnsi" w:hAnsi="Arial" w:cs="Arial"/>
          <w:color w:val="000000" w:themeColor="text1"/>
          <w:sz w:val="22"/>
          <w:szCs w:val="22"/>
          <w:lang w:val="en-GB" w:eastAsia="en-US"/>
        </w:rPr>
        <w:t>.</w:t>
      </w:r>
    </w:p>
    <w:p w14:paraId="39FA53A1" w14:textId="12DF438A" w:rsidR="007A737A" w:rsidRPr="00C530C3" w:rsidRDefault="005F493C" w:rsidP="00C530C3">
      <w:pPr>
        <w:tabs>
          <w:tab w:val="left" w:pos="567"/>
        </w:tabs>
        <w:spacing w:before="240" w:after="120"/>
        <w:jc w:val="both"/>
        <w:rPr>
          <w:rFonts w:ascii="Arial" w:eastAsiaTheme="minorHAnsi" w:hAnsi="Arial" w:cs="Arial"/>
          <w:color w:val="000000" w:themeColor="text1"/>
          <w:sz w:val="22"/>
          <w:szCs w:val="22"/>
          <w:u w:val="single"/>
          <w:lang w:val="en-GB" w:eastAsia="en-US"/>
        </w:rPr>
      </w:pPr>
      <w:r w:rsidRPr="00C530C3">
        <w:rPr>
          <w:rFonts w:ascii="Arial" w:eastAsiaTheme="minorHAnsi" w:hAnsi="Arial" w:cs="Arial"/>
          <w:color w:val="000000" w:themeColor="text1"/>
          <w:sz w:val="22"/>
          <w:szCs w:val="22"/>
          <w:u w:val="single"/>
          <w:lang w:val="en-GB" w:eastAsia="en-US"/>
        </w:rPr>
        <w:t>Intangible cultural heritage</w:t>
      </w:r>
      <w:r w:rsidR="007A737A" w:rsidRPr="00C530C3">
        <w:rPr>
          <w:rFonts w:ascii="Arial" w:eastAsiaTheme="minorHAnsi" w:hAnsi="Arial" w:cs="Arial"/>
          <w:color w:val="000000" w:themeColor="text1"/>
          <w:sz w:val="22"/>
          <w:szCs w:val="22"/>
          <w:u w:val="single"/>
          <w:lang w:val="en-GB" w:eastAsia="en-US"/>
        </w:rPr>
        <w:t xml:space="preserve"> in </w:t>
      </w:r>
      <w:r w:rsidR="00A921D2" w:rsidRPr="00C530C3">
        <w:rPr>
          <w:rFonts w:ascii="Arial" w:eastAsiaTheme="minorHAnsi" w:hAnsi="Arial" w:cs="Arial"/>
          <w:color w:val="000000" w:themeColor="text1"/>
          <w:sz w:val="22"/>
          <w:szCs w:val="22"/>
          <w:u w:val="single"/>
          <w:lang w:val="en-GB" w:eastAsia="en-US"/>
        </w:rPr>
        <w:t>c</w:t>
      </w:r>
      <w:r w:rsidR="007A737A" w:rsidRPr="00C530C3">
        <w:rPr>
          <w:rFonts w:ascii="Arial" w:eastAsiaTheme="minorHAnsi" w:hAnsi="Arial" w:cs="Arial"/>
          <w:color w:val="000000" w:themeColor="text1"/>
          <w:sz w:val="22"/>
          <w:szCs w:val="22"/>
          <w:u w:val="single"/>
          <w:lang w:val="en-GB" w:eastAsia="en-US"/>
        </w:rPr>
        <w:t>onflicts</w:t>
      </w:r>
    </w:p>
    <w:p w14:paraId="53670C46" w14:textId="44A00409" w:rsidR="007A737A" w:rsidRPr="003B6B49" w:rsidRDefault="007A737A">
      <w:pPr>
        <w:pStyle w:val="ListParagraph"/>
        <w:numPr>
          <w:ilvl w:val="0"/>
          <w:numId w:val="42"/>
        </w:numPr>
        <w:spacing w:before="120" w:after="120"/>
        <w:ind w:left="567" w:hanging="567"/>
        <w:contextualSpacing w:val="0"/>
        <w:jc w:val="both"/>
        <w:rPr>
          <w:rFonts w:ascii="Arial" w:eastAsiaTheme="minorHAnsi" w:hAnsi="Arial" w:cs="Arial"/>
          <w:sz w:val="22"/>
          <w:szCs w:val="22"/>
          <w:lang w:val="en-GB" w:eastAsia="en-US"/>
        </w:rPr>
      </w:pPr>
      <w:r w:rsidRPr="00C530C3">
        <w:rPr>
          <w:rFonts w:ascii="Arial" w:eastAsiaTheme="minorHAnsi" w:hAnsi="Arial" w:cs="Arial"/>
          <w:color w:val="000000" w:themeColor="text1"/>
          <w:sz w:val="22"/>
          <w:szCs w:val="22"/>
          <w:lang w:val="en-US" w:eastAsia="en-US"/>
        </w:rPr>
        <w:t xml:space="preserve">The fields of development, conflict prevention, humanitarian assistance and post-conflict </w:t>
      </w:r>
      <w:r w:rsidRPr="00C530C3">
        <w:rPr>
          <w:rFonts w:ascii="Arial" w:eastAsiaTheme="minorHAnsi" w:hAnsi="Arial" w:cs="Arial"/>
          <w:color w:val="000000" w:themeColor="text1"/>
          <w:sz w:val="22"/>
          <w:szCs w:val="22"/>
          <w:lang w:val="en-GB" w:eastAsia="en-US"/>
        </w:rPr>
        <w:t>reconstruction</w:t>
      </w:r>
      <w:r w:rsidRPr="00C530C3">
        <w:rPr>
          <w:rFonts w:ascii="Arial" w:eastAsiaTheme="minorHAnsi" w:hAnsi="Arial" w:cs="Arial"/>
          <w:color w:val="000000" w:themeColor="text1"/>
          <w:sz w:val="22"/>
          <w:szCs w:val="22"/>
          <w:lang w:val="en-US" w:eastAsia="en-US"/>
        </w:rPr>
        <w:t xml:space="preserve"> o</w:t>
      </w:r>
      <w:r w:rsidR="008A5DE3">
        <w:rPr>
          <w:rFonts w:ascii="Arial" w:eastAsiaTheme="minorHAnsi" w:hAnsi="Arial" w:cs="Arial"/>
          <w:color w:val="000000" w:themeColor="text1"/>
          <w:sz w:val="22"/>
          <w:szCs w:val="22"/>
          <w:lang w:val="en-US" w:eastAsia="en-US"/>
        </w:rPr>
        <w:t>r</w:t>
      </w:r>
      <w:r w:rsidRPr="00C530C3">
        <w:rPr>
          <w:rFonts w:ascii="Arial" w:eastAsiaTheme="minorHAnsi" w:hAnsi="Arial" w:cs="Arial"/>
          <w:color w:val="000000" w:themeColor="text1"/>
          <w:sz w:val="22"/>
          <w:szCs w:val="22"/>
          <w:lang w:val="en-US" w:eastAsia="en-US"/>
        </w:rPr>
        <w:t xml:space="preserve"> stabilization have so far </w:t>
      </w:r>
      <w:r w:rsidR="00F6295E">
        <w:rPr>
          <w:rFonts w:ascii="Arial" w:eastAsiaTheme="minorHAnsi" w:hAnsi="Arial" w:cs="Arial"/>
          <w:color w:val="000000" w:themeColor="text1"/>
          <w:sz w:val="22"/>
          <w:szCs w:val="22"/>
          <w:lang w:val="en-US" w:eastAsia="en-US"/>
        </w:rPr>
        <w:t xml:space="preserve">paid </w:t>
      </w:r>
      <w:r w:rsidR="00941ABA">
        <w:rPr>
          <w:rFonts w:ascii="Arial" w:eastAsiaTheme="minorHAnsi" w:hAnsi="Arial" w:cs="Arial"/>
          <w:color w:val="000000" w:themeColor="text1"/>
          <w:sz w:val="22"/>
          <w:szCs w:val="22"/>
          <w:lang w:val="en-US" w:eastAsia="en-US"/>
        </w:rPr>
        <w:t>very</w:t>
      </w:r>
      <w:r w:rsidR="00941ABA" w:rsidRPr="00C530C3">
        <w:rPr>
          <w:rFonts w:ascii="Arial" w:eastAsiaTheme="minorHAnsi" w:hAnsi="Arial" w:cs="Arial"/>
          <w:color w:val="000000" w:themeColor="text1"/>
          <w:sz w:val="22"/>
          <w:szCs w:val="22"/>
          <w:lang w:val="en-US" w:eastAsia="en-US"/>
        </w:rPr>
        <w:t xml:space="preserve"> </w:t>
      </w:r>
      <w:r w:rsidRPr="00C530C3">
        <w:rPr>
          <w:rFonts w:ascii="Arial" w:eastAsiaTheme="minorHAnsi" w:hAnsi="Arial" w:cs="Arial"/>
          <w:color w:val="000000" w:themeColor="text1"/>
          <w:sz w:val="22"/>
          <w:szCs w:val="22"/>
          <w:lang w:val="en-US" w:eastAsia="en-US"/>
        </w:rPr>
        <w:t xml:space="preserve">little attention to </w:t>
      </w:r>
      <w:r w:rsidR="00583609" w:rsidRPr="00C530C3">
        <w:rPr>
          <w:rFonts w:ascii="Arial" w:eastAsiaTheme="minorHAnsi" w:hAnsi="Arial" w:cs="Arial"/>
          <w:color w:val="000000" w:themeColor="text1"/>
          <w:sz w:val="22"/>
          <w:szCs w:val="22"/>
          <w:lang w:val="en-US" w:eastAsia="en-US"/>
        </w:rPr>
        <w:t>intangible cultural heritage</w:t>
      </w:r>
      <w:r w:rsidRPr="00C530C3">
        <w:rPr>
          <w:rFonts w:ascii="Arial" w:eastAsiaTheme="minorHAnsi" w:hAnsi="Arial" w:cs="Arial"/>
          <w:color w:val="000000" w:themeColor="text1"/>
          <w:sz w:val="22"/>
          <w:szCs w:val="22"/>
          <w:lang w:val="en-US" w:eastAsia="en-US"/>
        </w:rPr>
        <w:t xml:space="preserve">. </w:t>
      </w:r>
      <w:r w:rsidRPr="00C530C3">
        <w:rPr>
          <w:rFonts w:ascii="Arial" w:eastAsiaTheme="minorHAnsi" w:hAnsi="Arial" w:cs="Arial"/>
          <w:color w:val="000000" w:themeColor="text1"/>
          <w:sz w:val="22"/>
          <w:szCs w:val="22"/>
          <w:lang w:val="en-GB" w:eastAsia="en-US"/>
        </w:rPr>
        <w:t xml:space="preserve">Although some humanitarian standards have given limited consideration to </w:t>
      </w:r>
      <w:r w:rsidR="00434E25" w:rsidRPr="00C530C3">
        <w:rPr>
          <w:rFonts w:ascii="Arial" w:eastAsiaTheme="minorHAnsi" w:hAnsi="Arial" w:cs="Arial"/>
          <w:color w:val="000000" w:themeColor="text1"/>
          <w:sz w:val="22"/>
          <w:szCs w:val="22"/>
          <w:lang w:val="en-GB" w:eastAsia="en-US"/>
        </w:rPr>
        <w:t>‘</w:t>
      </w:r>
      <w:r w:rsidRPr="00C530C3">
        <w:rPr>
          <w:rFonts w:ascii="Arial" w:eastAsiaTheme="minorHAnsi" w:hAnsi="Arial" w:cs="Arial"/>
          <w:color w:val="000000" w:themeColor="text1"/>
          <w:sz w:val="22"/>
          <w:szCs w:val="22"/>
          <w:lang w:val="en-GB" w:eastAsia="en-US"/>
        </w:rPr>
        <w:t>culture</w:t>
      </w:r>
      <w:r w:rsidR="00434E25" w:rsidRPr="00C530C3">
        <w:rPr>
          <w:rFonts w:ascii="Arial" w:eastAsiaTheme="minorHAnsi" w:hAnsi="Arial" w:cs="Arial"/>
          <w:color w:val="000000" w:themeColor="text1"/>
          <w:sz w:val="22"/>
          <w:szCs w:val="22"/>
          <w:lang w:val="en-GB" w:eastAsia="en-US"/>
        </w:rPr>
        <w:t>’</w:t>
      </w:r>
      <w:r w:rsidRPr="00C530C3">
        <w:rPr>
          <w:rFonts w:ascii="Arial" w:eastAsiaTheme="minorHAnsi" w:hAnsi="Arial" w:cs="Arial"/>
          <w:color w:val="000000" w:themeColor="text1"/>
          <w:sz w:val="22"/>
          <w:szCs w:val="22"/>
          <w:lang w:val="en-GB" w:eastAsia="en-US"/>
        </w:rPr>
        <w:t xml:space="preserve">, </w:t>
      </w:r>
      <w:r w:rsidR="00434E25" w:rsidRPr="00C530C3">
        <w:rPr>
          <w:rFonts w:ascii="Arial" w:eastAsiaTheme="minorHAnsi" w:hAnsi="Arial" w:cs="Arial"/>
          <w:color w:val="000000" w:themeColor="text1"/>
          <w:sz w:val="22"/>
          <w:szCs w:val="22"/>
          <w:lang w:val="en-GB" w:eastAsia="en-US"/>
        </w:rPr>
        <w:t>‘</w:t>
      </w:r>
      <w:r w:rsidRPr="00C530C3">
        <w:rPr>
          <w:rFonts w:ascii="Arial" w:eastAsiaTheme="minorHAnsi" w:hAnsi="Arial" w:cs="Arial"/>
          <w:color w:val="000000" w:themeColor="text1"/>
          <w:sz w:val="22"/>
          <w:szCs w:val="22"/>
          <w:lang w:val="en-GB" w:eastAsia="en-US"/>
        </w:rPr>
        <w:t>local culture</w:t>
      </w:r>
      <w:r w:rsidR="00434E25" w:rsidRPr="00C530C3">
        <w:rPr>
          <w:rFonts w:ascii="Arial" w:eastAsiaTheme="minorHAnsi" w:hAnsi="Arial" w:cs="Arial"/>
          <w:color w:val="000000" w:themeColor="text1"/>
          <w:sz w:val="22"/>
          <w:szCs w:val="22"/>
          <w:lang w:val="en-GB" w:eastAsia="en-US"/>
        </w:rPr>
        <w:t>’</w:t>
      </w:r>
      <w:r w:rsidRPr="00C530C3">
        <w:rPr>
          <w:rFonts w:ascii="Arial" w:eastAsiaTheme="minorHAnsi" w:hAnsi="Arial" w:cs="Arial"/>
          <w:color w:val="000000" w:themeColor="text1"/>
          <w:sz w:val="22"/>
          <w:szCs w:val="22"/>
          <w:lang w:val="en-GB" w:eastAsia="en-US"/>
        </w:rPr>
        <w:t xml:space="preserve"> and/or </w:t>
      </w:r>
      <w:r w:rsidR="00434E25" w:rsidRPr="00C530C3">
        <w:rPr>
          <w:rFonts w:ascii="Arial" w:eastAsiaTheme="minorHAnsi" w:hAnsi="Arial" w:cs="Arial"/>
          <w:color w:val="000000" w:themeColor="text1"/>
          <w:sz w:val="22"/>
          <w:szCs w:val="22"/>
          <w:lang w:val="en-GB" w:eastAsia="en-US"/>
        </w:rPr>
        <w:t>‘</w:t>
      </w:r>
      <w:r w:rsidRPr="00C530C3">
        <w:rPr>
          <w:rFonts w:ascii="Arial" w:eastAsiaTheme="minorHAnsi" w:hAnsi="Arial" w:cs="Arial"/>
          <w:color w:val="000000" w:themeColor="text1"/>
          <w:sz w:val="22"/>
          <w:szCs w:val="22"/>
          <w:lang w:val="en-GB" w:eastAsia="en-US"/>
        </w:rPr>
        <w:t>customs</w:t>
      </w:r>
      <w:r w:rsidR="00434E25" w:rsidRPr="00C530C3">
        <w:rPr>
          <w:rFonts w:ascii="Arial" w:eastAsiaTheme="minorHAnsi" w:hAnsi="Arial" w:cs="Arial"/>
          <w:color w:val="000000" w:themeColor="text1"/>
          <w:sz w:val="22"/>
          <w:szCs w:val="22"/>
          <w:lang w:val="en-GB" w:eastAsia="en-US"/>
        </w:rPr>
        <w:t>’</w:t>
      </w:r>
      <w:r w:rsidR="006A7F0C" w:rsidRPr="00C530C3">
        <w:rPr>
          <w:rStyle w:val="FootnoteReference"/>
          <w:rFonts w:ascii="Arial" w:eastAsiaTheme="minorHAnsi" w:hAnsi="Arial" w:cs="Arial"/>
          <w:color w:val="000000" w:themeColor="text1"/>
          <w:sz w:val="22"/>
          <w:szCs w:val="22"/>
          <w:lang w:val="en-GB" w:eastAsia="en-US"/>
        </w:rPr>
        <w:footnoteReference w:id="6"/>
      </w:r>
      <w:r w:rsidRPr="00C530C3">
        <w:rPr>
          <w:rFonts w:ascii="Arial" w:eastAsiaTheme="minorHAnsi" w:hAnsi="Arial" w:cs="Arial"/>
          <w:color w:val="000000" w:themeColor="text1"/>
          <w:sz w:val="22"/>
          <w:szCs w:val="22"/>
          <w:lang w:val="en-GB" w:eastAsia="en-US"/>
        </w:rPr>
        <w:t>, they tend to consider culture as a static entity rather than a dynamic social process, and to view</w:t>
      </w:r>
      <w:r w:rsidRPr="007A737A">
        <w:rPr>
          <w:rFonts w:ascii="Arial" w:eastAsiaTheme="minorHAnsi" w:hAnsi="Arial" w:cs="Arial"/>
          <w:color w:val="000000" w:themeColor="text1"/>
          <w:sz w:val="22"/>
          <w:szCs w:val="22"/>
          <w:lang w:val="en-GB" w:eastAsia="en-US"/>
        </w:rPr>
        <w:t xml:space="preserve"> individuals as detached from their sociocultural environment. </w:t>
      </w:r>
      <w:r w:rsidRPr="007A737A">
        <w:rPr>
          <w:rFonts w:ascii="Arial" w:hAnsi="Arial" w:cs="Arial"/>
          <w:color w:val="000000" w:themeColor="text1"/>
          <w:sz w:val="22"/>
          <w:szCs w:val="22"/>
          <w:lang w:val="en-US"/>
        </w:rPr>
        <w:t xml:space="preserve">As a result, </w:t>
      </w:r>
      <w:r w:rsidRPr="007A737A">
        <w:rPr>
          <w:rFonts w:ascii="Arial" w:eastAsiaTheme="minorHAnsi" w:hAnsi="Arial" w:cs="Arial"/>
          <w:color w:val="000000" w:themeColor="text1"/>
          <w:sz w:val="22"/>
          <w:szCs w:val="22"/>
          <w:lang w:val="en-US" w:eastAsia="en-US"/>
        </w:rPr>
        <w:t xml:space="preserve">the potential contribution of </w:t>
      </w:r>
      <w:r w:rsidR="00583609">
        <w:rPr>
          <w:rFonts w:ascii="Arial" w:eastAsiaTheme="minorHAnsi" w:hAnsi="Arial" w:cs="Arial"/>
          <w:color w:val="000000" w:themeColor="text1"/>
          <w:sz w:val="22"/>
          <w:szCs w:val="22"/>
          <w:lang w:val="en-US" w:eastAsia="en-US"/>
        </w:rPr>
        <w:t>intangible cultural heritage</w:t>
      </w:r>
      <w:r w:rsidR="00583609" w:rsidRPr="007A737A">
        <w:rPr>
          <w:rFonts w:ascii="Arial" w:eastAsiaTheme="minorHAnsi" w:hAnsi="Arial" w:cs="Arial"/>
          <w:color w:val="000000" w:themeColor="text1"/>
          <w:sz w:val="22"/>
          <w:szCs w:val="22"/>
          <w:lang w:val="en-US" w:eastAsia="en-US"/>
        </w:rPr>
        <w:t xml:space="preserve"> </w:t>
      </w:r>
      <w:r w:rsidRPr="007A737A">
        <w:rPr>
          <w:rFonts w:ascii="Arial" w:eastAsiaTheme="minorHAnsi" w:hAnsi="Arial" w:cs="Arial"/>
          <w:color w:val="000000" w:themeColor="text1"/>
          <w:sz w:val="22"/>
          <w:szCs w:val="22"/>
          <w:lang w:val="en-US" w:eastAsia="en-US"/>
        </w:rPr>
        <w:t>to avert</w:t>
      </w:r>
      <w:r w:rsidR="00F6295E">
        <w:rPr>
          <w:rFonts w:ascii="Arial" w:eastAsiaTheme="minorHAnsi" w:hAnsi="Arial" w:cs="Arial"/>
          <w:color w:val="000000" w:themeColor="text1"/>
          <w:sz w:val="22"/>
          <w:szCs w:val="22"/>
          <w:lang w:val="en-US" w:eastAsia="en-US"/>
        </w:rPr>
        <w:t>ing</w:t>
      </w:r>
      <w:r w:rsidRPr="007A737A">
        <w:rPr>
          <w:rFonts w:ascii="Arial" w:eastAsiaTheme="minorHAnsi" w:hAnsi="Arial" w:cs="Arial"/>
          <w:color w:val="000000" w:themeColor="text1"/>
          <w:sz w:val="22"/>
          <w:szCs w:val="22"/>
          <w:lang w:val="en-US" w:eastAsia="en-US"/>
        </w:rPr>
        <w:t xml:space="preserve"> conflicts, mitigat</w:t>
      </w:r>
      <w:r w:rsidR="00F6295E">
        <w:rPr>
          <w:rFonts w:ascii="Arial" w:eastAsiaTheme="minorHAnsi" w:hAnsi="Arial" w:cs="Arial"/>
          <w:color w:val="000000" w:themeColor="text1"/>
          <w:sz w:val="22"/>
          <w:szCs w:val="22"/>
          <w:lang w:val="en-US" w:eastAsia="en-US"/>
        </w:rPr>
        <w:t>ing</w:t>
      </w:r>
      <w:r w:rsidRPr="007A737A">
        <w:rPr>
          <w:rFonts w:ascii="Arial" w:eastAsiaTheme="minorHAnsi" w:hAnsi="Arial" w:cs="Arial"/>
          <w:color w:val="000000" w:themeColor="text1"/>
          <w:sz w:val="22"/>
          <w:szCs w:val="22"/>
          <w:lang w:val="en-US" w:eastAsia="en-US"/>
        </w:rPr>
        <w:t xml:space="preserve"> their effects or increas</w:t>
      </w:r>
      <w:r w:rsidR="00F6295E">
        <w:rPr>
          <w:rFonts w:ascii="Arial" w:eastAsiaTheme="minorHAnsi" w:hAnsi="Arial" w:cs="Arial"/>
          <w:color w:val="000000" w:themeColor="text1"/>
          <w:sz w:val="22"/>
          <w:szCs w:val="22"/>
          <w:lang w:val="en-US" w:eastAsia="en-US"/>
        </w:rPr>
        <w:t>ing</w:t>
      </w:r>
      <w:r w:rsidRPr="007A737A">
        <w:rPr>
          <w:rFonts w:ascii="Arial" w:eastAsiaTheme="minorHAnsi" w:hAnsi="Arial" w:cs="Arial"/>
          <w:color w:val="000000" w:themeColor="text1"/>
          <w:sz w:val="22"/>
          <w:szCs w:val="22"/>
          <w:lang w:val="en-US" w:eastAsia="en-US"/>
        </w:rPr>
        <w:t xml:space="preserve"> the resilience of affected communities is even less </w:t>
      </w:r>
      <w:proofErr w:type="gramStart"/>
      <w:r w:rsidRPr="007A737A">
        <w:rPr>
          <w:rFonts w:ascii="Arial" w:eastAsiaTheme="minorHAnsi" w:hAnsi="Arial" w:cs="Arial"/>
          <w:color w:val="000000" w:themeColor="text1"/>
          <w:sz w:val="22"/>
          <w:szCs w:val="22"/>
          <w:lang w:val="en-US" w:eastAsia="en-US"/>
        </w:rPr>
        <w:t>well</w:t>
      </w:r>
      <w:r w:rsidR="00F6295E">
        <w:rPr>
          <w:rFonts w:ascii="Arial" w:eastAsiaTheme="minorHAnsi" w:hAnsi="Arial" w:cs="Arial"/>
          <w:color w:val="000000" w:themeColor="text1"/>
          <w:sz w:val="22"/>
          <w:szCs w:val="22"/>
          <w:lang w:val="en-US" w:eastAsia="en-US"/>
        </w:rPr>
        <w:t>-</w:t>
      </w:r>
      <w:r w:rsidRPr="007A737A">
        <w:rPr>
          <w:rFonts w:ascii="Arial" w:eastAsiaTheme="minorHAnsi" w:hAnsi="Arial" w:cs="Arial"/>
          <w:color w:val="000000" w:themeColor="text1"/>
          <w:sz w:val="22"/>
          <w:szCs w:val="22"/>
          <w:lang w:val="en-US" w:eastAsia="en-US"/>
        </w:rPr>
        <w:t>documented</w:t>
      </w:r>
      <w:proofErr w:type="gramEnd"/>
      <w:r w:rsidRPr="007A737A">
        <w:rPr>
          <w:rFonts w:ascii="Arial" w:eastAsiaTheme="minorHAnsi" w:hAnsi="Arial" w:cs="Arial"/>
          <w:color w:val="000000" w:themeColor="text1"/>
          <w:sz w:val="22"/>
          <w:szCs w:val="22"/>
          <w:lang w:val="en-US" w:eastAsia="en-US"/>
        </w:rPr>
        <w:t xml:space="preserve"> than is the case with disasters. </w:t>
      </w:r>
      <w:r w:rsidRPr="007A737A">
        <w:rPr>
          <w:rFonts w:ascii="Arial" w:eastAsiaTheme="minorHAnsi" w:hAnsi="Arial" w:cs="Arial"/>
          <w:sz w:val="22"/>
          <w:szCs w:val="22"/>
          <w:lang w:val="en-US" w:eastAsia="en-US"/>
        </w:rPr>
        <w:t xml:space="preserve">There </w:t>
      </w:r>
      <w:r w:rsidR="008A5DE3">
        <w:rPr>
          <w:rFonts w:ascii="Arial" w:eastAsiaTheme="minorHAnsi" w:hAnsi="Arial" w:cs="Arial"/>
          <w:sz w:val="22"/>
          <w:szCs w:val="22"/>
          <w:lang w:val="en-US" w:eastAsia="en-US"/>
        </w:rPr>
        <w:t>are</w:t>
      </w:r>
      <w:r w:rsidR="008A5DE3" w:rsidRPr="007A737A">
        <w:rPr>
          <w:rFonts w:ascii="Arial" w:eastAsiaTheme="minorHAnsi" w:hAnsi="Arial" w:cs="Arial"/>
          <w:sz w:val="22"/>
          <w:szCs w:val="22"/>
          <w:lang w:val="en-US" w:eastAsia="en-US"/>
        </w:rPr>
        <w:t xml:space="preserve"> </w:t>
      </w:r>
      <w:r w:rsidRPr="007A737A">
        <w:rPr>
          <w:rFonts w:ascii="Arial" w:eastAsiaTheme="minorHAnsi" w:hAnsi="Arial" w:cs="Arial"/>
          <w:sz w:val="22"/>
          <w:szCs w:val="22"/>
          <w:lang w:val="en-US" w:eastAsia="en-US"/>
        </w:rPr>
        <w:t>also question</w:t>
      </w:r>
      <w:r w:rsidR="008A5DE3">
        <w:rPr>
          <w:rFonts w:ascii="Arial" w:eastAsiaTheme="minorHAnsi" w:hAnsi="Arial" w:cs="Arial"/>
          <w:sz w:val="22"/>
          <w:szCs w:val="22"/>
          <w:lang w:val="en-US" w:eastAsia="en-US"/>
        </w:rPr>
        <w:t>s</w:t>
      </w:r>
      <w:r w:rsidRPr="007A737A">
        <w:rPr>
          <w:rFonts w:ascii="Arial" w:eastAsiaTheme="minorHAnsi" w:hAnsi="Arial" w:cs="Arial"/>
          <w:sz w:val="22"/>
          <w:szCs w:val="22"/>
          <w:lang w:val="en-US" w:eastAsia="en-US"/>
        </w:rPr>
        <w:t xml:space="preserve"> </w:t>
      </w:r>
      <w:r w:rsidR="00F6295E">
        <w:rPr>
          <w:rFonts w:ascii="Arial" w:eastAsiaTheme="minorHAnsi" w:hAnsi="Arial" w:cs="Arial"/>
          <w:sz w:val="22"/>
          <w:szCs w:val="22"/>
          <w:lang w:val="en-US" w:eastAsia="en-US"/>
        </w:rPr>
        <w:t>regarding</w:t>
      </w:r>
      <w:r w:rsidRPr="007A737A">
        <w:rPr>
          <w:rFonts w:ascii="Arial" w:eastAsiaTheme="minorHAnsi" w:hAnsi="Arial" w:cs="Arial"/>
          <w:sz w:val="22"/>
          <w:szCs w:val="22"/>
          <w:lang w:val="en-US" w:eastAsia="en-US"/>
        </w:rPr>
        <w:t xml:space="preserve"> the capacity of </w:t>
      </w:r>
      <w:r w:rsidR="00583609">
        <w:rPr>
          <w:rFonts w:ascii="Arial" w:eastAsiaTheme="minorHAnsi" w:hAnsi="Arial" w:cs="Arial"/>
          <w:sz w:val="22"/>
          <w:szCs w:val="22"/>
          <w:lang w:val="en-US" w:eastAsia="en-US"/>
        </w:rPr>
        <w:t xml:space="preserve">intangible cultural </w:t>
      </w:r>
      <w:r w:rsidR="00E2458D">
        <w:rPr>
          <w:rFonts w:ascii="Arial" w:eastAsiaTheme="minorHAnsi" w:hAnsi="Arial" w:cs="Arial"/>
          <w:sz w:val="22"/>
          <w:szCs w:val="22"/>
          <w:lang w:val="en-US" w:eastAsia="en-US"/>
        </w:rPr>
        <w:t>heritage</w:t>
      </w:r>
      <w:r w:rsidR="00583609" w:rsidRPr="007A737A">
        <w:rPr>
          <w:rFonts w:ascii="Arial" w:eastAsiaTheme="minorHAnsi" w:hAnsi="Arial" w:cs="Arial"/>
          <w:sz w:val="22"/>
          <w:szCs w:val="22"/>
          <w:lang w:val="en-US" w:eastAsia="en-US"/>
        </w:rPr>
        <w:t xml:space="preserve"> </w:t>
      </w:r>
      <w:r w:rsidRPr="007A737A">
        <w:rPr>
          <w:rFonts w:ascii="Arial" w:eastAsiaTheme="minorHAnsi" w:hAnsi="Arial" w:cs="Arial"/>
          <w:sz w:val="22"/>
          <w:szCs w:val="22"/>
          <w:lang w:val="en-US" w:eastAsia="en-US"/>
        </w:rPr>
        <w:t xml:space="preserve">to prevent conflict </w:t>
      </w:r>
      <w:r w:rsidR="003B6B49">
        <w:rPr>
          <w:rFonts w:ascii="Arial" w:eastAsiaTheme="minorHAnsi" w:hAnsi="Arial" w:cs="Arial"/>
          <w:sz w:val="22"/>
          <w:szCs w:val="22"/>
          <w:lang w:val="en-US" w:eastAsia="en-US"/>
        </w:rPr>
        <w:t xml:space="preserve">beyond </w:t>
      </w:r>
      <w:r w:rsidR="00941ABA">
        <w:rPr>
          <w:rFonts w:ascii="Arial" w:eastAsiaTheme="minorHAnsi" w:hAnsi="Arial" w:cs="Arial"/>
          <w:sz w:val="22"/>
          <w:szCs w:val="22"/>
          <w:lang w:val="en-US" w:eastAsia="en-US"/>
        </w:rPr>
        <w:t xml:space="preserve">highly </w:t>
      </w:r>
      <w:r w:rsidR="003B6B49">
        <w:rPr>
          <w:rFonts w:ascii="Arial" w:eastAsiaTheme="minorHAnsi" w:hAnsi="Arial" w:cs="Arial"/>
          <w:sz w:val="22"/>
          <w:szCs w:val="22"/>
          <w:lang w:val="en-US" w:eastAsia="en-US"/>
        </w:rPr>
        <w:t>localized contexts.</w:t>
      </w:r>
    </w:p>
    <w:p w14:paraId="334EA987" w14:textId="2599973C" w:rsidR="007A737A" w:rsidRPr="007A737A" w:rsidRDefault="007A737A" w:rsidP="003B6B49">
      <w:pPr>
        <w:pStyle w:val="ListParagraph"/>
        <w:numPr>
          <w:ilvl w:val="0"/>
          <w:numId w:val="42"/>
        </w:numPr>
        <w:spacing w:before="120" w:after="120"/>
        <w:ind w:left="567" w:hanging="567"/>
        <w:contextualSpacing w:val="0"/>
        <w:jc w:val="both"/>
        <w:rPr>
          <w:rFonts w:ascii="Arial" w:hAnsi="Arial" w:cs="Arial"/>
          <w:sz w:val="22"/>
          <w:szCs w:val="22"/>
          <w:lang w:val="en-US"/>
        </w:rPr>
      </w:pPr>
      <w:r w:rsidRPr="007A737A">
        <w:rPr>
          <w:rFonts w:ascii="Arial" w:hAnsi="Arial" w:cs="Arial"/>
          <w:sz w:val="22"/>
          <w:szCs w:val="22"/>
          <w:lang w:val="en-US"/>
        </w:rPr>
        <w:t>There is</w:t>
      </w:r>
      <w:r w:rsidR="00941ABA">
        <w:rPr>
          <w:rFonts w:ascii="Arial" w:hAnsi="Arial" w:cs="Arial"/>
          <w:sz w:val="22"/>
          <w:szCs w:val="22"/>
          <w:lang w:val="en-US"/>
        </w:rPr>
        <w:t xml:space="preserve"> </w:t>
      </w:r>
      <w:r w:rsidRPr="007A737A">
        <w:rPr>
          <w:rFonts w:ascii="Arial" w:hAnsi="Arial" w:cs="Arial"/>
          <w:sz w:val="22"/>
          <w:szCs w:val="22"/>
          <w:lang w:val="en-US"/>
        </w:rPr>
        <w:t xml:space="preserve">little reason to doubt that </w:t>
      </w:r>
      <w:r w:rsidR="00E7110E">
        <w:rPr>
          <w:rFonts w:ascii="Arial" w:hAnsi="Arial" w:cs="Arial"/>
          <w:sz w:val="22"/>
          <w:szCs w:val="22"/>
          <w:lang w:val="en-US"/>
        </w:rPr>
        <w:t>intangible cultural heritage</w:t>
      </w:r>
      <w:r w:rsidR="00E7110E" w:rsidRPr="007A737A">
        <w:rPr>
          <w:rFonts w:ascii="Arial" w:hAnsi="Arial" w:cs="Arial"/>
          <w:sz w:val="22"/>
          <w:szCs w:val="22"/>
          <w:lang w:val="en-US"/>
        </w:rPr>
        <w:t xml:space="preserve"> </w:t>
      </w:r>
      <w:proofErr w:type="gramStart"/>
      <w:r w:rsidRPr="007A737A">
        <w:rPr>
          <w:rFonts w:ascii="Arial" w:hAnsi="Arial" w:cs="Arial"/>
          <w:sz w:val="22"/>
          <w:szCs w:val="22"/>
          <w:lang w:val="en-US"/>
        </w:rPr>
        <w:t>is heavily affected</w:t>
      </w:r>
      <w:proofErr w:type="gramEnd"/>
      <w:r w:rsidRPr="007A737A">
        <w:rPr>
          <w:rFonts w:ascii="Arial" w:hAnsi="Arial" w:cs="Arial"/>
          <w:sz w:val="22"/>
          <w:szCs w:val="22"/>
          <w:lang w:val="en-US"/>
        </w:rPr>
        <w:t xml:space="preserve"> </w:t>
      </w:r>
      <w:r w:rsidR="00F6295E">
        <w:rPr>
          <w:rFonts w:ascii="Arial" w:hAnsi="Arial" w:cs="Arial"/>
          <w:sz w:val="22"/>
          <w:szCs w:val="22"/>
          <w:lang w:val="en-US"/>
        </w:rPr>
        <w:t>by</w:t>
      </w:r>
      <w:r w:rsidRPr="007A737A">
        <w:rPr>
          <w:rFonts w:ascii="Arial" w:hAnsi="Arial" w:cs="Arial"/>
          <w:sz w:val="22"/>
          <w:szCs w:val="22"/>
          <w:lang w:val="en-US"/>
        </w:rPr>
        <w:t xml:space="preserve"> war, destruction, death, displacement, and associated disruption to the social, economic and cultural fabric of communities. </w:t>
      </w:r>
      <w:r w:rsidRPr="003B6B49">
        <w:rPr>
          <w:rFonts w:ascii="Arial" w:eastAsiaTheme="minorHAnsi" w:hAnsi="Arial" w:cs="Arial"/>
          <w:color w:val="000000" w:themeColor="text1"/>
          <w:sz w:val="22"/>
          <w:szCs w:val="22"/>
          <w:lang w:val="en-GB" w:eastAsia="en-US"/>
        </w:rPr>
        <w:t>People</w:t>
      </w:r>
      <w:r w:rsidRPr="007A737A">
        <w:rPr>
          <w:rFonts w:ascii="Arial" w:hAnsi="Arial" w:cs="Arial"/>
          <w:sz w:val="22"/>
          <w:szCs w:val="22"/>
          <w:lang w:val="en-US"/>
        </w:rPr>
        <w:t xml:space="preserve"> caught up in conflicts face violence, physical and psychological suffering,</w:t>
      </w:r>
      <w:r w:rsidR="00F6295E">
        <w:rPr>
          <w:rFonts w:ascii="Arial" w:hAnsi="Arial" w:cs="Arial"/>
          <w:sz w:val="22"/>
          <w:szCs w:val="22"/>
          <w:lang w:val="en-US"/>
        </w:rPr>
        <w:t xml:space="preserve"> the</w:t>
      </w:r>
      <w:r w:rsidRPr="007A737A">
        <w:rPr>
          <w:rFonts w:ascii="Arial" w:hAnsi="Arial" w:cs="Arial"/>
          <w:sz w:val="22"/>
          <w:szCs w:val="22"/>
          <w:lang w:val="en-US"/>
        </w:rPr>
        <w:t xml:space="preserve"> loss of property and livelihoods, and the death and scattering of family members. Those forcibly displaced experience a radical separation from their places and communities of origin. All these factors inevitably induce changes in lifestyles and cultural practices. Recent community-based assessments conducted with refugees and </w:t>
      </w:r>
      <w:r w:rsidR="00102FEB">
        <w:rPr>
          <w:rFonts w:ascii="Arial" w:hAnsi="Arial" w:cs="Arial"/>
          <w:sz w:val="22"/>
          <w:szCs w:val="22"/>
          <w:lang w:val="en-US"/>
        </w:rPr>
        <w:t>i</w:t>
      </w:r>
      <w:r w:rsidR="00E7110E">
        <w:rPr>
          <w:rFonts w:ascii="Arial" w:hAnsi="Arial" w:cs="Arial"/>
          <w:sz w:val="22"/>
          <w:szCs w:val="22"/>
          <w:lang w:val="en-US"/>
        </w:rPr>
        <w:t>nternally displaced populations</w:t>
      </w:r>
      <w:r w:rsidRPr="007A737A">
        <w:rPr>
          <w:rFonts w:ascii="Arial" w:hAnsi="Arial" w:cs="Arial"/>
          <w:sz w:val="22"/>
          <w:szCs w:val="22"/>
          <w:lang w:val="en-US"/>
        </w:rPr>
        <w:t xml:space="preserve"> in the Middle East</w:t>
      </w:r>
      <w:r w:rsidR="006A7F0C">
        <w:rPr>
          <w:rStyle w:val="FootnoteReference"/>
          <w:rFonts w:ascii="Arial" w:hAnsi="Arial" w:cs="Arial"/>
          <w:sz w:val="22"/>
          <w:szCs w:val="22"/>
          <w:lang w:val="en-US"/>
        </w:rPr>
        <w:footnoteReference w:id="7"/>
      </w:r>
      <w:r w:rsidRPr="007A737A">
        <w:rPr>
          <w:rFonts w:ascii="Arial" w:hAnsi="Arial" w:cs="Arial"/>
          <w:sz w:val="22"/>
          <w:szCs w:val="22"/>
          <w:lang w:val="en-US"/>
        </w:rPr>
        <w:t xml:space="preserve"> and Africa</w:t>
      </w:r>
      <w:r w:rsidR="006A7F0C">
        <w:rPr>
          <w:rStyle w:val="FootnoteReference"/>
          <w:rFonts w:ascii="Arial" w:hAnsi="Arial" w:cs="Arial"/>
          <w:sz w:val="22"/>
          <w:szCs w:val="22"/>
          <w:lang w:val="en-US"/>
        </w:rPr>
        <w:footnoteReference w:id="8"/>
      </w:r>
      <w:r w:rsidRPr="007A737A">
        <w:rPr>
          <w:rFonts w:ascii="Arial" w:hAnsi="Arial" w:cs="Arial"/>
          <w:sz w:val="22"/>
          <w:szCs w:val="22"/>
          <w:lang w:val="en-US"/>
        </w:rPr>
        <w:t xml:space="preserve"> concur that massive deaths, destruction and forced population displacement dislocate</w:t>
      </w:r>
      <w:r w:rsidR="00102FEB">
        <w:rPr>
          <w:rFonts w:ascii="Arial" w:hAnsi="Arial" w:cs="Arial"/>
          <w:sz w:val="22"/>
          <w:szCs w:val="22"/>
          <w:lang w:val="en-US"/>
        </w:rPr>
        <w:t xml:space="preserve"> the contexts and channels </w:t>
      </w:r>
      <w:r w:rsidR="005E3E48">
        <w:rPr>
          <w:rFonts w:ascii="Arial" w:hAnsi="Arial" w:cs="Arial"/>
          <w:sz w:val="22"/>
          <w:szCs w:val="22"/>
          <w:lang w:val="en-US"/>
        </w:rPr>
        <w:t xml:space="preserve">people </w:t>
      </w:r>
      <w:r w:rsidR="00D71C5C">
        <w:rPr>
          <w:rFonts w:ascii="Arial" w:hAnsi="Arial" w:cs="Arial"/>
          <w:sz w:val="22"/>
          <w:szCs w:val="22"/>
          <w:lang w:val="en-US"/>
        </w:rPr>
        <w:t xml:space="preserve">need </w:t>
      </w:r>
      <w:r w:rsidR="00102FEB">
        <w:rPr>
          <w:rFonts w:ascii="Arial" w:hAnsi="Arial" w:cs="Arial"/>
          <w:sz w:val="22"/>
          <w:szCs w:val="22"/>
          <w:lang w:val="en-US"/>
        </w:rPr>
        <w:t xml:space="preserve">to express their intangible cultural heritage. </w:t>
      </w:r>
      <w:r w:rsidR="0041325F">
        <w:rPr>
          <w:rFonts w:ascii="Arial" w:hAnsi="Arial" w:cs="Arial"/>
          <w:sz w:val="22"/>
          <w:szCs w:val="22"/>
          <w:lang w:val="en-US"/>
        </w:rPr>
        <w:t>At the same time</w:t>
      </w:r>
      <w:r w:rsidR="00102FEB">
        <w:rPr>
          <w:rFonts w:ascii="Arial" w:hAnsi="Arial" w:cs="Arial"/>
          <w:sz w:val="22"/>
          <w:szCs w:val="22"/>
          <w:lang w:val="en-US"/>
        </w:rPr>
        <w:t xml:space="preserve">, </w:t>
      </w:r>
      <w:r w:rsidR="00F6295E">
        <w:rPr>
          <w:rFonts w:ascii="Arial" w:hAnsi="Arial" w:cs="Arial"/>
          <w:sz w:val="22"/>
          <w:szCs w:val="22"/>
          <w:lang w:val="en-US"/>
        </w:rPr>
        <w:t xml:space="preserve">the </w:t>
      </w:r>
      <w:r w:rsidRPr="007A737A">
        <w:rPr>
          <w:rFonts w:ascii="Arial" w:hAnsi="Arial" w:cs="Arial"/>
          <w:sz w:val="22"/>
          <w:szCs w:val="22"/>
          <w:lang w:val="en-US"/>
        </w:rPr>
        <w:t xml:space="preserve">social, economic, security, legal, or political </w:t>
      </w:r>
      <w:r w:rsidR="00102FEB">
        <w:rPr>
          <w:rFonts w:ascii="Arial" w:hAnsi="Arial" w:cs="Arial"/>
          <w:sz w:val="22"/>
          <w:szCs w:val="22"/>
          <w:lang w:val="en-US"/>
        </w:rPr>
        <w:t xml:space="preserve">contexts within which people </w:t>
      </w:r>
      <w:proofErr w:type="gramStart"/>
      <w:r w:rsidR="00102FEB">
        <w:rPr>
          <w:rFonts w:ascii="Arial" w:hAnsi="Arial" w:cs="Arial"/>
          <w:sz w:val="22"/>
          <w:szCs w:val="22"/>
          <w:lang w:val="en-US"/>
        </w:rPr>
        <w:t>are displaced</w:t>
      </w:r>
      <w:proofErr w:type="gramEnd"/>
      <w:r w:rsidR="00102FEB">
        <w:rPr>
          <w:rFonts w:ascii="Arial" w:hAnsi="Arial" w:cs="Arial"/>
          <w:sz w:val="22"/>
          <w:szCs w:val="22"/>
          <w:lang w:val="en-US"/>
        </w:rPr>
        <w:t xml:space="preserve"> are not necessarily conducive for them to enact their knowledge </w:t>
      </w:r>
      <w:r w:rsidR="00C530C3">
        <w:rPr>
          <w:rFonts w:ascii="Arial" w:hAnsi="Arial" w:cs="Arial"/>
          <w:sz w:val="22"/>
          <w:szCs w:val="22"/>
          <w:lang w:val="en-US"/>
        </w:rPr>
        <w:t>and practices.</w:t>
      </w:r>
    </w:p>
    <w:p w14:paraId="6BCA808C" w14:textId="49C79640" w:rsidR="007A737A" w:rsidRPr="00653A5C" w:rsidRDefault="007A737A" w:rsidP="003B6B49">
      <w:pPr>
        <w:pStyle w:val="ListParagraph"/>
        <w:numPr>
          <w:ilvl w:val="0"/>
          <w:numId w:val="42"/>
        </w:numPr>
        <w:spacing w:before="120" w:after="120"/>
        <w:ind w:left="567" w:hanging="567"/>
        <w:contextualSpacing w:val="0"/>
        <w:jc w:val="both"/>
        <w:rPr>
          <w:rFonts w:ascii="Arial" w:hAnsi="Arial" w:cs="Arial"/>
          <w:color w:val="000000" w:themeColor="text1"/>
          <w:sz w:val="22"/>
          <w:szCs w:val="22"/>
          <w:lang w:val="en-GB"/>
        </w:rPr>
      </w:pPr>
      <w:r w:rsidRPr="00653A5C">
        <w:rPr>
          <w:rFonts w:ascii="Arial" w:hAnsi="Arial" w:cs="Arial"/>
          <w:color w:val="000000" w:themeColor="text1"/>
          <w:sz w:val="22"/>
          <w:szCs w:val="22"/>
          <w:lang w:val="en-GB"/>
        </w:rPr>
        <w:t xml:space="preserve">As with disasters, threats to </w:t>
      </w:r>
      <w:r w:rsidR="0041325F" w:rsidRPr="00653A5C">
        <w:rPr>
          <w:rFonts w:ascii="Arial" w:hAnsi="Arial" w:cs="Arial"/>
          <w:color w:val="000000" w:themeColor="text1"/>
          <w:sz w:val="22"/>
          <w:szCs w:val="22"/>
          <w:lang w:val="en-GB"/>
        </w:rPr>
        <w:t>the viability of intangible cultural heritage</w:t>
      </w:r>
      <w:r w:rsidRPr="00653A5C">
        <w:rPr>
          <w:rFonts w:ascii="Arial" w:hAnsi="Arial" w:cs="Arial"/>
          <w:color w:val="000000" w:themeColor="text1"/>
          <w:sz w:val="22"/>
          <w:szCs w:val="22"/>
          <w:lang w:val="en-GB"/>
        </w:rPr>
        <w:t xml:space="preserve"> in conflicts are multifactorial. However, in situations where </w:t>
      </w:r>
      <w:r w:rsidR="008205D6" w:rsidRPr="00653A5C">
        <w:rPr>
          <w:rFonts w:ascii="Arial" w:hAnsi="Arial" w:cs="Arial"/>
          <w:color w:val="000000" w:themeColor="text1"/>
          <w:sz w:val="22"/>
          <w:szCs w:val="22"/>
          <w:lang w:val="en-GB"/>
        </w:rPr>
        <w:t>traditions and practices of living heritage</w:t>
      </w:r>
      <w:r w:rsidRPr="00653A5C">
        <w:rPr>
          <w:rFonts w:ascii="Arial" w:hAnsi="Arial" w:cs="Arial"/>
          <w:color w:val="000000" w:themeColor="text1"/>
          <w:sz w:val="22"/>
          <w:szCs w:val="22"/>
          <w:lang w:val="en-GB"/>
        </w:rPr>
        <w:t xml:space="preserve"> (or culture in general) </w:t>
      </w:r>
      <w:proofErr w:type="gramStart"/>
      <w:r w:rsidR="00F6295E">
        <w:rPr>
          <w:rFonts w:ascii="Arial" w:hAnsi="Arial" w:cs="Arial"/>
          <w:color w:val="000000" w:themeColor="text1"/>
          <w:sz w:val="22"/>
          <w:szCs w:val="22"/>
          <w:lang w:val="en-GB"/>
        </w:rPr>
        <w:t>are</w:t>
      </w:r>
      <w:r w:rsidR="00F6295E" w:rsidRPr="00653A5C">
        <w:rPr>
          <w:rFonts w:ascii="Arial" w:hAnsi="Arial" w:cs="Arial"/>
          <w:color w:val="000000" w:themeColor="text1"/>
          <w:sz w:val="22"/>
          <w:szCs w:val="22"/>
          <w:lang w:val="en-GB"/>
        </w:rPr>
        <w:t xml:space="preserve"> </w:t>
      </w:r>
      <w:r w:rsidRPr="00653A5C">
        <w:rPr>
          <w:rFonts w:ascii="Arial" w:hAnsi="Arial" w:cs="Arial"/>
          <w:color w:val="000000" w:themeColor="text1"/>
          <w:sz w:val="22"/>
          <w:szCs w:val="22"/>
          <w:lang w:val="en-GB"/>
        </w:rPr>
        <w:t>directly targeted</w:t>
      </w:r>
      <w:proofErr w:type="gramEnd"/>
      <w:r w:rsidRPr="00653A5C">
        <w:rPr>
          <w:rFonts w:ascii="Arial" w:hAnsi="Arial" w:cs="Arial"/>
          <w:color w:val="000000" w:themeColor="text1"/>
          <w:sz w:val="22"/>
          <w:szCs w:val="22"/>
          <w:lang w:val="en-GB"/>
        </w:rPr>
        <w:t xml:space="preserve">, the causality of </w:t>
      </w:r>
      <w:r w:rsidR="00F6295E">
        <w:rPr>
          <w:rFonts w:ascii="Arial" w:hAnsi="Arial" w:cs="Arial"/>
          <w:color w:val="000000" w:themeColor="text1"/>
          <w:sz w:val="22"/>
          <w:szCs w:val="22"/>
          <w:lang w:val="en-GB"/>
        </w:rPr>
        <w:t xml:space="preserve">the </w:t>
      </w:r>
      <w:r w:rsidRPr="00653A5C">
        <w:rPr>
          <w:rFonts w:ascii="Arial" w:hAnsi="Arial" w:cs="Arial"/>
          <w:color w:val="000000" w:themeColor="text1"/>
          <w:sz w:val="22"/>
          <w:szCs w:val="22"/>
          <w:lang w:val="en-GB"/>
        </w:rPr>
        <w:t xml:space="preserve">impacts is more straightforward. This is most often the case with ethnic or ethno-religious conflicts and cultural cleansing combining widespread killings of civilians, forced displacement, and </w:t>
      </w:r>
      <w:r w:rsidR="00F6295E">
        <w:rPr>
          <w:rFonts w:ascii="Arial" w:hAnsi="Arial" w:cs="Arial"/>
          <w:color w:val="000000" w:themeColor="text1"/>
          <w:sz w:val="22"/>
          <w:szCs w:val="22"/>
          <w:lang w:val="en-GB"/>
        </w:rPr>
        <w:t xml:space="preserve">the </w:t>
      </w:r>
      <w:r w:rsidRPr="00653A5C">
        <w:rPr>
          <w:rFonts w:ascii="Arial" w:hAnsi="Arial" w:cs="Arial"/>
          <w:color w:val="000000" w:themeColor="text1"/>
          <w:sz w:val="22"/>
          <w:szCs w:val="22"/>
          <w:lang w:val="en-GB"/>
        </w:rPr>
        <w:t xml:space="preserve">intentional destruction of cultural </w:t>
      </w:r>
      <w:r w:rsidR="00E758BF">
        <w:rPr>
          <w:rFonts w:ascii="Arial" w:hAnsi="Arial" w:cs="Arial"/>
          <w:color w:val="000000" w:themeColor="text1"/>
          <w:sz w:val="22"/>
          <w:szCs w:val="22"/>
          <w:lang w:val="en-GB"/>
        </w:rPr>
        <w:t>s</w:t>
      </w:r>
      <w:r w:rsidRPr="00653A5C">
        <w:rPr>
          <w:rFonts w:ascii="Arial" w:hAnsi="Arial" w:cs="Arial"/>
          <w:color w:val="000000" w:themeColor="text1"/>
          <w:sz w:val="22"/>
          <w:szCs w:val="22"/>
          <w:lang w:val="en-GB"/>
        </w:rPr>
        <w:t>paces and art</w:t>
      </w:r>
      <w:r w:rsidR="003B6B49" w:rsidRPr="00653A5C">
        <w:rPr>
          <w:rFonts w:ascii="Arial" w:hAnsi="Arial" w:cs="Arial"/>
          <w:color w:val="000000" w:themeColor="text1"/>
          <w:sz w:val="22"/>
          <w:szCs w:val="22"/>
          <w:lang w:val="en-GB"/>
        </w:rPr>
        <w:t>efacts.</w:t>
      </w:r>
    </w:p>
    <w:p w14:paraId="52B27943" w14:textId="0DF5BA3A" w:rsidR="007A737A" w:rsidRPr="00653A5C" w:rsidRDefault="007A737A" w:rsidP="003B6B49">
      <w:pPr>
        <w:pStyle w:val="ListParagraph"/>
        <w:numPr>
          <w:ilvl w:val="0"/>
          <w:numId w:val="42"/>
        </w:numPr>
        <w:spacing w:before="120" w:after="120"/>
        <w:ind w:left="567" w:hanging="567"/>
        <w:contextualSpacing w:val="0"/>
        <w:jc w:val="both"/>
        <w:rPr>
          <w:rFonts w:ascii="Arial" w:hAnsi="Arial" w:cs="Arial"/>
          <w:sz w:val="22"/>
          <w:szCs w:val="22"/>
          <w:lang w:val="en-GB"/>
        </w:rPr>
      </w:pPr>
      <w:r w:rsidRPr="00653A5C">
        <w:rPr>
          <w:rFonts w:ascii="Arial" w:hAnsi="Arial" w:cs="Arial"/>
          <w:sz w:val="22"/>
          <w:szCs w:val="22"/>
          <w:lang w:val="en-US"/>
        </w:rPr>
        <w:t xml:space="preserve">Existing assessments also show that refugees and IDPs turn to various forms of cultural expression to </w:t>
      </w:r>
      <w:r w:rsidR="00941ABA">
        <w:rPr>
          <w:rFonts w:ascii="Arial" w:hAnsi="Arial" w:cs="Arial"/>
          <w:sz w:val="22"/>
          <w:szCs w:val="22"/>
          <w:lang w:val="en-US"/>
        </w:rPr>
        <w:t>address their situation</w:t>
      </w:r>
      <w:r w:rsidRPr="00653A5C">
        <w:rPr>
          <w:rFonts w:ascii="Arial" w:hAnsi="Arial" w:cs="Arial"/>
          <w:sz w:val="22"/>
          <w:szCs w:val="22"/>
          <w:lang w:val="en-US"/>
        </w:rPr>
        <w:t>. Such forms include</w:t>
      </w:r>
      <w:r w:rsidRPr="00653A5C">
        <w:rPr>
          <w:rFonts w:ascii="Arial" w:hAnsi="Arial" w:cs="Arial"/>
          <w:i/>
          <w:iCs/>
          <w:sz w:val="22"/>
          <w:szCs w:val="22"/>
          <w:lang w:val="en-US"/>
        </w:rPr>
        <w:t xml:space="preserve"> </w:t>
      </w:r>
      <w:r w:rsidRPr="00653A5C">
        <w:rPr>
          <w:rFonts w:ascii="Arial" w:hAnsi="Arial" w:cs="Arial"/>
          <w:sz w:val="22"/>
          <w:szCs w:val="22"/>
          <w:lang w:val="en-US"/>
        </w:rPr>
        <w:t xml:space="preserve">rituals of grieving and mourning, collective practices of social bonding and remembrance, and the celebration of birth, marriage and other festive events. Within new environments, the performing arts or craft skills can </w:t>
      </w:r>
      <w:r w:rsidR="00F6295E">
        <w:rPr>
          <w:rFonts w:ascii="Arial" w:hAnsi="Arial" w:cs="Arial"/>
          <w:sz w:val="22"/>
          <w:szCs w:val="22"/>
          <w:lang w:val="en-US"/>
        </w:rPr>
        <w:t>also</w:t>
      </w:r>
      <w:r w:rsidR="00F6295E" w:rsidRPr="00653A5C">
        <w:rPr>
          <w:rFonts w:ascii="Arial" w:hAnsi="Arial" w:cs="Arial"/>
          <w:sz w:val="22"/>
          <w:szCs w:val="22"/>
          <w:lang w:val="en-US"/>
        </w:rPr>
        <w:t xml:space="preserve"> </w:t>
      </w:r>
      <w:r w:rsidRPr="00653A5C">
        <w:rPr>
          <w:rFonts w:ascii="Arial" w:hAnsi="Arial" w:cs="Arial"/>
          <w:sz w:val="22"/>
          <w:szCs w:val="22"/>
          <w:lang w:val="en-US"/>
        </w:rPr>
        <w:t xml:space="preserve">provide a source of livelihood, whereas traditional knowledge </w:t>
      </w:r>
      <w:r w:rsidR="008A5DE3">
        <w:rPr>
          <w:rFonts w:ascii="Arial" w:hAnsi="Arial" w:cs="Arial"/>
          <w:sz w:val="22"/>
          <w:szCs w:val="22"/>
          <w:lang w:val="en-US"/>
        </w:rPr>
        <w:t xml:space="preserve">systems </w:t>
      </w:r>
      <w:proofErr w:type="gramStart"/>
      <w:r w:rsidRPr="00653A5C">
        <w:rPr>
          <w:rFonts w:ascii="Arial" w:hAnsi="Arial" w:cs="Arial"/>
          <w:sz w:val="22"/>
          <w:szCs w:val="22"/>
          <w:lang w:val="en-US"/>
        </w:rPr>
        <w:t>may be harnessed</w:t>
      </w:r>
      <w:proofErr w:type="gramEnd"/>
      <w:r w:rsidRPr="00653A5C">
        <w:rPr>
          <w:rFonts w:ascii="Arial" w:hAnsi="Arial" w:cs="Arial"/>
          <w:sz w:val="22"/>
          <w:szCs w:val="22"/>
          <w:lang w:val="en-US"/>
        </w:rPr>
        <w:t xml:space="preserve"> for survival. Some expressions and practices are eroded or lost, whereas others </w:t>
      </w:r>
      <w:proofErr w:type="gramStart"/>
      <w:r w:rsidRPr="00653A5C">
        <w:rPr>
          <w:rFonts w:ascii="Arial" w:hAnsi="Arial" w:cs="Arial"/>
          <w:sz w:val="22"/>
          <w:szCs w:val="22"/>
          <w:lang w:val="en-US"/>
        </w:rPr>
        <w:t>are transformed</w:t>
      </w:r>
      <w:proofErr w:type="gramEnd"/>
      <w:r w:rsidRPr="00653A5C">
        <w:rPr>
          <w:rFonts w:ascii="Arial" w:hAnsi="Arial" w:cs="Arial"/>
          <w:sz w:val="22"/>
          <w:szCs w:val="22"/>
          <w:lang w:val="en-US"/>
        </w:rPr>
        <w:t xml:space="preserve">, and new ones are created, particularly around the memory of collective suffering and radical social and cultural change. </w:t>
      </w:r>
      <w:r w:rsidRPr="00653A5C">
        <w:rPr>
          <w:rFonts w:ascii="Arial" w:eastAsiaTheme="minorHAnsi" w:hAnsi="Arial" w:cs="Arial"/>
          <w:sz w:val="22"/>
          <w:szCs w:val="22"/>
          <w:lang w:val="en-GB" w:eastAsia="en-US"/>
        </w:rPr>
        <w:t xml:space="preserve">Traditional conflict resolution mechanisms </w:t>
      </w:r>
      <w:proofErr w:type="gramStart"/>
      <w:r w:rsidRPr="00653A5C">
        <w:rPr>
          <w:rFonts w:ascii="Arial" w:eastAsiaTheme="minorHAnsi" w:hAnsi="Arial" w:cs="Arial"/>
          <w:sz w:val="22"/>
          <w:szCs w:val="22"/>
          <w:lang w:val="en-GB" w:eastAsia="en-US"/>
        </w:rPr>
        <w:t>can also be harnessed</w:t>
      </w:r>
      <w:proofErr w:type="gramEnd"/>
      <w:r w:rsidRPr="00653A5C">
        <w:rPr>
          <w:rFonts w:ascii="Arial" w:eastAsiaTheme="minorHAnsi" w:hAnsi="Arial" w:cs="Arial"/>
          <w:sz w:val="22"/>
          <w:szCs w:val="22"/>
          <w:lang w:val="en-GB" w:eastAsia="en-US"/>
        </w:rPr>
        <w:t xml:space="preserve"> to restore peace. However, </w:t>
      </w:r>
      <w:r w:rsidR="00330E25" w:rsidRPr="00653A5C">
        <w:rPr>
          <w:rFonts w:ascii="Arial" w:eastAsiaTheme="minorHAnsi" w:hAnsi="Arial" w:cs="Arial"/>
          <w:sz w:val="22"/>
          <w:szCs w:val="22"/>
          <w:lang w:val="en-GB" w:eastAsia="en-US"/>
        </w:rPr>
        <w:t xml:space="preserve">experience </w:t>
      </w:r>
      <w:r w:rsidR="00F6295E">
        <w:rPr>
          <w:rFonts w:ascii="Arial" w:eastAsiaTheme="minorHAnsi" w:hAnsi="Arial" w:cs="Arial"/>
          <w:sz w:val="22"/>
          <w:szCs w:val="22"/>
          <w:lang w:val="en-GB" w:eastAsia="en-US"/>
        </w:rPr>
        <w:t xml:space="preserve">has </w:t>
      </w:r>
      <w:r w:rsidR="00330E25" w:rsidRPr="00653A5C">
        <w:rPr>
          <w:rFonts w:ascii="Arial" w:eastAsiaTheme="minorHAnsi" w:hAnsi="Arial" w:cs="Arial"/>
          <w:sz w:val="22"/>
          <w:szCs w:val="22"/>
          <w:lang w:val="en-GB" w:eastAsia="en-US"/>
        </w:rPr>
        <w:t xml:space="preserve">showed that </w:t>
      </w:r>
      <w:r w:rsidRPr="00653A5C">
        <w:rPr>
          <w:rFonts w:ascii="Arial" w:eastAsiaTheme="minorHAnsi" w:hAnsi="Arial" w:cs="Arial"/>
          <w:sz w:val="22"/>
          <w:szCs w:val="22"/>
          <w:lang w:val="en-GB" w:eastAsia="en-US"/>
        </w:rPr>
        <w:t>such initiatives can have</w:t>
      </w:r>
      <w:r w:rsidR="00941ABA" w:rsidRPr="00941ABA">
        <w:rPr>
          <w:rFonts w:ascii="Arial" w:eastAsiaTheme="minorHAnsi" w:hAnsi="Arial" w:cs="Arial"/>
          <w:sz w:val="22"/>
          <w:szCs w:val="22"/>
          <w:lang w:val="en-GB" w:eastAsia="en-US"/>
        </w:rPr>
        <w:t xml:space="preserve"> </w:t>
      </w:r>
      <w:r w:rsidR="00941ABA" w:rsidRPr="00653A5C">
        <w:rPr>
          <w:rFonts w:ascii="Arial" w:eastAsiaTheme="minorHAnsi" w:hAnsi="Arial" w:cs="Arial"/>
          <w:sz w:val="22"/>
          <w:szCs w:val="22"/>
          <w:lang w:val="en-GB" w:eastAsia="en-US"/>
        </w:rPr>
        <w:t>only</w:t>
      </w:r>
      <w:r w:rsidRPr="00653A5C">
        <w:rPr>
          <w:rFonts w:ascii="Arial" w:eastAsiaTheme="minorHAnsi" w:hAnsi="Arial" w:cs="Arial"/>
          <w:sz w:val="22"/>
          <w:szCs w:val="22"/>
          <w:lang w:val="en-GB" w:eastAsia="en-US"/>
        </w:rPr>
        <w:t xml:space="preserve"> limited effects on large-scale conflicts</w:t>
      </w:r>
      <w:r w:rsidR="006A7F0C" w:rsidRPr="00653A5C">
        <w:rPr>
          <w:rStyle w:val="FootnoteReference"/>
          <w:rFonts w:ascii="Arial" w:eastAsiaTheme="minorHAnsi" w:hAnsi="Arial" w:cs="Arial"/>
          <w:sz w:val="22"/>
          <w:szCs w:val="22"/>
          <w:lang w:val="en-GB" w:eastAsia="en-US"/>
        </w:rPr>
        <w:footnoteReference w:id="9"/>
      </w:r>
      <w:r w:rsidRPr="00653A5C">
        <w:rPr>
          <w:rFonts w:ascii="Arial" w:hAnsi="Arial" w:cs="Arial"/>
          <w:sz w:val="22"/>
          <w:szCs w:val="22"/>
          <w:lang w:val="en-GB"/>
        </w:rPr>
        <w:t>.</w:t>
      </w:r>
    </w:p>
    <w:p w14:paraId="23E2E9AA" w14:textId="27362B16" w:rsidR="007A737A" w:rsidRPr="00653A5C" w:rsidRDefault="00473975" w:rsidP="00DC3C39">
      <w:pPr>
        <w:tabs>
          <w:tab w:val="left" w:pos="567"/>
        </w:tabs>
        <w:spacing w:before="360" w:after="120"/>
        <w:jc w:val="both"/>
        <w:rPr>
          <w:rFonts w:ascii="Arial" w:hAnsi="Arial" w:cs="Arial"/>
          <w:color w:val="000000" w:themeColor="text1"/>
          <w:sz w:val="22"/>
          <w:szCs w:val="22"/>
          <w:u w:val="single"/>
          <w:lang w:val="en-GB"/>
        </w:rPr>
      </w:pPr>
      <w:r w:rsidRPr="00653A5C">
        <w:rPr>
          <w:rFonts w:ascii="Arial" w:hAnsi="Arial" w:cs="Arial"/>
          <w:color w:val="000000" w:themeColor="text1"/>
          <w:sz w:val="22"/>
          <w:szCs w:val="22"/>
          <w:u w:val="single"/>
          <w:lang w:val="en-GB"/>
        </w:rPr>
        <w:t>Observations</w:t>
      </w:r>
    </w:p>
    <w:p w14:paraId="268A6F17" w14:textId="01E97592" w:rsidR="00D17AE3" w:rsidRPr="00653A5C" w:rsidRDefault="007A737A">
      <w:pPr>
        <w:pStyle w:val="ListParagraph"/>
        <w:numPr>
          <w:ilvl w:val="0"/>
          <w:numId w:val="42"/>
        </w:numPr>
        <w:spacing w:before="120" w:after="120"/>
        <w:ind w:left="567" w:hanging="567"/>
        <w:contextualSpacing w:val="0"/>
        <w:jc w:val="both"/>
        <w:rPr>
          <w:rFonts w:ascii="Arial" w:hAnsi="Arial" w:cs="Arial"/>
          <w:color w:val="000000" w:themeColor="text1"/>
          <w:sz w:val="22"/>
          <w:szCs w:val="22"/>
          <w:lang w:val="en-GB"/>
        </w:rPr>
      </w:pPr>
      <w:r w:rsidRPr="00653A5C">
        <w:rPr>
          <w:rFonts w:ascii="Arial" w:hAnsi="Arial" w:cs="Arial"/>
          <w:color w:val="000000" w:themeColor="text1"/>
          <w:sz w:val="22"/>
          <w:szCs w:val="22"/>
          <w:lang w:val="en-GB"/>
        </w:rPr>
        <w:t xml:space="preserve">While a number of features of </w:t>
      </w:r>
      <w:proofErr w:type="gramStart"/>
      <w:r w:rsidR="00964611" w:rsidRPr="00653A5C">
        <w:rPr>
          <w:rFonts w:ascii="Arial" w:hAnsi="Arial" w:cs="Arial"/>
          <w:color w:val="000000" w:themeColor="text1"/>
          <w:sz w:val="22"/>
          <w:szCs w:val="22"/>
          <w:lang w:val="en-GB"/>
        </w:rPr>
        <w:t>intangible</w:t>
      </w:r>
      <w:proofErr w:type="gramEnd"/>
      <w:r w:rsidR="00964611" w:rsidRPr="00653A5C">
        <w:rPr>
          <w:rFonts w:ascii="Arial" w:hAnsi="Arial" w:cs="Arial"/>
          <w:color w:val="000000" w:themeColor="text1"/>
          <w:sz w:val="22"/>
          <w:szCs w:val="22"/>
          <w:lang w:val="en-GB"/>
        </w:rPr>
        <w:t xml:space="preserve"> cultural heritage</w:t>
      </w:r>
      <w:r w:rsidRPr="00653A5C">
        <w:rPr>
          <w:rFonts w:ascii="Arial" w:hAnsi="Arial" w:cs="Arial"/>
          <w:color w:val="000000" w:themeColor="text1"/>
          <w:sz w:val="22"/>
          <w:szCs w:val="22"/>
          <w:lang w:val="en-GB"/>
        </w:rPr>
        <w:t xml:space="preserve"> that are distinctive in the contexts of disaster and conflict</w:t>
      </w:r>
      <w:r w:rsidR="00330E25" w:rsidRPr="00653A5C">
        <w:rPr>
          <w:rFonts w:ascii="Arial" w:hAnsi="Arial" w:cs="Arial"/>
          <w:color w:val="000000" w:themeColor="text1"/>
          <w:sz w:val="22"/>
          <w:szCs w:val="22"/>
          <w:lang w:val="en-GB"/>
        </w:rPr>
        <w:t xml:space="preserve"> have been identified</w:t>
      </w:r>
      <w:r w:rsidRPr="00653A5C">
        <w:rPr>
          <w:rFonts w:ascii="Arial" w:hAnsi="Arial" w:cs="Arial"/>
          <w:color w:val="000000" w:themeColor="text1"/>
          <w:sz w:val="22"/>
          <w:szCs w:val="22"/>
          <w:lang w:val="en-GB"/>
        </w:rPr>
        <w:t xml:space="preserve">, there are also outcomes, measures and challenges common to both, and </w:t>
      </w:r>
      <w:r w:rsidR="007F3ED2">
        <w:rPr>
          <w:rFonts w:ascii="Arial" w:hAnsi="Arial" w:cs="Arial"/>
          <w:color w:val="000000" w:themeColor="text1"/>
          <w:sz w:val="22"/>
          <w:szCs w:val="22"/>
          <w:lang w:val="en-GB"/>
        </w:rPr>
        <w:t xml:space="preserve">which </w:t>
      </w:r>
      <w:r w:rsidR="00941ABA">
        <w:rPr>
          <w:rFonts w:ascii="Arial" w:hAnsi="Arial" w:cs="Arial"/>
          <w:color w:val="000000" w:themeColor="text1"/>
          <w:sz w:val="22"/>
          <w:szCs w:val="22"/>
          <w:lang w:val="en-GB"/>
        </w:rPr>
        <w:t xml:space="preserve">are </w:t>
      </w:r>
      <w:r w:rsidRPr="00653A5C">
        <w:rPr>
          <w:rFonts w:ascii="Arial" w:hAnsi="Arial" w:cs="Arial"/>
          <w:color w:val="000000" w:themeColor="text1"/>
          <w:sz w:val="22"/>
          <w:szCs w:val="22"/>
          <w:lang w:val="en-GB"/>
        </w:rPr>
        <w:t xml:space="preserve">thus </w:t>
      </w:r>
      <w:r w:rsidR="00941ABA">
        <w:rPr>
          <w:rFonts w:ascii="Arial" w:hAnsi="Arial" w:cs="Arial"/>
          <w:color w:val="000000" w:themeColor="text1"/>
          <w:sz w:val="22"/>
          <w:szCs w:val="22"/>
          <w:lang w:val="en-GB"/>
        </w:rPr>
        <w:t xml:space="preserve">relevant </w:t>
      </w:r>
      <w:r w:rsidRPr="00653A5C">
        <w:rPr>
          <w:rFonts w:ascii="Arial" w:hAnsi="Arial" w:cs="Arial"/>
          <w:color w:val="000000" w:themeColor="text1"/>
          <w:sz w:val="22"/>
          <w:szCs w:val="22"/>
          <w:lang w:val="en-GB"/>
        </w:rPr>
        <w:t xml:space="preserve">to a general approach to </w:t>
      </w:r>
      <w:r w:rsidR="00964611" w:rsidRPr="00653A5C">
        <w:rPr>
          <w:rFonts w:ascii="Arial" w:hAnsi="Arial" w:cs="Arial"/>
          <w:color w:val="000000" w:themeColor="text1"/>
          <w:sz w:val="22"/>
          <w:szCs w:val="22"/>
          <w:lang w:val="en-GB"/>
        </w:rPr>
        <w:t>the safeguarding of intangible cultural heritage</w:t>
      </w:r>
      <w:r w:rsidRPr="00653A5C">
        <w:rPr>
          <w:rFonts w:ascii="Arial" w:hAnsi="Arial" w:cs="Arial"/>
          <w:color w:val="000000" w:themeColor="text1"/>
          <w:sz w:val="22"/>
          <w:szCs w:val="22"/>
          <w:lang w:val="en-GB"/>
        </w:rPr>
        <w:t xml:space="preserve"> in emergencies</w:t>
      </w:r>
      <w:r w:rsidR="007F3ED2">
        <w:rPr>
          <w:rFonts w:ascii="Arial" w:hAnsi="Arial" w:cs="Arial"/>
          <w:color w:val="000000" w:themeColor="text1"/>
          <w:sz w:val="22"/>
          <w:szCs w:val="22"/>
          <w:lang w:val="en-GB"/>
        </w:rPr>
        <w:t>. These</w:t>
      </w:r>
      <w:r w:rsidRPr="00653A5C">
        <w:rPr>
          <w:rFonts w:ascii="Arial" w:hAnsi="Arial" w:cs="Arial"/>
          <w:color w:val="000000" w:themeColor="text1"/>
          <w:sz w:val="22"/>
          <w:szCs w:val="22"/>
          <w:lang w:val="en-GB"/>
        </w:rPr>
        <w:t xml:space="preserve"> </w:t>
      </w:r>
      <w:r w:rsidR="007F3ED2" w:rsidRPr="00653A5C">
        <w:rPr>
          <w:rFonts w:ascii="Arial" w:hAnsi="Arial" w:cs="Arial"/>
          <w:color w:val="000000" w:themeColor="text1"/>
          <w:sz w:val="22"/>
          <w:szCs w:val="22"/>
          <w:lang w:val="en-GB"/>
        </w:rPr>
        <w:t>includ</w:t>
      </w:r>
      <w:r w:rsidR="007F3ED2">
        <w:rPr>
          <w:rFonts w:ascii="Arial" w:hAnsi="Arial" w:cs="Arial"/>
          <w:color w:val="000000" w:themeColor="text1"/>
          <w:sz w:val="22"/>
          <w:szCs w:val="22"/>
          <w:lang w:val="en-GB"/>
        </w:rPr>
        <w:t>e</w:t>
      </w:r>
      <w:r w:rsidR="007F3ED2" w:rsidRPr="00653A5C">
        <w:rPr>
          <w:rFonts w:ascii="Arial" w:hAnsi="Arial" w:cs="Arial"/>
          <w:color w:val="000000" w:themeColor="text1"/>
          <w:sz w:val="22"/>
          <w:szCs w:val="22"/>
          <w:lang w:val="en-GB"/>
        </w:rPr>
        <w:t xml:space="preserve"> </w:t>
      </w:r>
      <w:r w:rsidRPr="00653A5C">
        <w:rPr>
          <w:rFonts w:ascii="Arial" w:hAnsi="Arial" w:cs="Arial"/>
          <w:color w:val="000000" w:themeColor="text1"/>
          <w:sz w:val="22"/>
          <w:szCs w:val="22"/>
          <w:lang w:val="en-GB"/>
        </w:rPr>
        <w:t>the following:</w:t>
      </w:r>
    </w:p>
    <w:p w14:paraId="3281E40D" w14:textId="55C22BBC" w:rsidR="00EA2024" w:rsidRPr="00653A5C" w:rsidRDefault="00EA2024" w:rsidP="00653A5C">
      <w:pPr>
        <w:numPr>
          <w:ilvl w:val="0"/>
          <w:numId w:val="80"/>
        </w:numPr>
        <w:spacing w:before="120" w:after="120"/>
        <w:ind w:left="1134" w:hanging="567"/>
        <w:jc w:val="both"/>
        <w:rPr>
          <w:rFonts w:ascii="Arial" w:hAnsi="Arial" w:cs="Arial"/>
          <w:color w:val="000000" w:themeColor="text1"/>
          <w:sz w:val="22"/>
          <w:szCs w:val="22"/>
          <w:lang w:val="en-GB"/>
        </w:rPr>
      </w:pPr>
      <w:proofErr w:type="gramStart"/>
      <w:r w:rsidRPr="00653A5C">
        <w:rPr>
          <w:rFonts w:ascii="Arial" w:hAnsi="Arial" w:cs="Arial"/>
          <w:color w:val="000000" w:themeColor="text1"/>
          <w:sz w:val="22"/>
          <w:szCs w:val="22"/>
          <w:lang w:val="en-GB"/>
        </w:rPr>
        <w:t xml:space="preserve">Intangible cultural heritage is widely understood to </w:t>
      </w:r>
      <w:r w:rsidR="007F3ED2">
        <w:rPr>
          <w:rFonts w:ascii="Arial" w:hAnsi="Arial" w:cs="Arial"/>
          <w:color w:val="000000" w:themeColor="text1"/>
          <w:sz w:val="22"/>
          <w:szCs w:val="22"/>
          <w:lang w:val="en-GB"/>
        </w:rPr>
        <w:t>play</w:t>
      </w:r>
      <w:r w:rsidR="007F3ED2" w:rsidRPr="00653A5C">
        <w:rPr>
          <w:rFonts w:ascii="Arial" w:hAnsi="Arial" w:cs="Arial"/>
          <w:color w:val="000000" w:themeColor="text1"/>
          <w:sz w:val="22"/>
          <w:szCs w:val="22"/>
          <w:lang w:val="en-GB"/>
        </w:rPr>
        <w:t xml:space="preserve"> </w:t>
      </w:r>
      <w:r w:rsidRPr="00653A5C">
        <w:rPr>
          <w:rFonts w:ascii="Arial" w:hAnsi="Arial" w:cs="Arial"/>
          <w:color w:val="000000" w:themeColor="text1"/>
          <w:sz w:val="22"/>
          <w:szCs w:val="22"/>
          <w:lang w:val="en-GB"/>
        </w:rPr>
        <w:t>a dual role in the context of emergencies</w:t>
      </w:r>
      <w:r w:rsidR="00CA6576" w:rsidRPr="00653A5C">
        <w:rPr>
          <w:rFonts w:ascii="Arial" w:hAnsi="Arial" w:cs="Arial"/>
          <w:snapToGrid w:val="0"/>
          <w:sz w:val="22"/>
          <w:szCs w:val="22"/>
          <w:lang w:val="en-GB" w:eastAsia="en-US"/>
        </w:rPr>
        <w:t xml:space="preserve">: </w:t>
      </w:r>
      <w:r w:rsidRPr="00653A5C">
        <w:rPr>
          <w:rFonts w:ascii="Arial" w:hAnsi="Arial" w:cs="Arial"/>
          <w:snapToGrid w:val="0"/>
          <w:sz w:val="22"/>
          <w:szCs w:val="22"/>
          <w:lang w:val="en-GB" w:eastAsia="en-US"/>
        </w:rPr>
        <w:t xml:space="preserve">intangible cultural heritage can be directly affected and threatened while it can also be a source of resilience and recovery in mitigating many of the negative effects of an </w:t>
      </w:r>
      <w:r w:rsidRPr="00653A5C">
        <w:rPr>
          <w:rFonts w:ascii="Arial" w:hAnsi="Arial" w:cs="Arial"/>
          <w:color w:val="000000" w:themeColor="text1"/>
          <w:sz w:val="22"/>
          <w:szCs w:val="22"/>
          <w:lang w:val="en-GB"/>
        </w:rPr>
        <w:t>emergency</w:t>
      </w:r>
      <w:r w:rsidR="00CA6576" w:rsidRPr="00653A5C">
        <w:rPr>
          <w:rFonts w:ascii="Arial" w:hAnsi="Arial" w:cs="Arial"/>
          <w:color w:val="000000" w:themeColor="text1"/>
          <w:sz w:val="22"/>
          <w:szCs w:val="22"/>
          <w:lang w:val="en-GB"/>
        </w:rPr>
        <w:t xml:space="preserve"> in favour of</w:t>
      </w:r>
      <w:r w:rsidRPr="00653A5C">
        <w:rPr>
          <w:rFonts w:ascii="Arial" w:hAnsi="Arial" w:cs="Arial"/>
          <w:color w:val="000000" w:themeColor="text1"/>
          <w:sz w:val="22"/>
          <w:szCs w:val="22"/>
          <w:lang w:val="en-GB"/>
        </w:rPr>
        <w:t xml:space="preserve"> rebuilding social cohesion, fostering reconciliation and/or facilitating recovery for communities confronted with situations of emergenc</w:t>
      </w:r>
      <w:r w:rsidR="009878A7">
        <w:rPr>
          <w:rFonts w:ascii="Arial" w:hAnsi="Arial" w:cs="Arial"/>
          <w:color w:val="000000" w:themeColor="text1"/>
          <w:sz w:val="22"/>
          <w:szCs w:val="22"/>
          <w:lang w:val="en-GB"/>
        </w:rPr>
        <w:t>y</w:t>
      </w:r>
      <w:r w:rsidRPr="00653A5C">
        <w:rPr>
          <w:rFonts w:ascii="Arial" w:hAnsi="Arial" w:cs="Arial"/>
          <w:sz w:val="22"/>
          <w:szCs w:val="22"/>
          <w:lang w:val="en-US"/>
        </w:rPr>
        <w:t>.</w:t>
      </w:r>
      <w:proofErr w:type="gramEnd"/>
    </w:p>
    <w:p w14:paraId="70E2346E" w14:textId="7D2F3A1B" w:rsidR="007A737A" w:rsidRPr="00653A5C" w:rsidRDefault="007A737A" w:rsidP="00653A5C">
      <w:pPr>
        <w:numPr>
          <w:ilvl w:val="0"/>
          <w:numId w:val="80"/>
        </w:numPr>
        <w:spacing w:before="120" w:after="120"/>
        <w:ind w:left="1134" w:hanging="567"/>
        <w:jc w:val="both"/>
        <w:rPr>
          <w:rFonts w:ascii="Arial" w:hAnsi="Arial" w:cs="Arial"/>
          <w:color w:val="000000" w:themeColor="text1"/>
          <w:sz w:val="22"/>
          <w:szCs w:val="22"/>
          <w:lang w:val="en-GB"/>
        </w:rPr>
      </w:pPr>
      <w:r w:rsidRPr="00653A5C">
        <w:rPr>
          <w:rFonts w:ascii="Arial" w:hAnsi="Arial" w:cs="Arial"/>
          <w:color w:val="000000" w:themeColor="text1"/>
          <w:sz w:val="22"/>
          <w:szCs w:val="22"/>
          <w:lang w:val="en-GB"/>
        </w:rPr>
        <w:t xml:space="preserve">Little </w:t>
      </w:r>
      <w:proofErr w:type="gramStart"/>
      <w:r w:rsidRPr="00653A5C">
        <w:rPr>
          <w:rFonts w:ascii="Arial" w:hAnsi="Arial" w:cs="Arial"/>
          <w:color w:val="000000" w:themeColor="text1"/>
          <w:sz w:val="22"/>
          <w:szCs w:val="22"/>
          <w:lang w:val="en-GB"/>
        </w:rPr>
        <w:t>is understood</w:t>
      </w:r>
      <w:proofErr w:type="gramEnd"/>
      <w:r w:rsidRPr="00653A5C">
        <w:rPr>
          <w:rFonts w:ascii="Arial" w:hAnsi="Arial" w:cs="Arial"/>
          <w:color w:val="000000" w:themeColor="text1"/>
          <w:sz w:val="22"/>
          <w:szCs w:val="22"/>
          <w:lang w:val="en-GB"/>
        </w:rPr>
        <w:t xml:space="preserve"> about threats or losses to </w:t>
      </w:r>
      <w:r w:rsidR="00757294" w:rsidRPr="00653A5C">
        <w:rPr>
          <w:rFonts w:ascii="Arial" w:hAnsi="Arial" w:cs="Arial"/>
          <w:color w:val="000000" w:themeColor="text1"/>
          <w:sz w:val="22"/>
          <w:szCs w:val="22"/>
          <w:lang w:val="en-US" w:eastAsia="ja-JP"/>
        </w:rPr>
        <w:t>intangible cultural</w:t>
      </w:r>
      <w:r w:rsidRPr="00653A5C">
        <w:rPr>
          <w:rFonts w:ascii="Arial" w:hAnsi="Arial" w:cs="Arial"/>
          <w:color w:val="000000" w:themeColor="text1"/>
          <w:sz w:val="22"/>
          <w:szCs w:val="22"/>
          <w:lang w:val="en-GB"/>
        </w:rPr>
        <w:t xml:space="preserve"> </w:t>
      </w:r>
      <w:r w:rsidR="00757294" w:rsidRPr="00653A5C">
        <w:rPr>
          <w:rFonts w:ascii="Arial" w:hAnsi="Arial" w:cs="Arial"/>
          <w:color w:val="000000" w:themeColor="text1"/>
          <w:sz w:val="22"/>
          <w:szCs w:val="22"/>
          <w:lang w:val="en-GB"/>
        </w:rPr>
        <w:t xml:space="preserve">heritage </w:t>
      </w:r>
      <w:r w:rsidRPr="00653A5C">
        <w:rPr>
          <w:rFonts w:ascii="Arial" w:hAnsi="Arial" w:cs="Arial"/>
          <w:color w:val="000000" w:themeColor="text1"/>
          <w:sz w:val="22"/>
          <w:szCs w:val="22"/>
          <w:lang w:val="en-GB"/>
        </w:rPr>
        <w:t xml:space="preserve">over the longer term because of the multiplicity of factors </w:t>
      </w:r>
      <w:r w:rsidR="007F3ED2">
        <w:rPr>
          <w:rFonts w:ascii="Arial" w:hAnsi="Arial" w:cs="Arial"/>
          <w:color w:val="000000" w:themeColor="text1"/>
          <w:sz w:val="22"/>
          <w:szCs w:val="22"/>
          <w:lang w:val="en-GB"/>
        </w:rPr>
        <w:t xml:space="preserve">that </w:t>
      </w:r>
      <w:r w:rsidRPr="00653A5C">
        <w:rPr>
          <w:rFonts w:ascii="Arial" w:hAnsi="Arial" w:cs="Arial"/>
          <w:color w:val="000000" w:themeColor="text1"/>
          <w:sz w:val="22"/>
          <w:szCs w:val="22"/>
          <w:lang w:val="en-GB"/>
        </w:rPr>
        <w:t xml:space="preserve">affect </w:t>
      </w:r>
      <w:r w:rsidR="00DF216C" w:rsidRPr="00653A5C">
        <w:rPr>
          <w:rFonts w:ascii="Arial" w:hAnsi="Arial" w:cs="Arial"/>
          <w:color w:val="000000" w:themeColor="text1"/>
          <w:sz w:val="22"/>
          <w:szCs w:val="22"/>
          <w:lang w:val="en-GB"/>
        </w:rPr>
        <w:t>intangible cultural heritage</w:t>
      </w:r>
      <w:r w:rsidRPr="00653A5C">
        <w:rPr>
          <w:rFonts w:ascii="Arial" w:hAnsi="Arial" w:cs="Arial"/>
          <w:color w:val="000000" w:themeColor="text1"/>
          <w:sz w:val="22"/>
          <w:szCs w:val="22"/>
          <w:lang w:val="en-GB"/>
        </w:rPr>
        <w:t xml:space="preserve"> and its diffuse and dynamic character. In particular</w:t>
      </w:r>
      <w:r w:rsidR="00A53299" w:rsidRPr="00653A5C">
        <w:rPr>
          <w:rFonts w:ascii="Arial" w:hAnsi="Arial" w:cs="Arial"/>
          <w:color w:val="000000" w:themeColor="text1"/>
          <w:sz w:val="22"/>
          <w:szCs w:val="22"/>
          <w:lang w:val="en-GB"/>
        </w:rPr>
        <w:t xml:space="preserve">, </w:t>
      </w:r>
      <w:r w:rsidR="009000AF">
        <w:rPr>
          <w:rFonts w:ascii="Arial" w:hAnsi="Arial" w:cs="Arial"/>
          <w:color w:val="000000" w:themeColor="text1"/>
          <w:sz w:val="22"/>
          <w:szCs w:val="22"/>
          <w:lang w:val="en-GB"/>
        </w:rPr>
        <w:t>information</w:t>
      </w:r>
      <w:r w:rsidR="009000AF" w:rsidRPr="00653A5C">
        <w:rPr>
          <w:rFonts w:ascii="Arial" w:hAnsi="Arial" w:cs="Arial"/>
          <w:color w:val="000000" w:themeColor="text1"/>
          <w:sz w:val="22"/>
          <w:szCs w:val="22"/>
          <w:lang w:val="en-GB"/>
        </w:rPr>
        <w:t xml:space="preserve"> </w:t>
      </w:r>
      <w:r w:rsidR="009000AF">
        <w:rPr>
          <w:rFonts w:ascii="Arial" w:hAnsi="Arial" w:cs="Arial"/>
          <w:color w:val="000000" w:themeColor="text1"/>
          <w:sz w:val="22"/>
          <w:szCs w:val="22"/>
          <w:lang w:val="en-GB"/>
        </w:rPr>
        <w:t xml:space="preserve">is </w:t>
      </w:r>
      <w:r w:rsidR="00A53299" w:rsidRPr="00653A5C">
        <w:rPr>
          <w:rFonts w:ascii="Arial" w:hAnsi="Arial" w:cs="Arial"/>
          <w:color w:val="000000" w:themeColor="text1"/>
          <w:sz w:val="22"/>
          <w:szCs w:val="22"/>
          <w:lang w:val="en-GB"/>
        </w:rPr>
        <w:t>generally absent on</w:t>
      </w:r>
      <w:r w:rsidR="007F3ED2">
        <w:rPr>
          <w:rFonts w:ascii="Arial" w:hAnsi="Arial" w:cs="Arial"/>
          <w:color w:val="000000" w:themeColor="text1"/>
          <w:sz w:val="22"/>
          <w:szCs w:val="22"/>
          <w:lang w:val="en-GB"/>
        </w:rPr>
        <w:t>:</w:t>
      </w:r>
      <w:r w:rsidR="00A53299" w:rsidRPr="00653A5C">
        <w:rPr>
          <w:rFonts w:ascii="Arial" w:hAnsi="Arial" w:cs="Arial"/>
          <w:color w:val="000000" w:themeColor="text1"/>
          <w:sz w:val="22"/>
          <w:szCs w:val="22"/>
          <w:lang w:val="en-GB"/>
        </w:rPr>
        <w:t xml:space="preserve"> (a) the impact of </w:t>
      </w:r>
      <w:r w:rsidRPr="00653A5C">
        <w:rPr>
          <w:rFonts w:ascii="Arial" w:hAnsi="Arial" w:cs="Arial"/>
          <w:color w:val="000000" w:themeColor="text1"/>
          <w:sz w:val="22"/>
          <w:szCs w:val="22"/>
          <w:lang w:val="en-GB"/>
        </w:rPr>
        <w:t>particular emergencies on transmission and viability</w:t>
      </w:r>
      <w:r w:rsidR="007F3ED2">
        <w:rPr>
          <w:rFonts w:ascii="Arial" w:hAnsi="Arial" w:cs="Arial"/>
          <w:color w:val="000000" w:themeColor="text1"/>
          <w:sz w:val="22"/>
          <w:szCs w:val="22"/>
          <w:lang w:val="en-GB"/>
        </w:rPr>
        <w:t>;</w:t>
      </w:r>
      <w:r w:rsidR="00A53299" w:rsidRPr="00653A5C">
        <w:rPr>
          <w:rFonts w:ascii="Arial" w:hAnsi="Arial" w:cs="Arial"/>
          <w:color w:val="000000" w:themeColor="text1"/>
          <w:sz w:val="22"/>
          <w:szCs w:val="22"/>
          <w:lang w:val="en-GB"/>
        </w:rPr>
        <w:t xml:space="preserve"> and (b) </w:t>
      </w:r>
      <w:r w:rsidRPr="00653A5C">
        <w:rPr>
          <w:rFonts w:ascii="Arial" w:hAnsi="Arial" w:cs="Arial"/>
          <w:color w:val="000000" w:themeColor="text1"/>
          <w:sz w:val="22"/>
          <w:szCs w:val="22"/>
          <w:lang w:val="en-GB"/>
        </w:rPr>
        <w:t xml:space="preserve">the economic cost to </w:t>
      </w:r>
      <w:r w:rsidR="00DF216C" w:rsidRPr="00653A5C">
        <w:rPr>
          <w:rFonts w:ascii="Arial" w:hAnsi="Arial" w:cs="Arial"/>
          <w:color w:val="000000" w:themeColor="text1"/>
          <w:sz w:val="22"/>
          <w:szCs w:val="22"/>
          <w:lang w:val="en-GB"/>
        </w:rPr>
        <w:t>intangible cultural heritage</w:t>
      </w:r>
      <w:r w:rsidR="008D7FE7" w:rsidRPr="00653A5C">
        <w:rPr>
          <w:rFonts w:ascii="Arial" w:hAnsi="Arial" w:cs="Arial"/>
          <w:color w:val="000000" w:themeColor="text1"/>
          <w:sz w:val="22"/>
          <w:szCs w:val="22"/>
          <w:lang w:val="en-GB"/>
        </w:rPr>
        <w:t xml:space="preserve"> </w:t>
      </w:r>
      <w:proofErr w:type="gramStart"/>
      <w:r w:rsidR="008D7FE7" w:rsidRPr="00653A5C">
        <w:rPr>
          <w:rFonts w:ascii="Arial" w:hAnsi="Arial" w:cs="Arial"/>
          <w:color w:val="000000" w:themeColor="text1"/>
          <w:sz w:val="22"/>
          <w:szCs w:val="22"/>
          <w:lang w:val="en-GB"/>
        </w:rPr>
        <w:t>impacted</w:t>
      </w:r>
      <w:proofErr w:type="gramEnd"/>
      <w:r w:rsidR="008D7FE7" w:rsidRPr="00653A5C">
        <w:rPr>
          <w:rFonts w:ascii="Arial" w:hAnsi="Arial" w:cs="Arial"/>
          <w:color w:val="000000" w:themeColor="text1"/>
          <w:sz w:val="22"/>
          <w:szCs w:val="22"/>
          <w:lang w:val="en-GB"/>
        </w:rPr>
        <w:t xml:space="preserve"> by </w:t>
      </w:r>
      <w:r w:rsidR="00641D2C">
        <w:rPr>
          <w:rFonts w:ascii="Arial" w:hAnsi="Arial" w:cs="Arial"/>
          <w:color w:val="000000" w:themeColor="text1"/>
          <w:sz w:val="22"/>
          <w:szCs w:val="22"/>
          <w:lang w:val="en-GB"/>
        </w:rPr>
        <w:t xml:space="preserve">an </w:t>
      </w:r>
      <w:r w:rsidR="008D7FE7" w:rsidRPr="00653A5C">
        <w:rPr>
          <w:rFonts w:ascii="Arial" w:hAnsi="Arial" w:cs="Arial"/>
          <w:color w:val="000000" w:themeColor="text1"/>
          <w:sz w:val="22"/>
          <w:szCs w:val="22"/>
          <w:lang w:val="en-GB"/>
        </w:rPr>
        <w:t>emergenc</w:t>
      </w:r>
      <w:r w:rsidR="00641D2C">
        <w:rPr>
          <w:rFonts w:ascii="Arial" w:hAnsi="Arial" w:cs="Arial"/>
          <w:color w:val="000000" w:themeColor="text1"/>
          <w:sz w:val="22"/>
          <w:szCs w:val="22"/>
          <w:lang w:val="en-GB"/>
        </w:rPr>
        <w:t>y</w:t>
      </w:r>
      <w:r w:rsidR="00FB7D24" w:rsidRPr="00653A5C">
        <w:rPr>
          <w:rFonts w:ascii="Arial" w:hAnsi="Arial" w:cs="Arial"/>
          <w:color w:val="000000" w:themeColor="text1"/>
          <w:sz w:val="22"/>
          <w:szCs w:val="22"/>
          <w:lang w:val="en-GB"/>
        </w:rPr>
        <w:t>.</w:t>
      </w:r>
    </w:p>
    <w:p w14:paraId="31024C02" w14:textId="73D53F9D" w:rsidR="007A737A" w:rsidRPr="00653A5C" w:rsidRDefault="007A737A" w:rsidP="00653A5C">
      <w:pPr>
        <w:numPr>
          <w:ilvl w:val="0"/>
          <w:numId w:val="80"/>
        </w:numPr>
        <w:spacing w:before="120" w:after="120"/>
        <w:ind w:left="1134" w:hanging="567"/>
        <w:jc w:val="both"/>
        <w:rPr>
          <w:rFonts w:ascii="Arial" w:hAnsi="Arial" w:cs="Arial"/>
          <w:color w:val="000000" w:themeColor="text1"/>
          <w:sz w:val="22"/>
          <w:szCs w:val="22"/>
          <w:lang w:val="en-GB"/>
        </w:rPr>
      </w:pPr>
      <w:r w:rsidRPr="00653A5C">
        <w:rPr>
          <w:rFonts w:ascii="Arial" w:hAnsi="Arial" w:cs="Arial"/>
          <w:color w:val="000000" w:themeColor="text1"/>
          <w:sz w:val="22"/>
          <w:szCs w:val="22"/>
          <w:lang w:val="en-GB"/>
        </w:rPr>
        <w:t xml:space="preserve">While some existing elements </w:t>
      </w:r>
      <w:r w:rsidR="00A53299" w:rsidRPr="00653A5C">
        <w:rPr>
          <w:rFonts w:ascii="Arial" w:hAnsi="Arial" w:cs="Arial"/>
          <w:color w:val="000000" w:themeColor="text1"/>
          <w:sz w:val="22"/>
          <w:szCs w:val="22"/>
          <w:lang w:val="en-GB"/>
        </w:rPr>
        <w:t xml:space="preserve">of intangible cultural heritage </w:t>
      </w:r>
      <w:r w:rsidRPr="00653A5C">
        <w:rPr>
          <w:rFonts w:ascii="Arial" w:hAnsi="Arial" w:cs="Arial"/>
          <w:color w:val="000000" w:themeColor="text1"/>
          <w:sz w:val="22"/>
          <w:szCs w:val="22"/>
          <w:lang w:val="en-GB"/>
        </w:rPr>
        <w:t xml:space="preserve">can be </w:t>
      </w:r>
      <w:r w:rsidR="007F3ED2" w:rsidRPr="00653A5C">
        <w:rPr>
          <w:rFonts w:ascii="Arial" w:hAnsi="Arial" w:cs="Arial"/>
          <w:color w:val="000000" w:themeColor="text1"/>
          <w:sz w:val="22"/>
          <w:szCs w:val="22"/>
          <w:lang w:val="en-GB"/>
        </w:rPr>
        <w:t>mobili</w:t>
      </w:r>
      <w:r w:rsidR="007F3ED2">
        <w:rPr>
          <w:rFonts w:ascii="Arial" w:hAnsi="Arial" w:cs="Arial"/>
          <w:color w:val="000000" w:themeColor="text1"/>
          <w:sz w:val="22"/>
          <w:szCs w:val="22"/>
          <w:lang w:val="en-GB"/>
        </w:rPr>
        <w:t>z</w:t>
      </w:r>
      <w:r w:rsidR="007F3ED2" w:rsidRPr="00653A5C">
        <w:rPr>
          <w:rFonts w:ascii="Arial" w:hAnsi="Arial" w:cs="Arial"/>
          <w:color w:val="000000" w:themeColor="text1"/>
          <w:sz w:val="22"/>
          <w:szCs w:val="22"/>
          <w:lang w:val="en-GB"/>
        </w:rPr>
        <w:t xml:space="preserve">ed </w:t>
      </w:r>
      <w:r w:rsidRPr="00653A5C">
        <w:rPr>
          <w:rFonts w:ascii="Arial" w:hAnsi="Arial" w:cs="Arial"/>
          <w:color w:val="000000" w:themeColor="text1"/>
          <w:sz w:val="22"/>
          <w:szCs w:val="22"/>
          <w:lang w:val="en-GB"/>
        </w:rPr>
        <w:t>by communities to address both short- and long-term effects of disasters (</w:t>
      </w:r>
      <w:r w:rsidR="00CA6576" w:rsidRPr="00653A5C">
        <w:rPr>
          <w:rFonts w:ascii="Arial" w:hAnsi="Arial" w:cs="Arial"/>
          <w:color w:val="000000" w:themeColor="text1"/>
          <w:sz w:val="22"/>
          <w:szCs w:val="22"/>
          <w:lang w:val="en-GB"/>
        </w:rPr>
        <w:t>e.g.</w:t>
      </w:r>
      <w:r w:rsidR="007F3ED2">
        <w:rPr>
          <w:rFonts w:ascii="Arial" w:hAnsi="Arial" w:cs="Arial"/>
          <w:color w:val="000000" w:themeColor="text1"/>
          <w:sz w:val="22"/>
          <w:szCs w:val="22"/>
          <w:lang w:val="en-GB"/>
        </w:rPr>
        <w:t>,</w:t>
      </w:r>
      <w:r w:rsidR="00CA6576" w:rsidRPr="00653A5C">
        <w:rPr>
          <w:rFonts w:ascii="Arial" w:hAnsi="Arial" w:cs="Arial"/>
          <w:color w:val="000000" w:themeColor="text1"/>
          <w:sz w:val="22"/>
          <w:szCs w:val="22"/>
          <w:lang w:val="en-GB"/>
        </w:rPr>
        <w:t xml:space="preserve"> </w:t>
      </w:r>
      <w:r w:rsidRPr="00653A5C">
        <w:rPr>
          <w:rFonts w:ascii="Arial" w:hAnsi="Arial" w:cs="Arial"/>
          <w:color w:val="000000" w:themeColor="text1"/>
          <w:sz w:val="22"/>
          <w:szCs w:val="22"/>
          <w:lang w:val="en-GB"/>
        </w:rPr>
        <w:t>basic physical needs, spiritual needs, resilience</w:t>
      </w:r>
      <w:r w:rsidR="007F3ED2">
        <w:rPr>
          <w:rFonts w:ascii="Arial" w:hAnsi="Arial" w:cs="Arial"/>
          <w:color w:val="000000" w:themeColor="text1"/>
          <w:sz w:val="22"/>
          <w:szCs w:val="22"/>
          <w:lang w:val="en-GB"/>
        </w:rPr>
        <w:t xml:space="preserve"> and</w:t>
      </w:r>
      <w:r w:rsidRPr="00653A5C">
        <w:rPr>
          <w:rFonts w:ascii="Arial" w:hAnsi="Arial" w:cs="Arial"/>
          <w:color w:val="000000" w:themeColor="text1"/>
          <w:sz w:val="22"/>
          <w:szCs w:val="22"/>
          <w:lang w:val="en-GB"/>
        </w:rPr>
        <w:t xml:space="preserve"> recovery), these elements need to be understood within their broader social and cultural contexts and not extracted for instrumental purposes.</w:t>
      </w:r>
    </w:p>
    <w:p w14:paraId="402ABFDE" w14:textId="12C228ED" w:rsidR="007A737A" w:rsidRPr="00653A5C" w:rsidRDefault="007A737A" w:rsidP="00653A5C">
      <w:pPr>
        <w:numPr>
          <w:ilvl w:val="0"/>
          <w:numId w:val="80"/>
        </w:numPr>
        <w:spacing w:before="120" w:after="120"/>
        <w:ind w:left="1134" w:hanging="567"/>
        <w:jc w:val="both"/>
        <w:rPr>
          <w:rFonts w:ascii="Arial" w:hAnsi="Arial" w:cs="Arial"/>
          <w:color w:val="000000" w:themeColor="text1"/>
          <w:sz w:val="22"/>
          <w:szCs w:val="22"/>
          <w:lang w:val="en-GB"/>
        </w:rPr>
      </w:pPr>
      <w:r w:rsidRPr="00653A5C">
        <w:rPr>
          <w:rFonts w:ascii="Arial" w:hAnsi="Arial" w:cs="Arial"/>
          <w:color w:val="000000" w:themeColor="text1"/>
          <w:sz w:val="22"/>
          <w:szCs w:val="22"/>
          <w:lang w:val="en-GB"/>
        </w:rPr>
        <w:t xml:space="preserve">Emergencies can be reinvigorating or creative contexts for </w:t>
      </w:r>
      <w:r w:rsidR="004F1439" w:rsidRPr="00653A5C">
        <w:rPr>
          <w:rFonts w:ascii="Arial" w:hAnsi="Arial" w:cs="Arial"/>
          <w:color w:val="000000" w:themeColor="text1"/>
          <w:sz w:val="22"/>
          <w:szCs w:val="22"/>
          <w:lang w:val="en-GB"/>
        </w:rPr>
        <w:t>intangible cultural heritage</w:t>
      </w:r>
      <w:r w:rsidRPr="00653A5C">
        <w:rPr>
          <w:rFonts w:ascii="Arial" w:hAnsi="Arial" w:cs="Arial"/>
          <w:color w:val="000000" w:themeColor="text1"/>
          <w:sz w:val="22"/>
          <w:szCs w:val="22"/>
          <w:lang w:val="en-GB"/>
        </w:rPr>
        <w:t>. They can prompt the re-emergence or renewal of interest in abandoned elements</w:t>
      </w:r>
      <w:r w:rsidR="007F3ED2">
        <w:rPr>
          <w:rFonts w:ascii="Arial" w:hAnsi="Arial" w:cs="Arial"/>
          <w:color w:val="000000" w:themeColor="text1"/>
          <w:sz w:val="22"/>
          <w:szCs w:val="22"/>
          <w:lang w:val="en-GB"/>
        </w:rPr>
        <w:t>,</w:t>
      </w:r>
      <w:r w:rsidRPr="00653A5C">
        <w:rPr>
          <w:rFonts w:ascii="Arial" w:hAnsi="Arial" w:cs="Arial"/>
          <w:color w:val="000000" w:themeColor="text1"/>
          <w:sz w:val="22"/>
          <w:szCs w:val="22"/>
          <w:lang w:val="en-GB"/>
        </w:rPr>
        <w:t xml:space="preserve"> the </w:t>
      </w:r>
      <w:r w:rsidR="007F3ED2" w:rsidRPr="00653A5C">
        <w:rPr>
          <w:rFonts w:ascii="Arial" w:hAnsi="Arial" w:cs="Arial"/>
          <w:color w:val="000000" w:themeColor="text1"/>
          <w:sz w:val="22"/>
          <w:szCs w:val="22"/>
          <w:lang w:val="en-GB"/>
        </w:rPr>
        <w:t>intensif</w:t>
      </w:r>
      <w:r w:rsidR="007F3ED2">
        <w:rPr>
          <w:rFonts w:ascii="Arial" w:hAnsi="Arial" w:cs="Arial"/>
          <w:color w:val="000000" w:themeColor="text1"/>
          <w:sz w:val="22"/>
          <w:szCs w:val="22"/>
          <w:lang w:val="en-GB"/>
        </w:rPr>
        <w:t>ication</w:t>
      </w:r>
      <w:r w:rsidR="007F3ED2" w:rsidRPr="00653A5C">
        <w:rPr>
          <w:rFonts w:ascii="Arial" w:hAnsi="Arial" w:cs="Arial"/>
          <w:color w:val="000000" w:themeColor="text1"/>
          <w:sz w:val="22"/>
          <w:szCs w:val="22"/>
          <w:lang w:val="en-GB"/>
        </w:rPr>
        <w:t xml:space="preserve"> </w:t>
      </w:r>
      <w:r w:rsidRPr="00653A5C">
        <w:rPr>
          <w:rFonts w:ascii="Arial" w:hAnsi="Arial" w:cs="Arial"/>
          <w:color w:val="000000" w:themeColor="text1"/>
          <w:sz w:val="22"/>
          <w:szCs w:val="22"/>
          <w:lang w:val="en-GB"/>
        </w:rPr>
        <w:t>of existing elements</w:t>
      </w:r>
      <w:r w:rsidR="007F3ED2">
        <w:rPr>
          <w:rFonts w:ascii="Arial" w:hAnsi="Arial" w:cs="Arial"/>
          <w:color w:val="000000" w:themeColor="text1"/>
          <w:sz w:val="22"/>
          <w:szCs w:val="22"/>
          <w:lang w:val="en-GB"/>
        </w:rPr>
        <w:t xml:space="preserve">, </w:t>
      </w:r>
      <w:r w:rsidRPr="00653A5C">
        <w:rPr>
          <w:rFonts w:ascii="Arial" w:hAnsi="Arial" w:cs="Arial"/>
          <w:color w:val="000000" w:themeColor="text1"/>
          <w:sz w:val="22"/>
          <w:szCs w:val="22"/>
          <w:lang w:val="en-GB"/>
        </w:rPr>
        <w:t>or the emergence of new elements such as memorial expressions and practices linked to catastr</w:t>
      </w:r>
      <w:r w:rsidR="003B6B49" w:rsidRPr="00653A5C">
        <w:rPr>
          <w:rFonts w:ascii="Arial" w:hAnsi="Arial" w:cs="Arial"/>
          <w:color w:val="000000" w:themeColor="text1"/>
          <w:sz w:val="22"/>
          <w:szCs w:val="22"/>
          <w:lang w:val="en-GB"/>
        </w:rPr>
        <w:t>ophic events.</w:t>
      </w:r>
    </w:p>
    <w:p w14:paraId="430F8B01" w14:textId="64D8D410" w:rsidR="007A737A" w:rsidRDefault="007A737A" w:rsidP="00653A5C">
      <w:pPr>
        <w:numPr>
          <w:ilvl w:val="0"/>
          <w:numId w:val="80"/>
        </w:numPr>
        <w:spacing w:before="120" w:after="120"/>
        <w:ind w:left="1134" w:hanging="567"/>
        <w:jc w:val="both"/>
        <w:rPr>
          <w:rFonts w:ascii="Arial" w:hAnsi="Arial" w:cs="Arial"/>
          <w:color w:val="000000" w:themeColor="text1"/>
          <w:sz w:val="22"/>
          <w:szCs w:val="22"/>
          <w:lang w:val="en-GB"/>
        </w:rPr>
      </w:pPr>
      <w:r w:rsidRPr="007A737A">
        <w:rPr>
          <w:rFonts w:ascii="Arial" w:hAnsi="Arial" w:cs="Arial"/>
          <w:color w:val="000000" w:themeColor="text1"/>
          <w:sz w:val="22"/>
          <w:szCs w:val="22"/>
          <w:lang w:val="en-GB"/>
        </w:rPr>
        <w:t xml:space="preserve">Emergencies also provide critical moments or prompts for heightened community and national reflection and discussion of the roles of </w:t>
      </w:r>
      <w:r w:rsidR="004F1439">
        <w:rPr>
          <w:rFonts w:ascii="Arial" w:hAnsi="Arial" w:cs="Arial"/>
          <w:color w:val="000000" w:themeColor="text1"/>
          <w:sz w:val="22"/>
          <w:szCs w:val="22"/>
          <w:lang w:val="en-GB"/>
        </w:rPr>
        <w:t>intangible cultural heritage</w:t>
      </w:r>
      <w:r w:rsidRPr="007A737A">
        <w:rPr>
          <w:rFonts w:ascii="Arial" w:hAnsi="Arial" w:cs="Arial"/>
          <w:color w:val="000000" w:themeColor="text1"/>
          <w:sz w:val="22"/>
          <w:szCs w:val="22"/>
          <w:lang w:val="en-GB"/>
        </w:rPr>
        <w:t>.</w:t>
      </w:r>
    </w:p>
    <w:p w14:paraId="7FFEFCAC" w14:textId="7EC0D9EC" w:rsidR="007A737A" w:rsidRPr="00652110" w:rsidRDefault="007629DF" w:rsidP="0027696B">
      <w:pPr>
        <w:keepNext/>
        <w:tabs>
          <w:tab w:val="left" w:pos="567"/>
        </w:tabs>
        <w:spacing w:before="480" w:after="120"/>
        <w:jc w:val="both"/>
        <w:rPr>
          <w:rFonts w:ascii="Arial" w:eastAsiaTheme="minorHAnsi" w:hAnsi="Arial" w:cs="Arial"/>
          <w:b/>
          <w:bCs/>
          <w:color w:val="000000" w:themeColor="text1"/>
          <w:sz w:val="22"/>
          <w:szCs w:val="22"/>
          <w:lang w:val="en-GB" w:eastAsia="en-US"/>
        </w:rPr>
      </w:pPr>
      <w:r w:rsidRPr="00652110">
        <w:rPr>
          <w:rFonts w:ascii="Arial" w:eastAsiaTheme="minorHAnsi" w:hAnsi="Arial" w:cs="Arial"/>
          <w:b/>
          <w:bCs/>
          <w:color w:val="000000" w:themeColor="text1"/>
          <w:sz w:val="22"/>
          <w:szCs w:val="22"/>
          <w:lang w:val="en-GB" w:eastAsia="en-US"/>
        </w:rPr>
        <w:t>IV</w:t>
      </w:r>
      <w:r w:rsidR="007A737A" w:rsidRPr="00652110">
        <w:rPr>
          <w:rFonts w:ascii="Arial" w:eastAsiaTheme="minorHAnsi" w:hAnsi="Arial" w:cs="Arial"/>
          <w:b/>
          <w:bCs/>
          <w:color w:val="000000" w:themeColor="text1"/>
          <w:sz w:val="22"/>
          <w:szCs w:val="22"/>
          <w:lang w:val="en-GB" w:eastAsia="en-US"/>
        </w:rPr>
        <w:t>.</w:t>
      </w:r>
      <w:r w:rsidR="00A921D2" w:rsidRPr="00652110">
        <w:rPr>
          <w:rFonts w:ascii="Arial" w:eastAsiaTheme="minorHAnsi" w:hAnsi="Arial" w:cs="Arial"/>
          <w:b/>
          <w:bCs/>
          <w:color w:val="000000" w:themeColor="text1"/>
          <w:sz w:val="22"/>
          <w:szCs w:val="22"/>
          <w:lang w:val="en-GB" w:eastAsia="en-US"/>
        </w:rPr>
        <w:tab/>
      </w:r>
      <w:r w:rsidR="00E758BF" w:rsidRPr="00652110">
        <w:rPr>
          <w:rFonts w:ascii="Arial" w:eastAsiaTheme="minorHAnsi" w:hAnsi="Arial" w:cs="Arial"/>
          <w:b/>
          <w:bCs/>
          <w:color w:val="000000" w:themeColor="text1"/>
          <w:sz w:val="22"/>
          <w:szCs w:val="22"/>
          <w:lang w:val="en-GB" w:eastAsia="en-US"/>
        </w:rPr>
        <w:t>Intangible cultural heritage and existing operational modalities</w:t>
      </w:r>
    </w:p>
    <w:p w14:paraId="7430583B" w14:textId="1EE2439F" w:rsidR="007A737A" w:rsidRPr="00652110" w:rsidRDefault="007A737A" w:rsidP="005E63C1">
      <w:pPr>
        <w:pStyle w:val="ListParagraph"/>
        <w:numPr>
          <w:ilvl w:val="0"/>
          <w:numId w:val="42"/>
        </w:numPr>
        <w:spacing w:before="120" w:after="120"/>
        <w:ind w:left="567" w:hanging="567"/>
        <w:contextualSpacing w:val="0"/>
        <w:jc w:val="both"/>
        <w:rPr>
          <w:rFonts w:ascii="Arial" w:eastAsiaTheme="minorHAnsi" w:hAnsi="Arial" w:cs="Arial"/>
          <w:color w:val="000000" w:themeColor="text1"/>
          <w:sz w:val="22"/>
          <w:szCs w:val="22"/>
          <w:lang w:val="en-GB" w:eastAsia="en-US"/>
        </w:rPr>
      </w:pPr>
      <w:r w:rsidRPr="00652110">
        <w:rPr>
          <w:rFonts w:ascii="Arial" w:eastAsiaTheme="minorHAnsi" w:hAnsi="Arial" w:cs="Arial"/>
          <w:color w:val="000000" w:themeColor="text1"/>
          <w:sz w:val="22"/>
          <w:szCs w:val="22"/>
          <w:lang w:val="en-GB" w:eastAsia="en-US"/>
        </w:rPr>
        <w:t xml:space="preserve">Today, most of the agencies involved in planning for and implementing interventions in emergencies </w:t>
      </w:r>
      <w:r w:rsidR="001C07F5" w:rsidRPr="00652110">
        <w:rPr>
          <w:rFonts w:ascii="Arial" w:eastAsiaTheme="minorHAnsi" w:hAnsi="Arial" w:cs="Arial"/>
          <w:color w:val="000000" w:themeColor="text1"/>
          <w:sz w:val="22"/>
          <w:szCs w:val="22"/>
          <w:lang w:val="en-GB" w:eastAsia="en-US"/>
        </w:rPr>
        <w:t xml:space="preserve">– including civil protection authorities involved in disaster risk management, national/local cultural authorities, military/defence actors and international humanitarian actors – </w:t>
      </w:r>
      <w:r w:rsidR="007F3ED2" w:rsidRPr="00652110">
        <w:rPr>
          <w:rFonts w:ascii="Arial" w:eastAsiaTheme="minorHAnsi" w:hAnsi="Arial" w:cs="Arial"/>
          <w:color w:val="000000" w:themeColor="text1"/>
          <w:sz w:val="22"/>
          <w:szCs w:val="22"/>
          <w:lang w:val="en-GB" w:eastAsia="en-US"/>
        </w:rPr>
        <w:t xml:space="preserve">mobilize </w:t>
      </w:r>
      <w:r w:rsidRPr="00652110">
        <w:rPr>
          <w:rFonts w:ascii="Arial" w:eastAsiaTheme="minorHAnsi" w:hAnsi="Arial" w:cs="Arial"/>
          <w:color w:val="000000" w:themeColor="text1"/>
          <w:sz w:val="22"/>
          <w:szCs w:val="22"/>
          <w:lang w:val="en-GB" w:eastAsia="en-US"/>
        </w:rPr>
        <w:t xml:space="preserve">notions of culture, community and </w:t>
      </w:r>
      <w:r w:rsidRPr="00652110">
        <w:rPr>
          <w:rFonts w:ascii="Arial" w:hAnsi="Arial" w:cs="Arial"/>
          <w:color w:val="000000" w:themeColor="text1"/>
          <w:sz w:val="22"/>
          <w:szCs w:val="22"/>
          <w:lang w:val="en-GB"/>
        </w:rPr>
        <w:t>participation</w:t>
      </w:r>
      <w:r w:rsidRPr="00652110">
        <w:rPr>
          <w:rFonts w:ascii="Arial" w:eastAsiaTheme="minorHAnsi" w:hAnsi="Arial" w:cs="Arial"/>
          <w:color w:val="000000" w:themeColor="text1"/>
          <w:sz w:val="22"/>
          <w:szCs w:val="22"/>
          <w:lang w:val="en-GB" w:eastAsia="en-US"/>
        </w:rPr>
        <w:t xml:space="preserve"> or inclusion as part of their operational standards and practices. </w:t>
      </w:r>
      <w:proofErr w:type="gramStart"/>
      <w:r w:rsidRPr="00652110">
        <w:rPr>
          <w:rFonts w:ascii="Arial" w:eastAsiaTheme="minorHAnsi" w:hAnsi="Arial" w:cs="Arial"/>
          <w:color w:val="000000" w:themeColor="text1"/>
          <w:sz w:val="22"/>
          <w:szCs w:val="22"/>
          <w:lang w:val="en-GB" w:eastAsia="en-US"/>
        </w:rPr>
        <w:t>In some sectors</w:t>
      </w:r>
      <w:r w:rsidR="007F3ED2" w:rsidRPr="00652110">
        <w:rPr>
          <w:rFonts w:ascii="Arial" w:eastAsiaTheme="minorHAnsi" w:hAnsi="Arial" w:cs="Arial"/>
          <w:color w:val="000000" w:themeColor="text1"/>
          <w:sz w:val="22"/>
          <w:szCs w:val="22"/>
          <w:lang w:val="en-GB" w:eastAsia="en-US"/>
        </w:rPr>
        <w:t>,</w:t>
      </w:r>
      <w:r w:rsidRPr="00652110">
        <w:rPr>
          <w:rFonts w:ascii="Arial" w:eastAsiaTheme="minorHAnsi" w:hAnsi="Arial" w:cs="Arial"/>
          <w:color w:val="000000" w:themeColor="text1"/>
          <w:sz w:val="22"/>
          <w:szCs w:val="22"/>
          <w:lang w:val="en-GB" w:eastAsia="en-US"/>
        </w:rPr>
        <w:t xml:space="preserve"> there is also a growing interest in cultural heritage as a factor </w:t>
      </w:r>
      <w:r w:rsidR="007F3ED2" w:rsidRPr="00652110">
        <w:rPr>
          <w:rFonts w:ascii="Arial" w:eastAsiaTheme="minorHAnsi" w:hAnsi="Arial" w:cs="Arial"/>
          <w:color w:val="000000" w:themeColor="text1"/>
          <w:sz w:val="22"/>
          <w:szCs w:val="22"/>
          <w:lang w:val="en-GB" w:eastAsia="en-US"/>
        </w:rPr>
        <w:t xml:space="preserve">that enhances </w:t>
      </w:r>
      <w:r w:rsidRPr="00652110">
        <w:rPr>
          <w:rFonts w:ascii="Arial" w:eastAsiaTheme="minorHAnsi" w:hAnsi="Arial" w:cs="Arial"/>
          <w:color w:val="000000" w:themeColor="text1"/>
          <w:sz w:val="22"/>
          <w:szCs w:val="22"/>
          <w:lang w:val="en-GB" w:eastAsia="en-US"/>
        </w:rPr>
        <w:t>or mitigat</w:t>
      </w:r>
      <w:r w:rsidR="007F3ED2" w:rsidRPr="00652110">
        <w:rPr>
          <w:rFonts w:ascii="Arial" w:eastAsiaTheme="minorHAnsi" w:hAnsi="Arial" w:cs="Arial"/>
          <w:color w:val="000000" w:themeColor="text1"/>
          <w:sz w:val="22"/>
          <w:szCs w:val="22"/>
          <w:lang w:val="en-GB" w:eastAsia="en-US"/>
        </w:rPr>
        <w:t>es</w:t>
      </w:r>
      <w:r w:rsidRPr="00652110">
        <w:rPr>
          <w:rFonts w:ascii="Arial" w:eastAsiaTheme="minorHAnsi" w:hAnsi="Arial" w:cs="Arial"/>
          <w:color w:val="000000" w:themeColor="text1"/>
          <w:sz w:val="22"/>
          <w:szCs w:val="22"/>
          <w:lang w:val="en-GB" w:eastAsia="en-US"/>
        </w:rPr>
        <w:t xml:space="preserve"> risks related to various forms of emergency.</w:t>
      </w:r>
      <w:proofErr w:type="gramEnd"/>
      <w:r w:rsidRPr="00652110">
        <w:rPr>
          <w:rFonts w:ascii="Arial" w:eastAsiaTheme="minorHAnsi" w:hAnsi="Arial" w:cs="Arial"/>
          <w:color w:val="000000" w:themeColor="text1"/>
          <w:sz w:val="22"/>
          <w:szCs w:val="22"/>
          <w:lang w:val="en-GB" w:eastAsia="en-US"/>
        </w:rPr>
        <w:t xml:space="preserve"> However, despite an apparent concern for cultural safeguarding, the standards and approaches adopted in these interventions stem from very different understandings of the basic concepts of culture, community and inclusion</w:t>
      </w:r>
      <w:r w:rsidR="005E63C1" w:rsidRPr="00652110">
        <w:rPr>
          <w:rFonts w:ascii="Arial" w:eastAsiaTheme="minorHAnsi" w:hAnsi="Arial" w:cs="Arial"/>
          <w:color w:val="000000" w:themeColor="text1"/>
          <w:sz w:val="22"/>
          <w:szCs w:val="22"/>
          <w:lang w:val="en-GB" w:eastAsia="en-US"/>
        </w:rPr>
        <w:t>.</w:t>
      </w:r>
    </w:p>
    <w:p w14:paraId="7DB5B21C" w14:textId="12F59A79" w:rsidR="007A737A" w:rsidRPr="00652110" w:rsidRDefault="00E758BF" w:rsidP="00653A5C">
      <w:pPr>
        <w:keepNext/>
        <w:tabs>
          <w:tab w:val="left" w:pos="567"/>
        </w:tabs>
        <w:spacing w:before="240" w:after="120"/>
        <w:jc w:val="both"/>
        <w:rPr>
          <w:rFonts w:ascii="Arial" w:eastAsiaTheme="minorHAnsi" w:hAnsi="Arial" w:cs="Arial"/>
          <w:b/>
          <w:bCs/>
          <w:iCs/>
          <w:color w:val="000000" w:themeColor="text1"/>
          <w:sz w:val="22"/>
          <w:szCs w:val="22"/>
          <w:lang w:val="en-GB" w:eastAsia="en-US"/>
        </w:rPr>
      </w:pPr>
      <w:r w:rsidRPr="00652110">
        <w:rPr>
          <w:rFonts w:ascii="Arial" w:eastAsiaTheme="minorHAnsi" w:hAnsi="Arial" w:cs="Arial"/>
          <w:b/>
          <w:bCs/>
          <w:iCs/>
          <w:color w:val="000000" w:themeColor="text1"/>
          <w:sz w:val="22"/>
          <w:szCs w:val="22"/>
          <w:lang w:val="en-GB" w:eastAsia="en-US"/>
        </w:rPr>
        <w:t>Intangible cultural heritage in humanitarian interventions</w:t>
      </w:r>
    </w:p>
    <w:p w14:paraId="3E7EE4EB" w14:textId="2B12536D" w:rsidR="007A737A" w:rsidRPr="00652110" w:rsidRDefault="007A737A">
      <w:pPr>
        <w:pStyle w:val="ListParagraph"/>
        <w:numPr>
          <w:ilvl w:val="0"/>
          <w:numId w:val="42"/>
        </w:numPr>
        <w:spacing w:before="120" w:after="120"/>
        <w:ind w:left="567" w:hanging="567"/>
        <w:contextualSpacing w:val="0"/>
        <w:jc w:val="both"/>
        <w:rPr>
          <w:rFonts w:ascii="Arial" w:eastAsiaTheme="minorHAnsi" w:hAnsi="Arial" w:cs="Arial"/>
          <w:color w:val="000000" w:themeColor="text1"/>
          <w:sz w:val="22"/>
          <w:szCs w:val="22"/>
          <w:lang w:val="en-GB" w:eastAsia="en-US"/>
        </w:rPr>
      </w:pPr>
      <w:r w:rsidRPr="00652110">
        <w:rPr>
          <w:rFonts w:ascii="Arial" w:hAnsi="Arial" w:cs="Arial"/>
          <w:color w:val="000000" w:themeColor="text1"/>
          <w:sz w:val="22"/>
          <w:szCs w:val="22"/>
          <w:lang w:val="en-GB"/>
        </w:rPr>
        <w:t>D</w:t>
      </w:r>
      <w:r w:rsidR="00AE06B5" w:rsidRPr="00652110">
        <w:rPr>
          <w:rFonts w:ascii="Arial" w:hAnsi="Arial" w:cs="Arial"/>
          <w:color w:val="000000" w:themeColor="text1"/>
          <w:sz w:val="22"/>
          <w:szCs w:val="22"/>
          <w:lang w:val="en-GB"/>
        </w:rPr>
        <w:t>isaster risk management</w:t>
      </w:r>
      <w:r w:rsidRPr="00652110">
        <w:rPr>
          <w:rFonts w:ascii="Arial" w:eastAsiaTheme="minorHAnsi" w:hAnsi="Arial" w:cs="Arial"/>
          <w:color w:val="000000" w:themeColor="text1"/>
          <w:sz w:val="22"/>
          <w:szCs w:val="22"/>
          <w:lang w:val="en-GB" w:eastAsia="en-US"/>
        </w:rPr>
        <w:t xml:space="preserve"> </w:t>
      </w:r>
      <w:r w:rsidR="00AE06B5" w:rsidRPr="00652110">
        <w:rPr>
          <w:rFonts w:ascii="Arial" w:eastAsiaTheme="minorHAnsi" w:hAnsi="Arial" w:cs="Arial"/>
          <w:color w:val="000000" w:themeColor="text1"/>
          <w:sz w:val="22"/>
          <w:szCs w:val="22"/>
          <w:lang w:val="en-GB" w:eastAsia="en-US"/>
        </w:rPr>
        <w:t xml:space="preserve">and disaster risk reduction </w:t>
      </w:r>
      <w:r w:rsidRPr="00652110">
        <w:rPr>
          <w:rFonts w:ascii="Arial" w:eastAsiaTheme="minorHAnsi" w:hAnsi="Arial" w:cs="Arial"/>
          <w:color w:val="000000" w:themeColor="text1"/>
          <w:sz w:val="22"/>
          <w:szCs w:val="22"/>
          <w:lang w:val="en-GB" w:eastAsia="en-US"/>
        </w:rPr>
        <w:t xml:space="preserve">specialists </w:t>
      </w:r>
      <w:r w:rsidR="002B76BC" w:rsidRPr="00652110">
        <w:rPr>
          <w:rFonts w:ascii="Arial" w:eastAsiaTheme="minorHAnsi" w:hAnsi="Arial" w:cs="Arial"/>
          <w:color w:val="000000" w:themeColor="text1"/>
          <w:sz w:val="22"/>
          <w:szCs w:val="22"/>
          <w:lang w:val="en-GB" w:eastAsia="en-US"/>
        </w:rPr>
        <w:t xml:space="preserve">often </w:t>
      </w:r>
      <w:r w:rsidRPr="00652110">
        <w:rPr>
          <w:rFonts w:ascii="Arial" w:eastAsiaTheme="minorHAnsi" w:hAnsi="Arial" w:cs="Arial"/>
          <w:color w:val="000000" w:themeColor="text1"/>
          <w:sz w:val="22"/>
          <w:szCs w:val="22"/>
          <w:lang w:val="en-GB" w:eastAsia="en-US"/>
        </w:rPr>
        <w:t>conceptuali</w:t>
      </w:r>
      <w:r w:rsidR="007F3ED2" w:rsidRPr="00652110">
        <w:rPr>
          <w:rFonts w:ascii="Arial" w:eastAsiaTheme="minorHAnsi" w:hAnsi="Arial" w:cs="Arial"/>
          <w:color w:val="000000" w:themeColor="text1"/>
          <w:sz w:val="22"/>
          <w:szCs w:val="22"/>
          <w:lang w:val="en-GB" w:eastAsia="en-US"/>
        </w:rPr>
        <w:t>z</w:t>
      </w:r>
      <w:r w:rsidRPr="00652110">
        <w:rPr>
          <w:rFonts w:ascii="Arial" w:eastAsiaTheme="minorHAnsi" w:hAnsi="Arial" w:cs="Arial"/>
          <w:color w:val="000000" w:themeColor="text1"/>
          <w:sz w:val="22"/>
          <w:szCs w:val="22"/>
          <w:lang w:val="en-GB" w:eastAsia="en-US"/>
        </w:rPr>
        <w:t xml:space="preserve">e culture </w:t>
      </w:r>
      <w:proofErr w:type="gramStart"/>
      <w:r w:rsidRPr="00652110">
        <w:rPr>
          <w:rFonts w:ascii="Arial" w:eastAsiaTheme="minorHAnsi" w:hAnsi="Arial" w:cs="Arial"/>
          <w:color w:val="000000" w:themeColor="text1"/>
          <w:sz w:val="22"/>
          <w:szCs w:val="22"/>
          <w:lang w:val="en-GB" w:eastAsia="en-US"/>
        </w:rPr>
        <w:t>fairly narrowly</w:t>
      </w:r>
      <w:proofErr w:type="gramEnd"/>
      <w:r w:rsidRPr="00652110">
        <w:rPr>
          <w:rFonts w:ascii="Arial" w:eastAsiaTheme="minorHAnsi" w:hAnsi="Arial" w:cs="Arial"/>
          <w:color w:val="000000" w:themeColor="text1"/>
          <w:sz w:val="22"/>
          <w:szCs w:val="22"/>
          <w:lang w:val="en-GB" w:eastAsia="en-US"/>
        </w:rPr>
        <w:t xml:space="preserve"> as </w:t>
      </w:r>
      <w:r w:rsidR="00434E25" w:rsidRPr="00652110">
        <w:rPr>
          <w:rFonts w:ascii="Arial" w:eastAsiaTheme="minorHAnsi" w:hAnsi="Arial" w:cs="Arial"/>
          <w:color w:val="000000" w:themeColor="text1"/>
          <w:sz w:val="22"/>
          <w:szCs w:val="22"/>
          <w:lang w:val="en-GB" w:eastAsia="en-US"/>
        </w:rPr>
        <w:t>‘</w:t>
      </w:r>
      <w:r w:rsidRPr="00652110">
        <w:rPr>
          <w:rFonts w:ascii="Arial" w:eastAsiaTheme="minorHAnsi" w:hAnsi="Arial" w:cs="Arial"/>
          <w:color w:val="000000" w:themeColor="text1"/>
          <w:sz w:val="22"/>
          <w:szCs w:val="22"/>
          <w:lang w:val="en-GB" w:eastAsia="en-US"/>
        </w:rPr>
        <w:t xml:space="preserve">local and </w:t>
      </w:r>
      <w:r w:rsidR="00434E25" w:rsidRPr="00652110">
        <w:rPr>
          <w:rFonts w:ascii="Arial" w:eastAsiaTheme="minorHAnsi" w:hAnsi="Arial" w:cs="Arial"/>
          <w:color w:val="000000" w:themeColor="text1"/>
          <w:sz w:val="22"/>
          <w:szCs w:val="22"/>
          <w:lang w:val="en-GB" w:eastAsia="en-US"/>
        </w:rPr>
        <w:t>i</w:t>
      </w:r>
      <w:r w:rsidRPr="00652110">
        <w:rPr>
          <w:rFonts w:ascii="Arial" w:eastAsiaTheme="minorHAnsi" w:hAnsi="Arial" w:cs="Arial"/>
          <w:color w:val="000000" w:themeColor="text1"/>
          <w:sz w:val="22"/>
          <w:szCs w:val="22"/>
          <w:lang w:val="en-GB" w:eastAsia="en-US"/>
        </w:rPr>
        <w:t>ndigenous knowledge systems</w:t>
      </w:r>
      <w:r w:rsidR="00434E25" w:rsidRPr="00652110">
        <w:rPr>
          <w:rFonts w:ascii="Arial" w:eastAsiaTheme="minorHAnsi" w:hAnsi="Arial" w:cs="Arial"/>
          <w:color w:val="000000" w:themeColor="text1"/>
          <w:sz w:val="22"/>
          <w:szCs w:val="22"/>
          <w:lang w:val="en-GB" w:eastAsia="en-US"/>
        </w:rPr>
        <w:t>’</w:t>
      </w:r>
      <w:r w:rsidRPr="00652110">
        <w:rPr>
          <w:rFonts w:ascii="Arial" w:eastAsiaTheme="minorHAnsi" w:hAnsi="Arial" w:cs="Arial"/>
          <w:color w:val="000000" w:themeColor="text1"/>
          <w:sz w:val="22"/>
          <w:szCs w:val="22"/>
          <w:lang w:val="en-GB" w:eastAsia="en-US"/>
        </w:rPr>
        <w:t xml:space="preserve">, limited to local coping mechanisms and empirical knowledge used to prepare </w:t>
      </w:r>
      <w:r w:rsidR="007F3ED2" w:rsidRPr="00652110">
        <w:rPr>
          <w:rFonts w:ascii="Arial" w:eastAsiaTheme="minorHAnsi" w:hAnsi="Arial" w:cs="Arial"/>
          <w:color w:val="000000" w:themeColor="text1"/>
          <w:sz w:val="22"/>
          <w:szCs w:val="22"/>
          <w:lang w:val="en-GB" w:eastAsia="en-US"/>
        </w:rPr>
        <w:t xml:space="preserve">for </w:t>
      </w:r>
      <w:r w:rsidRPr="00652110">
        <w:rPr>
          <w:rFonts w:ascii="Arial" w:eastAsiaTheme="minorHAnsi" w:hAnsi="Arial" w:cs="Arial"/>
          <w:color w:val="000000" w:themeColor="text1"/>
          <w:sz w:val="22"/>
          <w:szCs w:val="22"/>
          <w:lang w:val="en-GB" w:eastAsia="en-US"/>
        </w:rPr>
        <w:t xml:space="preserve">and respond to disasters. It remains unclear if </w:t>
      </w:r>
      <w:proofErr w:type="gramStart"/>
      <w:r w:rsidRPr="00652110">
        <w:rPr>
          <w:rFonts w:ascii="Arial" w:eastAsiaTheme="minorHAnsi" w:hAnsi="Arial" w:cs="Arial"/>
          <w:color w:val="000000" w:themeColor="text1"/>
          <w:sz w:val="22"/>
          <w:szCs w:val="22"/>
          <w:lang w:val="en-GB" w:eastAsia="en-US"/>
        </w:rPr>
        <w:t>the local practices, knowledge and behaviours subsumed under th</w:t>
      </w:r>
      <w:r w:rsidR="008A5DE3" w:rsidRPr="00652110">
        <w:rPr>
          <w:rFonts w:ascii="Arial" w:eastAsiaTheme="minorHAnsi" w:hAnsi="Arial" w:cs="Arial"/>
          <w:color w:val="000000" w:themeColor="text1"/>
          <w:sz w:val="22"/>
          <w:szCs w:val="22"/>
          <w:lang w:val="en-GB" w:eastAsia="en-US"/>
        </w:rPr>
        <w:t>is</w:t>
      </w:r>
      <w:r w:rsidRPr="00652110">
        <w:rPr>
          <w:rFonts w:ascii="Arial" w:eastAsiaTheme="minorHAnsi" w:hAnsi="Arial" w:cs="Arial"/>
          <w:color w:val="000000" w:themeColor="text1"/>
          <w:sz w:val="22"/>
          <w:szCs w:val="22"/>
          <w:lang w:val="en-GB" w:eastAsia="en-US"/>
        </w:rPr>
        <w:t xml:space="preserve"> category are understood by communities</w:t>
      </w:r>
      <w:proofErr w:type="gramEnd"/>
      <w:r w:rsidRPr="00652110">
        <w:rPr>
          <w:rFonts w:ascii="Arial" w:eastAsiaTheme="minorHAnsi" w:hAnsi="Arial" w:cs="Arial"/>
          <w:color w:val="000000" w:themeColor="text1"/>
          <w:sz w:val="22"/>
          <w:szCs w:val="22"/>
          <w:lang w:val="en-GB" w:eastAsia="en-US"/>
        </w:rPr>
        <w:t xml:space="preserve"> as a distinct component of their </w:t>
      </w:r>
      <w:r w:rsidR="00AE06B5" w:rsidRPr="00652110">
        <w:rPr>
          <w:rFonts w:ascii="Arial" w:eastAsiaTheme="minorHAnsi" w:hAnsi="Arial" w:cs="Arial"/>
          <w:color w:val="000000" w:themeColor="text1"/>
          <w:sz w:val="22"/>
          <w:szCs w:val="22"/>
          <w:lang w:val="en-GB" w:eastAsia="en-US"/>
        </w:rPr>
        <w:t xml:space="preserve">intangible cultural heritage </w:t>
      </w:r>
      <w:r w:rsidRPr="00652110">
        <w:rPr>
          <w:rFonts w:ascii="Arial" w:eastAsiaTheme="minorHAnsi" w:hAnsi="Arial" w:cs="Arial"/>
          <w:color w:val="000000" w:themeColor="text1"/>
          <w:sz w:val="22"/>
          <w:szCs w:val="22"/>
          <w:lang w:val="en-GB" w:eastAsia="en-US"/>
        </w:rPr>
        <w:t xml:space="preserve">that is transmitted over generations and gives them a sense of identity. </w:t>
      </w:r>
      <w:r w:rsidR="00653A5C" w:rsidRPr="00652110">
        <w:rPr>
          <w:rFonts w:ascii="Arial" w:eastAsiaTheme="minorHAnsi" w:hAnsi="Arial" w:cs="Arial"/>
          <w:color w:val="000000" w:themeColor="text1"/>
          <w:sz w:val="22"/>
          <w:szCs w:val="22"/>
          <w:lang w:val="en-GB" w:eastAsia="en-US"/>
        </w:rPr>
        <w:t xml:space="preserve">Additionally, </w:t>
      </w:r>
      <w:r w:rsidR="00AE06B5" w:rsidRPr="00652110">
        <w:rPr>
          <w:rFonts w:ascii="Arial" w:eastAsiaTheme="minorHAnsi" w:hAnsi="Arial" w:cs="Arial"/>
          <w:color w:val="000000" w:themeColor="text1"/>
          <w:sz w:val="22"/>
          <w:szCs w:val="22"/>
          <w:lang w:val="en-GB" w:eastAsia="en-US"/>
        </w:rPr>
        <w:t xml:space="preserve">attention </w:t>
      </w:r>
      <w:proofErr w:type="gramStart"/>
      <w:r w:rsidR="00AE06B5" w:rsidRPr="00652110">
        <w:rPr>
          <w:rFonts w:ascii="Arial" w:eastAsiaTheme="minorHAnsi" w:hAnsi="Arial" w:cs="Arial"/>
          <w:color w:val="000000" w:themeColor="text1"/>
          <w:sz w:val="22"/>
          <w:szCs w:val="22"/>
          <w:lang w:val="en-GB" w:eastAsia="en-US"/>
        </w:rPr>
        <w:t>has been paid</w:t>
      </w:r>
      <w:proofErr w:type="gramEnd"/>
      <w:r w:rsidR="00AE06B5" w:rsidRPr="00652110">
        <w:rPr>
          <w:rFonts w:ascii="Arial" w:eastAsiaTheme="minorHAnsi" w:hAnsi="Arial" w:cs="Arial"/>
          <w:color w:val="000000" w:themeColor="text1"/>
          <w:sz w:val="22"/>
          <w:szCs w:val="22"/>
          <w:lang w:val="en-GB" w:eastAsia="en-US"/>
        </w:rPr>
        <w:t xml:space="preserve"> primarily</w:t>
      </w:r>
      <w:r w:rsidRPr="00652110">
        <w:rPr>
          <w:rFonts w:ascii="Arial" w:eastAsiaTheme="minorHAnsi" w:hAnsi="Arial" w:cs="Arial"/>
          <w:color w:val="000000" w:themeColor="text1"/>
          <w:sz w:val="22"/>
          <w:szCs w:val="22"/>
          <w:lang w:val="en-GB" w:eastAsia="en-US"/>
        </w:rPr>
        <w:t xml:space="preserve"> </w:t>
      </w:r>
      <w:r w:rsidR="00AE06B5" w:rsidRPr="00652110">
        <w:rPr>
          <w:rFonts w:ascii="Arial" w:eastAsiaTheme="minorHAnsi" w:hAnsi="Arial" w:cs="Arial"/>
          <w:color w:val="000000" w:themeColor="text1"/>
          <w:sz w:val="22"/>
          <w:szCs w:val="22"/>
          <w:lang w:val="en-GB" w:eastAsia="en-US"/>
        </w:rPr>
        <w:t>to</w:t>
      </w:r>
      <w:r w:rsidRPr="00652110">
        <w:rPr>
          <w:rFonts w:ascii="Arial" w:eastAsiaTheme="minorHAnsi" w:hAnsi="Arial" w:cs="Arial"/>
          <w:color w:val="000000" w:themeColor="text1"/>
          <w:sz w:val="22"/>
          <w:szCs w:val="22"/>
          <w:lang w:val="en-GB" w:eastAsia="en-US"/>
        </w:rPr>
        <w:t xml:space="preserve"> manifestations that can be validated scientifically, transferred to other communities, and integrated into technical frameworks. Therefore, although </w:t>
      </w:r>
      <w:r w:rsidR="00AE06B5" w:rsidRPr="00652110">
        <w:rPr>
          <w:rFonts w:ascii="Arial" w:eastAsiaTheme="minorHAnsi" w:hAnsi="Arial" w:cs="Arial"/>
          <w:color w:val="000000" w:themeColor="text1"/>
          <w:sz w:val="22"/>
          <w:szCs w:val="22"/>
          <w:lang w:val="en-GB" w:eastAsia="en-US"/>
        </w:rPr>
        <w:t xml:space="preserve">these specialists </w:t>
      </w:r>
      <w:r w:rsidRPr="00652110">
        <w:rPr>
          <w:rFonts w:ascii="Arial" w:eastAsiaTheme="minorHAnsi" w:hAnsi="Arial" w:cs="Arial"/>
          <w:color w:val="000000" w:themeColor="text1"/>
          <w:sz w:val="22"/>
          <w:szCs w:val="22"/>
          <w:lang w:val="en-GB" w:eastAsia="en-US"/>
        </w:rPr>
        <w:t xml:space="preserve">are obviously concerned with improving the well-being of communities, their interventions risk </w:t>
      </w:r>
      <w:r w:rsidR="00777971" w:rsidRPr="00652110">
        <w:rPr>
          <w:rFonts w:ascii="Arial" w:eastAsiaTheme="minorHAnsi" w:hAnsi="Arial" w:cs="Arial"/>
          <w:color w:val="000000" w:themeColor="text1"/>
          <w:sz w:val="22"/>
          <w:szCs w:val="22"/>
          <w:lang w:val="en-GB" w:eastAsia="en-US"/>
        </w:rPr>
        <w:t>decontextualizing</w:t>
      </w:r>
      <w:r w:rsidRPr="00652110">
        <w:rPr>
          <w:rFonts w:ascii="Arial" w:eastAsiaTheme="minorHAnsi" w:hAnsi="Arial" w:cs="Arial"/>
          <w:color w:val="000000" w:themeColor="text1"/>
          <w:sz w:val="22"/>
          <w:szCs w:val="22"/>
          <w:lang w:val="en-GB" w:eastAsia="en-US"/>
        </w:rPr>
        <w:t xml:space="preserve"> these elements</w:t>
      </w:r>
      <w:r w:rsidR="005E63C1" w:rsidRPr="00652110">
        <w:rPr>
          <w:rFonts w:ascii="Arial" w:eastAsiaTheme="minorHAnsi" w:hAnsi="Arial" w:cs="Arial"/>
          <w:color w:val="000000" w:themeColor="text1"/>
          <w:sz w:val="22"/>
          <w:szCs w:val="22"/>
          <w:lang w:val="en-GB" w:eastAsia="en-US"/>
        </w:rPr>
        <w:t>.</w:t>
      </w:r>
    </w:p>
    <w:p w14:paraId="2520D1E1" w14:textId="79174E91" w:rsidR="007A737A" w:rsidRPr="00652110" w:rsidRDefault="007A737A" w:rsidP="005E63C1">
      <w:pPr>
        <w:pStyle w:val="ListParagraph"/>
        <w:numPr>
          <w:ilvl w:val="0"/>
          <w:numId w:val="42"/>
        </w:numPr>
        <w:spacing w:before="120" w:after="120"/>
        <w:ind w:left="567" w:hanging="567"/>
        <w:contextualSpacing w:val="0"/>
        <w:jc w:val="both"/>
        <w:rPr>
          <w:rFonts w:ascii="Arial" w:eastAsiaTheme="minorHAnsi" w:hAnsi="Arial" w:cs="Arial"/>
          <w:color w:val="000000" w:themeColor="text1"/>
          <w:sz w:val="22"/>
          <w:szCs w:val="22"/>
          <w:lang w:val="en-GB" w:eastAsia="en-US"/>
        </w:rPr>
      </w:pPr>
      <w:r w:rsidRPr="00652110">
        <w:rPr>
          <w:rFonts w:ascii="Arial" w:eastAsiaTheme="minorHAnsi" w:hAnsi="Arial" w:cs="Arial"/>
          <w:color w:val="000000" w:themeColor="text1"/>
          <w:sz w:val="22"/>
          <w:szCs w:val="22"/>
          <w:lang w:val="en-GB" w:eastAsia="en-US"/>
        </w:rPr>
        <w:t xml:space="preserve">Another point of concern is that these operational </w:t>
      </w:r>
      <w:r w:rsidR="00930B6B" w:rsidRPr="00652110">
        <w:rPr>
          <w:rFonts w:ascii="Arial" w:eastAsiaTheme="minorHAnsi" w:hAnsi="Arial" w:cs="Arial"/>
          <w:color w:val="000000" w:themeColor="text1"/>
          <w:sz w:val="22"/>
          <w:szCs w:val="22"/>
          <w:lang w:val="en-GB" w:eastAsia="en-US"/>
        </w:rPr>
        <w:t xml:space="preserve">modalities </w:t>
      </w:r>
      <w:r w:rsidRPr="00652110">
        <w:rPr>
          <w:rFonts w:ascii="Arial" w:eastAsiaTheme="minorHAnsi" w:hAnsi="Arial" w:cs="Arial"/>
          <w:color w:val="000000" w:themeColor="text1"/>
          <w:sz w:val="22"/>
          <w:szCs w:val="22"/>
          <w:lang w:val="en-GB" w:eastAsia="en-US"/>
        </w:rPr>
        <w:t xml:space="preserve">do not have a concern for safeguarding </w:t>
      </w:r>
      <w:r w:rsidR="00446770" w:rsidRPr="00652110">
        <w:rPr>
          <w:rFonts w:ascii="Arial" w:eastAsiaTheme="minorHAnsi" w:hAnsi="Arial" w:cs="Arial"/>
          <w:color w:val="000000" w:themeColor="text1"/>
          <w:sz w:val="22"/>
          <w:szCs w:val="22"/>
          <w:lang w:val="en-GB" w:eastAsia="en-US"/>
        </w:rPr>
        <w:t>intangible cultural heritage</w:t>
      </w:r>
      <w:r w:rsidRPr="00652110">
        <w:rPr>
          <w:rFonts w:ascii="Arial" w:eastAsiaTheme="minorHAnsi" w:hAnsi="Arial" w:cs="Arial"/>
          <w:color w:val="000000" w:themeColor="text1"/>
          <w:sz w:val="22"/>
          <w:szCs w:val="22"/>
          <w:lang w:val="en-GB" w:eastAsia="en-US"/>
        </w:rPr>
        <w:t xml:space="preserve"> in the sense of the 2003 Convention</w:t>
      </w:r>
      <w:r w:rsidR="007F3ED2" w:rsidRPr="00652110">
        <w:rPr>
          <w:rFonts w:ascii="Arial" w:eastAsiaTheme="minorHAnsi" w:hAnsi="Arial" w:cs="Arial"/>
          <w:color w:val="000000" w:themeColor="text1"/>
          <w:sz w:val="22"/>
          <w:szCs w:val="22"/>
          <w:lang w:val="en-GB" w:eastAsia="en-US"/>
        </w:rPr>
        <w:t xml:space="preserve"> at their core</w:t>
      </w:r>
      <w:r w:rsidRPr="00652110">
        <w:rPr>
          <w:rFonts w:ascii="Arial" w:eastAsiaTheme="minorHAnsi" w:hAnsi="Arial" w:cs="Arial"/>
          <w:color w:val="000000" w:themeColor="text1"/>
          <w:sz w:val="22"/>
          <w:szCs w:val="22"/>
          <w:lang w:val="en-GB" w:eastAsia="en-US"/>
        </w:rPr>
        <w:t xml:space="preserve">. At the programmatic level, humanitarian agencies </w:t>
      </w:r>
      <w:r w:rsidR="007F3ED2" w:rsidRPr="00652110">
        <w:rPr>
          <w:rFonts w:ascii="Arial" w:eastAsiaTheme="minorHAnsi" w:hAnsi="Arial" w:cs="Arial"/>
          <w:color w:val="000000" w:themeColor="text1"/>
          <w:sz w:val="22"/>
          <w:szCs w:val="22"/>
          <w:lang w:val="en-GB" w:eastAsia="en-US"/>
        </w:rPr>
        <w:t xml:space="preserve">take </w:t>
      </w:r>
      <w:r w:rsidRPr="00652110">
        <w:rPr>
          <w:rFonts w:ascii="Arial" w:eastAsiaTheme="minorHAnsi" w:hAnsi="Arial" w:cs="Arial"/>
          <w:color w:val="000000" w:themeColor="text1"/>
          <w:sz w:val="22"/>
          <w:szCs w:val="22"/>
          <w:lang w:val="en-GB" w:eastAsia="en-US"/>
        </w:rPr>
        <w:t>a utilitarian view of culture as a tool to understand their context of intervention, locali</w:t>
      </w:r>
      <w:r w:rsidR="007F3ED2" w:rsidRPr="00652110">
        <w:rPr>
          <w:rFonts w:ascii="Arial" w:eastAsiaTheme="minorHAnsi" w:hAnsi="Arial" w:cs="Arial"/>
          <w:color w:val="000000" w:themeColor="text1"/>
          <w:sz w:val="22"/>
          <w:szCs w:val="22"/>
          <w:lang w:val="en-GB" w:eastAsia="en-US"/>
        </w:rPr>
        <w:t>z</w:t>
      </w:r>
      <w:r w:rsidRPr="00652110">
        <w:rPr>
          <w:rFonts w:ascii="Arial" w:eastAsiaTheme="minorHAnsi" w:hAnsi="Arial" w:cs="Arial"/>
          <w:color w:val="000000" w:themeColor="text1"/>
          <w:sz w:val="22"/>
          <w:szCs w:val="22"/>
          <w:lang w:val="en-GB" w:eastAsia="en-US"/>
        </w:rPr>
        <w:t xml:space="preserve">e interventions, meet specific sectorial aims or enhance </w:t>
      </w:r>
      <w:r w:rsidR="007F3ED2" w:rsidRPr="00652110">
        <w:rPr>
          <w:rFonts w:ascii="Arial" w:eastAsiaTheme="minorHAnsi" w:hAnsi="Arial" w:cs="Arial"/>
          <w:color w:val="000000" w:themeColor="text1"/>
          <w:sz w:val="22"/>
          <w:szCs w:val="22"/>
          <w:lang w:val="en-GB" w:eastAsia="en-US"/>
        </w:rPr>
        <w:t xml:space="preserve">the </w:t>
      </w:r>
      <w:r w:rsidRPr="00652110">
        <w:rPr>
          <w:rFonts w:ascii="Arial" w:eastAsiaTheme="minorHAnsi" w:hAnsi="Arial" w:cs="Arial"/>
          <w:color w:val="000000" w:themeColor="text1"/>
          <w:sz w:val="22"/>
          <w:szCs w:val="22"/>
          <w:lang w:val="en-GB" w:eastAsia="en-US"/>
        </w:rPr>
        <w:t xml:space="preserve">acceptance of humanitarian operations by local populations and the safety of humanitarian workers. </w:t>
      </w:r>
      <w:r w:rsidRPr="00652110">
        <w:rPr>
          <w:rFonts w:ascii="Arial" w:hAnsi="Arial" w:cs="Arial"/>
          <w:color w:val="000000" w:themeColor="text1"/>
          <w:sz w:val="22"/>
          <w:szCs w:val="22"/>
          <w:lang w:val="en-GB"/>
        </w:rPr>
        <w:t xml:space="preserve">This is the case, for example, with emergency medicine and with the </w:t>
      </w:r>
      <w:r w:rsidR="00777971" w:rsidRPr="00652110">
        <w:rPr>
          <w:rFonts w:ascii="Arial" w:hAnsi="Arial" w:cs="Arial"/>
          <w:color w:val="000000" w:themeColor="text1"/>
          <w:sz w:val="22"/>
          <w:szCs w:val="22"/>
          <w:lang w:val="en-GB"/>
        </w:rPr>
        <w:t>m</w:t>
      </w:r>
      <w:r w:rsidRPr="00652110">
        <w:rPr>
          <w:rFonts w:ascii="Arial" w:hAnsi="Arial" w:cs="Arial"/>
          <w:color w:val="000000" w:themeColor="text1"/>
          <w:sz w:val="22"/>
          <w:szCs w:val="22"/>
          <w:lang w:val="en-GB"/>
        </w:rPr>
        <w:t xml:space="preserve">ental </w:t>
      </w:r>
      <w:r w:rsidR="00777971" w:rsidRPr="00652110">
        <w:rPr>
          <w:rFonts w:ascii="Arial" w:hAnsi="Arial" w:cs="Arial"/>
          <w:color w:val="000000" w:themeColor="text1"/>
          <w:sz w:val="22"/>
          <w:szCs w:val="22"/>
          <w:lang w:val="en-GB"/>
        </w:rPr>
        <w:t>h</w:t>
      </w:r>
      <w:r w:rsidRPr="00652110">
        <w:rPr>
          <w:rFonts w:ascii="Arial" w:hAnsi="Arial" w:cs="Arial"/>
          <w:color w:val="000000" w:themeColor="text1"/>
          <w:sz w:val="22"/>
          <w:szCs w:val="22"/>
          <w:lang w:val="en-GB"/>
        </w:rPr>
        <w:t xml:space="preserve">ealth and </w:t>
      </w:r>
      <w:r w:rsidR="00777971" w:rsidRPr="00652110">
        <w:rPr>
          <w:rFonts w:ascii="Arial" w:hAnsi="Arial" w:cs="Arial"/>
          <w:color w:val="000000" w:themeColor="text1"/>
          <w:sz w:val="22"/>
          <w:szCs w:val="22"/>
          <w:lang w:val="en-GB"/>
        </w:rPr>
        <w:t>p</w:t>
      </w:r>
      <w:r w:rsidRPr="00652110">
        <w:rPr>
          <w:rFonts w:ascii="Arial" w:hAnsi="Arial" w:cs="Arial"/>
          <w:color w:val="000000" w:themeColor="text1"/>
          <w:sz w:val="22"/>
          <w:szCs w:val="22"/>
          <w:lang w:val="en-GB"/>
        </w:rPr>
        <w:t>sycho</w:t>
      </w:r>
      <w:r w:rsidR="00777971" w:rsidRPr="00652110">
        <w:rPr>
          <w:rFonts w:ascii="Arial" w:hAnsi="Arial" w:cs="Arial"/>
          <w:color w:val="000000" w:themeColor="text1"/>
          <w:sz w:val="22"/>
          <w:szCs w:val="22"/>
          <w:lang w:val="en-GB"/>
        </w:rPr>
        <w:t>s</w:t>
      </w:r>
      <w:r w:rsidRPr="00652110">
        <w:rPr>
          <w:rFonts w:ascii="Arial" w:hAnsi="Arial" w:cs="Arial"/>
          <w:color w:val="000000" w:themeColor="text1"/>
          <w:sz w:val="22"/>
          <w:szCs w:val="22"/>
          <w:lang w:val="en-GB"/>
        </w:rPr>
        <w:t xml:space="preserve">ocial </w:t>
      </w:r>
      <w:r w:rsidR="00777971" w:rsidRPr="00652110">
        <w:rPr>
          <w:rFonts w:ascii="Arial" w:hAnsi="Arial" w:cs="Arial"/>
          <w:color w:val="000000" w:themeColor="text1"/>
          <w:sz w:val="22"/>
          <w:szCs w:val="22"/>
          <w:lang w:val="en-GB"/>
        </w:rPr>
        <w:t>s</w:t>
      </w:r>
      <w:r w:rsidRPr="00652110">
        <w:rPr>
          <w:rFonts w:ascii="Arial" w:hAnsi="Arial" w:cs="Arial"/>
          <w:color w:val="000000" w:themeColor="text1"/>
          <w:sz w:val="22"/>
          <w:szCs w:val="22"/>
          <w:lang w:val="en-GB"/>
        </w:rPr>
        <w:t xml:space="preserve">upport sector where an understanding of the ‘culture’ of beneficiaries </w:t>
      </w:r>
      <w:proofErr w:type="gramStart"/>
      <w:r w:rsidRPr="00652110">
        <w:rPr>
          <w:rFonts w:ascii="Arial" w:hAnsi="Arial" w:cs="Arial"/>
          <w:color w:val="000000" w:themeColor="text1"/>
          <w:sz w:val="22"/>
          <w:szCs w:val="22"/>
          <w:lang w:val="en-GB"/>
        </w:rPr>
        <w:t>is deemed</w:t>
      </w:r>
      <w:proofErr w:type="gramEnd"/>
      <w:r w:rsidRPr="00652110">
        <w:rPr>
          <w:rFonts w:ascii="Arial" w:hAnsi="Arial" w:cs="Arial"/>
          <w:color w:val="000000" w:themeColor="text1"/>
          <w:sz w:val="22"/>
          <w:szCs w:val="22"/>
          <w:lang w:val="en-GB"/>
        </w:rPr>
        <w:t xml:space="preserve"> necessary for practitioners to deliver support effectively</w:t>
      </w:r>
      <w:r w:rsidR="00C96FEC" w:rsidRPr="00652110">
        <w:rPr>
          <w:rStyle w:val="FootnoteReference"/>
          <w:rFonts w:ascii="Arial" w:hAnsi="Arial" w:cs="Arial"/>
          <w:color w:val="000000" w:themeColor="text1"/>
          <w:sz w:val="22"/>
          <w:szCs w:val="22"/>
          <w:lang w:val="en-GB"/>
        </w:rPr>
        <w:footnoteReference w:id="10"/>
      </w:r>
      <w:r w:rsidR="00C96FEC" w:rsidRPr="00652110">
        <w:rPr>
          <w:rFonts w:ascii="Arial" w:hAnsi="Arial" w:cs="Arial"/>
          <w:color w:val="000000" w:themeColor="text1"/>
          <w:sz w:val="22"/>
          <w:szCs w:val="22"/>
          <w:lang w:val="en-GB"/>
        </w:rPr>
        <w:t>.</w:t>
      </w:r>
      <w:r w:rsidRPr="00652110">
        <w:rPr>
          <w:rFonts w:ascii="Arial" w:hAnsi="Arial" w:cs="Arial"/>
          <w:color w:val="000000" w:themeColor="text1"/>
          <w:sz w:val="22"/>
          <w:szCs w:val="22"/>
          <w:lang w:val="en-GB"/>
        </w:rPr>
        <w:t xml:space="preserve"> </w:t>
      </w:r>
      <w:r w:rsidRPr="00652110">
        <w:rPr>
          <w:rFonts w:ascii="Arial" w:eastAsiaTheme="minorHAnsi" w:hAnsi="Arial" w:cs="Arial"/>
          <w:color w:val="000000" w:themeColor="text1"/>
          <w:sz w:val="22"/>
          <w:szCs w:val="22"/>
          <w:lang w:val="en-GB" w:eastAsia="en-US"/>
        </w:rPr>
        <w:t xml:space="preserve">Conversely, some cultural beliefs, norms, practices or institutions </w:t>
      </w:r>
      <w:proofErr w:type="gramStart"/>
      <w:r w:rsidRPr="00652110">
        <w:rPr>
          <w:rFonts w:ascii="Arial" w:eastAsiaTheme="minorHAnsi" w:hAnsi="Arial" w:cs="Arial"/>
          <w:color w:val="000000" w:themeColor="text1"/>
          <w:sz w:val="22"/>
          <w:szCs w:val="22"/>
          <w:lang w:val="en-GB" w:eastAsia="en-US"/>
        </w:rPr>
        <w:t>can be singled out</w:t>
      </w:r>
      <w:proofErr w:type="gramEnd"/>
      <w:r w:rsidRPr="00652110">
        <w:rPr>
          <w:rFonts w:ascii="Arial" w:eastAsiaTheme="minorHAnsi" w:hAnsi="Arial" w:cs="Arial"/>
          <w:color w:val="000000" w:themeColor="text1"/>
          <w:sz w:val="22"/>
          <w:szCs w:val="22"/>
          <w:lang w:val="en-GB" w:eastAsia="en-US"/>
        </w:rPr>
        <w:t xml:space="preserve"> as causing or fuelling an emergency or impeding the delivery of aid</w:t>
      </w:r>
      <w:r w:rsidR="00C96FEC" w:rsidRPr="00652110">
        <w:rPr>
          <w:rStyle w:val="FootnoteReference"/>
          <w:rFonts w:ascii="Arial" w:eastAsiaTheme="minorHAnsi" w:hAnsi="Arial" w:cs="Arial"/>
          <w:color w:val="000000" w:themeColor="text1"/>
          <w:sz w:val="22"/>
          <w:szCs w:val="22"/>
          <w:lang w:val="en-GB" w:eastAsia="en-US"/>
        </w:rPr>
        <w:footnoteReference w:id="11"/>
      </w:r>
      <w:r w:rsidR="005E63C1" w:rsidRPr="00652110">
        <w:rPr>
          <w:rFonts w:ascii="Arial" w:eastAsiaTheme="minorHAnsi" w:hAnsi="Arial" w:cs="Arial"/>
          <w:color w:val="000000" w:themeColor="text1"/>
          <w:sz w:val="22"/>
          <w:szCs w:val="22"/>
          <w:lang w:val="en-GB" w:eastAsia="en-US"/>
        </w:rPr>
        <w:t>.</w:t>
      </w:r>
    </w:p>
    <w:p w14:paraId="77207BA7" w14:textId="1CEC19B9" w:rsidR="007A737A" w:rsidRPr="00652110" w:rsidRDefault="007A737A" w:rsidP="00BD0761">
      <w:pPr>
        <w:pStyle w:val="ListParagraph"/>
        <w:numPr>
          <w:ilvl w:val="0"/>
          <w:numId w:val="42"/>
        </w:numPr>
        <w:spacing w:before="120" w:after="120"/>
        <w:ind w:left="567" w:hanging="567"/>
        <w:contextualSpacing w:val="0"/>
        <w:jc w:val="both"/>
        <w:rPr>
          <w:rFonts w:ascii="Arial" w:eastAsiaTheme="minorHAnsi" w:hAnsi="Arial" w:cs="Arial"/>
          <w:color w:val="000000" w:themeColor="text1"/>
          <w:sz w:val="22"/>
          <w:szCs w:val="22"/>
          <w:lang w:val="en-GB" w:eastAsia="en-US"/>
        </w:rPr>
      </w:pPr>
      <w:r w:rsidRPr="00652110">
        <w:rPr>
          <w:rFonts w:ascii="Arial" w:eastAsiaTheme="minorHAnsi" w:hAnsi="Arial" w:cs="Arial"/>
          <w:color w:val="000000" w:themeColor="text1"/>
          <w:sz w:val="22"/>
          <w:szCs w:val="22"/>
          <w:lang w:val="en-GB" w:eastAsia="en-US"/>
        </w:rPr>
        <w:t xml:space="preserve">The </w:t>
      </w:r>
      <w:hyperlink r:id="rId21" w:history="1">
        <w:r w:rsidRPr="00652110">
          <w:rPr>
            <w:rStyle w:val="Hyperlink"/>
            <w:rFonts w:ascii="Arial" w:eastAsiaTheme="minorHAnsi" w:hAnsi="Arial" w:cs="Arial"/>
            <w:sz w:val="22"/>
            <w:szCs w:val="22"/>
            <w:lang w:val="en-GB" w:eastAsia="en-US"/>
          </w:rPr>
          <w:t>Post-Disaster Needs Assessment</w:t>
        </w:r>
      </w:hyperlink>
      <w:r w:rsidRPr="00652110">
        <w:rPr>
          <w:rFonts w:ascii="Arial" w:eastAsiaTheme="minorHAnsi" w:hAnsi="Arial" w:cs="Arial"/>
          <w:color w:val="000000" w:themeColor="text1"/>
          <w:sz w:val="22"/>
          <w:szCs w:val="22"/>
          <w:lang w:val="en-GB" w:eastAsia="en-US"/>
        </w:rPr>
        <w:t xml:space="preserve"> (PDNA) process, which is primarily intended to evaluate the costs of </w:t>
      </w:r>
      <w:r w:rsidR="008A5DE3" w:rsidRPr="00652110">
        <w:rPr>
          <w:rFonts w:ascii="Arial" w:eastAsiaTheme="minorHAnsi" w:hAnsi="Arial" w:cs="Arial"/>
          <w:color w:val="000000" w:themeColor="text1"/>
          <w:sz w:val="22"/>
          <w:szCs w:val="22"/>
          <w:lang w:val="en-GB" w:eastAsia="en-US"/>
        </w:rPr>
        <w:t xml:space="preserve">losses and </w:t>
      </w:r>
      <w:r w:rsidRPr="00652110">
        <w:rPr>
          <w:rFonts w:ascii="Arial" w:eastAsiaTheme="minorHAnsi" w:hAnsi="Arial" w:cs="Arial"/>
          <w:color w:val="000000" w:themeColor="text1"/>
          <w:sz w:val="22"/>
          <w:szCs w:val="22"/>
          <w:lang w:val="en-GB" w:eastAsia="en-US"/>
        </w:rPr>
        <w:t xml:space="preserve">damages </w:t>
      </w:r>
      <w:proofErr w:type="gramStart"/>
      <w:r w:rsidRPr="00652110">
        <w:rPr>
          <w:rFonts w:ascii="Arial" w:eastAsiaTheme="minorHAnsi" w:hAnsi="Arial" w:cs="Arial"/>
          <w:color w:val="000000" w:themeColor="text1"/>
          <w:sz w:val="22"/>
          <w:szCs w:val="22"/>
          <w:lang w:val="en-GB" w:eastAsia="en-US"/>
        </w:rPr>
        <w:t>so as to</w:t>
      </w:r>
      <w:proofErr w:type="gramEnd"/>
      <w:r w:rsidRPr="00652110">
        <w:rPr>
          <w:rFonts w:ascii="Arial" w:eastAsiaTheme="minorHAnsi" w:hAnsi="Arial" w:cs="Arial"/>
          <w:color w:val="000000" w:themeColor="text1"/>
          <w:sz w:val="22"/>
          <w:szCs w:val="22"/>
          <w:lang w:val="en-GB" w:eastAsia="en-US"/>
        </w:rPr>
        <w:t xml:space="preserve"> raise </w:t>
      </w:r>
      <w:r w:rsidR="007F3ED2" w:rsidRPr="00652110">
        <w:rPr>
          <w:rFonts w:ascii="Arial" w:eastAsiaTheme="minorHAnsi" w:hAnsi="Arial" w:cs="Arial"/>
          <w:color w:val="000000" w:themeColor="text1"/>
          <w:sz w:val="22"/>
          <w:szCs w:val="22"/>
          <w:lang w:val="en-GB" w:eastAsia="en-US"/>
        </w:rPr>
        <w:t xml:space="preserve">the </w:t>
      </w:r>
      <w:r w:rsidRPr="00652110">
        <w:rPr>
          <w:rFonts w:ascii="Arial" w:eastAsiaTheme="minorHAnsi" w:hAnsi="Arial" w:cs="Arial"/>
          <w:color w:val="000000" w:themeColor="text1"/>
          <w:sz w:val="22"/>
          <w:szCs w:val="22"/>
          <w:lang w:val="en-GB" w:eastAsia="en-US"/>
        </w:rPr>
        <w:t xml:space="preserve">funds for </w:t>
      </w:r>
      <w:r w:rsidR="008C6815" w:rsidRPr="00652110">
        <w:rPr>
          <w:rFonts w:ascii="Arial" w:eastAsiaTheme="minorHAnsi" w:hAnsi="Arial" w:cs="Arial"/>
          <w:color w:val="000000" w:themeColor="text1"/>
          <w:sz w:val="22"/>
          <w:szCs w:val="22"/>
          <w:lang w:val="en-GB" w:eastAsia="en-US"/>
        </w:rPr>
        <w:t>I</w:t>
      </w:r>
      <w:r w:rsidRPr="00652110">
        <w:rPr>
          <w:rFonts w:ascii="Arial" w:eastAsiaTheme="minorHAnsi" w:hAnsi="Arial" w:cs="Arial"/>
          <w:color w:val="000000" w:themeColor="text1"/>
          <w:sz w:val="22"/>
          <w:szCs w:val="22"/>
          <w:lang w:val="en-GB" w:eastAsia="en-US"/>
        </w:rPr>
        <w:t xml:space="preserve">nternational </w:t>
      </w:r>
      <w:r w:rsidR="008C6815" w:rsidRPr="00652110">
        <w:rPr>
          <w:rFonts w:ascii="Arial" w:eastAsiaTheme="minorHAnsi" w:hAnsi="Arial" w:cs="Arial"/>
          <w:color w:val="000000" w:themeColor="text1"/>
          <w:sz w:val="22"/>
          <w:szCs w:val="22"/>
          <w:lang w:val="en-GB" w:eastAsia="en-US"/>
        </w:rPr>
        <w:t>A</w:t>
      </w:r>
      <w:r w:rsidRPr="00652110">
        <w:rPr>
          <w:rFonts w:ascii="Arial" w:eastAsiaTheme="minorHAnsi" w:hAnsi="Arial" w:cs="Arial"/>
          <w:color w:val="000000" w:themeColor="text1"/>
          <w:sz w:val="22"/>
          <w:szCs w:val="22"/>
          <w:lang w:val="en-GB" w:eastAsia="en-US"/>
        </w:rPr>
        <w:t xml:space="preserve">ssistance, directly addresses the issue of culture and specifically identifies </w:t>
      </w:r>
      <w:r w:rsidR="00C47C9B" w:rsidRPr="00652110">
        <w:rPr>
          <w:rFonts w:ascii="Arial" w:eastAsiaTheme="minorHAnsi" w:hAnsi="Arial" w:cs="Arial"/>
          <w:color w:val="000000" w:themeColor="text1"/>
          <w:sz w:val="22"/>
          <w:szCs w:val="22"/>
          <w:lang w:val="en-GB" w:eastAsia="en-US"/>
        </w:rPr>
        <w:t xml:space="preserve">intangible cultural heritage </w:t>
      </w:r>
      <w:r w:rsidRPr="00652110">
        <w:rPr>
          <w:rFonts w:ascii="Arial" w:eastAsiaTheme="minorHAnsi" w:hAnsi="Arial" w:cs="Arial"/>
          <w:color w:val="000000" w:themeColor="text1"/>
          <w:sz w:val="22"/>
          <w:szCs w:val="22"/>
          <w:lang w:val="en-GB" w:eastAsia="en-US"/>
        </w:rPr>
        <w:t xml:space="preserve">for attention. </w:t>
      </w:r>
      <w:r w:rsidR="007F3ED2" w:rsidRPr="00652110">
        <w:rPr>
          <w:rFonts w:ascii="Arial" w:eastAsiaTheme="minorHAnsi" w:hAnsi="Arial" w:cs="Arial"/>
          <w:color w:val="000000" w:themeColor="text1"/>
          <w:sz w:val="22"/>
          <w:szCs w:val="22"/>
          <w:lang w:val="en-GB" w:eastAsia="en-US"/>
        </w:rPr>
        <w:t xml:space="preserve">However, </w:t>
      </w:r>
      <w:r w:rsidRPr="00652110">
        <w:rPr>
          <w:rFonts w:ascii="Arial" w:eastAsiaTheme="minorHAnsi" w:hAnsi="Arial" w:cs="Arial"/>
          <w:color w:val="000000" w:themeColor="text1"/>
          <w:sz w:val="22"/>
          <w:szCs w:val="22"/>
          <w:lang w:val="en-GB" w:eastAsia="en-US"/>
        </w:rPr>
        <w:t xml:space="preserve">while the PDNA presents an opportunity to </w:t>
      </w:r>
      <w:r w:rsidRPr="00652110">
        <w:rPr>
          <w:rFonts w:ascii="Arial" w:hAnsi="Arial" w:cs="Arial"/>
          <w:color w:val="000000" w:themeColor="text1"/>
          <w:sz w:val="22"/>
          <w:szCs w:val="22"/>
          <w:lang w:val="en-GB"/>
        </w:rPr>
        <w:t>prompt</w:t>
      </w:r>
      <w:r w:rsidRPr="00652110">
        <w:rPr>
          <w:rFonts w:ascii="Arial" w:eastAsiaTheme="minorHAnsi" w:hAnsi="Arial" w:cs="Arial"/>
          <w:color w:val="000000" w:themeColor="text1"/>
          <w:sz w:val="22"/>
          <w:szCs w:val="22"/>
          <w:lang w:val="en-GB" w:eastAsia="en-US"/>
        </w:rPr>
        <w:t xml:space="preserve"> </w:t>
      </w:r>
      <w:r w:rsidR="007F3ED2" w:rsidRPr="00652110">
        <w:rPr>
          <w:rFonts w:ascii="Arial" w:eastAsiaTheme="minorHAnsi" w:hAnsi="Arial" w:cs="Arial"/>
          <w:color w:val="000000" w:themeColor="text1"/>
          <w:sz w:val="22"/>
          <w:szCs w:val="22"/>
          <w:lang w:val="en-GB" w:eastAsia="en-US"/>
        </w:rPr>
        <w:t xml:space="preserve">an </w:t>
      </w:r>
      <w:r w:rsidRPr="00652110">
        <w:rPr>
          <w:rFonts w:ascii="Arial" w:eastAsiaTheme="minorHAnsi" w:hAnsi="Arial" w:cs="Arial"/>
          <w:color w:val="000000" w:themeColor="text1"/>
          <w:sz w:val="22"/>
          <w:szCs w:val="22"/>
          <w:lang w:val="en-GB" w:eastAsia="en-US"/>
        </w:rPr>
        <w:t xml:space="preserve">inquiry into </w:t>
      </w:r>
      <w:r w:rsidR="00C47C9B" w:rsidRPr="00652110">
        <w:rPr>
          <w:rFonts w:ascii="Arial" w:eastAsiaTheme="minorHAnsi" w:hAnsi="Arial" w:cs="Arial"/>
          <w:color w:val="000000" w:themeColor="text1"/>
          <w:sz w:val="22"/>
          <w:szCs w:val="22"/>
          <w:lang w:val="en-GB" w:eastAsia="en-US"/>
        </w:rPr>
        <w:t>intangible cultural heritage</w:t>
      </w:r>
      <w:r w:rsidRPr="00652110">
        <w:rPr>
          <w:rFonts w:ascii="Arial" w:eastAsiaTheme="minorHAnsi" w:hAnsi="Arial" w:cs="Arial"/>
          <w:color w:val="000000" w:themeColor="text1"/>
          <w:sz w:val="22"/>
          <w:szCs w:val="22"/>
          <w:lang w:val="en-GB" w:eastAsia="en-US"/>
        </w:rPr>
        <w:t>, there are numerous limitations inherent in this rapid assessment tool</w:t>
      </w:r>
      <w:r w:rsidR="00D87125" w:rsidRPr="00652110">
        <w:rPr>
          <w:rFonts w:ascii="Arial" w:eastAsiaTheme="minorHAnsi" w:hAnsi="Arial" w:cs="Arial"/>
          <w:color w:val="000000" w:themeColor="text1"/>
          <w:sz w:val="22"/>
          <w:szCs w:val="22"/>
          <w:lang w:val="en-GB" w:eastAsia="en-US"/>
        </w:rPr>
        <w:t>. PDNA is primarily concerned with monetary assessment based on losses and damages and consequently, it</w:t>
      </w:r>
      <w:r w:rsidR="007F3ED2" w:rsidRPr="00652110">
        <w:rPr>
          <w:rFonts w:ascii="Arial" w:eastAsiaTheme="minorHAnsi" w:hAnsi="Arial" w:cs="Arial"/>
          <w:color w:val="000000" w:themeColor="text1"/>
          <w:sz w:val="22"/>
          <w:szCs w:val="22"/>
          <w:lang w:val="en-GB" w:eastAsia="en-US"/>
        </w:rPr>
        <w:t xml:space="preserve"> </w:t>
      </w:r>
      <w:r w:rsidRPr="00652110">
        <w:rPr>
          <w:rFonts w:ascii="Arial" w:eastAsiaTheme="minorHAnsi" w:hAnsi="Arial" w:cs="Arial"/>
          <w:color w:val="000000" w:themeColor="text1"/>
          <w:sz w:val="22"/>
          <w:szCs w:val="22"/>
          <w:lang w:val="en-GB" w:eastAsia="en-US"/>
        </w:rPr>
        <w:t>restrict</w:t>
      </w:r>
      <w:r w:rsidR="00D87125" w:rsidRPr="00652110">
        <w:rPr>
          <w:rFonts w:ascii="Arial" w:eastAsiaTheme="minorHAnsi" w:hAnsi="Arial" w:cs="Arial"/>
          <w:color w:val="000000" w:themeColor="text1"/>
          <w:sz w:val="22"/>
          <w:szCs w:val="22"/>
          <w:lang w:val="en-GB" w:eastAsia="en-US"/>
        </w:rPr>
        <w:t>s</w:t>
      </w:r>
      <w:r w:rsidRPr="00652110">
        <w:rPr>
          <w:rFonts w:ascii="Arial" w:eastAsiaTheme="minorHAnsi" w:hAnsi="Arial" w:cs="Arial"/>
          <w:color w:val="000000" w:themeColor="text1"/>
          <w:sz w:val="22"/>
          <w:szCs w:val="22"/>
          <w:lang w:val="en-GB" w:eastAsia="en-US"/>
        </w:rPr>
        <w:t xml:space="preserve"> its focus </w:t>
      </w:r>
      <w:r w:rsidR="009000AF" w:rsidRPr="00652110">
        <w:rPr>
          <w:rFonts w:ascii="Arial" w:eastAsiaTheme="minorHAnsi" w:hAnsi="Arial" w:cs="Arial"/>
          <w:color w:val="000000" w:themeColor="text1"/>
          <w:sz w:val="22"/>
          <w:szCs w:val="22"/>
          <w:lang w:val="en-GB" w:eastAsia="en-US"/>
        </w:rPr>
        <w:t xml:space="preserve">in practice </w:t>
      </w:r>
      <w:r w:rsidRPr="00652110">
        <w:rPr>
          <w:rFonts w:ascii="Arial" w:eastAsiaTheme="minorHAnsi" w:hAnsi="Arial" w:cs="Arial"/>
          <w:color w:val="000000" w:themeColor="text1"/>
          <w:sz w:val="22"/>
          <w:szCs w:val="22"/>
          <w:lang w:val="en-GB" w:eastAsia="en-US"/>
        </w:rPr>
        <w:t xml:space="preserve">to the tangible features of </w:t>
      </w:r>
      <w:r w:rsidR="00C47C9B" w:rsidRPr="00652110">
        <w:rPr>
          <w:rFonts w:ascii="Arial" w:eastAsiaTheme="minorHAnsi" w:hAnsi="Arial" w:cs="Arial"/>
          <w:color w:val="000000" w:themeColor="text1"/>
          <w:sz w:val="22"/>
          <w:szCs w:val="22"/>
          <w:lang w:val="en-GB" w:eastAsia="en-US"/>
        </w:rPr>
        <w:t>intangible cultural heritage</w:t>
      </w:r>
      <w:r w:rsidRPr="00652110">
        <w:rPr>
          <w:rFonts w:ascii="Arial" w:eastAsiaTheme="minorHAnsi" w:hAnsi="Arial" w:cs="Arial"/>
          <w:color w:val="000000" w:themeColor="text1"/>
          <w:sz w:val="22"/>
          <w:szCs w:val="22"/>
          <w:lang w:val="en-GB" w:eastAsia="en-US"/>
        </w:rPr>
        <w:t>, detaching elements from their wider sociocultural contexts, and offering little practical guidance to assessment teams</w:t>
      </w:r>
      <w:r w:rsidR="008A5DE3" w:rsidRPr="00652110">
        <w:rPr>
          <w:rFonts w:ascii="Arial" w:eastAsiaTheme="minorHAnsi" w:hAnsi="Arial" w:cs="Arial"/>
          <w:color w:val="000000" w:themeColor="text1"/>
          <w:sz w:val="22"/>
          <w:szCs w:val="22"/>
          <w:lang w:val="en-GB" w:eastAsia="en-US"/>
        </w:rPr>
        <w:t xml:space="preserve"> in terms of safeguarding</w:t>
      </w:r>
      <w:r w:rsidRPr="00652110">
        <w:rPr>
          <w:rFonts w:ascii="Arial" w:eastAsiaTheme="minorHAnsi" w:hAnsi="Arial" w:cs="Arial"/>
          <w:color w:val="000000" w:themeColor="text1"/>
          <w:sz w:val="22"/>
          <w:szCs w:val="22"/>
          <w:lang w:val="en-GB" w:eastAsia="en-US"/>
        </w:rPr>
        <w:t xml:space="preserve">. </w:t>
      </w:r>
      <w:hyperlink r:id="rId22" w:history="1">
        <w:r w:rsidRPr="00652110">
          <w:rPr>
            <w:rStyle w:val="Hyperlink"/>
            <w:rFonts w:ascii="Arial" w:eastAsiaTheme="minorHAnsi" w:hAnsi="Arial" w:cs="Arial"/>
            <w:sz w:val="22"/>
            <w:szCs w:val="22"/>
            <w:lang w:val="en-GB" w:eastAsia="en-US"/>
          </w:rPr>
          <w:t>Post-Conflict Needs Assessments</w:t>
        </w:r>
      </w:hyperlink>
      <w:r w:rsidRPr="00652110">
        <w:rPr>
          <w:rFonts w:ascii="Arial" w:eastAsiaTheme="minorHAnsi" w:hAnsi="Arial" w:cs="Arial"/>
          <w:color w:val="000000" w:themeColor="text1"/>
          <w:sz w:val="22"/>
          <w:szCs w:val="22"/>
          <w:lang w:val="en-GB" w:eastAsia="en-US"/>
        </w:rPr>
        <w:t xml:space="preserve"> (PCNAs) </w:t>
      </w:r>
      <w:proofErr w:type="gramStart"/>
      <w:r w:rsidRPr="00652110">
        <w:rPr>
          <w:rFonts w:ascii="Arial" w:eastAsiaTheme="minorHAnsi" w:hAnsi="Arial" w:cs="Arial"/>
          <w:color w:val="000000" w:themeColor="text1"/>
          <w:sz w:val="22"/>
          <w:szCs w:val="22"/>
          <w:lang w:val="en-GB" w:eastAsia="en-US"/>
        </w:rPr>
        <w:t>are even less standardi</w:t>
      </w:r>
      <w:r w:rsidR="00830590" w:rsidRPr="00652110">
        <w:rPr>
          <w:rFonts w:ascii="Arial" w:eastAsiaTheme="minorHAnsi" w:hAnsi="Arial" w:cs="Arial"/>
          <w:color w:val="000000" w:themeColor="text1"/>
          <w:sz w:val="22"/>
          <w:szCs w:val="22"/>
          <w:lang w:val="en-GB" w:eastAsia="en-US"/>
        </w:rPr>
        <w:t>z</w:t>
      </w:r>
      <w:r w:rsidRPr="00652110">
        <w:rPr>
          <w:rFonts w:ascii="Arial" w:eastAsiaTheme="minorHAnsi" w:hAnsi="Arial" w:cs="Arial"/>
          <w:color w:val="000000" w:themeColor="text1"/>
          <w:sz w:val="22"/>
          <w:szCs w:val="22"/>
          <w:lang w:val="en-GB" w:eastAsia="en-US"/>
        </w:rPr>
        <w:t>ed</w:t>
      </w:r>
      <w:proofErr w:type="gramEnd"/>
      <w:r w:rsidRPr="00652110">
        <w:rPr>
          <w:rFonts w:ascii="Arial" w:eastAsiaTheme="minorHAnsi" w:hAnsi="Arial" w:cs="Arial"/>
          <w:color w:val="000000" w:themeColor="text1"/>
          <w:sz w:val="22"/>
          <w:szCs w:val="22"/>
          <w:lang w:val="en-GB" w:eastAsia="en-US"/>
        </w:rPr>
        <w:t xml:space="preserve"> than PDNAs and there is little or no systematic evaluation o</w:t>
      </w:r>
      <w:r w:rsidR="005E63C1" w:rsidRPr="00652110">
        <w:rPr>
          <w:rFonts w:ascii="Arial" w:eastAsiaTheme="minorHAnsi" w:hAnsi="Arial" w:cs="Arial"/>
          <w:color w:val="000000" w:themeColor="text1"/>
          <w:sz w:val="22"/>
          <w:szCs w:val="22"/>
          <w:lang w:val="en-GB" w:eastAsia="en-US"/>
        </w:rPr>
        <w:t>f damage to culture in general.</w:t>
      </w:r>
    </w:p>
    <w:p w14:paraId="637D116A" w14:textId="6B56B346" w:rsidR="007A737A" w:rsidRPr="00652110" w:rsidRDefault="007A737A" w:rsidP="00C530C3">
      <w:pPr>
        <w:keepNext/>
        <w:tabs>
          <w:tab w:val="left" w:pos="567"/>
        </w:tabs>
        <w:spacing w:before="240" w:after="120"/>
        <w:jc w:val="both"/>
        <w:rPr>
          <w:rFonts w:ascii="Arial" w:eastAsiaTheme="minorHAnsi" w:hAnsi="Arial" w:cs="Arial"/>
          <w:b/>
          <w:bCs/>
          <w:iCs/>
          <w:color w:val="000000" w:themeColor="text1"/>
          <w:sz w:val="22"/>
          <w:szCs w:val="22"/>
          <w:lang w:val="en-GB" w:eastAsia="en-US"/>
        </w:rPr>
      </w:pPr>
      <w:r w:rsidRPr="00652110">
        <w:rPr>
          <w:rFonts w:ascii="Arial" w:eastAsiaTheme="minorHAnsi" w:hAnsi="Arial" w:cs="Arial"/>
          <w:b/>
          <w:bCs/>
          <w:iCs/>
          <w:color w:val="000000" w:themeColor="text1"/>
          <w:sz w:val="22"/>
          <w:szCs w:val="22"/>
          <w:lang w:val="en-GB" w:eastAsia="en-US"/>
        </w:rPr>
        <w:t>Community-</w:t>
      </w:r>
      <w:r w:rsidR="00A921D2" w:rsidRPr="00652110">
        <w:rPr>
          <w:rFonts w:ascii="Arial" w:eastAsiaTheme="minorHAnsi" w:hAnsi="Arial" w:cs="Arial"/>
          <w:b/>
          <w:bCs/>
          <w:iCs/>
          <w:color w:val="000000" w:themeColor="text1"/>
          <w:sz w:val="22"/>
          <w:szCs w:val="22"/>
          <w:lang w:val="en-GB" w:eastAsia="en-US"/>
        </w:rPr>
        <w:t>b</w:t>
      </w:r>
      <w:r w:rsidRPr="00652110">
        <w:rPr>
          <w:rFonts w:ascii="Arial" w:eastAsiaTheme="minorHAnsi" w:hAnsi="Arial" w:cs="Arial"/>
          <w:b/>
          <w:bCs/>
          <w:iCs/>
          <w:color w:val="000000" w:themeColor="text1"/>
          <w:sz w:val="22"/>
          <w:szCs w:val="22"/>
          <w:lang w:val="en-GB" w:eastAsia="en-US"/>
        </w:rPr>
        <w:t xml:space="preserve">ased </w:t>
      </w:r>
      <w:r w:rsidR="00A921D2" w:rsidRPr="00652110">
        <w:rPr>
          <w:rFonts w:ascii="Arial" w:eastAsiaTheme="minorHAnsi" w:hAnsi="Arial" w:cs="Arial"/>
          <w:b/>
          <w:bCs/>
          <w:iCs/>
          <w:color w:val="000000" w:themeColor="text1"/>
          <w:sz w:val="22"/>
          <w:szCs w:val="22"/>
          <w:lang w:val="en-GB" w:eastAsia="en-US"/>
        </w:rPr>
        <w:t>a</w:t>
      </w:r>
      <w:r w:rsidRPr="00652110">
        <w:rPr>
          <w:rFonts w:ascii="Arial" w:eastAsiaTheme="minorHAnsi" w:hAnsi="Arial" w:cs="Arial"/>
          <w:b/>
          <w:bCs/>
          <w:iCs/>
          <w:color w:val="000000" w:themeColor="text1"/>
          <w:sz w:val="22"/>
          <w:szCs w:val="22"/>
          <w:lang w:val="en-GB" w:eastAsia="en-US"/>
        </w:rPr>
        <w:t>pproaches</w:t>
      </w:r>
    </w:p>
    <w:p w14:paraId="5011FC74" w14:textId="00CA7C39" w:rsidR="007A737A" w:rsidRPr="00652110" w:rsidRDefault="007A737A" w:rsidP="00BD0761">
      <w:pPr>
        <w:pStyle w:val="ListParagraph"/>
        <w:numPr>
          <w:ilvl w:val="0"/>
          <w:numId w:val="42"/>
        </w:numPr>
        <w:spacing w:before="120" w:after="120"/>
        <w:ind w:left="567" w:hanging="567"/>
        <w:contextualSpacing w:val="0"/>
        <w:jc w:val="both"/>
        <w:rPr>
          <w:rFonts w:ascii="Arial" w:eastAsiaTheme="minorHAnsi" w:hAnsi="Arial" w:cs="Arial"/>
          <w:color w:val="000000" w:themeColor="text1"/>
          <w:sz w:val="22"/>
          <w:szCs w:val="22"/>
          <w:lang w:val="en-GB" w:eastAsia="en-US"/>
        </w:rPr>
      </w:pPr>
      <w:r w:rsidRPr="00652110">
        <w:rPr>
          <w:rFonts w:ascii="Arial" w:eastAsiaTheme="minorHAnsi" w:hAnsi="Arial" w:cs="Arial"/>
          <w:color w:val="000000" w:themeColor="text1"/>
          <w:sz w:val="22"/>
          <w:szCs w:val="22"/>
          <w:lang w:val="en-GB" w:eastAsia="en-US"/>
        </w:rPr>
        <w:t xml:space="preserve">People-centred, community-based approaches are not standard methodologies in international development and humanitarian assistance, even if they have been gaining ground since the 1990s among NGOs. For </w:t>
      </w:r>
      <w:r w:rsidR="00E157DC" w:rsidRPr="00652110">
        <w:rPr>
          <w:rFonts w:ascii="Arial" w:eastAsiaTheme="minorHAnsi" w:hAnsi="Arial" w:cs="Arial"/>
          <w:color w:val="000000" w:themeColor="text1"/>
          <w:sz w:val="22"/>
          <w:szCs w:val="22"/>
          <w:lang w:val="en-GB" w:eastAsia="en-US"/>
        </w:rPr>
        <w:t>example,</w:t>
      </w:r>
      <w:r w:rsidRPr="00652110">
        <w:rPr>
          <w:rFonts w:ascii="Arial" w:eastAsiaTheme="minorHAnsi" w:hAnsi="Arial" w:cs="Arial"/>
          <w:color w:val="000000" w:themeColor="text1"/>
          <w:sz w:val="22"/>
          <w:szCs w:val="22"/>
          <w:lang w:val="en-GB" w:eastAsia="en-US"/>
        </w:rPr>
        <w:t xml:space="preserve"> the </w:t>
      </w:r>
      <w:r w:rsidRPr="00652110">
        <w:rPr>
          <w:rFonts w:ascii="Arial" w:hAnsi="Arial" w:cs="Arial"/>
          <w:color w:val="000000" w:themeColor="text1"/>
          <w:sz w:val="22"/>
          <w:szCs w:val="22"/>
          <w:lang w:val="en-GB"/>
        </w:rPr>
        <w:t>methodologies</w:t>
      </w:r>
      <w:r w:rsidRPr="00652110">
        <w:rPr>
          <w:rFonts w:ascii="Arial" w:eastAsiaTheme="minorHAnsi" w:hAnsi="Arial" w:cs="Arial"/>
          <w:color w:val="000000" w:themeColor="text1"/>
          <w:sz w:val="22"/>
          <w:szCs w:val="22"/>
          <w:lang w:val="en-GB" w:eastAsia="en-US"/>
        </w:rPr>
        <w:t xml:space="preserve"> </w:t>
      </w:r>
      <w:r w:rsidR="00E157DC" w:rsidRPr="00652110">
        <w:rPr>
          <w:rFonts w:ascii="Arial" w:eastAsiaTheme="minorHAnsi" w:hAnsi="Arial" w:cs="Arial"/>
          <w:color w:val="000000" w:themeColor="text1"/>
          <w:sz w:val="22"/>
          <w:szCs w:val="22"/>
          <w:lang w:val="en-GB" w:eastAsia="en-US"/>
        </w:rPr>
        <w:t xml:space="preserve">used </w:t>
      </w:r>
      <w:r w:rsidRPr="00652110">
        <w:rPr>
          <w:rFonts w:ascii="Arial" w:eastAsiaTheme="minorHAnsi" w:hAnsi="Arial" w:cs="Arial"/>
          <w:color w:val="000000" w:themeColor="text1"/>
          <w:sz w:val="22"/>
          <w:szCs w:val="22"/>
          <w:lang w:val="en-GB" w:eastAsia="en-US"/>
        </w:rPr>
        <w:t xml:space="preserve">are still mostly top-down and extractive: informed consent given for research purposes falls short of genuine community participation, and provisions for returning results to communities are unclear. Furthermore, </w:t>
      </w:r>
      <w:r w:rsidR="00BE3728" w:rsidRPr="00652110">
        <w:rPr>
          <w:rFonts w:ascii="Arial" w:eastAsiaTheme="minorHAnsi" w:hAnsi="Arial" w:cs="Arial"/>
          <w:color w:val="000000" w:themeColor="text1"/>
          <w:sz w:val="22"/>
          <w:szCs w:val="22"/>
          <w:lang w:val="en-GB" w:eastAsia="en-US"/>
        </w:rPr>
        <w:t xml:space="preserve">in terms of intangible cultural heritage safeguarding, </w:t>
      </w:r>
      <w:r w:rsidRPr="00652110">
        <w:rPr>
          <w:rFonts w:ascii="Arial" w:eastAsiaTheme="minorHAnsi" w:hAnsi="Arial" w:cs="Arial"/>
          <w:color w:val="000000" w:themeColor="text1"/>
          <w:sz w:val="22"/>
          <w:szCs w:val="22"/>
          <w:lang w:val="en-GB" w:eastAsia="en-US"/>
        </w:rPr>
        <w:t xml:space="preserve">these studies appear to </w:t>
      </w:r>
      <w:r w:rsidR="00830590" w:rsidRPr="00652110">
        <w:rPr>
          <w:rFonts w:ascii="Arial" w:eastAsiaTheme="minorHAnsi" w:hAnsi="Arial" w:cs="Arial"/>
          <w:color w:val="000000" w:themeColor="text1"/>
          <w:sz w:val="22"/>
          <w:szCs w:val="22"/>
          <w:lang w:val="en-GB" w:eastAsia="en-US"/>
        </w:rPr>
        <w:t xml:space="preserve">pay </w:t>
      </w:r>
      <w:r w:rsidRPr="00652110">
        <w:rPr>
          <w:rFonts w:ascii="Arial" w:eastAsiaTheme="minorHAnsi" w:hAnsi="Arial" w:cs="Arial"/>
          <w:color w:val="000000" w:themeColor="text1"/>
          <w:sz w:val="22"/>
          <w:szCs w:val="22"/>
          <w:lang w:val="en-GB" w:eastAsia="en-US"/>
        </w:rPr>
        <w:t>insufficient attention to transmission</w:t>
      </w:r>
      <w:r w:rsidR="005E63C1" w:rsidRPr="00652110">
        <w:rPr>
          <w:rFonts w:ascii="Arial" w:eastAsiaTheme="minorHAnsi" w:hAnsi="Arial" w:cs="Arial"/>
          <w:color w:val="000000" w:themeColor="text1"/>
          <w:sz w:val="22"/>
          <w:szCs w:val="22"/>
          <w:lang w:val="en-GB" w:eastAsia="en-US"/>
        </w:rPr>
        <w:t xml:space="preserve"> mechanisms within communities.</w:t>
      </w:r>
    </w:p>
    <w:p w14:paraId="5D0ECC06" w14:textId="4BB3C459" w:rsidR="007A737A" w:rsidRPr="00652110" w:rsidRDefault="008D0D8B" w:rsidP="008D0D8B">
      <w:pPr>
        <w:pStyle w:val="ListParagraph"/>
        <w:numPr>
          <w:ilvl w:val="0"/>
          <w:numId w:val="42"/>
        </w:numPr>
        <w:spacing w:before="120" w:after="120"/>
        <w:ind w:left="567" w:hanging="567"/>
        <w:contextualSpacing w:val="0"/>
        <w:jc w:val="both"/>
        <w:rPr>
          <w:rFonts w:ascii="Arial" w:eastAsiaTheme="minorHAnsi" w:hAnsi="Arial" w:cs="Arial"/>
          <w:color w:val="000000" w:themeColor="text1"/>
          <w:sz w:val="22"/>
          <w:szCs w:val="22"/>
          <w:lang w:val="en-GB" w:eastAsia="en-US"/>
        </w:rPr>
      </w:pPr>
      <w:r w:rsidRPr="008D0D8B">
        <w:rPr>
          <w:rFonts w:ascii="Arial" w:eastAsiaTheme="minorHAnsi" w:hAnsi="Arial" w:cs="Arial"/>
          <w:color w:val="000000" w:themeColor="text1"/>
          <w:sz w:val="22"/>
          <w:szCs w:val="22"/>
          <w:lang w:val="en-US" w:eastAsia="en-US"/>
        </w:rPr>
        <w:t xml:space="preserve">Some issues related to community participation that </w:t>
      </w:r>
      <w:r w:rsidRPr="008D0D8B">
        <w:rPr>
          <w:rFonts w:ascii="Arial" w:eastAsiaTheme="minorHAnsi" w:hAnsi="Arial" w:cs="Arial"/>
          <w:color w:val="000000" w:themeColor="text1"/>
          <w:sz w:val="22"/>
          <w:szCs w:val="22"/>
          <w:lang w:val="en-GB" w:eastAsia="en-US"/>
        </w:rPr>
        <w:t xml:space="preserve">have emerged from the practical implementation of the 2003 Convention in ‘normal’ settings risk becoming exacerbated in emergency situations where the operational context is more complex, and collaboration may be needed with a variety of actors. Community-based methodologies are notoriously time-consuming and complicated processes that need to address the heterogeneity of communities. Moreover, in </w:t>
      </w:r>
      <w:proofErr w:type="gramStart"/>
      <w:r w:rsidRPr="008D0D8B">
        <w:rPr>
          <w:rFonts w:ascii="Arial" w:eastAsiaTheme="minorHAnsi" w:hAnsi="Arial" w:cs="Arial"/>
          <w:color w:val="000000" w:themeColor="text1"/>
          <w:sz w:val="22"/>
          <w:szCs w:val="22"/>
          <w:lang w:val="en-GB" w:eastAsia="en-US"/>
        </w:rPr>
        <w:t>emergency situations</w:t>
      </w:r>
      <w:proofErr w:type="gramEnd"/>
      <w:r w:rsidRPr="008D0D8B">
        <w:rPr>
          <w:rFonts w:ascii="Arial" w:eastAsiaTheme="minorHAnsi" w:hAnsi="Arial" w:cs="Arial"/>
          <w:color w:val="000000" w:themeColor="text1"/>
          <w:sz w:val="22"/>
          <w:szCs w:val="22"/>
          <w:lang w:val="en-GB" w:eastAsia="en-US"/>
        </w:rPr>
        <w:t>, the cohesiveness of communities may be severely affected</w:t>
      </w:r>
      <w:r w:rsidR="001449C6">
        <w:rPr>
          <w:rFonts w:ascii="Arial" w:eastAsiaTheme="minorHAnsi" w:hAnsi="Arial" w:cs="Arial"/>
          <w:color w:val="000000" w:themeColor="text1"/>
          <w:sz w:val="22"/>
          <w:szCs w:val="22"/>
          <w:lang w:val="en-GB" w:eastAsia="en-US"/>
        </w:rPr>
        <w:t xml:space="preserve"> </w:t>
      </w:r>
      <w:r w:rsidRPr="008D0D8B">
        <w:rPr>
          <w:rFonts w:ascii="Arial" w:eastAsiaTheme="minorHAnsi" w:hAnsi="Arial" w:cs="Arial"/>
          <w:color w:val="000000" w:themeColor="text1"/>
          <w:sz w:val="22"/>
          <w:szCs w:val="22"/>
          <w:lang w:val="en-GB" w:eastAsia="en-US"/>
        </w:rPr>
        <w:t xml:space="preserve">– members may be dislocated or separated, and social structures disrupted. Disasters and conflicts may deepen lines of tension inside affected communities, including by undermining shared intangible cultural heritage and creating disagreements about what should be revitalized, transmitted or abandoned. All of this </w:t>
      </w:r>
      <w:proofErr w:type="gramStart"/>
      <w:r w:rsidRPr="008D0D8B">
        <w:rPr>
          <w:rFonts w:ascii="Arial" w:eastAsiaTheme="minorHAnsi" w:hAnsi="Arial" w:cs="Arial"/>
          <w:color w:val="000000" w:themeColor="text1"/>
          <w:sz w:val="22"/>
          <w:szCs w:val="22"/>
          <w:lang w:val="en-GB" w:eastAsia="en-US"/>
        </w:rPr>
        <w:t>must be carefully considered</w:t>
      </w:r>
      <w:proofErr w:type="gramEnd"/>
      <w:r w:rsidRPr="008D0D8B">
        <w:rPr>
          <w:rFonts w:ascii="Arial" w:eastAsiaTheme="minorHAnsi" w:hAnsi="Arial" w:cs="Arial"/>
          <w:color w:val="000000" w:themeColor="text1"/>
          <w:sz w:val="22"/>
          <w:szCs w:val="22"/>
          <w:lang w:val="en-GB" w:eastAsia="en-US"/>
        </w:rPr>
        <w:t xml:space="preserve"> when initiating community based needs identification for Intangible Cultural Heritage in situations of emergencies. Whilst respecting the spirit of the 2003 </w:t>
      </w:r>
      <w:proofErr w:type="gramStart"/>
      <w:r w:rsidRPr="008D0D8B">
        <w:rPr>
          <w:rFonts w:ascii="Arial" w:eastAsiaTheme="minorHAnsi" w:hAnsi="Arial" w:cs="Arial"/>
          <w:color w:val="000000" w:themeColor="text1"/>
          <w:sz w:val="22"/>
          <w:szCs w:val="22"/>
          <w:lang w:val="en-GB" w:eastAsia="en-US"/>
        </w:rPr>
        <w:t>Convention which calls for an approach</w:t>
      </w:r>
      <w:proofErr w:type="gramEnd"/>
      <w:r w:rsidRPr="008D0D8B">
        <w:rPr>
          <w:rFonts w:ascii="Arial" w:eastAsiaTheme="minorHAnsi" w:hAnsi="Arial" w:cs="Arial"/>
          <w:color w:val="000000" w:themeColor="text1"/>
          <w:sz w:val="22"/>
          <w:szCs w:val="22"/>
          <w:lang w:val="en-GB" w:eastAsia="en-US"/>
        </w:rPr>
        <w:t xml:space="preserve"> centred on bearers and practitioners, it is also important to consider the roles that other stakeholders can play as connectors, facilitators and agents of empowerment.</w:t>
      </w:r>
    </w:p>
    <w:p w14:paraId="1BB5F2E0" w14:textId="0A2F6F03" w:rsidR="007A737A" w:rsidRPr="00652110" w:rsidRDefault="004537F2" w:rsidP="0020163B">
      <w:pPr>
        <w:pStyle w:val="ListParagraph"/>
        <w:numPr>
          <w:ilvl w:val="0"/>
          <w:numId w:val="42"/>
        </w:numPr>
        <w:spacing w:before="120" w:after="120"/>
        <w:ind w:left="567" w:hanging="567"/>
        <w:contextualSpacing w:val="0"/>
        <w:jc w:val="both"/>
        <w:rPr>
          <w:rFonts w:ascii="Arial" w:eastAsiaTheme="minorHAnsi" w:hAnsi="Arial" w:cs="Arial"/>
          <w:color w:val="000000" w:themeColor="text1"/>
          <w:sz w:val="22"/>
          <w:szCs w:val="22"/>
          <w:lang w:val="en-GB" w:eastAsia="en-US"/>
        </w:rPr>
      </w:pPr>
      <w:r w:rsidRPr="00652110">
        <w:rPr>
          <w:rFonts w:ascii="Arial" w:eastAsiaTheme="minorHAnsi" w:hAnsi="Arial" w:cs="Arial"/>
          <w:color w:val="000000" w:themeColor="text1"/>
          <w:sz w:val="22"/>
          <w:szCs w:val="22"/>
          <w:lang w:val="en-GB" w:eastAsia="en-US"/>
        </w:rPr>
        <w:t>Another</w:t>
      </w:r>
      <w:r w:rsidR="007A737A" w:rsidRPr="00652110">
        <w:rPr>
          <w:rFonts w:ascii="Arial" w:eastAsiaTheme="minorHAnsi" w:hAnsi="Arial" w:cs="Arial"/>
          <w:color w:val="000000" w:themeColor="text1"/>
          <w:sz w:val="22"/>
          <w:szCs w:val="22"/>
          <w:lang w:val="en-GB" w:eastAsia="en-US"/>
        </w:rPr>
        <w:t xml:space="preserve"> point worth considering is that vulnerability to hazards can reflect degrees of marginali</w:t>
      </w:r>
      <w:r w:rsidR="00830590" w:rsidRPr="00652110">
        <w:rPr>
          <w:rFonts w:ascii="Arial" w:eastAsiaTheme="minorHAnsi" w:hAnsi="Arial" w:cs="Arial"/>
          <w:color w:val="000000" w:themeColor="text1"/>
          <w:sz w:val="22"/>
          <w:szCs w:val="22"/>
          <w:lang w:val="en-GB" w:eastAsia="en-US"/>
        </w:rPr>
        <w:t>z</w:t>
      </w:r>
      <w:r w:rsidR="007A737A" w:rsidRPr="00652110">
        <w:rPr>
          <w:rFonts w:ascii="Arial" w:eastAsiaTheme="minorHAnsi" w:hAnsi="Arial" w:cs="Arial"/>
          <w:color w:val="000000" w:themeColor="text1"/>
          <w:sz w:val="22"/>
          <w:szCs w:val="22"/>
          <w:lang w:val="en-GB" w:eastAsia="en-US"/>
        </w:rPr>
        <w:t xml:space="preserve">ation stemming from uneven relations of power within a given community, or from governmental policies directed towards specific social groups. Alternatively, in contexts of </w:t>
      </w:r>
      <w:r w:rsidR="00063F7A" w:rsidRPr="00652110">
        <w:rPr>
          <w:rFonts w:ascii="Arial" w:eastAsiaTheme="minorHAnsi" w:hAnsi="Arial" w:cs="Arial"/>
          <w:color w:val="000000" w:themeColor="text1"/>
          <w:sz w:val="22"/>
          <w:szCs w:val="22"/>
          <w:lang w:val="en-GB" w:eastAsia="en-US"/>
        </w:rPr>
        <w:t xml:space="preserve">armed </w:t>
      </w:r>
      <w:r w:rsidR="00D87125" w:rsidRPr="00652110">
        <w:rPr>
          <w:rFonts w:ascii="Arial" w:eastAsiaTheme="minorHAnsi" w:hAnsi="Arial" w:cs="Arial"/>
          <w:color w:val="000000" w:themeColor="text1"/>
          <w:sz w:val="22"/>
          <w:szCs w:val="22"/>
          <w:lang w:val="en-GB" w:eastAsia="en-US"/>
        </w:rPr>
        <w:t>conflict</w:t>
      </w:r>
      <w:r w:rsidR="007A737A" w:rsidRPr="00652110">
        <w:rPr>
          <w:rFonts w:ascii="Arial" w:eastAsiaTheme="minorHAnsi" w:hAnsi="Arial" w:cs="Arial"/>
          <w:color w:val="000000" w:themeColor="text1"/>
          <w:sz w:val="22"/>
          <w:szCs w:val="22"/>
          <w:lang w:val="en-GB" w:eastAsia="en-US"/>
        </w:rPr>
        <w:t>, civilian populations may also be the target of regular armies</w:t>
      </w:r>
      <w:r w:rsidR="00063F7A" w:rsidRPr="00652110">
        <w:rPr>
          <w:rFonts w:ascii="Arial" w:eastAsiaTheme="minorHAnsi" w:hAnsi="Arial" w:cs="Arial"/>
          <w:color w:val="000000" w:themeColor="text1"/>
          <w:sz w:val="22"/>
          <w:szCs w:val="22"/>
          <w:lang w:val="en-GB" w:eastAsia="en-US"/>
        </w:rPr>
        <w:t xml:space="preserve"> and/or</w:t>
      </w:r>
      <w:r w:rsidR="007A737A" w:rsidRPr="00652110">
        <w:rPr>
          <w:rFonts w:ascii="Arial" w:eastAsiaTheme="minorHAnsi" w:hAnsi="Arial" w:cs="Arial"/>
          <w:color w:val="000000" w:themeColor="text1"/>
          <w:sz w:val="22"/>
          <w:szCs w:val="22"/>
          <w:lang w:val="en-GB" w:eastAsia="en-US"/>
        </w:rPr>
        <w:t xml:space="preserve"> </w:t>
      </w:r>
      <w:r w:rsidR="00D87125" w:rsidRPr="00652110">
        <w:rPr>
          <w:rFonts w:ascii="Arial" w:eastAsiaTheme="minorHAnsi" w:hAnsi="Arial" w:cs="Arial"/>
          <w:color w:val="000000" w:themeColor="text1"/>
          <w:sz w:val="22"/>
          <w:szCs w:val="22"/>
          <w:lang w:val="en-GB" w:eastAsia="en-US"/>
        </w:rPr>
        <w:t xml:space="preserve">non-state </w:t>
      </w:r>
      <w:r w:rsidR="00063F7A" w:rsidRPr="00652110">
        <w:rPr>
          <w:rFonts w:ascii="Arial" w:eastAsiaTheme="minorHAnsi" w:hAnsi="Arial" w:cs="Arial"/>
          <w:color w:val="000000" w:themeColor="text1"/>
          <w:sz w:val="22"/>
          <w:szCs w:val="22"/>
          <w:lang w:val="en-GB" w:eastAsia="en-US"/>
        </w:rPr>
        <w:t xml:space="preserve">armed </w:t>
      </w:r>
      <w:r w:rsidR="00D87125" w:rsidRPr="00652110">
        <w:rPr>
          <w:rFonts w:ascii="Arial" w:eastAsiaTheme="minorHAnsi" w:hAnsi="Arial" w:cs="Arial"/>
          <w:color w:val="000000" w:themeColor="text1"/>
          <w:sz w:val="22"/>
          <w:szCs w:val="22"/>
          <w:lang w:val="en-GB" w:eastAsia="en-US"/>
        </w:rPr>
        <w:t>actors</w:t>
      </w:r>
      <w:r w:rsidR="007A737A" w:rsidRPr="00652110">
        <w:rPr>
          <w:rFonts w:ascii="Arial" w:eastAsiaTheme="minorHAnsi" w:hAnsi="Arial" w:cs="Arial"/>
          <w:color w:val="000000" w:themeColor="text1"/>
          <w:sz w:val="22"/>
          <w:szCs w:val="22"/>
          <w:lang w:val="en-GB" w:eastAsia="en-US"/>
        </w:rPr>
        <w:t xml:space="preserve">. These situations are typical </w:t>
      </w:r>
      <w:r w:rsidR="008A5DE3" w:rsidRPr="00652110">
        <w:rPr>
          <w:rFonts w:ascii="Arial" w:eastAsiaTheme="minorHAnsi" w:hAnsi="Arial" w:cs="Arial"/>
          <w:color w:val="000000" w:themeColor="text1"/>
          <w:sz w:val="22"/>
          <w:szCs w:val="22"/>
          <w:lang w:val="en-GB" w:eastAsia="en-US"/>
        </w:rPr>
        <w:t xml:space="preserve">of </w:t>
      </w:r>
      <w:r w:rsidR="007A737A" w:rsidRPr="00652110">
        <w:rPr>
          <w:rFonts w:ascii="Arial" w:eastAsiaTheme="minorHAnsi" w:hAnsi="Arial" w:cs="Arial"/>
          <w:color w:val="000000" w:themeColor="text1"/>
          <w:sz w:val="22"/>
          <w:szCs w:val="22"/>
          <w:lang w:val="en-GB" w:eastAsia="en-US"/>
        </w:rPr>
        <w:t xml:space="preserve">complex emergencies in which safeguarding activities </w:t>
      </w:r>
      <w:r w:rsidR="00830590" w:rsidRPr="00652110">
        <w:rPr>
          <w:rFonts w:ascii="Arial" w:eastAsiaTheme="minorHAnsi" w:hAnsi="Arial" w:cs="Arial"/>
          <w:color w:val="000000" w:themeColor="text1"/>
          <w:sz w:val="22"/>
          <w:szCs w:val="22"/>
          <w:lang w:val="en-GB" w:eastAsia="en-US"/>
        </w:rPr>
        <w:t xml:space="preserve">for </w:t>
      </w:r>
      <w:r w:rsidR="00FC2E95" w:rsidRPr="00652110">
        <w:rPr>
          <w:rFonts w:ascii="Arial" w:eastAsiaTheme="minorHAnsi" w:hAnsi="Arial" w:cs="Arial"/>
          <w:color w:val="000000" w:themeColor="text1"/>
          <w:sz w:val="22"/>
          <w:szCs w:val="22"/>
          <w:lang w:val="en-GB" w:eastAsia="en-US"/>
        </w:rPr>
        <w:t xml:space="preserve">intangible cultural heritage </w:t>
      </w:r>
      <w:r w:rsidR="007A737A" w:rsidRPr="00652110">
        <w:rPr>
          <w:rFonts w:ascii="Arial" w:eastAsiaTheme="minorHAnsi" w:hAnsi="Arial" w:cs="Arial"/>
          <w:color w:val="000000" w:themeColor="text1"/>
          <w:sz w:val="22"/>
          <w:szCs w:val="22"/>
          <w:lang w:val="en-GB" w:eastAsia="en-US"/>
        </w:rPr>
        <w:t xml:space="preserve">may be undertaken. This points to the conundrum of </w:t>
      </w:r>
      <w:r w:rsidR="00063F7A" w:rsidRPr="00652110">
        <w:rPr>
          <w:rFonts w:ascii="Arial" w:eastAsiaTheme="minorHAnsi" w:hAnsi="Arial" w:cs="Arial"/>
          <w:color w:val="000000" w:themeColor="text1"/>
          <w:sz w:val="22"/>
          <w:szCs w:val="22"/>
          <w:lang w:val="en-GB" w:eastAsia="en-US"/>
        </w:rPr>
        <w:t xml:space="preserve">enforcing </w:t>
      </w:r>
      <w:r w:rsidR="00253639" w:rsidRPr="00652110">
        <w:rPr>
          <w:rFonts w:ascii="Arial" w:eastAsiaTheme="minorHAnsi" w:hAnsi="Arial" w:cs="Arial"/>
          <w:color w:val="000000" w:themeColor="text1"/>
          <w:sz w:val="22"/>
          <w:szCs w:val="22"/>
          <w:lang w:val="en-GB" w:eastAsia="en-US"/>
        </w:rPr>
        <w:t>S</w:t>
      </w:r>
      <w:r w:rsidR="007A737A" w:rsidRPr="00652110">
        <w:rPr>
          <w:rFonts w:ascii="Arial" w:eastAsiaTheme="minorHAnsi" w:hAnsi="Arial" w:cs="Arial"/>
          <w:color w:val="000000" w:themeColor="text1"/>
          <w:sz w:val="22"/>
          <w:szCs w:val="22"/>
          <w:lang w:val="en-GB" w:eastAsia="en-US"/>
        </w:rPr>
        <w:t>tates</w:t>
      </w:r>
      <w:r w:rsidR="00063F7A" w:rsidRPr="00652110">
        <w:rPr>
          <w:rFonts w:ascii="Arial" w:eastAsiaTheme="minorHAnsi" w:hAnsi="Arial" w:cs="Arial"/>
          <w:color w:val="000000" w:themeColor="text1"/>
          <w:sz w:val="22"/>
          <w:szCs w:val="22"/>
          <w:lang w:val="en-GB" w:eastAsia="en-US"/>
        </w:rPr>
        <w:t>’</w:t>
      </w:r>
      <w:r w:rsidR="007A737A" w:rsidRPr="00652110">
        <w:rPr>
          <w:rFonts w:ascii="Arial" w:eastAsiaTheme="minorHAnsi" w:hAnsi="Arial" w:cs="Arial"/>
          <w:color w:val="000000" w:themeColor="text1"/>
          <w:sz w:val="22"/>
          <w:szCs w:val="22"/>
          <w:lang w:val="en-GB" w:eastAsia="en-US"/>
        </w:rPr>
        <w:t xml:space="preserve"> responsib</w:t>
      </w:r>
      <w:r w:rsidR="00063F7A" w:rsidRPr="00652110">
        <w:rPr>
          <w:rFonts w:ascii="Arial" w:eastAsiaTheme="minorHAnsi" w:hAnsi="Arial" w:cs="Arial"/>
          <w:color w:val="000000" w:themeColor="text1"/>
          <w:sz w:val="22"/>
          <w:szCs w:val="22"/>
          <w:lang w:val="en-GB" w:eastAsia="en-US"/>
        </w:rPr>
        <w:t>ility</w:t>
      </w:r>
      <w:r w:rsidR="007A737A" w:rsidRPr="00652110">
        <w:rPr>
          <w:rFonts w:ascii="Arial" w:eastAsiaTheme="minorHAnsi" w:hAnsi="Arial" w:cs="Arial"/>
          <w:color w:val="000000" w:themeColor="text1"/>
          <w:sz w:val="22"/>
          <w:szCs w:val="22"/>
          <w:lang w:val="en-GB" w:eastAsia="en-US"/>
        </w:rPr>
        <w:t xml:space="preserve"> for safeguarding the </w:t>
      </w:r>
      <w:r w:rsidR="00FC2E95" w:rsidRPr="00652110">
        <w:rPr>
          <w:rFonts w:ascii="Arial" w:eastAsiaTheme="minorHAnsi" w:hAnsi="Arial" w:cs="Arial"/>
          <w:color w:val="000000" w:themeColor="text1"/>
          <w:sz w:val="22"/>
          <w:szCs w:val="22"/>
          <w:lang w:val="en-GB" w:eastAsia="en-US"/>
        </w:rPr>
        <w:t xml:space="preserve">intangible cultural heritage </w:t>
      </w:r>
      <w:r w:rsidR="007A737A" w:rsidRPr="00652110">
        <w:rPr>
          <w:rFonts w:ascii="Arial" w:eastAsiaTheme="minorHAnsi" w:hAnsi="Arial" w:cs="Arial"/>
          <w:color w:val="000000" w:themeColor="text1"/>
          <w:sz w:val="22"/>
          <w:szCs w:val="22"/>
          <w:lang w:val="en-GB" w:eastAsia="en-US"/>
        </w:rPr>
        <w:t xml:space="preserve">of communities whose presence or existence in their territories </w:t>
      </w:r>
      <w:proofErr w:type="gramStart"/>
      <w:r w:rsidR="00063F7A" w:rsidRPr="00652110">
        <w:rPr>
          <w:rFonts w:ascii="Arial" w:eastAsiaTheme="minorHAnsi" w:hAnsi="Arial" w:cs="Arial"/>
          <w:color w:val="000000" w:themeColor="text1"/>
          <w:sz w:val="22"/>
          <w:szCs w:val="22"/>
          <w:lang w:val="en-GB" w:eastAsia="en-US"/>
        </w:rPr>
        <w:t>is challenged</w:t>
      </w:r>
      <w:proofErr w:type="gramEnd"/>
      <w:r w:rsidR="007A737A" w:rsidRPr="00652110">
        <w:rPr>
          <w:rFonts w:ascii="Arial" w:eastAsiaTheme="minorHAnsi" w:hAnsi="Arial" w:cs="Arial"/>
          <w:color w:val="000000" w:themeColor="text1"/>
          <w:sz w:val="22"/>
          <w:szCs w:val="22"/>
          <w:lang w:val="en-GB" w:eastAsia="en-US"/>
        </w:rPr>
        <w:t>.</w:t>
      </w:r>
    </w:p>
    <w:p w14:paraId="7DAD2673" w14:textId="3133DD89" w:rsidR="007A737A" w:rsidRPr="00652110" w:rsidRDefault="00F25CF2">
      <w:pPr>
        <w:keepNext/>
        <w:tabs>
          <w:tab w:val="left" w:pos="567"/>
        </w:tabs>
        <w:spacing w:before="360" w:after="120"/>
        <w:jc w:val="both"/>
        <w:rPr>
          <w:rFonts w:ascii="Arial" w:eastAsiaTheme="minorHAnsi" w:hAnsi="Arial" w:cs="Arial"/>
          <w:b/>
          <w:bCs/>
          <w:color w:val="000000" w:themeColor="text1"/>
          <w:sz w:val="22"/>
          <w:szCs w:val="22"/>
          <w:u w:val="single"/>
          <w:lang w:val="en-GB" w:eastAsia="en-US"/>
        </w:rPr>
      </w:pPr>
      <w:r w:rsidRPr="00652110">
        <w:rPr>
          <w:rFonts w:ascii="Arial" w:eastAsiaTheme="minorHAnsi" w:hAnsi="Arial" w:cs="Arial"/>
          <w:color w:val="000000" w:themeColor="text1"/>
          <w:sz w:val="22"/>
          <w:szCs w:val="22"/>
          <w:u w:val="single"/>
          <w:lang w:val="en-GB" w:eastAsia="en-US"/>
        </w:rPr>
        <w:t>Observations</w:t>
      </w:r>
    </w:p>
    <w:p w14:paraId="76A8FD8A" w14:textId="38544F92" w:rsidR="007A737A" w:rsidRPr="00652110" w:rsidRDefault="007A737A" w:rsidP="005E63C1">
      <w:pPr>
        <w:pStyle w:val="ListParagraph"/>
        <w:numPr>
          <w:ilvl w:val="0"/>
          <w:numId w:val="42"/>
        </w:numPr>
        <w:spacing w:before="120" w:after="120"/>
        <w:ind w:left="567" w:hanging="567"/>
        <w:contextualSpacing w:val="0"/>
        <w:jc w:val="both"/>
        <w:rPr>
          <w:rFonts w:ascii="Arial" w:eastAsiaTheme="minorHAnsi" w:hAnsi="Arial" w:cs="Arial"/>
          <w:color w:val="000000" w:themeColor="text1"/>
          <w:sz w:val="22"/>
          <w:szCs w:val="22"/>
          <w:lang w:val="en-GB" w:eastAsia="en-US"/>
        </w:rPr>
      </w:pPr>
      <w:r w:rsidRPr="00652110">
        <w:rPr>
          <w:rFonts w:ascii="Arial" w:eastAsiaTheme="minorHAnsi" w:hAnsi="Arial" w:cs="Arial"/>
          <w:color w:val="000000" w:themeColor="text1"/>
          <w:sz w:val="22"/>
          <w:szCs w:val="22"/>
          <w:lang w:val="en-GB" w:eastAsia="en-US"/>
        </w:rPr>
        <w:t xml:space="preserve">An </w:t>
      </w:r>
      <w:r w:rsidRPr="00652110">
        <w:rPr>
          <w:rFonts w:ascii="Arial" w:hAnsi="Arial" w:cs="Arial"/>
          <w:color w:val="000000" w:themeColor="text1"/>
          <w:sz w:val="22"/>
          <w:szCs w:val="22"/>
          <w:lang w:val="en-GB"/>
        </w:rPr>
        <w:t>examination</w:t>
      </w:r>
      <w:r w:rsidRPr="00652110">
        <w:rPr>
          <w:rFonts w:ascii="Arial" w:eastAsiaTheme="minorHAnsi" w:hAnsi="Arial" w:cs="Arial"/>
          <w:color w:val="000000" w:themeColor="text1"/>
          <w:sz w:val="22"/>
          <w:szCs w:val="22"/>
          <w:lang w:val="en-GB" w:eastAsia="en-US"/>
        </w:rPr>
        <w:t xml:space="preserve"> of the different sectors engaged in emergency </w:t>
      </w:r>
      <w:r w:rsidR="00A83069" w:rsidRPr="00652110">
        <w:rPr>
          <w:rFonts w:ascii="Arial" w:eastAsiaTheme="minorHAnsi" w:hAnsi="Arial" w:cs="Arial"/>
          <w:color w:val="000000" w:themeColor="text1"/>
          <w:sz w:val="22"/>
          <w:szCs w:val="22"/>
          <w:lang w:val="en-GB" w:eastAsia="en-US"/>
        </w:rPr>
        <w:t xml:space="preserve">assistance </w:t>
      </w:r>
      <w:r w:rsidRPr="00652110">
        <w:rPr>
          <w:rFonts w:ascii="Arial" w:eastAsiaTheme="minorHAnsi" w:hAnsi="Arial" w:cs="Arial"/>
          <w:color w:val="000000" w:themeColor="text1"/>
          <w:sz w:val="22"/>
          <w:szCs w:val="22"/>
          <w:lang w:val="en-GB" w:eastAsia="en-US"/>
        </w:rPr>
        <w:t>shows that:</w:t>
      </w:r>
    </w:p>
    <w:p w14:paraId="4C138966" w14:textId="0C6399D9" w:rsidR="007A737A" w:rsidRPr="00652110" w:rsidRDefault="007A737A" w:rsidP="00653A5C">
      <w:pPr>
        <w:numPr>
          <w:ilvl w:val="0"/>
          <w:numId w:val="81"/>
        </w:numPr>
        <w:spacing w:before="120" w:after="120"/>
        <w:ind w:left="1134" w:hanging="567"/>
        <w:jc w:val="both"/>
        <w:rPr>
          <w:rFonts w:ascii="Arial" w:eastAsiaTheme="minorHAnsi" w:hAnsi="Arial" w:cs="Arial"/>
          <w:color w:val="000000" w:themeColor="text1"/>
          <w:sz w:val="22"/>
          <w:szCs w:val="22"/>
          <w:lang w:val="en-GB" w:eastAsia="en-US"/>
        </w:rPr>
      </w:pPr>
      <w:r w:rsidRPr="00652110">
        <w:rPr>
          <w:rFonts w:ascii="Arial" w:eastAsiaTheme="minorHAnsi" w:hAnsi="Arial" w:cs="Arial"/>
          <w:color w:val="000000" w:themeColor="text1"/>
          <w:sz w:val="22"/>
          <w:szCs w:val="22"/>
          <w:lang w:val="en-GB" w:eastAsia="en-US"/>
        </w:rPr>
        <w:t xml:space="preserve">There is a very wide range of stakeholders </w:t>
      </w:r>
      <w:r w:rsidR="00BF4326" w:rsidRPr="00652110">
        <w:rPr>
          <w:rFonts w:ascii="Arial" w:eastAsiaTheme="minorHAnsi" w:hAnsi="Arial" w:cs="Arial"/>
          <w:color w:val="000000" w:themeColor="text1"/>
          <w:sz w:val="22"/>
          <w:szCs w:val="22"/>
          <w:lang w:val="en-GB" w:eastAsia="en-US"/>
        </w:rPr>
        <w:t>to consider</w:t>
      </w:r>
      <w:r w:rsidRPr="00652110">
        <w:rPr>
          <w:rFonts w:ascii="Arial" w:eastAsiaTheme="minorHAnsi" w:hAnsi="Arial" w:cs="Arial"/>
          <w:color w:val="000000" w:themeColor="text1"/>
          <w:sz w:val="22"/>
          <w:szCs w:val="22"/>
          <w:lang w:val="en-GB" w:eastAsia="en-US"/>
        </w:rPr>
        <w:t xml:space="preserve">, including civil protection authorities involved in </w:t>
      </w:r>
      <w:r w:rsidR="00F25CF2" w:rsidRPr="00652110">
        <w:rPr>
          <w:rFonts w:ascii="Arial" w:eastAsiaTheme="minorHAnsi" w:hAnsi="Arial" w:cs="Arial"/>
          <w:color w:val="000000" w:themeColor="text1"/>
          <w:sz w:val="22"/>
          <w:szCs w:val="22"/>
          <w:lang w:val="en-GB" w:eastAsia="en-US"/>
        </w:rPr>
        <w:t>disaster risk management</w:t>
      </w:r>
      <w:r w:rsidRPr="00652110">
        <w:rPr>
          <w:rFonts w:ascii="Arial" w:eastAsiaTheme="minorHAnsi" w:hAnsi="Arial" w:cs="Arial"/>
          <w:color w:val="000000" w:themeColor="text1"/>
          <w:sz w:val="22"/>
          <w:szCs w:val="22"/>
          <w:lang w:val="en-GB" w:eastAsia="en-US"/>
        </w:rPr>
        <w:t xml:space="preserve">, national/local cultural authorities, international humanitarian actors, military/defence actors, </w:t>
      </w:r>
      <w:r w:rsidR="00830590" w:rsidRPr="00652110">
        <w:rPr>
          <w:rFonts w:ascii="Arial" w:eastAsiaTheme="minorHAnsi" w:hAnsi="Arial" w:cs="Arial"/>
          <w:color w:val="000000" w:themeColor="text1"/>
          <w:sz w:val="22"/>
          <w:szCs w:val="22"/>
          <w:lang w:val="en-GB" w:eastAsia="en-US"/>
        </w:rPr>
        <w:t xml:space="preserve">and </w:t>
      </w:r>
      <w:r w:rsidRPr="00652110">
        <w:rPr>
          <w:rFonts w:ascii="Arial" w:eastAsiaTheme="minorHAnsi" w:hAnsi="Arial" w:cs="Arial"/>
          <w:color w:val="000000" w:themeColor="text1"/>
          <w:sz w:val="22"/>
          <w:szCs w:val="22"/>
          <w:lang w:val="en-GB" w:eastAsia="en-US"/>
        </w:rPr>
        <w:t>development actors involved in reconstruction</w:t>
      </w:r>
      <w:r w:rsidR="00830590" w:rsidRPr="00652110">
        <w:rPr>
          <w:rFonts w:ascii="Arial" w:eastAsiaTheme="minorHAnsi" w:hAnsi="Arial" w:cs="Arial"/>
          <w:color w:val="000000" w:themeColor="text1"/>
          <w:sz w:val="22"/>
          <w:szCs w:val="22"/>
          <w:lang w:val="en-GB" w:eastAsia="en-US"/>
        </w:rPr>
        <w:t xml:space="preserve"> work</w:t>
      </w:r>
      <w:r w:rsidRPr="00652110">
        <w:rPr>
          <w:rFonts w:ascii="Arial" w:eastAsiaTheme="minorHAnsi" w:hAnsi="Arial" w:cs="Arial"/>
          <w:color w:val="000000" w:themeColor="text1"/>
          <w:sz w:val="22"/>
          <w:szCs w:val="22"/>
          <w:lang w:val="en-GB" w:eastAsia="en-US"/>
        </w:rPr>
        <w:t>.</w:t>
      </w:r>
    </w:p>
    <w:p w14:paraId="248AE80C" w14:textId="501E02A0" w:rsidR="007A737A" w:rsidRPr="00652110" w:rsidRDefault="007A737A" w:rsidP="00653A5C">
      <w:pPr>
        <w:numPr>
          <w:ilvl w:val="0"/>
          <w:numId w:val="81"/>
        </w:numPr>
        <w:spacing w:before="120" w:after="120"/>
        <w:ind w:left="1134" w:hanging="567"/>
        <w:jc w:val="both"/>
        <w:rPr>
          <w:rFonts w:ascii="Arial" w:eastAsiaTheme="minorHAnsi" w:hAnsi="Arial" w:cs="Arial"/>
          <w:color w:val="000000" w:themeColor="text1"/>
          <w:sz w:val="22"/>
          <w:szCs w:val="22"/>
          <w:lang w:val="en-GB" w:eastAsia="en-US"/>
        </w:rPr>
      </w:pPr>
      <w:r w:rsidRPr="00652110">
        <w:rPr>
          <w:rFonts w:ascii="Arial" w:eastAsiaTheme="minorHAnsi" w:hAnsi="Arial" w:cs="Arial"/>
          <w:color w:val="000000" w:themeColor="text1"/>
          <w:sz w:val="22"/>
          <w:szCs w:val="22"/>
          <w:lang w:val="en-GB" w:eastAsia="en-US"/>
        </w:rPr>
        <w:t xml:space="preserve">Existing frameworks through which these stakeholders plan and implement their programmes and projects </w:t>
      </w:r>
      <w:proofErr w:type="gramStart"/>
      <w:r w:rsidRPr="00652110">
        <w:rPr>
          <w:rFonts w:ascii="Arial" w:eastAsiaTheme="minorHAnsi" w:hAnsi="Arial" w:cs="Arial"/>
          <w:color w:val="000000" w:themeColor="text1"/>
          <w:sz w:val="22"/>
          <w:szCs w:val="22"/>
          <w:lang w:val="en-GB" w:eastAsia="en-US"/>
        </w:rPr>
        <w:t>are generally quite removed</w:t>
      </w:r>
      <w:proofErr w:type="gramEnd"/>
      <w:r w:rsidRPr="00652110">
        <w:rPr>
          <w:rFonts w:ascii="Arial" w:eastAsiaTheme="minorHAnsi" w:hAnsi="Arial" w:cs="Arial"/>
          <w:color w:val="000000" w:themeColor="text1"/>
          <w:sz w:val="22"/>
          <w:szCs w:val="22"/>
          <w:lang w:val="en-GB" w:eastAsia="en-US"/>
        </w:rPr>
        <w:t xml:space="preserve"> from the norms and </w:t>
      </w:r>
      <w:r w:rsidR="00F25CF2" w:rsidRPr="00652110">
        <w:rPr>
          <w:rFonts w:ascii="Arial" w:eastAsiaTheme="minorHAnsi" w:hAnsi="Arial" w:cs="Arial"/>
          <w:color w:val="000000" w:themeColor="text1"/>
          <w:sz w:val="22"/>
          <w:szCs w:val="22"/>
          <w:lang w:val="en-GB" w:eastAsia="en-US"/>
        </w:rPr>
        <w:t xml:space="preserve">the </w:t>
      </w:r>
      <w:r w:rsidR="009000AF" w:rsidRPr="00652110">
        <w:rPr>
          <w:rFonts w:ascii="Arial" w:eastAsiaTheme="minorHAnsi" w:hAnsi="Arial" w:cs="Arial"/>
          <w:color w:val="000000" w:themeColor="text1"/>
          <w:sz w:val="22"/>
          <w:szCs w:val="22"/>
          <w:lang w:val="en-GB" w:eastAsia="en-US"/>
        </w:rPr>
        <w:t xml:space="preserve">Operational Directives </w:t>
      </w:r>
      <w:r w:rsidRPr="00652110">
        <w:rPr>
          <w:rFonts w:ascii="Arial" w:eastAsiaTheme="minorHAnsi" w:hAnsi="Arial" w:cs="Arial"/>
          <w:color w:val="000000" w:themeColor="text1"/>
          <w:sz w:val="22"/>
          <w:szCs w:val="22"/>
          <w:lang w:val="en-GB" w:eastAsia="en-US"/>
        </w:rPr>
        <w:t>of the 2003 Convention.</w:t>
      </w:r>
    </w:p>
    <w:p w14:paraId="7FF4CD9A" w14:textId="7FAEF305" w:rsidR="007A737A" w:rsidRPr="00652110" w:rsidRDefault="007A737A" w:rsidP="00653A5C">
      <w:pPr>
        <w:numPr>
          <w:ilvl w:val="0"/>
          <w:numId w:val="81"/>
        </w:numPr>
        <w:spacing w:before="120" w:after="120"/>
        <w:ind w:left="1134" w:hanging="567"/>
        <w:jc w:val="both"/>
        <w:rPr>
          <w:rFonts w:ascii="Arial" w:eastAsiaTheme="minorHAnsi" w:hAnsi="Arial" w:cs="Arial"/>
          <w:color w:val="000000" w:themeColor="text1"/>
          <w:sz w:val="22"/>
          <w:szCs w:val="22"/>
          <w:lang w:val="en-GB" w:eastAsia="en-US"/>
        </w:rPr>
      </w:pPr>
      <w:r w:rsidRPr="00652110">
        <w:rPr>
          <w:rFonts w:ascii="Arial" w:eastAsiaTheme="minorHAnsi" w:hAnsi="Arial" w:cs="Arial"/>
          <w:color w:val="000000" w:themeColor="text1"/>
          <w:sz w:val="22"/>
          <w:szCs w:val="22"/>
          <w:lang w:val="en-GB" w:eastAsia="en-US"/>
        </w:rPr>
        <w:t xml:space="preserve">Their interventions can be </w:t>
      </w:r>
      <w:r w:rsidR="00830590" w:rsidRPr="00652110">
        <w:rPr>
          <w:rFonts w:ascii="Arial" w:eastAsiaTheme="minorHAnsi" w:hAnsi="Arial" w:cs="Arial"/>
          <w:color w:val="000000" w:themeColor="text1"/>
          <w:sz w:val="22"/>
          <w:szCs w:val="22"/>
          <w:lang w:val="en-GB" w:eastAsia="en-US"/>
        </w:rPr>
        <w:t>the</w:t>
      </w:r>
      <w:r w:rsidRPr="00652110">
        <w:rPr>
          <w:rFonts w:ascii="Arial" w:eastAsiaTheme="minorHAnsi" w:hAnsi="Arial" w:cs="Arial"/>
          <w:color w:val="000000" w:themeColor="text1"/>
          <w:sz w:val="22"/>
          <w:szCs w:val="22"/>
          <w:lang w:val="en-GB" w:eastAsia="en-US"/>
        </w:rPr>
        <w:t xml:space="preserve"> source of additional threat</w:t>
      </w:r>
      <w:r w:rsidR="00830590" w:rsidRPr="00652110">
        <w:rPr>
          <w:rFonts w:ascii="Arial" w:eastAsiaTheme="minorHAnsi" w:hAnsi="Arial" w:cs="Arial"/>
          <w:color w:val="000000" w:themeColor="text1"/>
          <w:sz w:val="22"/>
          <w:szCs w:val="22"/>
          <w:lang w:val="en-GB" w:eastAsia="en-US"/>
        </w:rPr>
        <w:t>s</w:t>
      </w:r>
      <w:r w:rsidRPr="00652110">
        <w:rPr>
          <w:rFonts w:ascii="Arial" w:eastAsiaTheme="minorHAnsi" w:hAnsi="Arial" w:cs="Arial"/>
          <w:color w:val="000000" w:themeColor="text1"/>
          <w:sz w:val="22"/>
          <w:szCs w:val="22"/>
          <w:lang w:val="en-GB" w:eastAsia="en-US"/>
        </w:rPr>
        <w:t xml:space="preserve"> to </w:t>
      </w:r>
      <w:r w:rsidR="008E0220" w:rsidRPr="00652110">
        <w:rPr>
          <w:rFonts w:ascii="Arial" w:eastAsiaTheme="minorHAnsi" w:hAnsi="Arial" w:cs="Arial"/>
          <w:color w:val="000000" w:themeColor="text1"/>
          <w:sz w:val="22"/>
          <w:szCs w:val="22"/>
          <w:lang w:val="en-GB" w:eastAsia="en-US"/>
        </w:rPr>
        <w:t>intangible cultural heritage</w:t>
      </w:r>
      <w:r w:rsidRPr="00652110">
        <w:rPr>
          <w:rFonts w:ascii="Arial" w:eastAsiaTheme="minorHAnsi" w:hAnsi="Arial" w:cs="Arial"/>
          <w:color w:val="000000" w:themeColor="text1"/>
          <w:sz w:val="22"/>
          <w:szCs w:val="22"/>
          <w:lang w:val="en-GB" w:eastAsia="en-US"/>
        </w:rPr>
        <w:t xml:space="preserve">. Even when </w:t>
      </w:r>
      <w:r w:rsidR="00830590" w:rsidRPr="00652110">
        <w:rPr>
          <w:rFonts w:ascii="Arial" w:eastAsiaTheme="minorHAnsi" w:hAnsi="Arial" w:cs="Arial"/>
          <w:color w:val="000000" w:themeColor="text1"/>
          <w:sz w:val="22"/>
          <w:szCs w:val="22"/>
          <w:lang w:val="en-GB" w:eastAsia="en-US"/>
        </w:rPr>
        <w:t>they incorporate</w:t>
      </w:r>
      <w:r w:rsidRPr="00652110">
        <w:rPr>
          <w:rFonts w:ascii="Arial" w:eastAsiaTheme="minorHAnsi" w:hAnsi="Arial" w:cs="Arial"/>
          <w:color w:val="000000" w:themeColor="text1"/>
          <w:sz w:val="22"/>
          <w:szCs w:val="22"/>
          <w:lang w:val="en-GB" w:eastAsia="en-US"/>
        </w:rPr>
        <w:t xml:space="preserve"> aspects of </w:t>
      </w:r>
      <w:r w:rsidR="008E0220" w:rsidRPr="00652110">
        <w:rPr>
          <w:rFonts w:ascii="Arial" w:eastAsiaTheme="minorHAnsi" w:hAnsi="Arial" w:cs="Arial"/>
          <w:color w:val="000000" w:themeColor="text1"/>
          <w:sz w:val="22"/>
          <w:szCs w:val="22"/>
          <w:lang w:val="en-GB" w:eastAsia="en-US"/>
        </w:rPr>
        <w:t>intangible cultural heritage</w:t>
      </w:r>
      <w:r w:rsidRPr="00652110">
        <w:rPr>
          <w:rFonts w:ascii="Arial" w:eastAsiaTheme="minorHAnsi" w:hAnsi="Arial" w:cs="Arial"/>
          <w:color w:val="000000" w:themeColor="text1"/>
          <w:sz w:val="22"/>
          <w:szCs w:val="22"/>
          <w:lang w:val="en-GB" w:eastAsia="en-US"/>
        </w:rPr>
        <w:t xml:space="preserve"> (under a different </w:t>
      </w:r>
      <w:r w:rsidR="00830590" w:rsidRPr="00652110">
        <w:rPr>
          <w:rFonts w:ascii="Arial" w:eastAsiaTheme="minorHAnsi" w:hAnsi="Arial" w:cs="Arial"/>
          <w:color w:val="000000" w:themeColor="text1"/>
          <w:sz w:val="22"/>
          <w:szCs w:val="22"/>
          <w:lang w:val="en-GB" w:eastAsia="en-US"/>
        </w:rPr>
        <w:t>conceptualization</w:t>
      </w:r>
      <w:r w:rsidRPr="00652110">
        <w:rPr>
          <w:rFonts w:ascii="Arial" w:eastAsiaTheme="minorHAnsi" w:hAnsi="Arial" w:cs="Arial"/>
          <w:color w:val="000000" w:themeColor="text1"/>
          <w:sz w:val="22"/>
          <w:szCs w:val="22"/>
          <w:lang w:val="en-GB" w:eastAsia="en-US"/>
        </w:rPr>
        <w:t xml:space="preserve">), their programmes and projects can have adverse effects on </w:t>
      </w:r>
      <w:r w:rsidR="008E0220" w:rsidRPr="00652110">
        <w:rPr>
          <w:rFonts w:ascii="Arial" w:eastAsiaTheme="minorHAnsi" w:hAnsi="Arial" w:cs="Arial"/>
          <w:color w:val="000000" w:themeColor="text1"/>
          <w:sz w:val="22"/>
          <w:szCs w:val="22"/>
          <w:lang w:val="en-GB" w:eastAsia="en-US"/>
        </w:rPr>
        <w:t>the safeguarding of intangible cultural heri</w:t>
      </w:r>
      <w:r w:rsidR="00BA0A87" w:rsidRPr="00652110">
        <w:rPr>
          <w:rFonts w:ascii="Arial" w:eastAsiaTheme="minorHAnsi" w:hAnsi="Arial" w:cs="Arial"/>
          <w:color w:val="000000" w:themeColor="text1"/>
          <w:sz w:val="22"/>
          <w:szCs w:val="22"/>
          <w:lang w:val="en-GB" w:eastAsia="en-US"/>
        </w:rPr>
        <w:t>t</w:t>
      </w:r>
      <w:r w:rsidR="008E0220" w:rsidRPr="00652110">
        <w:rPr>
          <w:rFonts w:ascii="Arial" w:eastAsiaTheme="minorHAnsi" w:hAnsi="Arial" w:cs="Arial"/>
          <w:color w:val="000000" w:themeColor="text1"/>
          <w:sz w:val="22"/>
          <w:szCs w:val="22"/>
          <w:lang w:val="en-GB" w:eastAsia="en-US"/>
        </w:rPr>
        <w:t>age</w:t>
      </w:r>
      <w:r w:rsidRPr="00652110">
        <w:rPr>
          <w:rFonts w:ascii="Arial" w:eastAsiaTheme="minorHAnsi" w:hAnsi="Arial" w:cs="Arial"/>
          <w:color w:val="000000" w:themeColor="text1"/>
          <w:sz w:val="22"/>
          <w:szCs w:val="22"/>
          <w:lang w:val="en-GB" w:eastAsia="en-US"/>
        </w:rPr>
        <w:t>.</w:t>
      </w:r>
    </w:p>
    <w:p w14:paraId="6D808474" w14:textId="68FA8541" w:rsidR="007A737A" w:rsidRPr="00652110" w:rsidRDefault="007A737A" w:rsidP="00653A5C">
      <w:pPr>
        <w:numPr>
          <w:ilvl w:val="0"/>
          <w:numId w:val="81"/>
        </w:numPr>
        <w:spacing w:before="120" w:after="120"/>
        <w:ind w:left="1134" w:hanging="567"/>
        <w:jc w:val="both"/>
        <w:rPr>
          <w:rFonts w:ascii="Arial" w:eastAsiaTheme="minorHAnsi" w:hAnsi="Arial" w:cs="Arial"/>
          <w:color w:val="000000" w:themeColor="text1"/>
          <w:sz w:val="22"/>
          <w:szCs w:val="22"/>
          <w:lang w:val="en-GB" w:eastAsia="en-US"/>
        </w:rPr>
      </w:pPr>
      <w:r w:rsidRPr="00652110">
        <w:rPr>
          <w:rFonts w:ascii="Arial" w:eastAsiaTheme="minorHAnsi" w:hAnsi="Arial" w:cs="Arial"/>
          <w:color w:val="000000" w:themeColor="text1"/>
          <w:sz w:val="22"/>
          <w:szCs w:val="22"/>
          <w:lang w:val="en-GB" w:eastAsia="en-US"/>
        </w:rPr>
        <w:t xml:space="preserve">Individually or collectively, they may display a spectrum of attitudes towards </w:t>
      </w:r>
      <w:r w:rsidR="00BA0A87" w:rsidRPr="00652110">
        <w:rPr>
          <w:rFonts w:ascii="Arial" w:eastAsiaTheme="minorHAnsi" w:hAnsi="Arial" w:cs="Arial"/>
          <w:color w:val="000000" w:themeColor="text1"/>
          <w:sz w:val="22"/>
          <w:szCs w:val="22"/>
          <w:lang w:val="en-GB" w:eastAsia="en-US"/>
        </w:rPr>
        <w:t>intangible cultural heritage</w:t>
      </w:r>
      <w:r w:rsidRPr="00652110">
        <w:rPr>
          <w:rFonts w:ascii="Arial" w:eastAsiaTheme="minorHAnsi" w:hAnsi="Arial" w:cs="Arial"/>
          <w:color w:val="000000" w:themeColor="text1"/>
          <w:sz w:val="22"/>
          <w:szCs w:val="22"/>
          <w:lang w:val="en-GB" w:eastAsia="en-US"/>
        </w:rPr>
        <w:t xml:space="preserve"> and its safeguarding, ranging from </w:t>
      </w:r>
      <w:r w:rsidR="00037ECD" w:rsidRPr="00652110">
        <w:rPr>
          <w:rFonts w:ascii="Arial" w:eastAsiaTheme="minorHAnsi" w:hAnsi="Arial" w:cs="Arial"/>
          <w:color w:val="000000" w:themeColor="text1"/>
          <w:sz w:val="22"/>
          <w:szCs w:val="22"/>
          <w:lang w:val="en-GB" w:eastAsia="en-US"/>
        </w:rPr>
        <w:t xml:space="preserve">an </w:t>
      </w:r>
      <w:r w:rsidRPr="00652110">
        <w:rPr>
          <w:rFonts w:ascii="Arial" w:eastAsiaTheme="minorHAnsi" w:hAnsi="Arial" w:cs="Arial"/>
          <w:color w:val="000000" w:themeColor="text1"/>
          <w:sz w:val="22"/>
          <w:szCs w:val="22"/>
          <w:lang w:val="en-GB" w:eastAsia="en-US"/>
        </w:rPr>
        <w:t>interest</w:t>
      </w:r>
      <w:r w:rsidR="00037ECD" w:rsidRPr="00652110">
        <w:rPr>
          <w:rFonts w:ascii="Arial" w:eastAsiaTheme="minorHAnsi" w:hAnsi="Arial" w:cs="Arial"/>
          <w:color w:val="000000" w:themeColor="text1"/>
          <w:sz w:val="22"/>
          <w:szCs w:val="22"/>
          <w:lang w:val="en-GB" w:eastAsia="en-US"/>
        </w:rPr>
        <w:t xml:space="preserve"> in</w:t>
      </w:r>
      <w:r w:rsidRPr="00652110">
        <w:rPr>
          <w:rFonts w:ascii="Arial" w:eastAsiaTheme="minorHAnsi" w:hAnsi="Arial" w:cs="Arial"/>
          <w:color w:val="000000" w:themeColor="text1"/>
          <w:sz w:val="22"/>
          <w:szCs w:val="22"/>
          <w:lang w:val="en-GB" w:eastAsia="en-US"/>
        </w:rPr>
        <w:t xml:space="preserve">, awareness </w:t>
      </w:r>
      <w:r w:rsidR="00037ECD" w:rsidRPr="00652110">
        <w:rPr>
          <w:rFonts w:ascii="Arial" w:eastAsiaTheme="minorHAnsi" w:hAnsi="Arial" w:cs="Arial"/>
          <w:color w:val="000000" w:themeColor="text1"/>
          <w:sz w:val="22"/>
          <w:szCs w:val="22"/>
          <w:lang w:val="en-GB" w:eastAsia="en-US"/>
        </w:rPr>
        <w:t xml:space="preserve">of </w:t>
      </w:r>
      <w:r w:rsidRPr="00652110">
        <w:rPr>
          <w:rFonts w:ascii="Arial" w:eastAsiaTheme="minorHAnsi" w:hAnsi="Arial" w:cs="Arial"/>
          <w:color w:val="000000" w:themeColor="text1"/>
          <w:sz w:val="22"/>
          <w:szCs w:val="22"/>
          <w:lang w:val="en-GB" w:eastAsia="en-US"/>
        </w:rPr>
        <w:t xml:space="preserve">and respect for </w:t>
      </w:r>
      <w:r w:rsidR="00D30582" w:rsidRPr="00652110">
        <w:rPr>
          <w:rFonts w:ascii="Arial" w:eastAsiaTheme="minorHAnsi" w:hAnsi="Arial" w:cs="Arial"/>
          <w:color w:val="000000" w:themeColor="text1"/>
          <w:sz w:val="22"/>
          <w:szCs w:val="22"/>
          <w:lang w:val="en-GB" w:eastAsia="en-US"/>
        </w:rPr>
        <w:t xml:space="preserve">the </w:t>
      </w:r>
      <w:r w:rsidR="00BA0A87" w:rsidRPr="00652110">
        <w:rPr>
          <w:rFonts w:ascii="Arial" w:eastAsiaTheme="minorHAnsi" w:hAnsi="Arial" w:cs="Arial"/>
          <w:color w:val="000000" w:themeColor="text1"/>
          <w:sz w:val="22"/>
          <w:szCs w:val="22"/>
          <w:lang w:val="en-GB" w:eastAsia="en-US"/>
        </w:rPr>
        <w:t xml:space="preserve">living heritage </w:t>
      </w:r>
      <w:r w:rsidR="00D30582" w:rsidRPr="00652110">
        <w:rPr>
          <w:rFonts w:ascii="Arial" w:eastAsiaTheme="minorHAnsi" w:hAnsi="Arial" w:cs="Arial"/>
          <w:color w:val="000000" w:themeColor="text1"/>
          <w:sz w:val="22"/>
          <w:szCs w:val="22"/>
          <w:lang w:val="en-GB" w:eastAsia="en-US"/>
        </w:rPr>
        <w:t xml:space="preserve">of </w:t>
      </w:r>
      <w:r w:rsidR="00037ECD" w:rsidRPr="00652110">
        <w:rPr>
          <w:rFonts w:ascii="Arial" w:eastAsiaTheme="minorHAnsi" w:hAnsi="Arial" w:cs="Arial"/>
          <w:color w:val="000000" w:themeColor="text1"/>
          <w:sz w:val="22"/>
          <w:szCs w:val="22"/>
          <w:lang w:val="en-GB" w:eastAsia="en-US"/>
        </w:rPr>
        <w:t xml:space="preserve">the </w:t>
      </w:r>
      <w:r w:rsidRPr="00652110">
        <w:rPr>
          <w:rFonts w:ascii="Arial" w:eastAsiaTheme="minorHAnsi" w:hAnsi="Arial" w:cs="Arial"/>
          <w:color w:val="000000" w:themeColor="text1"/>
          <w:sz w:val="22"/>
          <w:szCs w:val="22"/>
          <w:lang w:val="en-GB" w:eastAsia="en-US"/>
        </w:rPr>
        <w:t>communities</w:t>
      </w:r>
      <w:r w:rsidR="00037ECD" w:rsidRPr="00652110">
        <w:rPr>
          <w:rFonts w:ascii="Arial" w:eastAsiaTheme="minorHAnsi" w:hAnsi="Arial" w:cs="Arial"/>
          <w:color w:val="000000" w:themeColor="text1"/>
          <w:sz w:val="22"/>
          <w:szCs w:val="22"/>
          <w:lang w:val="en-GB" w:eastAsia="en-US"/>
        </w:rPr>
        <w:t xml:space="preserve"> concerned</w:t>
      </w:r>
      <w:r w:rsidRPr="00652110">
        <w:rPr>
          <w:rFonts w:ascii="Arial" w:eastAsiaTheme="minorHAnsi" w:hAnsi="Arial" w:cs="Arial"/>
          <w:color w:val="000000" w:themeColor="text1"/>
          <w:sz w:val="22"/>
          <w:szCs w:val="22"/>
          <w:lang w:val="en-GB" w:eastAsia="en-US"/>
        </w:rPr>
        <w:t xml:space="preserve">, to ignorance, indifference, </w:t>
      </w:r>
      <w:r w:rsidR="00106C66" w:rsidRPr="00652110">
        <w:rPr>
          <w:rFonts w:ascii="Arial" w:eastAsiaTheme="minorHAnsi" w:hAnsi="Arial" w:cs="Arial"/>
          <w:color w:val="000000" w:themeColor="text1"/>
          <w:sz w:val="22"/>
          <w:szCs w:val="22"/>
          <w:lang w:val="en-GB" w:eastAsia="en-US"/>
        </w:rPr>
        <w:t xml:space="preserve">or </w:t>
      </w:r>
      <w:r w:rsidRPr="00652110">
        <w:rPr>
          <w:rFonts w:ascii="Arial" w:eastAsiaTheme="minorHAnsi" w:hAnsi="Arial" w:cs="Arial"/>
          <w:color w:val="000000" w:themeColor="text1"/>
          <w:sz w:val="22"/>
          <w:szCs w:val="22"/>
          <w:lang w:val="en-GB" w:eastAsia="en-US"/>
        </w:rPr>
        <w:t>utilitarian views.</w:t>
      </w:r>
    </w:p>
    <w:p w14:paraId="76664B8D" w14:textId="78D244FE" w:rsidR="007A737A" w:rsidRPr="00652110" w:rsidRDefault="007A737A" w:rsidP="00653A5C">
      <w:pPr>
        <w:numPr>
          <w:ilvl w:val="0"/>
          <w:numId w:val="81"/>
        </w:numPr>
        <w:spacing w:before="120" w:after="120"/>
        <w:ind w:left="1134" w:hanging="567"/>
        <w:jc w:val="both"/>
        <w:rPr>
          <w:rFonts w:ascii="Arial" w:eastAsiaTheme="minorHAnsi" w:hAnsi="Arial" w:cs="Arial"/>
          <w:color w:val="000000" w:themeColor="text1"/>
          <w:sz w:val="22"/>
          <w:szCs w:val="22"/>
          <w:lang w:val="en-GB" w:eastAsia="en-US"/>
        </w:rPr>
      </w:pPr>
      <w:r w:rsidRPr="00652110">
        <w:rPr>
          <w:rFonts w:ascii="Arial" w:eastAsiaTheme="minorHAnsi" w:hAnsi="Arial" w:cs="Arial"/>
          <w:color w:val="000000" w:themeColor="text1"/>
          <w:sz w:val="22"/>
          <w:szCs w:val="22"/>
          <w:lang w:val="en-GB" w:eastAsia="en-US"/>
        </w:rPr>
        <w:t xml:space="preserve">Certain </w:t>
      </w:r>
      <w:proofErr w:type="gramStart"/>
      <w:r w:rsidRPr="00652110">
        <w:rPr>
          <w:rFonts w:ascii="Arial" w:eastAsiaTheme="minorHAnsi" w:hAnsi="Arial" w:cs="Arial"/>
          <w:color w:val="000000" w:themeColor="text1"/>
          <w:sz w:val="22"/>
          <w:szCs w:val="22"/>
          <w:lang w:val="en-GB" w:eastAsia="en-US"/>
        </w:rPr>
        <w:t>emergency situations</w:t>
      </w:r>
      <w:proofErr w:type="gramEnd"/>
      <w:r w:rsidRPr="00652110">
        <w:rPr>
          <w:rFonts w:ascii="Arial" w:eastAsiaTheme="minorHAnsi" w:hAnsi="Arial" w:cs="Arial"/>
          <w:color w:val="000000" w:themeColor="text1"/>
          <w:sz w:val="22"/>
          <w:szCs w:val="22"/>
          <w:lang w:val="en-GB" w:eastAsia="en-US"/>
        </w:rPr>
        <w:t xml:space="preserve"> represent particularly difficult contexts for the design of meaningful safeguarding interventions premised on trust and collaboration between governments and communities, and on a high degree of social cohesion within a given social group </w:t>
      </w:r>
      <w:r w:rsidR="00037ECD" w:rsidRPr="00652110">
        <w:rPr>
          <w:rFonts w:ascii="Arial" w:eastAsiaTheme="minorHAnsi" w:hAnsi="Arial" w:cs="Arial"/>
          <w:color w:val="000000" w:themeColor="text1"/>
          <w:sz w:val="22"/>
          <w:szCs w:val="22"/>
          <w:lang w:val="en-GB" w:eastAsia="en-US"/>
        </w:rPr>
        <w:t xml:space="preserve">that shares </w:t>
      </w:r>
      <w:r w:rsidR="005E63C1" w:rsidRPr="00652110">
        <w:rPr>
          <w:rFonts w:ascii="Arial" w:eastAsiaTheme="minorHAnsi" w:hAnsi="Arial" w:cs="Arial"/>
          <w:color w:val="000000" w:themeColor="text1"/>
          <w:sz w:val="22"/>
          <w:szCs w:val="22"/>
          <w:lang w:val="en-GB" w:eastAsia="en-US"/>
        </w:rPr>
        <w:t>cultural characteristics.</w:t>
      </w:r>
    </w:p>
    <w:p w14:paraId="4D6D5257" w14:textId="380FCE47" w:rsidR="007A737A" w:rsidRPr="00652110" w:rsidRDefault="007A737A" w:rsidP="00653A5C">
      <w:pPr>
        <w:numPr>
          <w:ilvl w:val="0"/>
          <w:numId w:val="81"/>
        </w:numPr>
        <w:spacing w:before="120" w:after="120"/>
        <w:ind w:left="1134" w:hanging="567"/>
        <w:jc w:val="both"/>
        <w:rPr>
          <w:rFonts w:ascii="Arial" w:eastAsiaTheme="minorHAnsi" w:hAnsi="Arial" w:cs="Arial"/>
          <w:color w:val="000000" w:themeColor="text1"/>
          <w:sz w:val="22"/>
          <w:szCs w:val="22"/>
          <w:lang w:val="en-GB" w:eastAsia="en-US"/>
        </w:rPr>
      </w:pPr>
      <w:r w:rsidRPr="00652110">
        <w:rPr>
          <w:rFonts w:ascii="Arial" w:eastAsiaTheme="minorHAnsi" w:hAnsi="Arial" w:cs="Arial"/>
          <w:color w:val="000000" w:themeColor="text1"/>
          <w:sz w:val="22"/>
          <w:szCs w:val="22"/>
          <w:lang w:val="en-GB" w:eastAsia="en-US"/>
        </w:rPr>
        <w:t xml:space="preserve">Some caution </w:t>
      </w:r>
      <w:proofErr w:type="gramStart"/>
      <w:r w:rsidRPr="00652110">
        <w:rPr>
          <w:rFonts w:ascii="Arial" w:eastAsiaTheme="minorHAnsi" w:hAnsi="Arial" w:cs="Arial"/>
          <w:color w:val="000000" w:themeColor="text1"/>
          <w:sz w:val="22"/>
          <w:szCs w:val="22"/>
          <w:lang w:val="en-GB" w:eastAsia="en-US"/>
        </w:rPr>
        <w:t>is warranted</w:t>
      </w:r>
      <w:proofErr w:type="gramEnd"/>
      <w:r w:rsidRPr="00652110">
        <w:rPr>
          <w:rFonts w:ascii="Arial" w:eastAsiaTheme="minorHAnsi" w:hAnsi="Arial" w:cs="Arial"/>
          <w:color w:val="000000" w:themeColor="text1"/>
          <w:sz w:val="22"/>
          <w:szCs w:val="22"/>
          <w:lang w:val="en-GB" w:eastAsia="en-US"/>
        </w:rPr>
        <w:t xml:space="preserve"> on the part of </w:t>
      </w:r>
      <w:r w:rsidR="00782E8F" w:rsidRPr="00652110">
        <w:rPr>
          <w:rFonts w:ascii="Arial" w:eastAsiaTheme="minorHAnsi" w:hAnsi="Arial" w:cs="Arial"/>
          <w:color w:val="000000" w:themeColor="text1"/>
          <w:sz w:val="22"/>
          <w:szCs w:val="22"/>
          <w:lang w:val="en-GB" w:eastAsia="en-US"/>
        </w:rPr>
        <w:t xml:space="preserve">institutional stakeholders and </w:t>
      </w:r>
      <w:r w:rsidR="00BA0A87" w:rsidRPr="00652110">
        <w:rPr>
          <w:rFonts w:ascii="Arial" w:eastAsiaTheme="minorHAnsi" w:hAnsi="Arial" w:cs="Arial"/>
          <w:color w:val="000000" w:themeColor="text1"/>
          <w:sz w:val="22"/>
          <w:szCs w:val="22"/>
          <w:lang w:val="en-GB" w:eastAsia="en-US"/>
        </w:rPr>
        <w:t xml:space="preserve">intangible cultural heritage </w:t>
      </w:r>
      <w:r w:rsidR="00782E8F" w:rsidRPr="00652110">
        <w:rPr>
          <w:rFonts w:ascii="Arial" w:eastAsiaTheme="minorHAnsi" w:hAnsi="Arial" w:cs="Arial"/>
          <w:color w:val="000000" w:themeColor="text1"/>
          <w:sz w:val="22"/>
          <w:szCs w:val="22"/>
          <w:lang w:val="en-GB" w:eastAsia="en-US"/>
        </w:rPr>
        <w:t xml:space="preserve">professionals </w:t>
      </w:r>
      <w:r w:rsidRPr="00652110">
        <w:rPr>
          <w:rFonts w:ascii="Arial" w:eastAsiaTheme="minorHAnsi" w:hAnsi="Arial" w:cs="Arial"/>
          <w:color w:val="000000" w:themeColor="text1"/>
          <w:sz w:val="22"/>
          <w:szCs w:val="22"/>
          <w:lang w:val="en-GB" w:eastAsia="en-US"/>
        </w:rPr>
        <w:t>when collaborating with the various sectors involved in emergencies or evaluating the effects of these interventions. In particular, practical safeguarding initiatives cannot uncritically use the findings of research carried out by these sectors or adopt their</w:t>
      </w:r>
      <w:r w:rsidR="005E63C1" w:rsidRPr="00652110">
        <w:rPr>
          <w:rFonts w:ascii="Arial" w:eastAsiaTheme="minorHAnsi" w:hAnsi="Arial" w:cs="Arial"/>
          <w:color w:val="000000" w:themeColor="text1"/>
          <w:sz w:val="22"/>
          <w:szCs w:val="22"/>
          <w:lang w:val="en-GB" w:eastAsia="en-US"/>
        </w:rPr>
        <w:t xml:space="preserve"> methodologies.</w:t>
      </w:r>
    </w:p>
    <w:p w14:paraId="315141F1" w14:textId="5DF6B7CC" w:rsidR="007A737A" w:rsidRPr="00652110" w:rsidRDefault="007629DF" w:rsidP="00A921D2">
      <w:pPr>
        <w:tabs>
          <w:tab w:val="left" w:pos="567"/>
        </w:tabs>
        <w:spacing w:before="360" w:after="120"/>
        <w:jc w:val="both"/>
        <w:rPr>
          <w:rFonts w:ascii="Arial" w:hAnsi="Arial" w:cs="Arial"/>
          <w:b/>
          <w:bCs/>
          <w:color w:val="000000" w:themeColor="text1"/>
          <w:sz w:val="22"/>
          <w:szCs w:val="22"/>
          <w:lang w:val="en-GB"/>
        </w:rPr>
      </w:pPr>
      <w:r w:rsidRPr="00652110">
        <w:rPr>
          <w:rFonts w:ascii="Arial" w:hAnsi="Arial" w:cs="Arial"/>
          <w:b/>
          <w:bCs/>
          <w:color w:val="000000" w:themeColor="text1"/>
          <w:sz w:val="22"/>
          <w:szCs w:val="22"/>
          <w:lang w:val="en-GB"/>
        </w:rPr>
        <w:t>V</w:t>
      </w:r>
      <w:r w:rsidR="007A737A" w:rsidRPr="00652110">
        <w:rPr>
          <w:rFonts w:ascii="Arial" w:hAnsi="Arial" w:cs="Arial"/>
          <w:b/>
          <w:bCs/>
          <w:color w:val="000000" w:themeColor="text1"/>
          <w:sz w:val="22"/>
          <w:szCs w:val="22"/>
          <w:lang w:val="en-GB"/>
        </w:rPr>
        <w:t>.</w:t>
      </w:r>
      <w:r w:rsidR="00A921D2" w:rsidRPr="00652110">
        <w:rPr>
          <w:rFonts w:ascii="Arial" w:hAnsi="Arial" w:cs="Arial"/>
          <w:b/>
          <w:bCs/>
          <w:color w:val="000000" w:themeColor="text1"/>
          <w:sz w:val="22"/>
          <w:szCs w:val="22"/>
          <w:lang w:val="en-GB"/>
        </w:rPr>
        <w:tab/>
      </w:r>
      <w:r w:rsidR="007A737A" w:rsidRPr="00652110">
        <w:rPr>
          <w:rFonts w:ascii="Arial" w:hAnsi="Arial" w:cs="Arial"/>
          <w:b/>
          <w:bCs/>
          <w:color w:val="000000" w:themeColor="text1"/>
          <w:sz w:val="22"/>
          <w:szCs w:val="22"/>
          <w:lang w:val="en-GB"/>
        </w:rPr>
        <w:t xml:space="preserve">Identifying </w:t>
      </w:r>
      <w:r w:rsidR="00464DD2" w:rsidRPr="00652110">
        <w:rPr>
          <w:rFonts w:ascii="Arial" w:hAnsi="Arial" w:cs="Arial"/>
          <w:b/>
          <w:bCs/>
          <w:color w:val="000000" w:themeColor="text1"/>
          <w:sz w:val="22"/>
          <w:szCs w:val="22"/>
          <w:lang w:val="en-GB"/>
        </w:rPr>
        <w:t xml:space="preserve">operational </w:t>
      </w:r>
      <w:r w:rsidR="00A921D2" w:rsidRPr="00652110">
        <w:rPr>
          <w:rFonts w:ascii="Arial" w:hAnsi="Arial" w:cs="Arial"/>
          <w:b/>
          <w:bCs/>
          <w:color w:val="000000" w:themeColor="text1"/>
          <w:sz w:val="22"/>
          <w:szCs w:val="22"/>
          <w:lang w:val="en-GB"/>
        </w:rPr>
        <w:t>p</w:t>
      </w:r>
      <w:r w:rsidR="007A737A" w:rsidRPr="00652110">
        <w:rPr>
          <w:rFonts w:ascii="Arial" w:hAnsi="Arial" w:cs="Arial"/>
          <w:b/>
          <w:bCs/>
          <w:color w:val="000000" w:themeColor="text1"/>
          <w:sz w:val="22"/>
          <w:szCs w:val="22"/>
          <w:lang w:val="en-GB"/>
        </w:rPr>
        <w:t xml:space="preserve">rinciples and </w:t>
      </w:r>
      <w:r w:rsidR="00A921D2" w:rsidRPr="00652110">
        <w:rPr>
          <w:rFonts w:ascii="Arial" w:hAnsi="Arial" w:cs="Arial"/>
          <w:b/>
          <w:bCs/>
          <w:color w:val="000000" w:themeColor="text1"/>
          <w:sz w:val="22"/>
          <w:szCs w:val="22"/>
          <w:lang w:val="en-GB"/>
        </w:rPr>
        <w:t>g</w:t>
      </w:r>
      <w:r w:rsidR="007A737A" w:rsidRPr="00652110">
        <w:rPr>
          <w:rFonts w:ascii="Arial" w:hAnsi="Arial" w:cs="Arial"/>
          <w:b/>
          <w:bCs/>
          <w:color w:val="000000" w:themeColor="text1"/>
          <w:sz w:val="22"/>
          <w:szCs w:val="22"/>
          <w:lang w:val="en-GB"/>
        </w:rPr>
        <w:t>uidelines</w:t>
      </w:r>
      <w:r w:rsidR="00936C04" w:rsidRPr="00652110">
        <w:rPr>
          <w:rFonts w:ascii="Arial" w:hAnsi="Arial" w:cs="Arial"/>
          <w:b/>
          <w:bCs/>
          <w:color w:val="000000" w:themeColor="text1"/>
          <w:sz w:val="22"/>
          <w:szCs w:val="22"/>
          <w:lang w:val="en-GB"/>
        </w:rPr>
        <w:t xml:space="preserve"> under the 2003 Convention</w:t>
      </w:r>
    </w:p>
    <w:p w14:paraId="0FEC03F6" w14:textId="6A6DD011" w:rsidR="00E30493" w:rsidRPr="00652110" w:rsidRDefault="007A737A" w:rsidP="00C530C3">
      <w:pPr>
        <w:tabs>
          <w:tab w:val="left" w:pos="567"/>
        </w:tabs>
        <w:spacing w:before="240" w:after="120"/>
        <w:jc w:val="both"/>
        <w:rPr>
          <w:rFonts w:ascii="Arial" w:hAnsi="Arial" w:cs="Arial"/>
          <w:sz w:val="22"/>
          <w:szCs w:val="22"/>
          <w:lang w:val="en-GB"/>
        </w:rPr>
      </w:pPr>
      <w:r w:rsidRPr="00652110">
        <w:rPr>
          <w:rFonts w:ascii="Arial" w:hAnsi="Arial" w:cs="Arial"/>
          <w:b/>
          <w:sz w:val="22"/>
          <w:szCs w:val="22"/>
          <w:lang w:val="en-US"/>
        </w:rPr>
        <w:t xml:space="preserve">Recent </w:t>
      </w:r>
      <w:r w:rsidR="00E21DA7" w:rsidRPr="00652110">
        <w:rPr>
          <w:rFonts w:ascii="Arial" w:hAnsi="Arial" w:cs="Arial"/>
          <w:b/>
          <w:sz w:val="22"/>
          <w:szCs w:val="22"/>
          <w:lang w:val="en-US"/>
        </w:rPr>
        <w:t>i</w:t>
      </w:r>
      <w:r w:rsidRPr="00652110">
        <w:rPr>
          <w:rFonts w:ascii="Arial" w:hAnsi="Arial" w:cs="Arial"/>
          <w:b/>
          <w:sz w:val="22"/>
          <w:szCs w:val="22"/>
          <w:lang w:val="en-US"/>
        </w:rPr>
        <w:t>nitiatives</w:t>
      </w:r>
    </w:p>
    <w:p w14:paraId="1F49C782" w14:textId="2E5DF560" w:rsidR="007A737A" w:rsidRPr="00652110" w:rsidRDefault="007A737A">
      <w:pPr>
        <w:pStyle w:val="ListParagraph"/>
        <w:numPr>
          <w:ilvl w:val="0"/>
          <w:numId w:val="42"/>
        </w:numPr>
        <w:spacing w:before="120" w:after="120"/>
        <w:ind w:left="567" w:hanging="567"/>
        <w:contextualSpacing w:val="0"/>
        <w:jc w:val="both"/>
        <w:rPr>
          <w:rFonts w:ascii="Arial" w:hAnsi="Arial" w:cs="Arial"/>
          <w:sz w:val="22"/>
          <w:szCs w:val="22"/>
          <w:lang w:val="en-GB"/>
        </w:rPr>
      </w:pPr>
      <w:r w:rsidRPr="00652110">
        <w:rPr>
          <w:rFonts w:ascii="Arial" w:hAnsi="Arial" w:cs="Arial"/>
          <w:sz w:val="22"/>
          <w:szCs w:val="22"/>
          <w:lang w:val="en-GB"/>
        </w:rPr>
        <w:t xml:space="preserve">The Secretariat of the 2003 Convention has undertaken a series of activities to implement the decisions of </w:t>
      </w:r>
      <w:r w:rsidRPr="00652110">
        <w:rPr>
          <w:rFonts w:ascii="Arial" w:hAnsi="Arial" w:cs="Arial"/>
          <w:color w:val="000000" w:themeColor="text1"/>
          <w:sz w:val="22"/>
          <w:szCs w:val="22"/>
          <w:lang w:val="en-GB"/>
        </w:rPr>
        <w:t>the</w:t>
      </w:r>
      <w:r w:rsidRPr="00652110">
        <w:rPr>
          <w:rFonts w:ascii="Arial" w:hAnsi="Arial" w:cs="Arial"/>
          <w:sz w:val="22"/>
          <w:szCs w:val="22"/>
          <w:lang w:val="en-GB"/>
        </w:rPr>
        <w:t xml:space="preserve"> Intergovernmental Committee pertaining to </w:t>
      </w:r>
      <w:r w:rsidR="00FE1629" w:rsidRPr="00652110">
        <w:rPr>
          <w:rFonts w:ascii="Arial" w:hAnsi="Arial" w:cs="Arial"/>
          <w:sz w:val="22"/>
          <w:szCs w:val="22"/>
          <w:lang w:val="en-GB"/>
        </w:rPr>
        <w:t xml:space="preserve">intangible cultural heritage </w:t>
      </w:r>
      <w:r w:rsidRPr="00652110">
        <w:rPr>
          <w:rFonts w:ascii="Arial" w:hAnsi="Arial" w:cs="Arial"/>
          <w:sz w:val="22"/>
          <w:szCs w:val="22"/>
          <w:lang w:val="en-GB"/>
        </w:rPr>
        <w:t>and emergencies</w:t>
      </w:r>
      <w:r w:rsidR="00037ECD" w:rsidRPr="00652110">
        <w:rPr>
          <w:rFonts w:ascii="Arial" w:hAnsi="Arial" w:cs="Arial"/>
          <w:sz w:val="22"/>
          <w:szCs w:val="22"/>
          <w:lang w:val="en-GB"/>
        </w:rPr>
        <w:t>,</w:t>
      </w:r>
      <w:r w:rsidR="0027068A" w:rsidRPr="00652110">
        <w:rPr>
          <w:rFonts w:ascii="Arial" w:hAnsi="Arial" w:cs="Arial"/>
          <w:sz w:val="22"/>
          <w:szCs w:val="22"/>
          <w:lang w:val="en-GB"/>
        </w:rPr>
        <w:t xml:space="preserve"> as reported to the Committee at its </w:t>
      </w:r>
      <w:hyperlink r:id="rId23" w:history="1">
        <w:r w:rsidR="0027068A" w:rsidRPr="00652110">
          <w:rPr>
            <w:rStyle w:val="Hyperlink"/>
            <w:rFonts w:ascii="Arial" w:hAnsi="Arial" w:cs="Arial"/>
            <w:sz w:val="22"/>
            <w:szCs w:val="22"/>
            <w:lang w:val="en-GB"/>
          </w:rPr>
          <w:t>eleventh</w:t>
        </w:r>
      </w:hyperlink>
      <w:r w:rsidR="0027068A" w:rsidRPr="00652110">
        <w:rPr>
          <w:rFonts w:ascii="Arial" w:hAnsi="Arial" w:cs="Arial"/>
          <w:sz w:val="22"/>
          <w:szCs w:val="22"/>
          <w:lang w:val="en-GB"/>
        </w:rPr>
        <w:t xml:space="preserve"> (2016), </w:t>
      </w:r>
      <w:hyperlink r:id="rId24" w:history="1">
        <w:r w:rsidR="0027068A" w:rsidRPr="00652110">
          <w:rPr>
            <w:rStyle w:val="Hyperlink"/>
            <w:rFonts w:ascii="Arial" w:hAnsi="Arial" w:cs="Arial"/>
            <w:sz w:val="22"/>
            <w:szCs w:val="22"/>
            <w:lang w:val="en-GB"/>
          </w:rPr>
          <w:t>twelfth</w:t>
        </w:r>
      </w:hyperlink>
      <w:r w:rsidR="0027068A" w:rsidRPr="00652110">
        <w:rPr>
          <w:rFonts w:ascii="Arial" w:hAnsi="Arial" w:cs="Arial"/>
          <w:sz w:val="22"/>
          <w:szCs w:val="22"/>
          <w:lang w:val="en-GB"/>
        </w:rPr>
        <w:t xml:space="preserve"> (2017) and </w:t>
      </w:r>
      <w:hyperlink r:id="rId25" w:history="1">
        <w:r w:rsidR="0027068A" w:rsidRPr="00652110">
          <w:rPr>
            <w:rStyle w:val="Hyperlink"/>
            <w:rFonts w:ascii="Arial" w:hAnsi="Arial" w:cs="Arial"/>
            <w:sz w:val="22"/>
            <w:szCs w:val="22"/>
            <w:lang w:val="en-GB"/>
          </w:rPr>
          <w:t>thirteenth</w:t>
        </w:r>
      </w:hyperlink>
      <w:r w:rsidR="0027068A" w:rsidRPr="00652110">
        <w:rPr>
          <w:rFonts w:ascii="Arial" w:hAnsi="Arial" w:cs="Arial"/>
          <w:sz w:val="22"/>
          <w:szCs w:val="22"/>
          <w:lang w:val="en-GB"/>
        </w:rPr>
        <w:t xml:space="preserve"> sessions (2018)</w:t>
      </w:r>
      <w:r w:rsidR="00827BBE" w:rsidRPr="00652110">
        <w:rPr>
          <w:rFonts w:ascii="Arial" w:hAnsi="Arial" w:cs="Arial"/>
          <w:sz w:val="22"/>
          <w:szCs w:val="22"/>
          <w:lang w:val="en-GB"/>
        </w:rPr>
        <w:t>:</w:t>
      </w:r>
    </w:p>
    <w:p w14:paraId="2F332FFA" w14:textId="77777777" w:rsidR="001E1A6A" w:rsidRPr="00652110" w:rsidRDefault="001E1A6A">
      <w:pPr>
        <w:pStyle w:val="ListParagraph"/>
        <w:numPr>
          <w:ilvl w:val="0"/>
          <w:numId w:val="85"/>
        </w:numPr>
        <w:spacing w:before="120"/>
        <w:ind w:left="1134" w:hanging="567"/>
        <w:contextualSpacing w:val="0"/>
        <w:jc w:val="both"/>
        <w:rPr>
          <w:rFonts w:ascii="Arial" w:hAnsi="Arial" w:cs="Arial"/>
          <w:sz w:val="22"/>
          <w:szCs w:val="22"/>
          <w:lang w:val="en-GB"/>
        </w:rPr>
      </w:pPr>
      <w:r w:rsidRPr="00652110">
        <w:rPr>
          <w:rFonts w:ascii="Arial" w:hAnsi="Arial" w:cs="Arial"/>
          <w:sz w:val="22"/>
          <w:szCs w:val="22"/>
          <w:lang w:val="en-GB"/>
        </w:rPr>
        <w:t>piloting community-based identifications of safeguarding needs in situations of population displacement resulting from conflict</w:t>
      </w:r>
      <w:r w:rsidRPr="00652110">
        <w:rPr>
          <w:rStyle w:val="FootnoteReference"/>
          <w:rFonts w:ascii="Arial" w:hAnsi="Arial" w:cs="Arial"/>
          <w:sz w:val="22"/>
          <w:szCs w:val="22"/>
          <w:lang w:val="en-GB"/>
        </w:rPr>
        <w:footnoteReference w:id="12"/>
      </w:r>
      <w:r w:rsidRPr="00652110">
        <w:rPr>
          <w:rFonts w:ascii="Arial" w:hAnsi="Arial" w:cs="Arial"/>
          <w:sz w:val="22"/>
          <w:szCs w:val="22"/>
          <w:lang w:val="en-GB"/>
        </w:rPr>
        <w:t>;</w:t>
      </w:r>
    </w:p>
    <w:p w14:paraId="46A5F7DB" w14:textId="77777777" w:rsidR="001E1A6A" w:rsidRPr="00652110" w:rsidRDefault="001E1A6A" w:rsidP="00653A5C">
      <w:pPr>
        <w:pStyle w:val="ListParagraph"/>
        <w:numPr>
          <w:ilvl w:val="0"/>
          <w:numId w:val="85"/>
        </w:numPr>
        <w:spacing w:before="120"/>
        <w:ind w:left="1134" w:hanging="567"/>
        <w:contextualSpacing w:val="0"/>
        <w:jc w:val="both"/>
        <w:rPr>
          <w:rFonts w:ascii="Arial" w:hAnsi="Arial" w:cs="Arial"/>
          <w:sz w:val="22"/>
          <w:szCs w:val="22"/>
          <w:lang w:val="en-GB"/>
        </w:rPr>
      </w:pPr>
      <w:r w:rsidRPr="00652110">
        <w:rPr>
          <w:rFonts w:ascii="Arial" w:hAnsi="Arial" w:cs="Arial"/>
          <w:sz w:val="22"/>
          <w:szCs w:val="22"/>
          <w:lang w:val="en-GB"/>
        </w:rPr>
        <w:t>commissioning a desk-based concept paper focusing on the interaction between intangible cultural heritage and natural disasters</w:t>
      </w:r>
      <w:r w:rsidRPr="00652110">
        <w:rPr>
          <w:rStyle w:val="FootnoteReference"/>
          <w:rFonts w:ascii="Arial" w:hAnsi="Arial" w:cs="Arial"/>
          <w:sz w:val="22"/>
          <w:szCs w:val="22"/>
          <w:lang w:val="en-GB"/>
        </w:rPr>
        <w:footnoteReference w:id="13"/>
      </w:r>
      <w:r w:rsidRPr="00652110">
        <w:rPr>
          <w:rFonts w:ascii="Arial" w:hAnsi="Arial" w:cs="Arial"/>
          <w:sz w:val="22"/>
          <w:szCs w:val="22"/>
          <w:lang w:val="en-GB"/>
        </w:rPr>
        <w:t>;</w:t>
      </w:r>
    </w:p>
    <w:p w14:paraId="4796A9BF" w14:textId="21761284" w:rsidR="00BB02D6" w:rsidRPr="00652110" w:rsidRDefault="001E1A6A" w:rsidP="00653A5C">
      <w:pPr>
        <w:pStyle w:val="ListParagraph"/>
        <w:numPr>
          <w:ilvl w:val="0"/>
          <w:numId w:val="85"/>
        </w:numPr>
        <w:spacing w:before="120"/>
        <w:ind w:left="1134" w:hanging="567"/>
        <w:contextualSpacing w:val="0"/>
        <w:jc w:val="both"/>
        <w:rPr>
          <w:rFonts w:ascii="Arial" w:hAnsi="Arial" w:cs="Arial"/>
          <w:sz w:val="22"/>
          <w:szCs w:val="22"/>
          <w:lang w:val="en-GB"/>
        </w:rPr>
      </w:pPr>
      <w:r w:rsidRPr="00652110">
        <w:rPr>
          <w:rFonts w:ascii="Arial" w:hAnsi="Arial" w:cs="Arial"/>
          <w:sz w:val="22"/>
          <w:szCs w:val="22"/>
          <w:lang w:val="en-GB"/>
        </w:rPr>
        <w:t>integrating disaster risk management into the guidance note for inventorying intangible cultural heritage and related capacity-building training materials</w:t>
      </w:r>
      <w:r w:rsidR="004B2E86" w:rsidRPr="00652110">
        <w:rPr>
          <w:rFonts w:ascii="Arial" w:hAnsi="Arial" w:cs="Arial"/>
          <w:sz w:val="22"/>
          <w:szCs w:val="22"/>
          <w:lang w:val="en-GB"/>
        </w:rPr>
        <w:t>;</w:t>
      </w:r>
    </w:p>
    <w:p w14:paraId="7A6147DD" w14:textId="0C903BA5" w:rsidR="004B2E86" w:rsidRPr="00652110" w:rsidRDefault="004B2E86" w:rsidP="00653A5C">
      <w:pPr>
        <w:pStyle w:val="ListParagraph"/>
        <w:numPr>
          <w:ilvl w:val="0"/>
          <w:numId w:val="85"/>
        </w:numPr>
        <w:spacing w:before="120"/>
        <w:ind w:left="1134" w:hanging="567"/>
        <w:contextualSpacing w:val="0"/>
        <w:jc w:val="both"/>
        <w:rPr>
          <w:rFonts w:ascii="Arial" w:hAnsi="Arial" w:cs="Arial"/>
          <w:sz w:val="22"/>
          <w:szCs w:val="22"/>
          <w:lang w:val="en-GB"/>
        </w:rPr>
      </w:pPr>
      <w:proofErr w:type="gramStart"/>
      <w:r w:rsidRPr="00652110">
        <w:rPr>
          <w:rFonts w:ascii="Arial" w:hAnsi="Arial" w:cs="Arial"/>
          <w:sz w:val="22"/>
          <w:szCs w:val="22"/>
          <w:lang w:val="en-GB"/>
        </w:rPr>
        <w:t>reviewing</w:t>
      </w:r>
      <w:proofErr w:type="gramEnd"/>
      <w:r w:rsidRPr="00652110">
        <w:rPr>
          <w:rFonts w:ascii="Arial" w:hAnsi="Arial" w:cs="Arial"/>
          <w:sz w:val="22"/>
          <w:szCs w:val="22"/>
          <w:lang w:val="en-GB"/>
        </w:rPr>
        <w:t xml:space="preserve"> methodological approaches to the safeguarding of intangible cultural heritage in emergencies.</w:t>
      </w:r>
    </w:p>
    <w:p w14:paraId="6173CAAF" w14:textId="72B03C5E" w:rsidR="00BB02D6" w:rsidRPr="00652110" w:rsidRDefault="006B00E5" w:rsidP="00C530C3">
      <w:pPr>
        <w:pStyle w:val="ListParagraph"/>
        <w:numPr>
          <w:ilvl w:val="0"/>
          <w:numId w:val="42"/>
        </w:numPr>
        <w:spacing w:before="120" w:after="120"/>
        <w:ind w:left="567" w:hanging="567"/>
        <w:contextualSpacing w:val="0"/>
        <w:jc w:val="both"/>
        <w:rPr>
          <w:rFonts w:ascii="Arial" w:hAnsi="Arial" w:cs="Arial"/>
          <w:sz w:val="22"/>
          <w:szCs w:val="22"/>
          <w:lang w:val="en-GB"/>
        </w:rPr>
      </w:pPr>
      <w:r w:rsidRPr="00652110">
        <w:rPr>
          <w:rFonts w:ascii="Arial" w:hAnsi="Arial" w:cs="Arial"/>
          <w:sz w:val="22"/>
          <w:szCs w:val="22"/>
          <w:lang w:val="en-GB"/>
        </w:rPr>
        <w:t xml:space="preserve">A point </w:t>
      </w:r>
      <w:r w:rsidR="00774C01" w:rsidRPr="00652110">
        <w:rPr>
          <w:rFonts w:ascii="Arial" w:hAnsi="Arial" w:cs="Arial"/>
          <w:sz w:val="22"/>
          <w:szCs w:val="22"/>
          <w:lang w:val="en-GB"/>
        </w:rPr>
        <w:t xml:space="preserve">that </w:t>
      </w:r>
      <w:r w:rsidR="00037ECD" w:rsidRPr="00652110">
        <w:rPr>
          <w:rFonts w:ascii="Arial" w:hAnsi="Arial" w:cs="Arial"/>
          <w:sz w:val="22"/>
          <w:szCs w:val="22"/>
          <w:lang w:val="en-GB"/>
        </w:rPr>
        <w:t xml:space="preserve">has become </w:t>
      </w:r>
      <w:r w:rsidR="00774C01" w:rsidRPr="00652110">
        <w:rPr>
          <w:rFonts w:ascii="Arial" w:hAnsi="Arial" w:cs="Arial"/>
          <w:sz w:val="22"/>
          <w:szCs w:val="22"/>
          <w:lang w:val="en-GB"/>
        </w:rPr>
        <w:t xml:space="preserve">particularly clear </w:t>
      </w:r>
      <w:r w:rsidR="00843306" w:rsidRPr="00652110">
        <w:rPr>
          <w:rFonts w:ascii="Arial" w:hAnsi="Arial" w:cs="Arial"/>
          <w:sz w:val="22"/>
          <w:szCs w:val="22"/>
          <w:lang w:val="en-GB"/>
        </w:rPr>
        <w:t>through</w:t>
      </w:r>
      <w:r w:rsidRPr="00652110">
        <w:rPr>
          <w:rFonts w:ascii="Arial" w:hAnsi="Arial" w:cs="Arial"/>
          <w:sz w:val="22"/>
          <w:szCs w:val="22"/>
          <w:lang w:val="en-GB"/>
        </w:rPr>
        <w:t xml:space="preserve"> recent experiences</w:t>
      </w:r>
      <w:r w:rsidR="00BB02D6" w:rsidRPr="00652110">
        <w:rPr>
          <w:rFonts w:ascii="Arial" w:hAnsi="Arial" w:cs="Arial"/>
          <w:sz w:val="22"/>
          <w:szCs w:val="22"/>
          <w:lang w:val="en-GB"/>
        </w:rPr>
        <w:t xml:space="preserve"> is the usefulness of community-based needs identifications. They serve as a starting point when reviewing the impact a crisis has on the viability of specific traditions and practices on the one hand, and for understanding how their safeguarding can help communities surmount such crises on the other. Needs identifications typically entail background studies, stakeholder consultations, field surveys and a careful analysis of the results </w:t>
      </w:r>
      <w:proofErr w:type="gramStart"/>
      <w:r w:rsidR="00BB02D6" w:rsidRPr="00652110">
        <w:rPr>
          <w:rFonts w:ascii="Arial" w:hAnsi="Arial" w:cs="Arial"/>
          <w:sz w:val="22"/>
          <w:szCs w:val="22"/>
          <w:lang w:val="en-GB"/>
        </w:rPr>
        <w:t>collected.</w:t>
      </w:r>
      <w:proofErr w:type="gramEnd"/>
      <w:r w:rsidR="00BB02D6" w:rsidRPr="00652110">
        <w:rPr>
          <w:rFonts w:ascii="Arial" w:hAnsi="Arial" w:cs="Arial"/>
          <w:sz w:val="22"/>
          <w:szCs w:val="22"/>
          <w:lang w:val="en-GB"/>
        </w:rPr>
        <w:t xml:space="preserve"> Giving a real voice to communities, this approach requires </w:t>
      </w:r>
      <w:r w:rsidR="001C07F5" w:rsidRPr="00652110">
        <w:rPr>
          <w:rFonts w:ascii="Arial" w:hAnsi="Arial" w:cs="Arial"/>
          <w:sz w:val="22"/>
          <w:szCs w:val="22"/>
          <w:lang w:val="en-GB"/>
        </w:rPr>
        <w:t>a significant</w:t>
      </w:r>
      <w:r w:rsidR="00BB02D6" w:rsidRPr="00652110">
        <w:rPr>
          <w:rFonts w:ascii="Arial" w:hAnsi="Arial" w:cs="Arial"/>
          <w:sz w:val="22"/>
          <w:szCs w:val="22"/>
          <w:lang w:val="en-GB"/>
        </w:rPr>
        <w:t xml:space="preserve"> preparation phase, expertise and </w:t>
      </w:r>
      <w:proofErr w:type="gramStart"/>
      <w:r w:rsidR="00A25195" w:rsidRPr="00652110">
        <w:rPr>
          <w:rFonts w:ascii="Arial" w:hAnsi="Arial" w:cs="Arial"/>
          <w:sz w:val="22"/>
          <w:szCs w:val="22"/>
          <w:lang w:val="en-GB"/>
        </w:rPr>
        <w:t>trust</w:t>
      </w:r>
      <w:r w:rsidR="00BB02D6" w:rsidRPr="00652110">
        <w:rPr>
          <w:rFonts w:ascii="Arial" w:hAnsi="Arial" w:cs="Arial"/>
          <w:sz w:val="22"/>
          <w:szCs w:val="22"/>
          <w:lang w:val="en-GB"/>
        </w:rPr>
        <w:t>-building</w:t>
      </w:r>
      <w:proofErr w:type="gramEnd"/>
      <w:r w:rsidR="00BB02D6" w:rsidRPr="00652110">
        <w:rPr>
          <w:rFonts w:ascii="Arial" w:hAnsi="Arial" w:cs="Arial"/>
          <w:sz w:val="22"/>
          <w:szCs w:val="22"/>
          <w:lang w:val="en-GB"/>
        </w:rPr>
        <w:t xml:space="preserve"> with those affected by crises and disasters. However, if successful, the results be</w:t>
      </w:r>
      <w:r w:rsidR="008A5DE3" w:rsidRPr="00652110">
        <w:rPr>
          <w:rFonts w:ascii="Arial" w:hAnsi="Arial" w:cs="Arial"/>
          <w:sz w:val="22"/>
          <w:szCs w:val="22"/>
          <w:lang w:val="en-GB"/>
        </w:rPr>
        <w:t>come</w:t>
      </w:r>
      <w:r w:rsidR="00BB02D6" w:rsidRPr="00652110">
        <w:rPr>
          <w:rFonts w:ascii="Arial" w:hAnsi="Arial" w:cs="Arial"/>
          <w:sz w:val="22"/>
          <w:szCs w:val="22"/>
          <w:lang w:val="en-GB"/>
        </w:rPr>
        <w:t xml:space="preserve"> instrumental for developing context-specific safeguarding actions that respond to concrete needs on the ground. Such an outcome </w:t>
      </w:r>
      <w:proofErr w:type="gramStart"/>
      <w:r w:rsidR="00BB02D6" w:rsidRPr="00652110">
        <w:rPr>
          <w:rFonts w:ascii="Arial" w:hAnsi="Arial" w:cs="Arial"/>
          <w:sz w:val="22"/>
          <w:szCs w:val="22"/>
          <w:lang w:val="en-GB"/>
        </w:rPr>
        <w:t>cannot be hoped</w:t>
      </w:r>
      <w:proofErr w:type="gramEnd"/>
      <w:r w:rsidR="00BB02D6" w:rsidRPr="00652110">
        <w:rPr>
          <w:rFonts w:ascii="Arial" w:hAnsi="Arial" w:cs="Arial"/>
          <w:sz w:val="22"/>
          <w:szCs w:val="22"/>
          <w:lang w:val="en-GB"/>
        </w:rPr>
        <w:t xml:space="preserve"> for when using a ready-made list of strategies prepared away from the affected areas.</w:t>
      </w:r>
    </w:p>
    <w:p w14:paraId="1A3C8F80" w14:textId="37358FAD" w:rsidR="007A737A" w:rsidRPr="00652110" w:rsidRDefault="007A737A">
      <w:pPr>
        <w:pStyle w:val="ListParagraph"/>
        <w:numPr>
          <w:ilvl w:val="0"/>
          <w:numId w:val="42"/>
        </w:numPr>
        <w:spacing w:before="120" w:after="120"/>
        <w:ind w:left="567" w:hanging="567"/>
        <w:contextualSpacing w:val="0"/>
        <w:jc w:val="both"/>
        <w:rPr>
          <w:rFonts w:ascii="Arial" w:hAnsi="Arial" w:cs="Arial"/>
          <w:sz w:val="22"/>
          <w:szCs w:val="22"/>
          <w:lang w:val="en-GB"/>
        </w:rPr>
      </w:pPr>
      <w:r w:rsidRPr="00652110">
        <w:rPr>
          <w:rFonts w:ascii="Arial" w:hAnsi="Arial" w:cs="Arial"/>
          <w:sz w:val="22"/>
          <w:szCs w:val="22"/>
          <w:lang w:val="en-GB"/>
        </w:rPr>
        <w:t>In parallel, a number of States Parties (</w:t>
      </w:r>
      <w:hyperlink r:id="rId26" w:history="1">
        <w:r w:rsidR="005C4C71" w:rsidRPr="00652110">
          <w:rPr>
            <w:rStyle w:val="Hyperlink"/>
            <w:rFonts w:ascii="Arial" w:eastAsiaTheme="minorHAnsi" w:hAnsi="Arial" w:cs="Arial"/>
            <w:sz w:val="22"/>
            <w:szCs w:val="22"/>
            <w:lang w:val="en-GB" w:eastAsia="en-US"/>
          </w:rPr>
          <w:t>Colombia</w:t>
        </w:r>
      </w:hyperlink>
      <w:r w:rsidR="005C4C71" w:rsidRPr="00247A6B">
        <w:rPr>
          <w:rStyle w:val="Hyperlink"/>
          <w:rFonts w:ascii="Arial" w:eastAsiaTheme="minorHAnsi" w:hAnsi="Arial" w:cs="Arial"/>
          <w:color w:val="auto"/>
          <w:sz w:val="22"/>
          <w:szCs w:val="22"/>
          <w:u w:val="none"/>
          <w:lang w:val="en-GB" w:eastAsia="en-US"/>
        </w:rPr>
        <w:t>,</w:t>
      </w:r>
      <w:r w:rsidR="005C4C71" w:rsidRPr="00247A6B">
        <w:rPr>
          <w:rStyle w:val="Hyperlink"/>
          <w:rFonts w:ascii="Arial" w:eastAsiaTheme="minorHAnsi" w:hAnsi="Arial" w:cs="Arial"/>
          <w:sz w:val="22"/>
          <w:szCs w:val="22"/>
          <w:u w:val="none"/>
          <w:lang w:val="en-GB" w:eastAsia="en-US"/>
        </w:rPr>
        <w:t xml:space="preserve"> </w:t>
      </w:r>
      <w:hyperlink r:id="rId27" w:history="1">
        <w:r w:rsidRPr="00652110">
          <w:rPr>
            <w:rStyle w:val="Hyperlink"/>
            <w:rFonts w:ascii="Arial" w:eastAsiaTheme="minorHAnsi" w:hAnsi="Arial" w:cs="Arial"/>
            <w:sz w:val="22"/>
            <w:szCs w:val="22"/>
            <w:lang w:val="en-GB" w:eastAsia="en-US"/>
          </w:rPr>
          <w:t>Ivory Coast</w:t>
        </w:r>
      </w:hyperlink>
      <w:r w:rsidRPr="00652110">
        <w:rPr>
          <w:rFonts w:ascii="Arial" w:eastAsiaTheme="minorHAnsi" w:hAnsi="Arial" w:cs="Arial"/>
          <w:sz w:val="22"/>
          <w:szCs w:val="22"/>
          <w:lang w:val="en-GB" w:eastAsia="en-US"/>
        </w:rPr>
        <w:t xml:space="preserve">, </w:t>
      </w:r>
      <w:hyperlink r:id="rId28" w:history="1">
        <w:r w:rsidR="005C4C71" w:rsidRPr="00652110">
          <w:rPr>
            <w:rStyle w:val="Hyperlink"/>
            <w:rFonts w:ascii="Arial" w:eastAsiaTheme="minorHAnsi" w:hAnsi="Arial" w:cs="Arial"/>
            <w:sz w:val="22"/>
            <w:szCs w:val="22"/>
            <w:lang w:val="en-GB" w:eastAsia="en-US"/>
          </w:rPr>
          <w:t>Mali</w:t>
        </w:r>
      </w:hyperlink>
      <w:r w:rsidR="005C4C71" w:rsidRPr="00247A6B">
        <w:rPr>
          <w:rStyle w:val="Hyperlink"/>
          <w:rFonts w:ascii="Arial" w:eastAsiaTheme="minorHAnsi" w:hAnsi="Arial" w:cs="Arial"/>
          <w:color w:val="auto"/>
          <w:sz w:val="22"/>
          <w:szCs w:val="22"/>
          <w:u w:val="none"/>
          <w:lang w:val="en-GB" w:eastAsia="en-US"/>
        </w:rPr>
        <w:t>,</w:t>
      </w:r>
      <w:r w:rsidR="005C4C71" w:rsidRPr="00247A6B">
        <w:rPr>
          <w:rStyle w:val="Hyperlink"/>
          <w:rFonts w:ascii="Arial" w:eastAsiaTheme="minorHAnsi" w:hAnsi="Arial" w:cs="Arial"/>
          <w:sz w:val="22"/>
          <w:szCs w:val="22"/>
          <w:u w:val="none"/>
          <w:lang w:val="en-GB" w:eastAsia="en-US"/>
        </w:rPr>
        <w:t xml:space="preserve"> </w:t>
      </w:r>
      <w:hyperlink r:id="rId29" w:history="1">
        <w:r w:rsidR="005C4C71" w:rsidRPr="00652110">
          <w:rPr>
            <w:rStyle w:val="Hyperlink"/>
            <w:rFonts w:ascii="Arial" w:eastAsiaTheme="minorHAnsi" w:hAnsi="Arial" w:cs="Arial"/>
            <w:sz w:val="22"/>
            <w:szCs w:val="22"/>
            <w:lang w:val="en-GB" w:eastAsia="en-US"/>
          </w:rPr>
          <w:t>Niger</w:t>
        </w:r>
      </w:hyperlink>
      <w:r w:rsidR="005C4C71" w:rsidRPr="00247A6B">
        <w:rPr>
          <w:rStyle w:val="Hyperlink"/>
          <w:rFonts w:ascii="Arial" w:eastAsiaTheme="minorHAnsi" w:hAnsi="Arial" w:cs="Arial"/>
          <w:color w:val="auto"/>
          <w:sz w:val="22"/>
          <w:szCs w:val="22"/>
          <w:u w:val="none"/>
          <w:lang w:val="en-GB" w:eastAsia="en-US"/>
        </w:rPr>
        <w:t>,</w:t>
      </w:r>
      <w:r w:rsidR="005C4C71" w:rsidRPr="00247A6B">
        <w:rPr>
          <w:rStyle w:val="Hyperlink"/>
          <w:rFonts w:ascii="Arial" w:eastAsiaTheme="minorHAnsi" w:hAnsi="Arial" w:cs="Arial"/>
          <w:sz w:val="22"/>
          <w:szCs w:val="22"/>
          <w:u w:val="none"/>
          <w:lang w:val="en-GB" w:eastAsia="en-US"/>
        </w:rPr>
        <w:t xml:space="preserve"> </w:t>
      </w:r>
      <w:hyperlink r:id="rId30" w:history="1">
        <w:r w:rsidRPr="00652110">
          <w:rPr>
            <w:rStyle w:val="Hyperlink"/>
            <w:rFonts w:ascii="Arial" w:eastAsiaTheme="minorHAnsi" w:hAnsi="Arial" w:cs="Arial"/>
            <w:sz w:val="22"/>
            <w:szCs w:val="22"/>
            <w:lang w:val="en-GB" w:eastAsia="en-US"/>
          </w:rPr>
          <w:t>Vanuatu</w:t>
        </w:r>
      </w:hyperlink>
      <w:r w:rsidRPr="00652110">
        <w:rPr>
          <w:rFonts w:ascii="Arial" w:hAnsi="Arial" w:cs="Arial"/>
          <w:sz w:val="22"/>
          <w:szCs w:val="22"/>
          <w:lang w:val="en-GB"/>
        </w:rPr>
        <w:t xml:space="preserve">) have </w:t>
      </w:r>
      <w:r w:rsidR="00E00100" w:rsidRPr="00652110">
        <w:rPr>
          <w:rFonts w:ascii="Arial" w:hAnsi="Arial" w:cs="Arial"/>
          <w:color w:val="000000" w:themeColor="text1"/>
          <w:sz w:val="22"/>
          <w:szCs w:val="22"/>
          <w:lang w:val="en-GB"/>
        </w:rPr>
        <w:t>received financial help as</w:t>
      </w:r>
      <w:r w:rsidRPr="00652110">
        <w:rPr>
          <w:rFonts w:ascii="Arial" w:hAnsi="Arial" w:cs="Arial"/>
          <w:sz w:val="22"/>
          <w:szCs w:val="22"/>
          <w:lang w:val="en-GB"/>
        </w:rPr>
        <w:t xml:space="preserve"> emergency International Assistance </w:t>
      </w:r>
      <w:r w:rsidR="00DC18A6" w:rsidRPr="00652110">
        <w:rPr>
          <w:rFonts w:ascii="Arial" w:hAnsi="Arial" w:cs="Arial"/>
          <w:sz w:val="22"/>
          <w:szCs w:val="22"/>
          <w:lang w:val="en-GB"/>
        </w:rPr>
        <w:t xml:space="preserve">under the Intangible Cultural Heritage Fund </w:t>
      </w:r>
      <w:r w:rsidRPr="00652110">
        <w:rPr>
          <w:rFonts w:ascii="Arial" w:hAnsi="Arial" w:cs="Arial"/>
          <w:sz w:val="22"/>
          <w:szCs w:val="22"/>
          <w:lang w:val="en-GB"/>
        </w:rPr>
        <w:t xml:space="preserve">to support safeguarding plans usually embedded in larger post-conflict or post-disaster recovery programmes. Notably, during the dedicated </w:t>
      </w:r>
      <w:r w:rsidR="00124B57" w:rsidRPr="00652110">
        <w:rPr>
          <w:rFonts w:ascii="Arial" w:hAnsi="Arial" w:cs="Arial"/>
          <w:sz w:val="22"/>
          <w:szCs w:val="22"/>
          <w:lang w:val="en-GB"/>
        </w:rPr>
        <w:t xml:space="preserve">side event </w:t>
      </w:r>
      <w:r w:rsidRPr="00652110">
        <w:rPr>
          <w:rFonts w:ascii="Arial" w:hAnsi="Arial" w:cs="Arial"/>
          <w:sz w:val="22"/>
          <w:szCs w:val="22"/>
          <w:lang w:val="en-GB"/>
        </w:rPr>
        <w:t xml:space="preserve">held </w:t>
      </w:r>
      <w:r w:rsidR="00DC18A6" w:rsidRPr="00652110">
        <w:rPr>
          <w:rFonts w:ascii="Arial" w:hAnsi="Arial" w:cs="Arial"/>
          <w:sz w:val="22"/>
          <w:szCs w:val="22"/>
          <w:lang w:val="en-GB"/>
        </w:rPr>
        <w:t>in June 2018</w:t>
      </w:r>
      <w:r w:rsidR="00124B57" w:rsidRPr="00652110">
        <w:rPr>
          <w:rStyle w:val="FootnoteReference"/>
          <w:rFonts w:ascii="Arial" w:hAnsi="Arial" w:cs="Arial"/>
          <w:sz w:val="22"/>
          <w:szCs w:val="22"/>
          <w:lang w:val="en-GB"/>
        </w:rPr>
        <w:footnoteReference w:id="14"/>
      </w:r>
      <w:r w:rsidR="00DC18A6" w:rsidRPr="00652110">
        <w:rPr>
          <w:rFonts w:ascii="Arial" w:hAnsi="Arial" w:cs="Arial"/>
          <w:sz w:val="22"/>
          <w:szCs w:val="22"/>
          <w:lang w:val="en-GB"/>
        </w:rPr>
        <w:t xml:space="preserve">, </w:t>
      </w:r>
      <w:r w:rsidR="00037ECD" w:rsidRPr="00652110">
        <w:rPr>
          <w:rFonts w:ascii="Arial" w:hAnsi="Arial" w:cs="Arial"/>
          <w:sz w:val="22"/>
          <w:szCs w:val="22"/>
          <w:lang w:val="en-GB"/>
        </w:rPr>
        <w:t>during</w:t>
      </w:r>
      <w:r w:rsidR="00DC18A6" w:rsidRPr="00652110">
        <w:rPr>
          <w:rFonts w:ascii="Arial" w:hAnsi="Arial" w:cs="Arial"/>
          <w:sz w:val="22"/>
          <w:szCs w:val="22"/>
          <w:lang w:val="en-GB"/>
        </w:rPr>
        <w:t xml:space="preserve"> the seventh session of the General Assembly of States Parties to the 2003 Convention</w:t>
      </w:r>
      <w:r w:rsidRPr="00652110">
        <w:rPr>
          <w:rFonts w:ascii="Arial" w:hAnsi="Arial" w:cs="Arial"/>
          <w:sz w:val="22"/>
          <w:szCs w:val="22"/>
          <w:lang w:val="en-GB"/>
        </w:rPr>
        <w:t xml:space="preserve">, several representatives of States Parties and NGOs </w:t>
      </w:r>
      <w:r w:rsidR="00124B57" w:rsidRPr="00652110">
        <w:rPr>
          <w:rFonts w:ascii="Arial" w:hAnsi="Arial" w:cs="Arial"/>
          <w:sz w:val="22"/>
          <w:szCs w:val="22"/>
          <w:lang w:val="en-GB"/>
        </w:rPr>
        <w:t>shared</w:t>
      </w:r>
      <w:r w:rsidRPr="00652110">
        <w:rPr>
          <w:rFonts w:ascii="Arial" w:hAnsi="Arial" w:cs="Arial"/>
          <w:sz w:val="22"/>
          <w:szCs w:val="22"/>
          <w:lang w:val="en-GB"/>
        </w:rPr>
        <w:t xml:space="preserve"> existing safeguarding experiences that appeared to be </w:t>
      </w:r>
      <w:proofErr w:type="gramStart"/>
      <w:r w:rsidRPr="00652110">
        <w:rPr>
          <w:rFonts w:ascii="Arial" w:hAnsi="Arial" w:cs="Arial"/>
          <w:sz w:val="22"/>
          <w:szCs w:val="22"/>
          <w:lang w:val="en-GB"/>
        </w:rPr>
        <w:t>little</w:t>
      </w:r>
      <w:r w:rsidR="00037ECD" w:rsidRPr="00652110">
        <w:rPr>
          <w:rFonts w:ascii="Arial" w:hAnsi="Arial" w:cs="Arial"/>
          <w:sz w:val="22"/>
          <w:szCs w:val="22"/>
          <w:lang w:val="en-GB"/>
        </w:rPr>
        <w:t>-</w:t>
      </w:r>
      <w:r w:rsidRPr="00652110">
        <w:rPr>
          <w:rFonts w:ascii="Arial" w:hAnsi="Arial" w:cs="Arial"/>
          <w:sz w:val="22"/>
          <w:szCs w:val="22"/>
          <w:lang w:val="en-GB"/>
        </w:rPr>
        <w:t>known</w:t>
      </w:r>
      <w:proofErr w:type="gramEnd"/>
      <w:r w:rsidRPr="00652110">
        <w:rPr>
          <w:rFonts w:ascii="Arial" w:hAnsi="Arial" w:cs="Arial"/>
          <w:sz w:val="22"/>
          <w:szCs w:val="22"/>
          <w:lang w:val="en-GB"/>
        </w:rPr>
        <w:t xml:space="preserve"> beyond restricted circles.</w:t>
      </w:r>
    </w:p>
    <w:p w14:paraId="297D2627" w14:textId="05CF37BB" w:rsidR="00F014CD" w:rsidRPr="00652110" w:rsidRDefault="007A737A">
      <w:pPr>
        <w:pStyle w:val="ListParagraph"/>
        <w:numPr>
          <w:ilvl w:val="0"/>
          <w:numId w:val="42"/>
        </w:numPr>
        <w:spacing w:before="120" w:after="120"/>
        <w:ind w:left="567" w:hanging="567"/>
        <w:contextualSpacing w:val="0"/>
        <w:jc w:val="both"/>
        <w:rPr>
          <w:rFonts w:ascii="Arial" w:hAnsi="Arial" w:cs="Arial"/>
          <w:sz w:val="22"/>
          <w:szCs w:val="22"/>
          <w:lang w:val="en-US"/>
        </w:rPr>
      </w:pPr>
      <w:r w:rsidRPr="00652110">
        <w:rPr>
          <w:rFonts w:ascii="Arial" w:hAnsi="Arial" w:cs="Arial"/>
          <w:sz w:val="22"/>
          <w:szCs w:val="22"/>
          <w:lang w:val="en-GB"/>
        </w:rPr>
        <w:t xml:space="preserve">Lastly, a number of regional initiatives </w:t>
      </w:r>
      <w:r w:rsidR="00316AB3" w:rsidRPr="00652110">
        <w:rPr>
          <w:rFonts w:ascii="Arial" w:hAnsi="Arial" w:cs="Arial"/>
          <w:sz w:val="22"/>
          <w:szCs w:val="22"/>
          <w:lang w:val="en-GB"/>
        </w:rPr>
        <w:t xml:space="preserve">have </w:t>
      </w:r>
      <w:r w:rsidR="00225EE6" w:rsidRPr="00652110">
        <w:rPr>
          <w:rFonts w:ascii="Arial" w:hAnsi="Arial" w:cs="Arial"/>
          <w:sz w:val="22"/>
          <w:szCs w:val="22"/>
          <w:lang w:val="en-GB"/>
        </w:rPr>
        <w:t>t</w:t>
      </w:r>
      <w:r w:rsidR="00316AB3" w:rsidRPr="00652110">
        <w:rPr>
          <w:rFonts w:ascii="Arial" w:hAnsi="Arial" w:cs="Arial"/>
          <w:sz w:val="22"/>
          <w:szCs w:val="22"/>
          <w:lang w:val="en-GB"/>
        </w:rPr>
        <w:t>aken</w:t>
      </w:r>
      <w:r w:rsidR="00225EE6" w:rsidRPr="00652110">
        <w:rPr>
          <w:rFonts w:ascii="Arial" w:hAnsi="Arial" w:cs="Arial"/>
          <w:sz w:val="22"/>
          <w:szCs w:val="22"/>
          <w:lang w:val="en-GB"/>
        </w:rPr>
        <w:t xml:space="preserve"> place </w:t>
      </w:r>
      <w:r w:rsidRPr="00652110">
        <w:rPr>
          <w:rFonts w:ascii="Arial" w:hAnsi="Arial" w:cs="Arial"/>
          <w:sz w:val="22"/>
          <w:szCs w:val="22"/>
          <w:lang w:val="en-GB"/>
        </w:rPr>
        <w:t xml:space="preserve">that address the nexus between </w:t>
      </w:r>
      <w:r w:rsidR="00225EE6" w:rsidRPr="00652110">
        <w:rPr>
          <w:rFonts w:ascii="Arial" w:hAnsi="Arial" w:cs="Arial"/>
          <w:sz w:val="22"/>
          <w:szCs w:val="22"/>
          <w:lang w:val="en-GB"/>
        </w:rPr>
        <w:t xml:space="preserve">intangible cultural heritage </w:t>
      </w:r>
      <w:r w:rsidRPr="00652110">
        <w:rPr>
          <w:rFonts w:ascii="Arial" w:hAnsi="Arial" w:cs="Arial"/>
          <w:sz w:val="22"/>
          <w:szCs w:val="22"/>
          <w:lang w:val="en-GB"/>
        </w:rPr>
        <w:t xml:space="preserve">and emergencies. The International Research Centre for Intangible Cultural Heritage in the Asia-Pacific Region (IRCI) – a </w:t>
      </w:r>
      <w:r w:rsidR="00037ECD" w:rsidRPr="00652110">
        <w:rPr>
          <w:rFonts w:ascii="Arial" w:hAnsi="Arial" w:cs="Arial"/>
          <w:sz w:val="22"/>
          <w:szCs w:val="22"/>
          <w:lang w:val="en-GB"/>
        </w:rPr>
        <w:t xml:space="preserve">category </w:t>
      </w:r>
      <w:r w:rsidRPr="00652110">
        <w:rPr>
          <w:rFonts w:ascii="Arial" w:hAnsi="Arial" w:cs="Arial"/>
          <w:sz w:val="22"/>
          <w:szCs w:val="22"/>
          <w:lang w:val="en-GB"/>
        </w:rPr>
        <w:t xml:space="preserve">2 </w:t>
      </w:r>
      <w:r w:rsidR="00037ECD" w:rsidRPr="00652110">
        <w:rPr>
          <w:rFonts w:ascii="Arial" w:hAnsi="Arial" w:cs="Arial"/>
          <w:sz w:val="22"/>
          <w:szCs w:val="22"/>
          <w:lang w:val="en-GB"/>
        </w:rPr>
        <w:t xml:space="preserve">centre </w:t>
      </w:r>
      <w:r w:rsidRPr="00652110">
        <w:rPr>
          <w:rFonts w:ascii="Arial" w:hAnsi="Arial" w:cs="Arial"/>
          <w:sz w:val="22"/>
          <w:szCs w:val="22"/>
          <w:lang w:val="en-GB"/>
        </w:rPr>
        <w:t xml:space="preserve">established </w:t>
      </w:r>
      <w:r w:rsidR="00225EE6" w:rsidRPr="00652110">
        <w:rPr>
          <w:rFonts w:ascii="Arial" w:hAnsi="Arial" w:cs="Arial"/>
          <w:sz w:val="22"/>
          <w:szCs w:val="22"/>
          <w:lang w:val="en-GB"/>
        </w:rPr>
        <w:t xml:space="preserve">in </w:t>
      </w:r>
      <w:r w:rsidRPr="00652110">
        <w:rPr>
          <w:rFonts w:ascii="Arial" w:hAnsi="Arial" w:cs="Arial"/>
          <w:sz w:val="22"/>
          <w:szCs w:val="22"/>
          <w:lang w:val="en-GB"/>
        </w:rPr>
        <w:t xml:space="preserve">Japan, under the auspices of UNESCO – launched a series of activities in 2016 around </w:t>
      </w:r>
      <w:r w:rsidR="00225EE6" w:rsidRPr="00652110">
        <w:rPr>
          <w:rFonts w:ascii="Arial" w:hAnsi="Arial" w:cs="Arial"/>
          <w:sz w:val="22"/>
          <w:szCs w:val="22"/>
          <w:lang w:val="en-GB"/>
        </w:rPr>
        <w:t xml:space="preserve">intangible cultural heritage </w:t>
      </w:r>
      <w:r w:rsidRPr="00652110">
        <w:rPr>
          <w:rFonts w:ascii="Arial" w:hAnsi="Arial" w:cs="Arial"/>
          <w:sz w:val="22"/>
          <w:szCs w:val="22"/>
          <w:lang w:val="en-GB"/>
        </w:rPr>
        <w:t>and natural hazards</w:t>
      </w:r>
      <w:r w:rsidR="00037ECD" w:rsidRPr="00652110">
        <w:rPr>
          <w:rFonts w:ascii="Arial" w:hAnsi="Arial" w:cs="Arial"/>
          <w:sz w:val="22"/>
          <w:szCs w:val="22"/>
          <w:lang w:val="en-GB"/>
        </w:rPr>
        <w:t>,</w:t>
      </w:r>
      <w:r w:rsidRPr="00652110">
        <w:rPr>
          <w:rFonts w:ascii="Arial" w:hAnsi="Arial" w:cs="Arial"/>
          <w:sz w:val="22"/>
          <w:szCs w:val="22"/>
          <w:lang w:val="en-GB"/>
        </w:rPr>
        <w:t xml:space="preserve"> </w:t>
      </w:r>
      <w:r w:rsidR="00037ECD" w:rsidRPr="00652110">
        <w:rPr>
          <w:rFonts w:ascii="Arial" w:hAnsi="Arial" w:cs="Arial"/>
          <w:sz w:val="22"/>
          <w:szCs w:val="22"/>
          <w:lang w:val="en-GB"/>
        </w:rPr>
        <w:t xml:space="preserve">which has resulted </w:t>
      </w:r>
      <w:r w:rsidRPr="00652110">
        <w:rPr>
          <w:rFonts w:ascii="Arial" w:hAnsi="Arial" w:cs="Arial"/>
          <w:sz w:val="22"/>
          <w:szCs w:val="22"/>
          <w:lang w:val="en-GB"/>
        </w:rPr>
        <w:t>in two publications to date</w:t>
      </w:r>
      <w:r w:rsidR="005C4C71" w:rsidRPr="00652110">
        <w:rPr>
          <w:rStyle w:val="FootnoteReference"/>
          <w:rFonts w:ascii="Arial" w:hAnsi="Arial" w:cs="Arial"/>
          <w:sz w:val="22"/>
          <w:szCs w:val="22"/>
          <w:lang w:val="en-GB"/>
        </w:rPr>
        <w:footnoteReference w:id="15"/>
      </w:r>
      <w:r w:rsidRPr="00652110">
        <w:rPr>
          <w:rFonts w:ascii="Arial" w:hAnsi="Arial" w:cs="Arial"/>
          <w:sz w:val="22"/>
          <w:szCs w:val="22"/>
          <w:lang w:val="en-GB"/>
        </w:rPr>
        <w:t xml:space="preserve">. More recently, </w:t>
      </w:r>
      <w:r w:rsidR="00037ECD" w:rsidRPr="00652110">
        <w:rPr>
          <w:rFonts w:ascii="Arial" w:hAnsi="Arial" w:cs="Arial"/>
          <w:sz w:val="22"/>
          <w:szCs w:val="22"/>
          <w:lang w:val="en-GB"/>
        </w:rPr>
        <w:t xml:space="preserve">the </w:t>
      </w:r>
      <w:r w:rsidRPr="00652110">
        <w:rPr>
          <w:rFonts w:ascii="Arial" w:hAnsi="Arial" w:cs="Arial"/>
          <w:sz w:val="22"/>
          <w:szCs w:val="22"/>
          <w:lang w:val="en-GB"/>
        </w:rPr>
        <w:t xml:space="preserve">IRCI has expanded its interest to cover </w:t>
      </w:r>
      <w:r w:rsidR="00225EE6" w:rsidRPr="00652110">
        <w:rPr>
          <w:rFonts w:ascii="Arial" w:hAnsi="Arial" w:cs="Arial"/>
          <w:sz w:val="22"/>
          <w:szCs w:val="22"/>
          <w:lang w:val="en-GB"/>
        </w:rPr>
        <w:t xml:space="preserve">intangible cultural heritage </w:t>
      </w:r>
      <w:r w:rsidRPr="00652110">
        <w:rPr>
          <w:rFonts w:ascii="Arial" w:hAnsi="Arial" w:cs="Arial"/>
          <w:sz w:val="22"/>
          <w:szCs w:val="22"/>
          <w:lang w:val="en-GB"/>
        </w:rPr>
        <w:t xml:space="preserve">in post-conflict situations. For its part, the Regional Centre for the Safeguarding of the Intangible Cultural Heritage in Latin America (CRESPIAL), another </w:t>
      </w:r>
      <w:r w:rsidR="00037ECD" w:rsidRPr="00652110">
        <w:rPr>
          <w:rFonts w:ascii="Arial" w:hAnsi="Arial" w:cs="Arial"/>
          <w:sz w:val="22"/>
          <w:szCs w:val="22"/>
          <w:lang w:val="en-GB"/>
        </w:rPr>
        <w:t xml:space="preserve">category </w:t>
      </w:r>
      <w:r w:rsidRPr="00652110">
        <w:rPr>
          <w:rFonts w:ascii="Arial" w:hAnsi="Arial" w:cs="Arial"/>
          <w:sz w:val="22"/>
          <w:szCs w:val="22"/>
          <w:lang w:val="en-GB"/>
        </w:rPr>
        <w:t xml:space="preserve">2 </w:t>
      </w:r>
      <w:r w:rsidR="00037ECD" w:rsidRPr="00652110">
        <w:rPr>
          <w:rFonts w:ascii="Arial" w:hAnsi="Arial" w:cs="Arial"/>
          <w:sz w:val="22"/>
          <w:szCs w:val="22"/>
          <w:lang w:val="en-GB"/>
        </w:rPr>
        <w:t xml:space="preserve">centre </w:t>
      </w:r>
      <w:r w:rsidRPr="00652110">
        <w:rPr>
          <w:rFonts w:ascii="Arial" w:hAnsi="Arial" w:cs="Arial"/>
          <w:sz w:val="22"/>
          <w:szCs w:val="22"/>
          <w:lang w:val="en-GB"/>
        </w:rPr>
        <w:t xml:space="preserve">based in Cuzco, Peru, launched its own research programme in late 2018 on the relationship between </w:t>
      </w:r>
      <w:r w:rsidR="00225EE6" w:rsidRPr="00652110">
        <w:rPr>
          <w:rFonts w:ascii="Arial" w:hAnsi="Arial" w:cs="Arial"/>
          <w:sz w:val="22"/>
          <w:szCs w:val="22"/>
          <w:lang w:val="en-GB"/>
        </w:rPr>
        <w:t xml:space="preserve">intangible cultural heritage </w:t>
      </w:r>
      <w:r w:rsidRPr="00652110">
        <w:rPr>
          <w:rFonts w:ascii="Arial" w:hAnsi="Arial" w:cs="Arial"/>
          <w:sz w:val="22"/>
          <w:szCs w:val="22"/>
          <w:lang w:val="en-GB"/>
        </w:rPr>
        <w:t>and emergencies</w:t>
      </w:r>
      <w:r w:rsidR="005C4C71" w:rsidRPr="00652110">
        <w:rPr>
          <w:rStyle w:val="FootnoteReference"/>
          <w:rFonts w:ascii="Arial" w:hAnsi="Arial" w:cs="Arial"/>
          <w:sz w:val="22"/>
          <w:szCs w:val="22"/>
          <w:lang w:val="en-GB"/>
        </w:rPr>
        <w:footnoteReference w:id="16"/>
      </w:r>
      <w:r w:rsidR="00827BBE" w:rsidRPr="00652110">
        <w:rPr>
          <w:rFonts w:ascii="Arial" w:hAnsi="Arial" w:cs="Arial"/>
          <w:sz w:val="22"/>
          <w:szCs w:val="22"/>
          <w:lang w:val="en-GB"/>
        </w:rPr>
        <w:t>.</w:t>
      </w:r>
      <w:r w:rsidR="00253639" w:rsidRPr="00652110">
        <w:rPr>
          <w:rFonts w:ascii="Arial" w:hAnsi="Arial" w:cs="Arial"/>
          <w:sz w:val="22"/>
          <w:szCs w:val="22"/>
          <w:lang w:val="en-GB"/>
        </w:rPr>
        <w:t xml:space="preserve"> </w:t>
      </w:r>
      <w:r w:rsidR="00F014CD" w:rsidRPr="00652110">
        <w:rPr>
          <w:rFonts w:ascii="Arial" w:hAnsi="Arial" w:cs="Arial"/>
          <w:sz w:val="22"/>
          <w:szCs w:val="22"/>
          <w:lang w:val="en-GB"/>
        </w:rPr>
        <w:t xml:space="preserve">The International Council on Archives and the Caribbean Archives Association organized a conference on ‘Regional approaches to disaster recovery and heritage preservation’ in 2018 in collaboration with the Government of </w:t>
      </w:r>
      <w:proofErr w:type="spellStart"/>
      <w:r w:rsidR="00F014CD" w:rsidRPr="00652110">
        <w:rPr>
          <w:rFonts w:ascii="Arial" w:hAnsi="Arial" w:cs="Arial"/>
          <w:sz w:val="22"/>
          <w:szCs w:val="22"/>
          <w:lang w:val="en-GB"/>
        </w:rPr>
        <w:t>Sint</w:t>
      </w:r>
      <w:proofErr w:type="spellEnd"/>
      <w:r w:rsidR="00F014CD" w:rsidRPr="00652110">
        <w:rPr>
          <w:rFonts w:ascii="Arial" w:hAnsi="Arial" w:cs="Arial"/>
          <w:sz w:val="22"/>
          <w:szCs w:val="22"/>
          <w:lang w:val="en-GB"/>
        </w:rPr>
        <w:t xml:space="preserve"> Maarten, which led to the creation of a Caribbean Heritage Protection Network</w:t>
      </w:r>
      <w:r w:rsidR="00F014CD" w:rsidRPr="00652110">
        <w:rPr>
          <w:rStyle w:val="FootnoteReference"/>
          <w:rFonts w:ascii="Arial" w:hAnsi="Arial" w:cs="Arial"/>
          <w:sz w:val="22"/>
          <w:szCs w:val="22"/>
          <w:lang w:val="en-GB"/>
        </w:rPr>
        <w:footnoteReference w:id="17"/>
      </w:r>
      <w:r w:rsidR="00F014CD" w:rsidRPr="00652110">
        <w:rPr>
          <w:rFonts w:ascii="Arial" w:hAnsi="Arial" w:cs="Arial"/>
          <w:sz w:val="22"/>
          <w:szCs w:val="22"/>
          <w:lang w:val="en-GB"/>
        </w:rPr>
        <w:t>, including intangible cultural heritage.</w:t>
      </w:r>
    </w:p>
    <w:p w14:paraId="30DC318A" w14:textId="3C9454A8" w:rsidR="007A737A" w:rsidRPr="00652110" w:rsidRDefault="007A737A" w:rsidP="00B1564F">
      <w:pPr>
        <w:tabs>
          <w:tab w:val="left" w:pos="567"/>
        </w:tabs>
        <w:spacing w:before="240" w:after="120"/>
        <w:jc w:val="both"/>
        <w:rPr>
          <w:rFonts w:ascii="Arial" w:hAnsi="Arial" w:cs="Arial"/>
          <w:b/>
          <w:sz w:val="22"/>
          <w:szCs w:val="22"/>
          <w:lang w:val="en-GB"/>
        </w:rPr>
      </w:pPr>
      <w:r w:rsidRPr="00652110">
        <w:rPr>
          <w:rFonts w:ascii="Arial" w:hAnsi="Arial" w:cs="Arial"/>
          <w:b/>
          <w:sz w:val="22"/>
          <w:szCs w:val="22"/>
          <w:lang w:val="en-GB"/>
        </w:rPr>
        <w:t xml:space="preserve">Emergent </w:t>
      </w:r>
      <w:r w:rsidR="00962373" w:rsidRPr="00652110">
        <w:rPr>
          <w:rFonts w:ascii="Arial" w:hAnsi="Arial" w:cs="Arial"/>
          <w:b/>
          <w:sz w:val="22"/>
          <w:szCs w:val="22"/>
          <w:lang w:val="en-US"/>
        </w:rPr>
        <w:t xml:space="preserve">operational </w:t>
      </w:r>
      <w:r w:rsidR="00E21DA7" w:rsidRPr="00652110">
        <w:rPr>
          <w:rFonts w:ascii="Arial" w:hAnsi="Arial" w:cs="Arial"/>
          <w:b/>
          <w:sz w:val="22"/>
          <w:szCs w:val="22"/>
          <w:lang w:val="en-US"/>
        </w:rPr>
        <w:t>p</w:t>
      </w:r>
      <w:r w:rsidRPr="00652110">
        <w:rPr>
          <w:rFonts w:ascii="Arial" w:hAnsi="Arial" w:cs="Arial"/>
          <w:b/>
          <w:sz w:val="22"/>
          <w:szCs w:val="22"/>
          <w:lang w:val="en-US"/>
        </w:rPr>
        <w:t>rinciples</w:t>
      </w:r>
      <w:r w:rsidR="00962373" w:rsidRPr="00652110">
        <w:rPr>
          <w:rFonts w:ascii="Arial" w:hAnsi="Arial" w:cs="Arial"/>
          <w:b/>
          <w:sz w:val="22"/>
          <w:szCs w:val="22"/>
          <w:lang w:val="en-US"/>
        </w:rPr>
        <w:t xml:space="preserve"> and modalities</w:t>
      </w:r>
    </w:p>
    <w:p w14:paraId="0A65356E" w14:textId="1748F4EC" w:rsidR="007A737A" w:rsidRPr="00652110" w:rsidRDefault="007A737A" w:rsidP="00827BBE">
      <w:pPr>
        <w:pStyle w:val="ListParagraph"/>
        <w:numPr>
          <w:ilvl w:val="0"/>
          <w:numId w:val="42"/>
        </w:numPr>
        <w:spacing w:before="120" w:after="120"/>
        <w:ind w:left="567" w:hanging="567"/>
        <w:contextualSpacing w:val="0"/>
        <w:jc w:val="both"/>
        <w:rPr>
          <w:rFonts w:ascii="Arial" w:hAnsi="Arial" w:cs="Arial"/>
          <w:sz w:val="22"/>
          <w:szCs w:val="22"/>
          <w:lang w:val="en-GB"/>
        </w:rPr>
      </w:pPr>
      <w:r w:rsidRPr="00652110">
        <w:rPr>
          <w:rFonts w:ascii="Arial" w:hAnsi="Arial" w:cs="Arial"/>
          <w:sz w:val="22"/>
          <w:szCs w:val="22"/>
          <w:lang w:val="en-GB"/>
        </w:rPr>
        <w:t xml:space="preserve">These </w:t>
      </w:r>
      <w:r w:rsidRPr="00652110">
        <w:rPr>
          <w:rFonts w:ascii="Arial" w:hAnsi="Arial" w:cs="Arial"/>
          <w:color w:val="000000" w:themeColor="text1"/>
          <w:sz w:val="22"/>
          <w:szCs w:val="22"/>
          <w:lang w:val="en-GB"/>
        </w:rPr>
        <w:t>various</w:t>
      </w:r>
      <w:r w:rsidRPr="00652110">
        <w:rPr>
          <w:rFonts w:ascii="Arial" w:hAnsi="Arial" w:cs="Arial"/>
          <w:sz w:val="22"/>
          <w:szCs w:val="22"/>
          <w:lang w:val="en-GB"/>
        </w:rPr>
        <w:t xml:space="preserve"> activities and projects represent a body of experience from which a number of operational principles </w:t>
      </w:r>
      <w:r w:rsidR="00962373" w:rsidRPr="00652110">
        <w:rPr>
          <w:rFonts w:ascii="Arial" w:hAnsi="Arial" w:cs="Arial"/>
          <w:sz w:val="22"/>
          <w:szCs w:val="22"/>
          <w:lang w:val="en-GB"/>
        </w:rPr>
        <w:t xml:space="preserve">and modalities </w:t>
      </w:r>
      <w:r w:rsidRPr="00652110">
        <w:rPr>
          <w:rFonts w:ascii="Arial" w:hAnsi="Arial" w:cs="Arial"/>
          <w:sz w:val="22"/>
          <w:szCs w:val="22"/>
          <w:lang w:val="en-GB"/>
        </w:rPr>
        <w:t xml:space="preserve">have emerged, some of which </w:t>
      </w:r>
      <w:r w:rsidR="00AC4C54" w:rsidRPr="00652110">
        <w:rPr>
          <w:rFonts w:ascii="Arial" w:hAnsi="Arial" w:cs="Arial"/>
          <w:sz w:val="22"/>
          <w:szCs w:val="22"/>
          <w:lang w:val="en-GB"/>
        </w:rPr>
        <w:t>may be</w:t>
      </w:r>
      <w:r w:rsidRPr="00652110">
        <w:rPr>
          <w:rFonts w:ascii="Arial" w:hAnsi="Arial" w:cs="Arial"/>
          <w:sz w:val="22"/>
          <w:szCs w:val="22"/>
          <w:lang w:val="en-GB"/>
        </w:rPr>
        <w:t xml:space="preserve"> summari</w:t>
      </w:r>
      <w:r w:rsidR="00037ECD" w:rsidRPr="00652110">
        <w:rPr>
          <w:rFonts w:ascii="Arial" w:hAnsi="Arial" w:cs="Arial"/>
          <w:sz w:val="22"/>
          <w:szCs w:val="22"/>
          <w:lang w:val="en-GB"/>
        </w:rPr>
        <w:t>z</w:t>
      </w:r>
      <w:r w:rsidRPr="00652110">
        <w:rPr>
          <w:rFonts w:ascii="Arial" w:hAnsi="Arial" w:cs="Arial"/>
          <w:sz w:val="22"/>
          <w:szCs w:val="22"/>
          <w:lang w:val="en-GB"/>
        </w:rPr>
        <w:t xml:space="preserve">ed </w:t>
      </w:r>
      <w:r w:rsidR="00037ECD" w:rsidRPr="00652110">
        <w:rPr>
          <w:rFonts w:ascii="Arial" w:hAnsi="Arial" w:cs="Arial"/>
          <w:sz w:val="22"/>
          <w:szCs w:val="22"/>
          <w:lang w:val="en-GB"/>
        </w:rPr>
        <w:t>as below</w:t>
      </w:r>
      <w:r w:rsidRPr="00652110">
        <w:rPr>
          <w:rFonts w:ascii="Arial" w:hAnsi="Arial" w:cs="Arial"/>
          <w:sz w:val="22"/>
          <w:szCs w:val="22"/>
          <w:lang w:val="en-GB"/>
        </w:rPr>
        <w:t>:</w:t>
      </w:r>
    </w:p>
    <w:p w14:paraId="576C565C" w14:textId="3F9D3EF3" w:rsidR="00962373" w:rsidRPr="00652110" w:rsidRDefault="00962373" w:rsidP="00C530C3">
      <w:pPr>
        <w:pStyle w:val="ListParagraph"/>
        <w:spacing w:before="240" w:after="240"/>
        <w:ind w:left="567"/>
        <w:contextualSpacing w:val="0"/>
        <w:jc w:val="both"/>
        <w:rPr>
          <w:rFonts w:ascii="Arial" w:hAnsi="Arial" w:cs="Arial"/>
          <w:sz w:val="22"/>
          <w:szCs w:val="22"/>
          <w:u w:val="single"/>
          <w:lang w:val="en-GB"/>
        </w:rPr>
      </w:pPr>
      <w:r w:rsidRPr="00652110">
        <w:rPr>
          <w:rFonts w:ascii="Arial" w:hAnsi="Arial" w:cs="Arial"/>
          <w:sz w:val="22"/>
          <w:szCs w:val="22"/>
          <w:u w:val="single"/>
          <w:lang w:val="en-GB"/>
        </w:rPr>
        <w:t>Operational principles:</w:t>
      </w:r>
    </w:p>
    <w:p w14:paraId="67BF7C93" w14:textId="050E1834" w:rsidR="007A737A" w:rsidRPr="00652110" w:rsidRDefault="00F574E4" w:rsidP="00653A5C">
      <w:pPr>
        <w:pStyle w:val="ListParagraph"/>
        <w:numPr>
          <w:ilvl w:val="0"/>
          <w:numId w:val="86"/>
        </w:numPr>
        <w:spacing w:before="120" w:after="120"/>
        <w:ind w:left="1134" w:hanging="567"/>
        <w:contextualSpacing w:val="0"/>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T</w:t>
      </w:r>
      <w:r w:rsidR="00AD558C" w:rsidRPr="00652110">
        <w:rPr>
          <w:rFonts w:ascii="Arial" w:hAnsi="Arial" w:cs="Arial"/>
          <w:color w:val="000000" w:themeColor="text1"/>
          <w:sz w:val="22"/>
          <w:szCs w:val="22"/>
          <w:lang w:val="en-GB"/>
        </w:rPr>
        <w:t xml:space="preserve">he </w:t>
      </w:r>
      <w:r w:rsidR="00AD558C" w:rsidRPr="00652110">
        <w:rPr>
          <w:rFonts w:ascii="Arial" w:hAnsi="Arial" w:cs="Arial"/>
          <w:b/>
          <w:color w:val="000000" w:themeColor="text1"/>
          <w:sz w:val="22"/>
          <w:szCs w:val="22"/>
          <w:lang w:val="en-GB"/>
        </w:rPr>
        <w:t xml:space="preserve">breadth and complexity of emergencies </w:t>
      </w:r>
      <w:r w:rsidR="00030358" w:rsidRPr="00652110">
        <w:rPr>
          <w:rFonts w:ascii="Arial" w:hAnsi="Arial" w:cs="Arial"/>
          <w:color w:val="000000" w:themeColor="text1"/>
          <w:sz w:val="22"/>
          <w:szCs w:val="22"/>
          <w:lang w:val="en-GB"/>
        </w:rPr>
        <w:t>need</w:t>
      </w:r>
      <w:r w:rsidRPr="00652110">
        <w:rPr>
          <w:rFonts w:ascii="Arial" w:hAnsi="Arial" w:cs="Arial"/>
          <w:color w:val="000000" w:themeColor="text1"/>
          <w:sz w:val="22"/>
          <w:szCs w:val="22"/>
          <w:lang w:val="en-GB"/>
        </w:rPr>
        <w:t xml:space="preserve"> to </w:t>
      </w:r>
      <w:proofErr w:type="gramStart"/>
      <w:r w:rsidRPr="00652110">
        <w:rPr>
          <w:rFonts w:ascii="Arial" w:hAnsi="Arial" w:cs="Arial"/>
          <w:color w:val="000000" w:themeColor="text1"/>
          <w:sz w:val="22"/>
          <w:szCs w:val="22"/>
          <w:lang w:val="en-GB"/>
        </w:rPr>
        <w:t>be acknowledged</w:t>
      </w:r>
      <w:proofErr w:type="gramEnd"/>
      <w:r w:rsidR="00037ECD" w:rsidRPr="00652110">
        <w:rPr>
          <w:rFonts w:ascii="Arial" w:hAnsi="Arial" w:cs="Arial"/>
          <w:color w:val="000000" w:themeColor="text1"/>
          <w:sz w:val="22"/>
          <w:szCs w:val="22"/>
          <w:lang w:val="en-GB"/>
        </w:rPr>
        <w:t>,</w:t>
      </w:r>
      <w:r w:rsidRPr="00652110">
        <w:rPr>
          <w:rFonts w:ascii="Arial" w:hAnsi="Arial" w:cs="Arial"/>
          <w:color w:val="000000" w:themeColor="text1"/>
          <w:sz w:val="22"/>
          <w:szCs w:val="22"/>
          <w:lang w:val="en-GB"/>
        </w:rPr>
        <w:t xml:space="preserve"> together with the correspondingly complex contexts in which </w:t>
      </w:r>
      <w:r w:rsidR="00AD558C" w:rsidRPr="00652110">
        <w:rPr>
          <w:rFonts w:ascii="Arial" w:hAnsi="Arial" w:cs="Arial"/>
          <w:color w:val="000000" w:themeColor="text1"/>
          <w:sz w:val="22"/>
          <w:szCs w:val="22"/>
          <w:lang w:val="en-GB"/>
        </w:rPr>
        <w:t xml:space="preserve">intangible cultural heritage safeguarding </w:t>
      </w:r>
      <w:r w:rsidRPr="00652110">
        <w:rPr>
          <w:rFonts w:ascii="Arial" w:hAnsi="Arial" w:cs="Arial"/>
          <w:color w:val="000000" w:themeColor="text1"/>
          <w:sz w:val="22"/>
          <w:szCs w:val="22"/>
          <w:lang w:val="en-GB"/>
        </w:rPr>
        <w:t>take</w:t>
      </w:r>
      <w:r w:rsidR="00037ECD" w:rsidRPr="00652110">
        <w:rPr>
          <w:rFonts w:ascii="Arial" w:hAnsi="Arial" w:cs="Arial"/>
          <w:color w:val="000000" w:themeColor="text1"/>
          <w:sz w:val="22"/>
          <w:szCs w:val="22"/>
          <w:lang w:val="en-GB"/>
        </w:rPr>
        <w:t>s</w:t>
      </w:r>
      <w:r w:rsidRPr="00652110">
        <w:rPr>
          <w:rFonts w:ascii="Arial" w:hAnsi="Arial" w:cs="Arial"/>
          <w:color w:val="000000" w:themeColor="text1"/>
          <w:sz w:val="22"/>
          <w:szCs w:val="22"/>
          <w:lang w:val="en-GB"/>
        </w:rPr>
        <w:t xml:space="preserve"> place. It is important to seek</w:t>
      </w:r>
      <w:r w:rsidR="007A737A" w:rsidRPr="00652110">
        <w:rPr>
          <w:rFonts w:ascii="Arial" w:hAnsi="Arial" w:cs="Arial"/>
          <w:color w:val="000000" w:themeColor="text1"/>
          <w:sz w:val="22"/>
          <w:szCs w:val="22"/>
          <w:lang w:val="en-GB"/>
        </w:rPr>
        <w:t xml:space="preserve"> </w:t>
      </w:r>
      <w:r w:rsidR="00037ECD" w:rsidRPr="00652110">
        <w:rPr>
          <w:rFonts w:ascii="Arial" w:hAnsi="Arial" w:cs="Arial"/>
          <w:color w:val="000000" w:themeColor="text1"/>
          <w:sz w:val="22"/>
          <w:szCs w:val="22"/>
          <w:lang w:val="en-GB"/>
        </w:rPr>
        <w:t xml:space="preserve">a </w:t>
      </w:r>
      <w:r w:rsidR="007A737A" w:rsidRPr="00652110">
        <w:rPr>
          <w:rFonts w:ascii="Arial" w:hAnsi="Arial" w:cs="Arial"/>
          <w:color w:val="000000" w:themeColor="text1"/>
          <w:sz w:val="22"/>
          <w:szCs w:val="22"/>
          <w:lang w:val="en-GB"/>
        </w:rPr>
        <w:t xml:space="preserve">clearer understanding, grounded in research and documentation, of the interaction between </w:t>
      </w:r>
      <w:r w:rsidRPr="00652110">
        <w:rPr>
          <w:rFonts w:ascii="Arial" w:hAnsi="Arial" w:cs="Arial"/>
          <w:color w:val="000000" w:themeColor="text1"/>
          <w:sz w:val="22"/>
          <w:szCs w:val="22"/>
          <w:lang w:val="en-GB"/>
        </w:rPr>
        <w:t>intangible cultural heritage</w:t>
      </w:r>
      <w:r w:rsidR="007A737A" w:rsidRPr="00652110">
        <w:rPr>
          <w:rFonts w:ascii="Arial" w:hAnsi="Arial" w:cs="Arial"/>
          <w:color w:val="000000" w:themeColor="text1"/>
          <w:sz w:val="22"/>
          <w:szCs w:val="22"/>
          <w:lang w:val="en-GB"/>
        </w:rPr>
        <w:t xml:space="preserve"> and emergencies, addressing</w:t>
      </w:r>
      <w:r w:rsidR="00037ECD" w:rsidRPr="00652110">
        <w:rPr>
          <w:rFonts w:ascii="Arial" w:hAnsi="Arial" w:cs="Arial"/>
          <w:color w:val="000000" w:themeColor="text1"/>
          <w:sz w:val="22"/>
          <w:szCs w:val="22"/>
          <w:lang w:val="en-GB"/>
        </w:rPr>
        <w:t>,</w:t>
      </w:r>
      <w:r w:rsidR="007A737A" w:rsidRPr="00652110">
        <w:rPr>
          <w:rFonts w:ascii="Arial" w:hAnsi="Arial" w:cs="Arial"/>
          <w:color w:val="000000" w:themeColor="text1"/>
          <w:sz w:val="22"/>
          <w:szCs w:val="22"/>
          <w:lang w:val="en-GB"/>
        </w:rPr>
        <w:t xml:space="preserve"> in particular</w:t>
      </w:r>
      <w:r w:rsidR="00037ECD" w:rsidRPr="00652110">
        <w:rPr>
          <w:rFonts w:ascii="Arial" w:hAnsi="Arial" w:cs="Arial"/>
          <w:color w:val="000000" w:themeColor="text1"/>
          <w:sz w:val="22"/>
          <w:szCs w:val="22"/>
          <w:lang w:val="en-GB"/>
        </w:rPr>
        <w:t>,</w:t>
      </w:r>
      <w:r w:rsidR="007A737A" w:rsidRPr="00652110">
        <w:rPr>
          <w:rFonts w:ascii="Arial" w:hAnsi="Arial" w:cs="Arial"/>
          <w:color w:val="000000" w:themeColor="text1"/>
          <w:sz w:val="22"/>
          <w:szCs w:val="22"/>
          <w:lang w:val="en-GB"/>
        </w:rPr>
        <w:t xml:space="preserve"> the question of </w:t>
      </w:r>
      <w:r w:rsidR="007A737A" w:rsidRPr="00652110">
        <w:rPr>
          <w:rFonts w:ascii="Arial" w:hAnsi="Arial" w:cs="Arial"/>
          <w:b/>
          <w:color w:val="000000" w:themeColor="text1"/>
          <w:sz w:val="22"/>
          <w:szCs w:val="22"/>
          <w:lang w:val="en-GB"/>
        </w:rPr>
        <w:t>threats to transmission and practice</w:t>
      </w:r>
      <w:r w:rsidR="007A737A" w:rsidRPr="00652110">
        <w:rPr>
          <w:rFonts w:ascii="Arial" w:hAnsi="Arial" w:cs="Arial"/>
          <w:color w:val="000000" w:themeColor="text1"/>
          <w:sz w:val="22"/>
          <w:szCs w:val="22"/>
          <w:lang w:val="en-GB"/>
        </w:rPr>
        <w:t xml:space="preserve"> under both emergency and non-emergency conditions.</w:t>
      </w:r>
    </w:p>
    <w:p w14:paraId="5805F376" w14:textId="125DE811" w:rsidR="00AF030A" w:rsidRPr="00652110" w:rsidRDefault="00AF030A" w:rsidP="00653A5C">
      <w:pPr>
        <w:numPr>
          <w:ilvl w:val="0"/>
          <w:numId w:val="86"/>
        </w:numPr>
        <w:spacing w:before="120" w:after="120"/>
        <w:ind w:left="1134" w:hanging="567"/>
        <w:jc w:val="both"/>
        <w:rPr>
          <w:rFonts w:ascii="Arial" w:hAnsi="Arial" w:cs="Arial"/>
          <w:color w:val="000000" w:themeColor="text1"/>
          <w:sz w:val="22"/>
          <w:szCs w:val="22"/>
          <w:lang w:val="en-GB"/>
        </w:rPr>
      </w:pPr>
      <w:r w:rsidRPr="00652110">
        <w:rPr>
          <w:rFonts w:ascii="Arial" w:hAnsi="Arial" w:cs="Arial"/>
          <w:b/>
          <w:color w:val="000000" w:themeColor="text1"/>
          <w:sz w:val="22"/>
          <w:szCs w:val="22"/>
          <w:lang w:val="en-GB"/>
        </w:rPr>
        <w:t xml:space="preserve">The widest possible range of stakeholders </w:t>
      </w:r>
      <w:r w:rsidRPr="00652110">
        <w:rPr>
          <w:rFonts w:ascii="Arial" w:hAnsi="Arial" w:cs="Arial"/>
          <w:color w:val="000000" w:themeColor="text1"/>
          <w:sz w:val="22"/>
          <w:szCs w:val="22"/>
          <w:lang w:val="en-GB"/>
        </w:rPr>
        <w:t>implicated in intangible cultural heritage</w:t>
      </w:r>
      <w:r w:rsidRPr="00652110" w:rsidDel="00905F86">
        <w:rPr>
          <w:rFonts w:ascii="Arial" w:hAnsi="Arial" w:cs="Arial"/>
          <w:color w:val="000000" w:themeColor="text1"/>
          <w:sz w:val="22"/>
          <w:szCs w:val="22"/>
          <w:lang w:val="en-GB"/>
        </w:rPr>
        <w:t xml:space="preserve"> </w:t>
      </w:r>
      <w:r w:rsidRPr="00652110">
        <w:rPr>
          <w:rFonts w:ascii="Arial" w:hAnsi="Arial" w:cs="Arial"/>
          <w:color w:val="000000" w:themeColor="text1"/>
          <w:sz w:val="22"/>
          <w:szCs w:val="22"/>
          <w:lang w:val="en-GB"/>
        </w:rPr>
        <w:t xml:space="preserve">and emergencies </w:t>
      </w:r>
      <w:proofErr w:type="gramStart"/>
      <w:r w:rsidR="001C07F5" w:rsidRPr="00652110">
        <w:rPr>
          <w:rFonts w:ascii="Arial" w:hAnsi="Arial" w:cs="Arial"/>
          <w:color w:val="000000" w:themeColor="text1"/>
          <w:sz w:val="22"/>
          <w:szCs w:val="22"/>
          <w:lang w:val="en-GB"/>
        </w:rPr>
        <w:t xml:space="preserve">should </w:t>
      </w:r>
      <w:r w:rsidRPr="00652110">
        <w:rPr>
          <w:rFonts w:ascii="Arial" w:hAnsi="Arial" w:cs="Arial"/>
          <w:color w:val="000000" w:themeColor="text1"/>
          <w:sz w:val="22"/>
          <w:szCs w:val="22"/>
          <w:lang w:val="en-GB"/>
        </w:rPr>
        <w:t>be engaged</w:t>
      </w:r>
      <w:proofErr w:type="gramEnd"/>
      <w:r w:rsidR="00030358" w:rsidRPr="00652110">
        <w:rPr>
          <w:rFonts w:ascii="Arial" w:hAnsi="Arial" w:cs="Arial"/>
          <w:color w:val="000000" w:themeColor="text1"/>
          <w:sz w:val="22"/>
          <w:szCs w:val="22"/>
          <w:lang w:val="en-GB"/>
        </w:rPr>
        <w:t>:</w:t>
      </w:r>
      <w:r w:rsidRPr="00652110">
        <w:rPr>
          <w:rFonts w:ascii="Arial" w:hAnsi="Arial" w:cs="Arial"/>
          <w:color w:val="000000" w:themeColor="text1"/>
          <w:sz w:val="22"/>
          <w:szCs w:val="22"/>
          <w:lang w:val="en-GB"/>
        </w:rPr>
        <w:t xml:space="preserve"> </w:t>
      </w:r>
      <w:r w:rsidR="00030358" w:rsidRPr="00652110">
        <w:rPr>
          <w:rFonts w:ascii="Arial" w:hAnsi="Arial" w:cs="Arial"/>
          <w:color w:val="000000" w:themeColor="text1"/>
          <w:sz w:val="22"/>
          <w:szCs w:val="22"/>
          <w:lang w:val="en-GB"/>
        </w:rPr>
        <w:t>t</w:t>
      </w:r>
      <w:r w:rsidRPr="00652110">
        <w:rPr>
          <w:rFonts w:ascii="Arial" w:hAnsi="Arial" w:cs="Arial"/>
          <w:color w:val="000000" w:themeColor="text1"/>
          <w:sz w:val="22"/>
          <w:szCs w:val="22"/>
          <w:lang w:val="en-GB"/>
        </w:rPr>
        <w:t>hese stakeholders include</w:t>
      </w:r>
      <w:r w:rsidR="00037ECD" w:rsidRPr="00652110">
        <w:rPr>
          <w:rFonts w:ascii="Arial" w:hAnsi="Arial" w:cs="Arial"/>
          <w:color w:val="000000" w:themeColor="text1"/>
          <w:sz w:val="22"/>
          <w:szCs w:val="22"/>
          <w:lang w:val="en-GB"/>
        </w:rPr>
        <w:t>,</w:t>
      </w:r>
      <w:r w:rsidRPr="00652110">
        <w:rPr>
          <w:rFonts w:ascii="Arial" w:hAnsi="Arial" w:cs="Arial"/>
          <w:color w:val="000000" w:themeColor="text1"/>
          <w:sz w:val="22"/>
          <w:szCs w:val="22"/>
          <w:lang w:val="en-GB"/>
        </w:rPr>
        <w:t xml:space="preserve"> but </w:t>
      </w:r>
      <w:r w:rsidR="00037ECD" w:rsidRPr="00652110">
        <w:rPr>
          <w:rFonts w:ascii="Arial" w:hAnsi="Arial" w:cs="Arial"/>
          <w:color w:val="000000" w:themeColor="text1"/>
          <w:sz w:val="22"/>
          <w:szCs w:val="22"/>
          <w:lang w:val="en-GB"/>
        </w:rPr>
        <w:t xml:space="preserve">are </w:t>
      </w:r>
      <w:r w:rsidRPr="00652110">
        <w:rPr>
          <w:rFonts w:ascii="Arial" w:hAnsi="Arial" w:cs="Arial"/>
          <w:color w:val="000000" w:themeColor="text1"/>
          <w:sz w:val="22"/>
          <w:szCs w:val="22"/>
          <w:lang w:val="en-GB"/>
        </w:rPr>
        <w:t>not limited to</w:t>
      </w:r>
      <w:r w:rsidR="00037ECD" w:rsidRPr="00652110">
        <w:rPr>
          <w:rFonts w:ascii="Arial" w:hAnsi="Arial" w:cs="Arial"/>
          <w:color w:val="000000" w:themeColor="text1"/>
          <w:sz w:val="22"/>
          <w:szCs w:val="22"/>
          <w:lang w:val="en-GB"/>
        </w:rPr>
        <w:t>,</w:t>
      </w:r>
      <w:r w:rsidRPr="00652110">
        <w:rPr>
          <w:rFonts w:ascii="Arial" w:hAnsi="Arial" w:cs="Arial"/>
          <w:color w:val="000000" w:themeColor="text1"/>
          <w:sz w:val="22"/>
          <w:szCs w:val="22"/>
          <w:lang w:val="en-GB"/>
        </w:rPr>
        <w:t xml:space="preserve"> States Parties and all other national and international stakeholders involved in prevention/preparedness and response to emergencies, ranging from local civil society to governments and disaster relief, humanitarian and military actors. In particular, the levels and nature of coordination and cooperation with </w:t>
      </w:r>
      <w:r w:rsidR="00030358" w:rsidRPr="00652110">
        <w:rPr>
          <w:rFonts w:ascii="Arial" w:hAnsi="Arial" w:cs="Arial"/>
          <w:color w:val="000000" w:themeColor="text1"/>
          <w:sz w:val="22"/>
          <w:szCs w:val="22"/>
          <w:lang w:val="en-GB"/>
        </w:rPr>
        <w:t>specialists in disaster risk management and disaster risk reduction</w:t>
      </w:r>
      <w:r w:rsidRPr="00652110">
        <w:rPr>
          <w:rFonts w:ascii="Arial" w:hAnsi="Arial" w:cs="Arial"/>
          <w:color w:val="000000" w:themeColor="text1"/>
          <w:sz w:val="22"/>
          <w:szCs w:val="22"/>
          <w:lang w:val="en-GB"/>
        </w:rPr>
        <w:t>, humanitarian, security and peace-building actors</w:t>
      </w:r>
      <w:r w:rsidR="00030358" w:rsidRPr="00652110">
        <w:rPr>
          <w:rFonts w:ascii="Arial" w:hAnsi="Arial" w:cs="Arial"/>
          <w:color w:val="000000" w:themeColor="text1"/>
          <w:sz w:val="22"/>
          <w:szCs w:val="22"/>
          <w:lang w:val="en-GB"/>
        </w:rPr>
        <w:t xml:space="preserve"> need to be </w:t>
      </w:r>
      <w:proofErr w:type="gramStart"/>
      <w:r w:rsidR="00030358" w:rsidRPr="00652110">
        <w:rPr>
          <w:rFonts w:ascii="Arial" w:hAnsi="Arial" w:cs="Arial"/>
          <w:color w:val="000000" w:themeColor="text1"/>
          <w:sz w:val="22"/>
          <w:szCs w:val="22"/>
          <w:lang w:val="en-GB"/>
        </w:rPr>
        <w:t>reviewed</w:t>
      </w:r>
      <w:proofErr w:type="gramEnd"/>
      <w:r w:rsidR="00030358" w:rsidRPr="00652110">
        <w:rPr>
          <w:rFonts w:ascii="Arial" w:hAnsi="Arial" w:cs="Arial"/>
          <w:color w:val="000000" w:themeColor="text1"/>
          <w:sz w:val="22"/>
          <w:szCs w:val="22"/>
          <w:lang w:val="en-GB"/>
        </w:rPr>
        <w:t xml:space="preserve"> and enhanced</w:t>
      </w:r>
      <w:r w:rsidRPr="00652110">
        <w:rPr>
          <w:rFonts w:ascii="Arial" w:hAnsi="Arial" w:cs="Arial"/>
          <w:color w:val="000000" w:themeColor="text1"/>
          <w:sz w:val="22"/>
          <w:szCs w:val="22"/>
          <w:lang w:val="en-GB"/>
        </w:rPr>
        <w:t>.</w:t>
      </w:r>
    </w:p>
    <w:p w14:paraId="1E831ADA" w14:textId="4443CD70" w:rsidR="00962373" w:rsidRPr="00652110" w:rsidRDefault="004D2495" w:rsidP="00653A5C">
      <w:pPr>
        <w:numPr>
          <w:ilvl w:val="0"/>
          <w:numId w:val="86"/>
        </w:numPr>
        <w:spacing w:before="120" w:after="120"/>
        <w:ind w:left="1134" w:hanging="567"/>
        <w:jc w:val="both"/>
        <w:rPr>
          <w:rFonts w:ascii="Arial" w:hAnsi="Arial" w:cs="Arial"/>
          <w:color w:val="000000" w:themeColor="text1"/>
          <w:sz w:val="22"/>
          <w:szCs w:val="22"/>
          <w:lang w:val="en-GB"/>
        </w:rPr>
      </w:pPr>
      <w:r w:rsidRPr="00652110">
        <w:rPr>
          <w:rFonts w:ascii="Arial" w:hAnsi="Arial" w:cs="Arial"/>
          <w:b/>
          <w:color w:val="000000" w:themeColor="text1"/>
          <w:sz w:val="22"/>
          <w:szCs w:val="22"/>
          <w:lang w:val="en-GB"/>
        </w:rPr>
        <w:t>C</w:t>
      </w:r>
      <w:r w:rsidR="00AD558C" w:rsidRPr="00652110">
        <w:rPr>
          <w:rFonts w:ascii="Arial" w:hAnsi="Arial" w:cs="Arial"/>
          <w:b/>
          <w:color w:val="000000" w:themeColor="text1"/>
          <w:sz w:val="22"/>
          <w:szCs w:val="22"/>
          <w:lang w:val="en-GB"/>
        </w:rPr>
        <w:t xml:space="preserve">ommunity-based approaches </w:t>
      </w:r>
      <w:r w:rsidR="00037ECD" w:rsidRPr="00652110">
        <w:rPr>
          <w:rFonts w:ascii="Arial" w:hAnsi="Arial" w:cs="Arial"/>
          <w:color w:val="000000" w:themeColor="text1"/>
          <w:sz w:val="22"/>
          <w:szCs w:val="22"/>
          <w:lang w:val="en-GB"/>
        </w:rPr>
        <w:t xml:space="preserve">are </w:t>
      </w:r>
      <w:r w:rsidRPr="00652110">
        <w:rPr>
          <w:rFonts w:ascii="Arial" w:hAnsi="Arial" w:cs="Arial"/>
          <w:color w:val="000000" w:themeColor="text1"/>
          <w:sz w:val="22"/>
          <w:szCs w:val="22"/>
          <w:lang w:val="en-GB"/>
        </w:rPr>
        <w:t xml:space="preserve">to be further </w:t>
      </w:r>
      <w:proofErr w:type="gramStart"/>
      <w:r w:rsidRPr="00652110">
        <w:rPr>
          <w:rFonts w:ascii="Arial" w:hAnsi="Arial" w:cs="Arial"/>
          <w:color w:val="000000" w:themeColor="text1"/>
          <w:sz w:val="22"/>
          <w:szCs w:val="22"/>
          <w:lang w:val="en-GB"/>
        </w:rPr>
        <w:t>extended</w:t>
      </w:r>
      <w:proofErr w:type="gramEnd"/>
      <w:r w:rsidRPr="00652110">
        <w:rPr>
          <w:rFonts w:ascii="Arial" w:hAnsi="Arial" w:cs="Arial"/>
          <w:color w:val="000000" w:themeColor="text1"/>
          <w:sz w:val="22"/>
          <w:szCs w:val="22"/>
          <w:lang w:val="en-GB"/>
        </w:rPr>
        <w:t xml:space="preserve"> and applied, particularly as one of the first steps of intervention when planning safeguarding actions for intangible cultural heritage in emergencies.</w:t>
      </w:r>
      <w:r w:rsidR="00AD558C" w:rsidRPr="00652110">
        <w:rPr>
          <w:rFonts w:ascii="Arial" w:hAnsi="Arial" w:cs="Arial"/>
          <w:color w:val="000000" w:themeColor="text1"/>
          <w:sz w:val="22"/>
          <w:szCs w:val="22"/>
          <w:lang w:val="en-GB"/>
        </w:rPr>
        <w:t xml:space="preserve"> </w:t>
      </w:r>
      <w:r w:rsidRPr="00652110">
        <w:rPr>
          <w:rFonts w:ascii="Arial" w:hAnsi="Arial" w:cs="Arial"/>
          <w:color w:val="000000" w:themeColor="text1"/>
          <w:sz w:val="22"/>
          <w:szCs w:val="22"/>
          <w:lang w:val="en-GB"/>
        </w:rPr>
        <w:t>One aspect that requires attention is how to better integrate</w:t>
      </w:r>
      <w:r w:rsidR="00962373" w:rsidRPr="00652110">
        <w:rPr>
          <w:rFonts w:ascii="Arial" w:hAnsi="Arial" w:cs="Arial"/>
          <w:color w:val="000000" w:themeColor="text1"/>
          <w:sz w:val="22"/>
          <w:szCs w:val="22"/>
          <w:lang w:val="en-GB"/>
        </w:rPr>
        <w:t xml:space="preserve"> bearers</w:t>
      </w:r>
      <w:r w:rsidR="00942C18" w:rsidRPr="00652110">
        <w:rPr>
          <w:rFonts w:ascii="Arial" w:hAnsi="Arial" w:cs="Arial"/>
          <w:color w:val="000000" w:themeColor="text1"/>
          <w:sz w:val="22"/>
          <w:szCs w:val="22"/>
          <w:lang w:val="en-GB"/>
        </w:rPr>
        <w:t xml:space="preserve"> and practitioners of intangible cultural herit</w:t>
      </w:r>
      <w:r w:rsidR="00733F8A" w:rsidRPr="00652110">
        <w:rPr>
          <w:rFonts w:ascii="Arial" w:hAnsi="Arial" w:cs="Arial"/>
          <w:color w:val="000000" w:themeColor="text1"/>
          <w:sz w:val="22"/>
          <w:szCs w:val="22"/>
          <w:lang w:val="en-GB"/>
        </w:rPr>
        <w:t>a</w:t>
      </w:r>
      <w:r w:rsidR="00942C18" w:rsidRPr="00652110">
        <w:rPr>
          <w:rFonts w:ascii="Arial" w:hAnsi="Arial" w:cs="Arial"/>
          <w:color w:val="000000" w:themeColor="text1"/>
          <w:sz w:val="22"/>
          <w:szCs w:val="22"/>
          <w:lang w:val="en-GB"/>
        </w:rPr>
        <w:t>ge</w:t>
      </w:r>
      <w:r w:rsidR="00962373" w:rsidRPr="00652110">
        <w:rPr>
          <w:rFonts w:ascii="Arial" w:hAnsi="Arial" w:cs="Arial"/>
          <w:color w:val="000000" w:themeColor="text1"/>
          <w:sz w:val="22"/>
          <w:szCs w:val="22"/>
          <w:lang w:val="en-GB"/>
        </w:rPr>
        <w:t xml:space="preserve"> into governance, policy and operational decision-making processes related to emergency preparedness, response and recovery.</w:t>
      </w:r>
    </w:p>
    <w:p w14:paraId="4B109ACC" w14:textId="7C7613B1" w:rsidR="00A062B2" w:rsidRPr="00652110" w:rsidRDefault="00962373" w:rsidP="00653A5C">
      <w:pPr>
        <w:numPr>
          <w:ilvl w:val="0"/>
          <w:numId w:val="86"/>
        </w:numPr>
        <w:spacing w:before="120" w:after="120"/>
        <w:ind w:left="1134" w:hanging="567"/>
        <w:jc w:val="both"/>
        <w:rPr>
          <w:rFonts w:ascii="Arial" w:hAnsi="Arial" w:cs="Arial"/>
          <w:sz w:val="22"/>
          <w:szCs w:val="22"/>
          <w:lang w:val="en-GB"/>
        </w:rPr>
      </w:pPr>
      <w:r w:rsidRPr="00652110">
        <w:rPr>
          <w:rFonts w:ascii="Arial" w:hAnsi="Arial" w:cs="Arial"/>
          <w:color w:val="000000" w:themeColor="text1"/>
          <w:sz w:val="22"/>
          <w:szCs w:val="22"/>
          <w:lang w:val="en-GB"/>
        </w:rPr>
        <w:t>Developing</w:t>
      </w:r>
      <w:r w:rsidRPr="00652110">
        <w:rPr>
          <w:rFonts w:ascii="Arial" w:hAnsi="Arial" w:cs="Arial"/>
          <w:b/>
          <w:sz w:val="22"/>
          <w:szCs w:val="22"/>
          <w:lang w:val="en-GB"/>
        </w:rPr>
        <w:t xml:space="preserve"> regional cooperation mechanisms</w:t>
      </w:r>
      <w:r w:rsidRPr="00652110">
        <w:rPr>
          <w:rFonts w:ascii="Arial" w:hAnsi="Arial" w:cs="Arial"/>
          <w:sz w:val="22"/>
          <w:szCs w:val="22"/>
          <w:lang w:val="en-GB"/>
        </w:rPr>
        <w:t xml:space="preserve"> </w:t>
      </w:r>
      <w:r w:rsidR="004B5F48" w:rsidRPr="00652110">
        <w:rPr>
          <w:rFonts w:ascii="Arial" w:hAnsi="Arial" w:cs="Arial"/>
          <w:sz w:val="22"/>
          <w:szCs w:val="22"/>
          <w:lang w:val="en-GB"/>
        </w:rPr>
        <w:t xml:space="preserve">could be beneficial </w:t>
      </w:r>
      <w:r w:rsidRPr="00652110">
        <w:rPr>
          <w:rFonts w:ascii="Arial" w:hAnsi="Arial" w:cs="Arial"/>
          <w:sz w:val="22"/>
          <w:szCs w:val="22"/>
          <w:lang w:val="en-GB"/>
        </w:rPr>
        <w:t xml:space="preserve">to address risks to </w:t>
      </w:r>
      <w:r w:rsidR="00C00C0D" w:rsidRPr="00652110">
        <w:rPr>
          <w:rFonts w:ascii="Arial" w:hAnsi="Arial" w:cs="Arial"/>
          <w:sz w:val="22"/>
          <w:szCs w:val="22"/>
          <w:lang w:val="en-GB"/>
        </w:rPr>
        <w:t xml:space="preserve">intangible cultural heritage </w:t>
      </w:r>
      <w:r w:rsidRPr="00652110">
        <w:rPr>
          <w:rFonts w:ascii="Arial" w:hAnsi="Arial" w:cs="Arial"/>
          <w:sz w:val="22"/>
          <w:szCs w:val="22"/>
          <w:lang w:val="en-GB"/>
        </w:rPr>
        <w:t xml:space="preserve">in </w:t>
      </w:r>
      <w:r w:rsidRPr="00652110">
        <w:rPr>
          <w:rFonts w:ascii="Arial" w:hAnsi="Arial" w:cs="Arial"/>
          <w:color w:val="000000" w:themeColor="text1"/>
          <w:sz w:val="22"/>
          <w:szCs w:val="22"/>
          <w:lang w:val="en-GB"/>
        </w:rPr>
        <w:t>emergencies</w:t>
      </w:r>
      <w:r w:rsidR="004B5F48" w:rsidRPr="00652110">
        <w:rPr>
          <w:rFonts w:ascii="Arial" w:hAnsi="Arial" w:cs="Arial"/>
          <w:color w:val="000000" w:themeColor="text1"/>
          <w:sz w:val="22"/>
          <w:szCs w:val="22"/>
          <w:lang w:val="en-GB"/>
        </w:rPr>
        <w:t xml:space="preserve"> and share experiences. In some cases,</w:t>
      </w:r>
      <w:r w:rsidRPr="00652110">
        <w:rPr>
          <w:rFonts w:ascii="Arial" w:hAnsi="Arial" w:cs="Arial"/>
          <w:sz w:val="22"/>
          <w:szCs w:val="22"/>
          <w:lang w:val="en-GB"/>
        </w:rPr>
        <w:t xml:space="preserve"> existing mechanisms</w:t>
      </w:r>
      <w:r w:rsidR="00A062B2" w:rsidRPr="00652110">
        <w:rPr>
          <w:rFonts w:ascii="Arial" w:hAnsi="Arial" w:cs="Arial"/>
          <w:sz w:val="22"/>
          <w:szCs w:val="22"/>
          <w:lang w:val="en-GB"/>
        </w:rPr>
        <w:t xml:space="preserve"> could serve as an appropriate forum</w:t>
      </w:r>
      <w:r w:rsidR="00634A11" w:rsidRPr="00652110">
        <w:rPr>
          <w:rFonts w:ascii="Arial" w:hAnsi="Arial" w:cs="Arial"/>
          <w:sz w:val="22"/>
          <w:szCs w:val="22"/>
          <w:lang w:val="en-GB"/>
        </w:rPr>
        <w:t xml:space="preserve"> (see above for the example related to the creation of the Caribbean Heritage Protection Network)</w:t>
      </w:r>
      <w:r w:rsidR="00A062B2" w:rsidRPr="00652110">
        <w:rPr>
          <w:rFonts w:ascii="Arial" w:hAnsi="Arial" w:cs="Arial"/>
          <w:sz w:val="22"/>
          <w:szCs w:val="22"/>
          <w:lang w:val="en-GB"/>
        </w:rPr>
        <w:t>.</w:t>
      </w:r>
    </w:p>
    <w:p w14:paraId="063809D3" w14:textId="7AC50D7B" w:rsidR="0084204D" w:rsidRPr="00652110" w:rsidRDefault="00C50791" w:rsidP="00653A5C">
      <w:pPr>
        <w:numPr>
          <w:ilvl w:val="0"/>
          <w:numId w:val="86"/>
        </w:numPr>
        <w:spacing w:before="120"/>
        <w:ind w:left="1134" w:hanging="567"/>
        <w:jc w:val="both"/>
        <w:rPr>
          <w:rFonts w:ascii="Arial" w:hAnsi="Arial" w:cs="Arial"/>
          <w:color w:val="000000" w:themeColor="text1"/>
          <w:sz w:val="22"/>
          <w:szCs w:val="22"/>
          <w:lang w:val="en-GB"/>
        </w:rPr>
      </w:pPr>
      <w:r w:rsidRPr="00652110">
        <w:rPr>
          <w:rFonts w:ascii="Arial" w:hAnsi="Arial" w:cs="Arial"/>
          <w:b/>
          <w:color w:val="000000" w:themeColor="text1"/>
          <w:sz w:val="22"/>
          <w:szCs w:val="22"/>
          <w:lang w:val="en-GB"/>
        </w:rPr>
        <w:t>L</w:t>
      </w:r>
      <w:r w:rsidR="00F1353A" w:rsidRPr="00652110">
        <w:rPr>
          <w:rFonts w:ascii="Arial" w:hAnsi="Arial" w:cs="Arial"/>
          <w:b/>
          <w:color w:val="000000" w:themeColor="text1"/>
          <w:sz w:val="22"/>
          <w:szCs w:val="22"/>
          <w:lang w:val="en-GB"/>
        </w:rPr>
        <w:t>ocal knowledge</w:t>
      </w:r>
      <w:r w:rsidR="00F1353A" w:rsidRPr="00652110">
        <w:rPr>
          <w:rFonts w:ascii="Arial" w:hAnsi="Arial" w:cs="Arial"/>
          <w:color w:val="000000" w:themeColor="text1"/>
          <w:sz w:val="22"/>
          <w:szCs w:val="22"/>
          <w:lang w:val="en-GB"/>
        </w:rPr>
        <w:t xml:space="preserve"> about disasters</w:t>
      </w:r>
      <w:r w:rsidRPr="00652110">
        <w:rPr>
          <w:rFonts w:ascii="Arial" w:hAnsi="Arial" w:cs="Arial"/>
          <w:color w:val="000000" w:themeColor="text1"/>
          <w:sz w:val="22"/>
          <w:szCs w:val="22"/>
          <w:lang w:val="en-GB"/>
        </w:rPr>
        <w:t xml:space="preserve"> could provide a solid basis for </w:t>
      </w:r>
      <w:r w:rsidRPr="00652110">
        <w:rPr>
          <w:rFonts w:ascii="Arial" w:hAnsi="Arial" w:cs="Arial"/>
          <w:b/>
          <w:color w:val="000000" w:themeColor="text1"/>
          <w:sz w:val="22"/>
          <w:szCs w:val="22"/>
          <w:lang w:val="en-GB"/>
        </w:rPr>
        <w:t xml:space="preserve">building </w:t>
      </w:r>
      <w:proofErr w:type="gramStart"/>
      <w:r w:rsidRPr="00652110">
        <w:rPr>
          <w:rFonts w:ascii="Arial" w:hAnsi="Arial" w:cs="Arial"/>
          <w:b/>
          <w:color w:val="000000" w:themeColor="text1"/>
          <w:sz w:val="22"/>
          <w:szCs w:val="22"/>
          <w:lang w:val="en-GB"/>
        </w:rPr>
        <w:t>disaster risk reduction</w:t>
      </w:r>
      <w:r w:rsidRPr="00652110">
        <w:rPr>
          <w:rFonts w:ascii="Arial" w:hAnsi="Arial" w:cs="Arial"/>
          <w:color w:val="000000" w:themeColor="text1"/>
          <w:sz w:val="22"/>
          <w:szCs w:val="22"/>
          <w:lang w:val="en-GB"/>
        </w:rPr>
        <w:t xml:space="preserve"> strategies</w:t>
      </w:r>
      <w:proofErr w:type="gramEnd"/>
      <w:r w:rsidRPr="00652110">
        <w:rPr>
          <w:rFonts w:ascii="Arial" w:hAnsi="Arial" w:cs="Arial"/>
          <w:color w:val="000000" w:themeColor="text1"/>
          <w:sz w:val="22"/>
          <w:szCs w:val="22"/>
          <w:lang w:val="en-GB"/>
        </w:rPr>
        <w:t>. T</w:t>
      </w:r>
      <w:r w:rsidR="00634A11" w:rsidRPr="00652110">
        <w:rPr>
          <w:rFonts w:ascii="Arial" w:hAnsi="Arial" w:cs="Arial"/>
          <w:color w:val="000000" w:themeColor="text1"/>
          <w:sz w:val="22"/>
          <w:szCs w:val="22"/>
          <w:lang w:val="en-GB"/>
        </w:rPr>
        <w:t>raditional conflict management or resolution mechanisms</w:t>
      </w:r>
      <w:r w:rsidRPr="00652110">
        <w:rPr>
          <w:rFonts w:ascii="Arial" w:hAnsi="Arial" w:cs="Arial"/>
          <w:color w:val="000000" w:themeColor="text1"/>
          <w:sz w:val="22"/>
          <w:szCs w:val="22"/>
          <w:lang w:val="en-GB"/>
        </w:rPr>
        <w:t xml:space="preserve"> could also become important sources of information for developing </w:t>
      </w:r>
      <w:r w:rsidR="000672DD" w:rsidRPr="00652110">
        <w:rPr>
          <w:rFonts w:ascii="Arial" w:hAnsi="Arial" w:cs="Arial"/>
          <w:color w:val="000000" w:themeColor="text1"/>
          <w:sz w:val="22"/>
          <w:szCs w:val="22"/>
          <w:lang w:val="en-GB"/>
        </w:rPr>
        <w:t xml:space="preserve">similar </w:t>
      </w:r>
      <w:r w:rsidRPr="00652110">
        <w:rPr>
          <w:rFonts w:ascii="Arial" w:hAnsi="Arial" w:cs="Arial"/>
          <w:color w:val="000000" w:themeColor="text1"/>
          <w:sz w:val="22"/>
          <w:szCs w:val="22"/>
          <w:lang w:val="en-GB"/>
        </w:rPr>
        <w:t>strategies</w:t>
      </w:r>
      <w:r w:rsidR="000672DD" w:rsidRPr="00652110">
        <w:rPr>
          <w:rFonts w:ascii="Arial" w:hAnsi="Arial" w:cs="Arial"/>
          <w:color w:val="000000" w:themeColor="text1"/>
          <w:sz w:val="22"/>
          <w:szCs w:val="22"/>
          <w:lang w:val="en-GB"/>
        </w:rPr>
        <w:t xml:space="preserve"> to increase resilience and reduce </w:t>
      </w:r>
      <w:r w:rsidR="00037ECD" w:rsidRPr="00652110">
        <w:rPr>
          <w:rFonts w:ascii="Arial" w:hAnsi="Arial" w:cs="Arial"/>
          <w:color w:val="000000" w:themeColor="text1"/>
          <w:sz w:val="22"/>
          <w:szCs w:val="22"/>
          <w:lang w:val="en-GB"/>
        </w:rPr>
        <w:t xml:space="preserve">the </w:t>
      </w:r>
      <w:r w:rsidR="000672DD" w:rsidRPr="00652110">
        <w:rPr>
          <w:rFonts w:ascii="Arial" w:hAnsi="Arial" w:cs="Arial"/>
          <w:color w:val="000000" w:themeColor="text1"/>
          <w:sz w:val="22"/>
          <w:szCs w:val="22"/>
          <w:lang w:val="en-GB"/>
        </w:rPr>
        <w:t>vulnerability</w:t>
      </w:r>
      <w:r w:rsidR="00EB42AA" w:rsidRPr="00652110">
        <w:rPr>
          <w:rFonts w:ascii="Arial" w:hAnsi="Arial" w:cs="Arial"/>
          <w:color w:val="000000" w:themeColor="text1"/>
          <w:sz w:val="22"/>
          <w:szCs w:val="22"/>
          <w:lang w:val="en-GB"/>
        </w:rPr>
        <w:t xml:space="preserve"> of communities affected by the situations of emergency</w:t>
      </w:r>
      <w:r w:rsidRPr="00652110">
        <w:rPr>
          <w:rFonts w:ascii="Arial" w:hAnsi="Arial" w:cs="Arial"/>
          <w:color w:val="000000" w:themeColor="text1"/>
          <w:sz w:val="22"/>
          <w:szCs w:val="22"/>
          <w:lang w:val="en-GB"/>
        </w:rPr>
        <w:t>.</w:t>
      </w:r>
    </w:p>
    <w:p w14:paraId="48B3276A" w14:textId="6E08D59C" w:rsidR="00AD558C" w:rsidRPr="00652110" w:rsidRDefault="00037ECD" w:rsidP="00653A5C">
      <w:pPr>
        <w:numPr>
          <w:ilvl w:val="0"/>
          <w:numId w:val="86"/>
        </w:numPr>
        <w:spacing w:before="120"/>
        <w:ind w:left="1134" w:hanging="567"/>
        <w:jc w:val="both"/>
        <w:rPr>
          <w:rFonts w:ascii="Arial" w:hAnsi="Arial" w:cs="Arial"/>
          <w:sz w:val="22"/>
          <w:szCs w:val="22"/>
          <w:lang w:val="en-GB"/>
        </w:rPr>
      </w:pPr>
      <w:r w:rsidRPr="00652110">
        <w:rPr>
          <w:rFonts w:ascii="Arial" w:hAnsi="Arial" w:cs="Arial"/>
          <w:color w:val="000000" w:themeColor="text1"/>
          <w:sz w:val="22"/>
          <w:szCs w:val="22"/>
          <w:lang w:val="en-GB"/>
        </w:rPr>
        <w:t>In the</w:t>
      </w:r>
      <w:r w:rsidR="00EB42AA" w:rsidRPr="00652110">
        <w:rPr>
          <w:rFonts w:ascii="Arial" w:hAnsi="Arial" w:cs="Arial"/>
          <w:color w:val="000000" w:themeColor="text1"/>
          <w:sz w:val="22"/>
          <w:szCs w:val="22"/>
          <w:lang w:val="en-GB"/>
        </w:rPr>
        <w:t xml:space="preserve"> long</w:t>
      </w:r>
      <w:r w:rsidRPr="00652110">
        <w:rPr>
          <w:rFonts w:ascii="Arial" w:hAnsi="Arial" w:cs="Arial"/>
          <w:color w:val="000000" w:themeColor="text1"/>
          <w:sz w:val="22"/>
          <w:szCs w:val="22"/>
          <w:lang w:val="en-GB"/>
        </w:rPr>
        <w:t xml:space="preserve"> </w:t>
      </w:r>
      <w:r w:rsidR="00EB42AA" w:rsidRPr="00652110">
        <w:rPr>
          <w:rFonts w:ascii="Arial" w:hAnsi="Arial" w:cs="Arial"/>
          <w:color w:val="000000" w:themeColor="text1"/>
          <w:sz w:val="22"/>
          <w:szCs w:val="22"/>
          <w:lang w:val="en-GB"/>
        </w:rPr>
        <w:t xml:space="preserve">term, communities need to be empowered to </w:t>
      </w:r>
      <w:r w:rsidR="00EB42AA" w:rsidRPr="00652110">
        <w:rPr>
          <w:rFonts w:ascii="Arial" w:hAnsi="Arial" w:cs="Arial"/>
          <w:b/>
          <w:color w:val="000000" w:themeColor="text1"/>
          <w:sz w:val="22"/>
          <w:szCs w:val="22"/>
          <w:lang w:val="en-GB"/>
        </w:rPr>
        <w:t>m</w:t>
      </w:r>
      <w:r w:rsidR="00AD558C" w:rsidRPr="00652110">
        <w:rPr>
          <w:rFonts w:ascii="Arial" w:hAnsi="Arial" w:cs="Arial"/>
          <w:b/>
          <w:color w:val="000000" w:themeColor="text1"/>
          <w:sz w:val="22"/>
          <w:szCs w:val="22"/>
          <w:lang w:val="en-GB"/>
        </w:rPr>
        <w:t>ainstream</w:t>
      </w:r>
      <w:r w:rsidR="00AD558C" w:rsidRPr="00652110">
        <w:rPr>
          <w:rFonts w:ascii="Arial" w:hAnsi="Arial" w:cs="Arial"/>
          <w:b/>
          <w:sz w:val="22"/>
          <w:szCs w:val="22"/>
          <w:lang w:val="en-GB"/>
        </w:rPr>
        <w:t xml:space="preserve"> </w:t>
      </w:r>
      <w:r w:rsidR="00EB42AA" w:rsidRPr="00652110">
        <w:rPr>
          <w:rFonts w:ascii="Arial" w:hAnsi="Arial" w:cs="Arial"/>
          <w:b/>
          <w:sz w:val="22"/>
          <w:szCs w:val="22"/>
          <w:lang w:val="en-GB"/>
        </w:rPr>
        <w:t xml:space="preserve">intangible cultural heritage </w:t>
      </w:r>
      <w:r w:rsidR="00AD558C" w:rsidRPr="00652110">
        <w:rPr>
          <w:rFonts w:ascii="Arial" w:hAnsi="Arial" w:cs="Arial"/>
          <w:b/>
          <w:sz w:val="22"/>
          <w:szCs w:val="22"/>
          <w:lang w:val="en-GB"/>
        </w:rPr>
        <w:t xml:space="preserve">in the </w:t>
      </w:r>
      <w:r w:rsidR="00EB42AA" w:rsidRPr="00652110">
        <w:rPr>
          <w:rFonts w:ascii="Arial" w:hAnsi="Arial" w:cs="Arial"/>
          <w:b/>
          <w:sz w:val="22"/>
          <w:szCs w:val="22"/>
          <w:lang w:val="en-GB"/>
        </w:rPr>
        <w:t xml:space="preserve">process of </w:t>
      </w:r>
      <w:r w:rsidR="00103686" w:rsidRPr="00652110">
        <w:rPr>
          <w:rFonts w:ascii="Arial" w:hAnsi="Arial" w:cs="Arial"/>
          <w:b/>
          <w:sz w:val="22"/>
          <w:szCs w:val="22"/>
          <w:lang w:val="en-GB"/>
        </w:rPr>
        <w:t xml:space="preserve">the </w:t>
      </w:r>
      <w:r w:rsidR="00AD558C" w:rsidRPr="00652110">
        <w:rPr>
          <w:rFonts w:ascii="Arial" w:hAnsi="Arial" w:cs="Arial"/>
          <w:b/>
          <w:sz w:val="22"/>
          <w:szCs w:val="22"/>
          <w:lang w:val="en-GB"/>
        </w:rPr>
        <w:t>relief-to-development continuum</w:t>
      </w:r>
      <w:r w:rsidR="00EB42AA" w:rsidRPr="00652110">
        <w:rPr>
          <w:rFonts w:ascii="Arial" w:hAnsi="Arial" w:cs="Arial"/>
          <w:bCs/>
          <w:sz w:val="22"/>
          <w:szCs w:val="22"/>
          <w:lang w:val="en-GB"/>
        </w:rPr>
        <w:t xml:space="preserve">. </w:t>
      </w:r>
      <w:r w:rsidR="00EB42AA" w:rsidRPr="00652110">
        <w:rPr>
          <w:rFonts w:ascii="Arial" w:hAnsi="Arial" w:cs="Arial"/>
          <w:sz w:val="22"/>
          <w:szCs w:val="22"/>
          <w:lang w:val="en-GB"/>
        </w:rPr>
        <w:t>The aim</w:t>
      </w:r>
      <w:r w:rsidR="00AD558C" w:rsidRPr="00652110">
        <w:rPr>
          <w:rFonts w:ascii="Arial" w:hAnsi="Arial" w:cs="Arial"/>
          <w:sz w:val="22"/>
          <w:szCs w:val="22"/>
          <w:lang w:val="en-GB"/>
        </w:rPr>
        <w:t xml:space="preserve"> </w:t>
      </w:r>
      <w:r w:rsidR="00EB42AA" w:rsidRPr="00652110">
        <w:rPr>
          <w:rFonts w:ascii="Arial" w:hAnsi="Arial" w:cs="Arial"/>
          <w:sz w:val="22"/>
          <w:szCs w:val="22"/>
          <w:lang w:val="en-GB"/>
        </w:rPr>
        <w:t xml:space="preserve">is </w:t>
      </w:r>
      <w:r w:rsidR="00AD558C" w:rsidRPr="00652110">
        <w:rPr>
          <w:rFonts w:ascii="Arial" w:hAnsi="Arial" w:cs="Arial"/>
          <w:sz w:val="22"/>
          <w:szCs w:val="22"/>
          <w:lang w:val="en-GB"/>
        </w:rPr>
        <w:t xml:space="preserve">to re-establish transmission </w:t>
      </w:r>
      <w:r w:rsidR="00AD558C" w:rsidRPr="00652110">
        <w:rPr>
          <w:rFonts w:ascii="Arial" w:hAnsi="Arial" w:cs="Arial"/>
          <w:color w:val="000000" w:themeColor="text1"/>
          <w:sz w:val="22"/>
          <w:szCs w:val="22"/>
          <w:lang w:val="en-GB"/>
        </w:rPr>
        <w:t>mechanisms</w:t>
      </w:r>
      <w:r w:rsidR="00AD558C" w:rsidRPr="00652110">
        <w:rPr>
          <w:rFonts w:ascii="Arial" w:hAnsi="Arial" w:cs="Arial"/>
          <w:sz w:val="22"/>
          <w:szCs w:val="22"/>
          <w:lang w:val="en-GB"/>
        </w:rPr>
        <w:t xml:space="preserve"> </w:t>
      </w:r>
      <w:r w:rsidR="00EB42AA" w:rsidRPr="00652110">
        <w:rPr>
          <w:rFonts w:ascii="Arial" w:hAnsi="Arial" w:cs="Arial"/>
          <w:sz w:val="22"/>
          <w:szCs w:val="22"/>
          <w:lang w:val="en-GB"/>
        </w:rPr>
        <w:t xml:space="preserve">to allow </w:t>
      </w:r>
      <w:r w:rsidRPr="00652110">
        <w:rPr>
          <w:rFonts w:ascii="Arial" w:hAnsi="Arial" w:cs="Arial"/>
          <w:sz w:val="22"/>
          <w:szCs w:val="22"/>
          <w:lang w:val="en-GB"/>
        </w:rPr>
        <w:t xml:space="preserve">for the </w:t>
      </w:r>
      <w:r w:rsidR="00EB42AA" w:rsidRPr="00652110">
        <w:rPr>
          <w:rFonts w:ascii="Arial" w:hAnsi="Arial" w:cs="Arial"/>
          <w:sz w:val="22"/>
          <w:szCs w:val="22"/>
          <w:lang w:val="en-GB"/>
        </w:rPr>
        <w:t xml:space="preserve">enactment of intangible cultural heritage, for example through </w:t>
      </w:r>
      <w:r w:rsidR="00AD558C" w:rsidRPr="00652110">
        <w:rPr>
          <w:rFonts w:ascii="Arial" w:hAnsi="Arial" w:cs="Arial"/>
          <w:sz w:val="22"/>
          <w:szCs w:val="22"/>
          <w:lang w:val="en-GB"/>
        </w:rPr>
        <w:t>formal</w:t>
      </w:r>
      <w:r w:rsidR="00D87125" w:rsidRPr="00652110">
        <w:rPr>
          <w:rFonts w:ascii="Arial" w:hAnsi="Arial" w:cs="Arial"/>
          <w:sz w:val="22"/>
          <w:szCs w:val="22"/>
          <w:lang w:val="en-GB"/>
        </w:rPr>
        <w:t>,</w:t>
      </w:r>
      <w:r w:rsidR="00AD558C" w:rsidRPr="00652110">
        <w:rPr>
          <w:rFonts w:ascii="Arial" w:hAnsi="Arial" w:cs="Arial"/>
          <w:sz w:val="22"/>
          <w:szCs w:val="22"/>
          <w:lang w:val="en-GB"/>
        </w:rPr>
        <w:t xml:space="preserve"> non-formal </w:t>
      </w:r>
      <w:r w:rsidR="00D87125" w:rsidRPr="00652110">
        <w:rPr>
          <w:rFonts w:ascii="Arial" w:hAnsi="Arial" w:cs="Arial"/>
          <w:sz w:val="22"/>
          <w:szCs w:val="22"/>
          <w:lang w:val="en-GB"/>
        </w:rPr>
        <w:t xml:space="preserve">and informal </w:t>
      </w:r>
      <w:r w:rsidR="00AD558C" w:rsidRPr="00652110">
        <w:rPr>
          <w:rFonts w:ascii="Arial" w:hAnsi="Arial" w:cs="Arial"/>
          <w:sz w:val="22"/>
          <w:szCs w:val="22"/>
          <w:lang w:val="en-GB"/>
        </w:rPr>
        <w:t>education</w:t>
      </w:r>
      <w:r w:rsidR="00EB42AA" w:rsidRPr="00652110">
        <w:rPr>
          <w:rFonts w:ascii="Arial" w:hAnsi="Arial" w:cs="Arial"/>
          <w:sz w:val="22"/>
          <w:szCs w:val="22"/>
          <w:lang w:val="en-GB"/>
        </w:rPr>
        <w:t>, interactions</w:t>
      </w:r>
      <w:r w:rsidR="00AD558C" w:rsidRPr="00652110">
        <w:rPr>
          <w:rFonts w:ascii="Arial" w:hAnsi="Arial" w:cs="Arial"/>
          <w:sz w:val="22"/>
          <w:szCs w:val="22"/>
          <w:lang w:val="en-GB"/>
        </w:rPr>
        <w:t xml:space="preserve"> </w:t>
      </w:r>
      <w:r w:rsidR="00EB42AA" w:rsidRPr="00652110">
        <w:rPr>
          <w:rFonts w:ascii="Arial" w:hAnsi="Arial" w:cs="Arial"/>
          <w:sz w:val="22"/>
          <w:szCs w:val="22"/>
          <w:lang w:val="en-GB"/>
        </w:rPr>
        <w:t xml:space="preserve">between </w:t>
      </w:r>
      <w:r w:rsidR="00AD558C" w:rsidRPr="00652110">
        <w:rPr>
          <w:rFonts w:ascii="Arial" w:hAnsi="Arial" w:cs="Arial"/>
          <w:sz w:val="22"/>
          <w:szCs w:val="22"/>
          <w:lang w:val="en-GB"/>
        </w:rPr>
        <w:t>different groups</w:t>
      </w:r>
      <w:r w:rsidR="00EB42AA" w:rsidRPr="00652110">
        <w:rPr>
          <w:rFonts w:ascii="Arial" w:hAnsi="Arial" w:cs="Arial"/>
          <w:sz w:val="22"/>
          <w:szCs w:val="22"/>
          <w:lang w:val="en-GB"/>
        </w:rPr>
        <w:t xml:space="preserve"> or </w:t>
      </w:r>
      <w:r w:rsidR="00AD558C" w:rsidRPr="00652110">
        <w:rPr>
          <w:rFonts w:ascii="Arial" w:hAnsi="Arial" w:cs="Arial"/>
          <w:color w:val="000000" w:themeColor="text1"/>
          <w:sz w:val="22"/>
          <w:szCs w:val="22"/>
          <w:lang w:val="en-GB"/>
        </w:rPr>
        <w:t>vertical</w:t>
      </w:r>
      <w:r w:rsidR="00EB42AA" w:rsidRPr="00652110">
        <w:rPr>
          <w:rFonts w:ascii="Arial" w:hAnsi="Arial" w:cs="Arial"/>
          <w:color w:val="000000" w:themeColor="text1"/>
          <w:sz w:val="22"/>
          <w:szCs w:val="22"/>
          <w:lang w:val="en-GB"/>
        </w:rPr>
        <w:t>ly</w:t>
      </w:r>
      <w:r w:rsidR="00AD558C" w:rsidRPr="00652110">
        <w:rPr>
          <w:rFonts w:ascii="Arial" w:hAnsi="Arial" w:cs="Arial"/>
          <w:sz w:val="22"/>
          <w:szCs w:val="22"/>
          <w:lang w:val="en-GB"/>
        </w:rPr>
        <w:t xml:space="preserve"> between generations</w:t>
      </w:r>
      <w:r w:rsidR="00EB42AA" w:rsidRPr="00652110">
        <w:rPr>
          <w:rFonts w:ascii="Arial" w:hAnsi="Arial" w:cs="Arial"/>
          <w:sz w:val="22"/>
          <w:szCs w:val="22"/>
          <w:lang w:val="en-GB"/>
        </w:rPr>
        <w:t>.</w:t>
      </w:r>
      <w:r w:rsidR="00AD558C" w:rsidRPr="00652110">
        <w:rPr>
          <w:rFonts w:ascii="Arial" w:hAnsi="Arial" w:cs="Arial"/>
          <w:sz w:val="22"/>
          <w:szCs w:val="22"/>
          <w:lang w:val="en-GB"/>
        </w:rPr>
        <w:t xml:space="preserve"> </w:t>
      </w:r>
      <w:r w:rsidR="00EB42AA" w:rsidRPr="00652110">
        <w:rPr>
          <w:rFonts w:ascii="Arial" w:hAnsi="Arial" w:cs="Arial"/>
          <w:sz w:val="22"/>
          <w:szCs w:val="22"/>
          <w:lang w:val="en-GB"/>
        </w:rPr>
        <w:t>In this process, it is important to consider various e</w:t>
      </w:r>
      <w:r w:rsidRPr="00652110">
        <w:rPr>
          <w:rFonts w:ascii="Arial" w:hAnsi="Arial" w:cs="Arial"/>
          <w:sz w:val="22"/>
          <w:szCs w:val="22"/>
          <w:lang w:val="en-GB"/>
        </w:rPr>
        <w:t>le</w:t>
      </w:r>
      <w:r w:rsidR="00EB42AA" w:rsidRPr="00652110">
        <w:rPr>
          <w:rFonts w:ascii="Arial" w:hAnsi="Arial" w:cs="Arial"/>
          <w:sz w:val="22"/>
          <w:szCs w:val="22"/>
          <w:lang w:val="en-GB"/>
        </w:rPr>
        <w:t xml:space="preserve">ments of intangible cultural heritage </w:t>
      </w:r>
      <w:r w:rsidR="00653A5C" w:rsidRPr="00652110">
        <w:rPr>
          <w:rFonts w:ascii="Arial" w:hAnsi="Arial" w:cs="Arial"/>
          <w:sz w:val="22"/>
          <w:szCs w:val="22"/>
          <w:lang w:val="en-GB"/>
        </w:rPr>
        <w:t>–</w:t>
      </w:r>
      <w:r w:rsidR="00EB42AA" w:rsidRPr="00652110">
        <w:rPr>
          <w:rFonts w:ascii="Arial" w:hAnsi="Arial" w:cs="Arial"/>
          <w:sz w:val="22"/>
          <w:szCs w:val="22"/>
          <w:lang w:val="en-GB"/>
        </w:rPr>
        <w:t xml:space="preserve"> </w:t>
      </w:r>
      <w:r w:rsidR="00653A5C" w:rsidRPr="00652110">
        <w:rPr>
          <w:rFonts w:ascii="Arial" w:hAnsi="Arial" w:cs="Arial"/>
          <w:sz w:val="22"/>
          <w:szCs w:val="22"/>
          <w:lang w:val="en-GB"/>
        </w:rPr>
        <w:t>social</w:t>
      </w:r>
      <w:r w:rsidR="00AD558C" w:rsidRPr="00652110">
        <w:rPr>
          <w:rFonts w:ascii="Arial" w:hAnsi="Arial" w:cs="Arial"/>
          <w:sz w:val="22"/>
          <w:szCs w:val="22"/>
          <w:lang w:val="en-GB"/>
        </w:rPr>
        <w:t>, economic, cultural</w:t>
      </w:r>
      <w:r w:rsidRPr="00652110">
        <w:rPr>
          <w:rFonts w:ascii="Arial" w:hAnsi="Arial" w:cs="Arial"/>
          <w:sz w:val="22"/>
          <w:szCs w:val="22"/>
          <w:lang w:val="en-GB"/>
        </w:rPr>
        <w:t xml:space="preserve"> and </w:t>
      </w:r>
      <w:r w:rsidR="00AD558C" w:rsidRPr="00652110">
        <w:rPr>
          <w:rFonts w:ascii="Arial" w:hAnsi="Arial" w:cs="Arial"/>
          <w:sz w:val="22"/>
          <w:szCs w:val="22"/>
          <w:lang w:val="en-GB"/>
        </w:rPr>
        <w:t xml:space="preserve">spiritual, in post-emergency </w:t>
      </w:r>
      <w:r w:rsidR="00EB42AA" w:rsidRPr="00652110">
        <w:rPr>
          <w:rFonts w:ascii="Arial" w:hAnsi="Arial" w:cs="Arial"/>
          <w:sz w:val="22"/>
          <w:szCs w:val="22"/>
          <w:lang w:val="en-GB"/>
        </w:rPr>
        <w:t xml:space="preserve">as well as </w:t>
      </w:r>
      <w:r w:rsidR="00AD558C" w:rsidRPr="00652110">
        <w:rPr>
          <w:rFonts w:ascii="Arial" w:hAnsi="Arial" w:cs="Arial"/>
          <w:sz w:val="22"/>
          <w:szCs w:val="22"/>
          <w:lang w:val="en-GB"/>
        </w:rPr>
        <w:t>pre-emergency contexts.</w:t>
      </w:r>
    </w:p>
    <w:p w14:paraId="61B8B5AA" w14:textId="77659ADB" w:rsidR="00962373" w:rsidRPr="00652110" w:rsidRDefault="00962373" w:rsidP="00C530C3">
      <w:pPr>
        <w:pStyle w:val="ListParagraph"/>
        <w:spacing w:before="240" w:after="240"/>
        <w:ind w:left="567"/>
        <w:contextualSpacing w:val="0"/>
        <w:jc w:val="both"/>
        <w:rPr>
          <w:rFonts w:ascii="Arial" w:hAnsi="Arial" w:cs="Arial"/>
          <w:sz w:val="22"/>
          <w:szCs w:val="22"/>
          <w:u w:val="single"/>
          <w:lang w:val="en-GB"/>
        </w:rPr>
      </w:pPr>
      <w:r w:rsidRPr="00652110">
        <w:rPr>
          <w:rFonts w:ascii="Arial" w:hAnsi="Arial" w:cs="Arial"/>
          <w:sz w:val="22"/>
          <w:szCs w:val="22"/>
          <w:u w:val="single"/>
          <w:lang w:val="en-GB"/>
        </w:rPr>
        <w:t>Operational modalities</w:t>
      </w:r>
    </w:p>
    <w:p w14:paraId="260DBF03" w14:textId="39215584" w:rsidR="007B0BDD" w:rsidRPr="00652110" w:rsidRDefault="007A737A" w:rsidP="00653A5C">
      <w:pPr>
        <w:numPr>
          <w:ilvl w:val="0"/>
          <w:numId w:val="78"/>
        </w:numPr>
        <w:tabs>
          <w:tab w:val="left" w:pos="1134"/>
        </w:tabs>
        <w:spacing w:before="120"/>
        <w:ind w:left="1134" w:hanging="567"/>
        <w:jc w:val="both"/>
        <w:rPr>
          <w:rFonts w:ascii="Arial" w:hAnsi="Arial" w:cs="Arial"/>
          <w:color w:val="000000" w:themeColor="text1"/>
          <w:sz w:val="22"/>
          <w:szCs w:val="22"/>
          <w:lang w:val="en-GB"/>
        </w:rPr>
      </w:pPr>
      <w:r w:rsidRPr="00652110">
        <w:rPr>
          <w:rFonts w:ascii="Arial" w:hAnsi="Arial" w:cs="Arial"/>
          <w:b/>
          <w:color w:val="000000" w:themeColor="text1"/>
          <w:sz w:val="22"/>
          <w:szCs w:val="22"/>
          <w:lang w:val="en-GB"/>
        </w:rPr>
        <w:t xml:space="preserve">Addressing </w:t>
      </w:r>
      <w:r w:rsidR="00E52C15" w:rsidRPr="00652110">
        <w:rPr>
          <w:rFonts w:ascii="Arial" w:hAnsi="Arial" w:cs="Arial"/>
          <w:b/>
          <w:color w:val="000000" w:themeColor="text1"/>
          <w:sz w:val="22"/>
          <w:szCs w:val="22"/>
          <w:lang w:val="en-GB"/>
        </w:rPr>
        <w:t>safeguarding</w:t>
      </w:r>
      <w:r w:rsidR="007B0BDD" w:rsidRPr="00652110">
        <w:rPr>
          <w:rFonts w:ascii="Arial" w:hAnsi="Arial" w:cs="Arial"/>
          <w:b/>
          <w:color w:val="000000" w:themeColor="text1"/>
          <w:sz w:val="22"/>
          <w:szCs w:val="22"/>
          <w:lang w:val="en-GB"/>
        </w:rPr>
        <w:t xml:space="preserve"> needs </w:t>
      </w:r>
      <w:r w:rsidR="00E52C15" w:rsidRPr="00652110">
        <w:rPr>
          <w:rFonts w:ascii="Arial" w:hAnsi="Arial" w:cs="Arial"/>
          <w:b/>
          <w:color w:val="000000" w:themeColor="text1"/>
          <w:sz w:val="22"/>
          <w:szCs w:val="22"/>
          <w:lang w:val="en-GB"/>
        </w:rPr>
        <w:t>pre-emptively</w:t>
      </w:r>
      <w:r w:rsidR="00E52C15" w:rsidRPr="00652110">
        <w:rPr>
          <w:rFonts w:ascii="Arial" w:hAnsi="Arial" w:cs="Arial"/>
          <w:color w:val="000000" w:themeColor="text1"/>
          <w:sz w:val="22"/>
          <w:szCs w:val="22"/>
          <w:lang w:val="en-GB"/>
        </w:rPr>
        <w:t>:</w:t>
      </w:r>
    </w:p>
    <w:p w14:paraId="40E98FD8" w14:textId="63F7BE6D" w:rsidR="007B0BDD" w:rsidRPr="00652110" w:rsidRDefault="007A737A" w:rsidP="00653A5C">
      <w:pPr>
        <w:pStyle w:val="ListParagraph"/>
        <w:numPr>
          <w:ilvl w:val="0"/>
          <w:numId w:val="84"/>
        </w:numPr>
        <w:spacing w:before="120"/>
        <w:ind w:left="1701" w:hanging="567"/>
        <w:contextualSpacing w:val="0"/>
        <w:jc w:val="both"/>
        <w:rPr>
          <w:rFonts w:ascii="Arial" w:hAnsi="Arial" w:cs="Arial"/>
          <w:sz w:val="22"/>
          <w:szCs w:val="22"/>
          <w:lang w:val="en-GB"/>
        </w:rPr>
      </w:pPr>
      <w:r w:rsidRPr="00652110">
        <w:rPr>
          <w:rFonts w:ascii="Arial" w:hAnsi="Arial" w:cs="Arial"/>
          <w:color w:val="000000" w:themeColor="text1"/>
          <w:sz w:val="22"/>
          <w:szCs w:val="22"/>
          <w:lang w:val="en-GB"/>
        </w:rPr>
        <w:t xml:space="preserve">Identifying, </w:t>
      </w:r>
      <w:r w:rsidRPr="00652110">
        <w:rPr>
          <w:rFonts w:ascii="Arial" w:hAnsi="Arial" w:cs="Arial"/>
          <w:sz w:val="22"/>
          <w:szCs w:val="22"/>
          <w:lang w:val="en-GB"/>
        </w:rPr>
        <w:t>inventorying</w:t>
      </w:r>
      <w:r w:rsidRPr="00652110">
        <w:rPr>
          <w:rFonts w:ascii="Arial" w:hAnsi="Arial" w:cs="Arial"/>
          <w:color w:val="000000" w:themeColor="text1"/>
          <w:sz w:val="22"/>
          <w:szCs w:val="22"/>
          <w:lang w:val="en-GB"/>
        </w:rPr>
        <w:t xml:space="preserve">, documenting, researching and storing </w:t>
      </w:r>
      <w:r w:rsidR="00D87125" w:rsidRPr="00652110">
        <w:rPr>
          <w:rFonts w:ascii="Arial" w:hAnsi="Arial" w:cs="Arial"/>
          <w:color w:val="000000" w:themeColor="text1"/>
          <w:sz w:val="22"/>
          <w:szCs w:val="22"/>
          <w:lang w:val="en-GB"/>
        </w:rPr>
        <w:t xml:space="preserve">information </w:t>
      </w:r>
      <w:r w:rsidRPr="00652110">
        <w:rPr>
          <w:rFonts w:ascii="Arial" w:hAnsi="Arial" w:cs="Arial"/>
          <w:color w:val="000000" w:themeColor="text1"/>
          <w:sz w:val="22"/>
          <w:szCs w:val="22"/>
          <w:lang w:val="en-GB"/>
        </w:rPr>
        <w:t>in safe</w:t>
      </w:r>
      <w:r w:rsidR="007B0BDD" w:rsidRPr="00652110">
        <w:rPr>
          <w:rFonts w:ascii="Arial" w:hAnsi="Arial" w:cs="Arial"/>
          <w:color w:val="000000" w:themeColor="text1"/>
          <w:sz w:val="22"/>
          <w:szCs w:val="22"/>
          <w:lang w:val="en-GB"/>
        </w:rPr>
        <w:t xml:space="preserve"> or </w:t>
      </w:r>
      <w:r w:rsidRPr="00652110">
        <w:rPr>
          <w:rFonts w:ascii="Arial" w:hAnsi="Arial" w:cs="Arial"/>
          <w:color w:val="000000" w:themeColor="text1"/>
          <w:sz w:val="22"/>
          <w:szCs w:val="22"/>
          <w:lang w:val="en-GB"/>
        </w:rPr>
        <w:t>multiple locations.</w:t>
      </w:r>
    </w:p>
    <w:p w14:paraId="2A0B520C" w14:textId="77DE6F31" w:rsidR="007B0BDD" w:rsidRPr="00652110" w:rsidRDefault="007A737A" w:rsidP="00653A5C">
      <w:pPr>
        <w:pStyle w:val="ListParagraph"/>
        <w:numPr>
          <w:ilvl w:val="0"/>
          <w:numId w:val="84"/>
        </w:numPr>
        <w:spacing w:before="120"/>
        <w:ind w:left="1701" w:hanging="567"/>
        <w:contextualSpacing w:val="0"/>
        <w:jc w:val="both"/>
        <w:rPr>
          <w:rFonts w:ascii="Arial" w:hAnsi="Arial" w:cs="Arial"/>
          <w:sz w:val="22"/>
          <w:szCs w:val="22"/>
          <w:lang w:val="en-GB"/>
        </w:rPr>
      </w:pPr>
      <w:r w:rsidRPr="00652110">
        <w:rPr>
          <w:rFonts w:ascii="Arial" w:hAnsi="Arial" w:cs="Arial"/>
          <w:color w:val="000000" w:themeColor="text1"/>
          <w:sz w:val="22"/>
          <w:szCs w:val="22"/>
          <w:lang w:val="en-GB"/>
        </w:rPr>
        <w:t xml:space="preserve">Generating </w:t>
      </w:r>
      <w:r w:rsidR="00C53A30" w:rsidRPr="00652110">
        <w:rPr>
          <w:rFonts w:ascii="Arial" w:hAnsi="Arial" w:cs="Arial"/>
          <w:color w:val="000000" w:themeColor="text1"/>
          <w:sz w:val="22"/>
          <w:szCs w:val="22"/>
          <w:lang w:val="en-GB"/>
        </w:rPr>
        <w:t xml:space="preserve">contingency </w:t>
      </w:r>
      <w:r w:rsidRPr="00652110">
        <w:rPr>
          <w:rFonts w:ascii="Arial" w:hAnsi="Arial" w:cs="Arial"/>
          <w:color w:val="000000" w:themeColor="text1"/>
          <w:sz w:val="22"/>
          <w:szCs w:val="22"/>
          <w:lang w:val="en-GB"/>
        </w:rPr>
        <w:t xml:space="preserve">action plans </w:t>
      </w:r>
      <w:r w:rsidR="00247CC1" w:rsidRPr="00652110">
        <w:rPr>
          <w:rFonts w:ascii="Arial" w:hAnsi="Arial" w:cs="Arial"/>
          <w:color w:val="000000" w:themeColor="text1"/>
          <w:sz w:val="22"/>
          <w:szCs w:val="22"/>
          <w:lang w:val="en-GB"/>
        </w:rPr>
        <w:t xml:space="preserve">for </w:t>
      </w:r>
      <w:r w:rsidR="00037ECD" w:rsidRPr="00652110">
        <w:rPr>
          <w:rFonts w:ascii="Arial" w:hAnsi="Arial" w:cs="Arial"/>
          <w:color w:val="000000" w:themeColor="text1"/>
          <w:sz w:val="22"/>
          <w:szCs w:val="22"/>
          <w:lang w:val="en-GB"/>
        </w:rPr>
        <w:t xml:space="preserve">the </w:t>
      </w:r>
      <w:r w:rsidR="00247CC1" w:rsidRPr="00652110">
        <w:rPr>
          <w:rFonts w:ascii="Arial" w:hAnsi="Arial" w:cs="Arial"/>
          <w:color w:val="000000" w:themeColor="text1"/>
          <w:sz w:val="22"/>
          <w:szCs w:val="22"/>
          <w:lang w:val="en-GB"/>
        </w:rPr>
        <w:t xml:space="preserve">intangible cultural heritage of specific communities </w:t>
      </w:r>
      <w:r w:rsidR="008B468A" w:rsidRPr="00652110">
        <w:rPr>
          <w:rFonts w:ascii="Arial" w:hAnsi="Arial" w:cs="Arial"/>
          <w:color w:val="000000" w:themeColor="text1"/>
          <w:sz w:val="22"/>
          <w:szCs w:val="22"/>
          <w:lang w:val="en-GB"/>
        </w:rPr>
        <w:t xml:space="preserve">or for specific elements </w:t>
      </w:r>
      <w:r w:rsidRPr="00652110">
        <w:rPr>
          <w:rFonts w:ascii="Arial" w:hAnsi="Arial" w:cs="Arial"/>
          <w:color w:val="000000" w:themeColor="text1"/>
          <w:sz w:val="22"/>
          <w:szCs w:val="22"/>
          <w:lang w:val="en-GB"/>
        </w:rPr>
        <w:t>to support the</w:t>
      </w:r>
      <w:r w:rsidR="00622019" w:rsidRPr="00652110">
        <w:rPr>
          <w:rFonts w:ascii="Arial" w:hAnsi="Arial" w:cs="Arial"/>
          <w:color w:val="000000" w:themeColor="text1"/>
          <w:sz w:val="22"/>
          <w:szCs w:val="22"/>
          <w:lang w:val="en-GB"/>
        </w:rPr>
        <w:t>ir</w:t>
      </w:r>
      <w:r w:rsidRPr="00652110">
        <w:rPr>
          <w:rFonts w:ascii="Arial" w:hAnsi="Arial" w:cs="Arial"/>
          <w:color w:val="000000" w:themeColor="text1"/>
          <w:sz w:val="22"/>
          <w:szCs w:val="22"/>
          <w:lang w:val="en-GB"/>
        </w:rPr>
        <w:t xml:space="preserve"> safeguarding </w:t>
      </w:r>
      <w:r w:rsidR="00162D11" w:rsidRPr="00652110">
        <w:rPr>
          <w:rFonts w:ascii="Arial" w:hAnsi="Arial" w:cs="Arial"/>
          <w:color w:val="000000" w:themeColor="text1"/>
          <w:sz w:val="22"/>
          <w:szCs w:val="22"/>
          <w:lang w:val="en-GB"/>
        </w:rPr>
        <w:t xml:space="preserve">in </w:t>
      </w:r>
      <w:r w:rsidR="00037ECD" w:rsidRPr="00652110">
        <w:rPr>
          <w:rFonts w:ascii="Arial" w:hAnsi="Arial" w:cs="Arial"/>
          <w:color w:val="000000" w:themeColor="text1"/>
          <w:sz w:val="22"/>
          <w:szCs w:val="22"/>
          <w:lang w:val="en-GB"/>
        </w:rPr>
        <w:t xml:space="preserve">the </w:t>
      </w:r>
      <w:r w:rsidR="00162D11" w:rsidRPr="00652110">
        <w:rPr>
          <w:rFonts w:ascii="Arial" w:hAnsi="Arial" w:cs="Arial"/>
          <w:color w:val="000000" w:themeColor="text1"/>
          <w:sz w:val="22"/>
          <w:szCs w:val="22"/>
          <w:lang w:val="en-GB"/>
        </w:rPr>
        <w:t xml:space="preserve">case of </w:t>
      </w:r>
      <w:r w:rsidR="00037ECD" w:rsidRPr="00652110">
        <w:rPr>
          <w:rFonts w:ascii="Arial" w:hAnsi="Arial" w:cs="Arial"/>
          <w:color w:val="000000" w:themeColor="text1"/>
          <w:sz w:val="22"/>
          <w:szCs w:val="22"/>
          <w:lang w:val="en-GB"/>
        </w:rPr>
        <w:t xml:space="preserve">an </w:t>
      </w:r>
      <w:r w:rsidR="00162D11" w:rsidRPr="00652110">
        <w:rPr>
          <w:rFonts w:ascii="Arial" w:hAnsi="Arial" w:cs="Arial"/>
          <w:color w:val="000000" w:themeColor="text1"/>
          <w:sz w:val="22"/>
          <w:szCs w:val="22"/>
          <w:lang w:val="en-GB"/>
        </w:rPr>
        <w:t>emergency</w:t>
      </w:r>
      <w:r w:rsidR="00827BBE" w:rsidRPr="00652110">
        <w:rPr>
          <w:rFonts w:ascii="Arial" w:hAnsi="Arial" w:cs="Arial"/>
          <w:color w:val="000000" w:themeColor="text1"/>
          <w:sz w:val="22"/>
          <w:szCs w:val="22"/>
          <w:lang w:val="en-GB"/>
        </w:rPr>
        <w:t>.</w:t>
      </w:r>
    </w:p>
    <w:p w14:paraId="517650BB" w14:textId="4F049FFB" w:rsidR="007B0BDD" w:rsidRPr="00652110" w:rsidRDefault="007A737A" w:rsidP="00653A5C">
      <w:pPr>
        <w:pStyle w:val="ListParagraph"/>
        <w:numPr>
          <w:ilvl w:val="0"/>
          <w:numId w:val="84"/>
        </w:numPr>
        <w:spacing w:before="120"/>
        <w:ind w:left="1701" w:hanging="567"/>
        <w:contextualSpacing w:val="0"/>
        <w:jc w:val="both"/>
        <w:rPr>
          <w:rFonts w:ascii="Arial" w:hAnsi="Arial" w:cs="Arial"/>
          <w:sz w:val="22"/>
          <w:szCs w:val="22"/>
          <w:lang w:val="en-GB"/>
        </w:rPr>
      </w:pPr>
      <w:r w:rsidRPr="00652110">
        <w:rPr>
          <w:rFonts w:ascii="Arial" w:hAnsi="Arial" w:cs="Arial"/>
          <w:color w:val="000000" w:themeColor="text1"/>
          <w:sz w:val="22"/>
          <w:szCs w:val="22"/>
          <w:lang w:val="en-GB"/>
        </w:rPr>
        <w:t xml:space="preserve">Incorporating </w:t>
      </w:r>
      <w:r w:rsidR="00F66D63" w:rsidRPr="00652110">
        <w:rPr>
          <w:rFonts w:ascii="Arial" w:hAnsi="Arial" w:cs="Arial"/>
          <w:color w:val="000000" w:themeColor="text1"/>
          <w:sz w:val="22"/>
          <w:szCs w:val="22"/>
          <w:lang w:val="en-GB"/>
        </w:rPr>
        <w:t xml:space="preserve">intangible cultural heritage </w:t>
      </w:r>
      <w:r w:rsidRPr="00652110">
        <w:rPr>
          <w:rFonts w:ascii="Arial" w:hAnsi="Arial" w:cs="Arial"/>
          <w:color w:val="000000" w:themeColor="text1"/>
          <w:sz w:val="22"/>
          <w:szCs w:val="22"/>
          <w:lang w:val="en-GB"/>
        </w:rPr>
        <w:t>in</w:t>
      </w:r>
      <w:r w:rsidR="00037ECD" w:rsidRPr="00652110">
        <w:rPr>
          <w:rFonts w:ascii="Arial" w:hAnsi="Arial" w:cs="Arial"/>
          <w:color w:val="000000" w:themeColor="text1"/>
          <w:sz w:val="22"/>
          <w:szCs w:val="22"/>
          <w:lang w:val="en-GB"/>
        </w:rPr>
        <w:t>to</w:t>
      </w:r>
      <w:r w:rsidRPr="00652110">
        <w:rPr>
          <w:rFonts w:ascii="Arial" w:hAnsi="Arial" w:cs="Arial"/>
          <w:color w:val="000000" w:themeColor="text1"/>
          <w:sz w:val="22"/>
          <w:szCs w:val="22"/>
          <w:lang w:val="en-GB"/>
        </w:rPr>
        <w:t xml:space="preserve"> disaster response planning.</w:t>
      </w:r>
    </w:p>
    <w:p w14:paraId="2D05635A" w14:textId="6B01D54D" w:rsidR="007A737A" w:rsidRPr="00652110" w:rsidRDefault="007A737A" w:rsidP="00653A5C">
      <w:pPr>
        <w:pStyle w:val="ListParagraph"/>
        <w:numPr>
          <w:ilvl w:val="0"/>
          <w:numId w:val="84"/>
        </w:numPr>
        <w:tabs>
          <w:tab w:val="left" w:pos="1134"/>
        </w:tabs>
        <w:spacing w:before="120"/>
        <w:ind w:left="1701" w:hanging="567"/>
        <w:contextualSpacing w:val="0"/>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Establishing links between bodies safeguarding </w:t>
      </w:r>
      <w:r w:rsidR="00247CC1" w:rsidRPr="00652110">
        <w:rPr>
          <w:rFonts w:ascii="Arial" w:hAnsi="Arial" w:cs="Arial"/>
          <w:color w:val="000000" w:themeColor="text1"/>
          <w:sz w:val="22"/>
          <w:szCs w:val="22"/>
          <w:lang w:val="en-GB"/>
        </w:rPr>
        <w:t xml:space="preserve">intangible cultural heritage </w:t>
      </w:r>
      <w:r w:rsidRPr="00652110">
        <w:rPr>
          <w:rFonts w:ascii="Arial" w:hAnsi="Arial" w:cs="Arial"/>
          <w:color w:val="000000" w:themeColor="text1"/>
          <w:sz w:val="22"/>
          <w:szCs w:val="22"/>
          <w:lang w:val="en-GB"/>
        </w:rPr>
        <w:t>and bodies in charge of disaster management.</w:t>
      </w:r>
    </w:p>
    <w:p w14:paraId="0170CEFD" w14:textId="4060CA48" w:rsidR="007A737A" w:rsidRPr="00652110" w:rsidRDefault="007A737A" w:rsidP="00653A5C">
      <w:pPr>
        <w:numPr>
          <w:ilvl w:val="0"/>
          <w:numId w:val="78"/>
        </w:numPr>
        <w:tabs>
          <w:tab w:val="left" w:pos="1134"/>
        </w:tabs>
        <w:spacing w:before="120"/>
        <w:ind w:left="1134" w:hanging="567"/>
        <w:jc w:val="both"/>
        <w:rPr>
          <w:rFonts w:ascii="Arial" w:hAnsi="Arial" w:cs="Arial"/>
          <w:sz w:val="22"/>
          <w:szCs w:val="22"/>
          <w:lang w:val="en-GB"/>
        </w:rPr>
      </w:pPr>
      <w:r w:rsidRPr="00652110">
        <w:rPr>
          <w:rFonts w:ascii="Arial" w:hAnsi="Arial" w:cs="Arial"/>
          <w:b/>
          <w:color w:val="000000" w:themeColor="text1"/>
          <w:sz w:val="22"/>
          <w:szCs w:val="22"/>
          <w:lang w:val="en-GB"/>
        </w:rPr>
        <w:t>Evaluating</w:t>
      </w:r>
      <w:r w:rsidRPr="00652110">
        <w:rPr>
          <w:rFonts w:ascii="Arial" w:hAnsi="Arial" w:cs="Arial"/>
          <w:b/>
          <w:sz w:val="22"/>
          <w:szCs w:val="22"/>
          <w:lang w:val="en-GB"/>
        </w:rPr>
        <w:t xml:space="preserve"> safeguarding needs post-disaster and </w:t>
      </w:r>
      <w:r w:rsidR="00827BBE" w:rsidRPr="00652110">
        <w:rPr>
          <w:rFonts w:ascii="Arial" w:hAnsi="Arial" w:cs="Arial"/>
          <w:b/>
          <w:sz w:val="22"/>
          <w:szCs w:val="22"/>
          <w:lang w:val="en-GB"/>
        </w:rPr>
        <w:t>post-</w:t>
      </w:r>
      <w:r w:rsidR="00827BBE" w:rsidRPr="00652110">
        <w:rPr>
          <w:rFonts w:ascii="Arial" w:hAnsi="Arial" w:cs="Arial"/>
          <w:b/>
          <w:color w:val="000000" w:themeColor="text1"/>
          <w:sz w:val="22"/>
          <w:szCs w:val="22"/>
          <w:lang w:val="en-GB"/>
        </w:rPr>
        <w:t>conflict</w:t>
      </w:r>
      <w:r w:rsidR="00827BBE" w:rsidRPr="00652110">
        <w:rPr>
          <w:rFonts w:ascii="Arial" w:hAnsi="Arial" w:cs="Arial"/>
          <w:sz w:val="22"/>
          <w:szCs w:val="22"/>
          <w:lang w:val="en-GB"/>
        </w:rPr>
        <w:t>:</w:t>
      </w:r>
    </w:p>
    <w:p w14:paraId="3C3CE1EF" w14:textId="08AEAF75" w:rsidR="003A3866" w:rsidRPr="00652110" w:rsidRDefault="003A3866" w:rsidP="00653A5C">
      <w:pPr>
        <w:pStyle w:val="ListParagraph"/>
        <w:numPr>
          <w:ilvl w:val="0"/>
          <w:numId w:val="84"/>
        </w:numPr>
        <w:spacing w:before="120"/>
        <w:ind w:left="1701" w:hanging="567"/>
        <w:contextualSpacing w:val="0"/>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Assess who is the community, in particular if the community is </w:t>
      </w:r>
      <w:r w:rsidR="008A5DE3" w:rsidRPr="00652110">
        <w:rPr>
          <w:rFonts w:ascii="Arial" w:hAnsi="Arial" w:cs="Arial"/>
          <w:color w:val="000000" w:themeColor="text1"/>
          <w:sz w:val="22"/>
          <w:szCs w:val="22"/>
          <w:lang w:val="en-GB"/>
        </w:rPr>
        <w:t xml:space="preserve">configure in a similar way as it was before the </w:t>
      </w:r>
      <w:proofErr w:type="gramStart"/>
      <w:r w:rsidR="008A5DE3" w:rsidRPr="00652110">
        <w:rPr>
          <w:rFonts w:ascii="Arial" w:hAnsi="Arial" w:cs="Arial"/>
          <w:color w:val="000000" w:themeColor="text1"/>
          <w:sz w:val="22"/>
          <w:szCs w:val="22"/>
          <w:lang w:val="en-GB"/>
        </w:rPr>
        <w:t>emergency situation</w:t>
      </w:r>
      <w:proofErr w:type="gramEnd"/>
      <w:r w:rsidRPr="00652110">
        <w:rPr>
          <w:rFonts w:ascii="Arial" w:hAnsi="Arial" w:cs="Arial"/>
          <w:color w:val="000000" w:themeColor="text1"/>
          <w:sz w:val="22"/>
          <w:szCs w:val="22"/>
          <w:lang w:val="en-GB"/>
        </w:rPr>
        <w:t>.</w:t>
      </w:r>
    </w:p>
    <w:p w14:paraId="1B632F6B" w14:textId="3F97C3BC" w:rsidR="007A737A" w:rsidRPr="00652110" w:rsidRDefault="00F66D63" w:rsidP="00653A5C">
      <w:pPr>
        <w:pStyle w:val="ListParagraph"/>
        <w:numPr>
          <w:ilvl w:val="0"/>
          <w:numId w:val="84"/>
        </w:numPr>
        <w:spacing w:before="120"/>
        <w:ind w:left="1701" w:hanging="567"/>
        <w:contextualSpacing w:val="0"/>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Paying particular attention </w:t>
      </w:r>
      <w:r w:rsidR="00037ECD" w:rsidRPr="00652110">
        <w:rPr>
          <w:rFonts w:ascii="Arial" w:hAnsi="Arial" w:cs="Arial"/>
          <w:color w:val="000000" w:themeColor="text1"/>
          <w:sz w:val="22"/>
          <w:szCs w:val="22"/>
          <w:lang w:val="en-GB"/>
        </w:rPr>
        <w:t xml:space="preserve">to </w:t>
      </w:r>
      <w:r w:rsidRPr="00652110">
        <w:rPr>
          <w:rFonts w:ascii="Arial" w:hAnsi="Arial" w:cs="Arial"/>
          <w:color w:val="000000" w:themeColor="text1"/>
          <w:sz w:val="22"/>
          <w:szCs w:val="22"/>
          <w:lang w:val="en-GB"/>
        </w:rPr>
        <w:t>h</w:t>
      </w:r>
      <w:r w:rsidR="007A737A" w:rsidRPr="00652110">
        <w:rPr>
          <w:rFonts w:ascii="Arial" w:hAnsi="Arial" w:cs="Arial"/>
          <w:color w:val="000000" w:themeColor="text1"/>
          <w:sz w:val="22"/>
          <w:szCs w:val="22"/>
          <w:lang w:val="en-GB"/>
        </w:rPr>
        <w:t>ow to address the issue of communities and groups marginali</w:t>
      </w:r>
      <w:r w:rsidR="00037ECD" w:rsidRPr="00652110">
        <w:rPr>
          <w:rFonts w:ascii="Arial" w:hAnsi="Arial" w:cs="Arial"/>
          <w:color w:val="000000" w:themeColor="text1"/>
          <w:sz w:val="22"/>
          <w:szCs w:val="22"/>
          <w:lang w:val="en-GB"/>
        </w:rPr>
        <w:t>z</w:t>
      </w:r>
      <w:r w:rsidR="007A737A" w:rsidRPr="00652110">
        <w:rPr>
          <w:rFonts w:ascii="Arial" w:hAnsi="Arial" w:cs="Arial"/>
          <w:color w:val="000000" w:themeColor="text1"/>
          <w:sz w:val="22"/>
          <w:szCs w:val="22"/>
          <w:lang w:val="en-GB"/>
        </w:rPr>
        <w:t>ed</w:t>
      </w:r>
      <w:r w:rsidRPr="00652110">
        <w:rPr>
          <w:rFonts w:ascii="Arial" w:hAnsi="Arial" w:cs="Arial"/>
          <w:color w:val="000000" w:themeColor="text1"/>
          <w:sz w:val="22"/>
          <w:szCs w:val="22"/>
          <w:lang w:val="en-GB"/>
        </w:rPr>
        <w:t xml:space="preserve"> or </w:t>
      </w:r>
      <w:r w:rsidR="007A737A" w:rsidRPr="00652110">
        <w:rPr>
          <w:rFonts w:ascii="Arial" w:hAnsi="Arial" w:cs="Arial"/>
          <w:color w:val="000000" w:themeColor="text1"/>
          <w:sz w:val="22"/>
          <w:szCs w:val="22"/>
          <w:lang w:val="en-GB"/>
        </w:rPr>
        <w:t>excluded by authorities and ot</w:t>
      </w:r>
      <w:r w:rsidR="00827BBE" w:rsidRPr="00652110">
        <w:rPr>
          <w:rFonts w:ascii="Arial" w:hAnsi="Arial" w:cs="Arial"/>
          <w:color w:val="000000" w:themeColor="text1"/>
          <w:sz w:val="22"/>
          <w:szCs w:val="22"/>
          <w:lang w:val="en-GB"/>
        </w:rPr>
        <w:t xml:space="preserve">her more </w:t>
      </w:r>
      <w:r w:rsidRPr="00652110">
        <w:rPr>
          <w:rFonts w:ascii="Arial" w:hAnsi="Arial" w:cs="Arial"/>
          <w:color w:val="000000" w:themeColor="text1"/>
          <w:sz w:val="22"/>
          <w:szCs w:val="22"/>
          <w:lang w:val="en-GB"/>
        </w:rPr>
        <w:t>‘</w:t>
      </w:r>
      <w:r w:rsidR="00827BBE" w:rsidRPr="00652110">
        <w:rPr>
          <w:rFonts w:ascii="Arial" w:hAnsi="Arial" w:cs="Arial"/>
          <w:color w:val="000000" w:themeColor="text1"/>
          <w:sz w:val="22"/>
          <w:szCs w:val="22"/>
          <w:lang w:val="en-GB"/>
        </w:rPr>
        <w:t>powerful</w:t>
      </w:r>
      <w:r w:rsidRPr="00652110">
        <w:rPr>
          <w:rFonts w:ascii="Arial" w:hAnsi="Arial" w:cs="Arial"/>
          <w:color w:val="000000" w:themeColor="text1"/>
          <w:sz w:val="22"/>
          <w:szCs w:val="22"/>
          <w:lang w:val="en-GB"/>
        </w:rPr>
        <w:t>’</w:t>
      </w:r>
      <w:r w:rsidR="00827BBE" w:rsidRPr="00652110">
        <w:rPr>
          <w:rFonts w:ascii="Arial" w:hAnsi="Arial" w:cs="Arial"/>
          <w:color w:val="000000" w:themeColor="text1"/>
          <w:sz w:val="22"/>
          <w:szCs w:val="22"/>
          <w:lang w:val="en-GB"/>
        </w:rPr>
        <w:t xml:space="preserve"> stakeholders</w:t>
      </w:r>
      <w:r w:rsidRPr="00652110">
        <w:rPr>
          <w:rFonts w:ascii="Arial" w:hAnsi="Arial" w:cs="Arial"/>
          <w:color w:val="000000" w:themeColor="text1"/>
          <w:sz w:val="22"/>
          <w:szCs w:val="22"/>
          <w:lang w:val="en-GB"/>
        </w:rPr>
        <w:t>.</w:t>
      </w:r>
    </w:p>
    <w:p w14:paraId="48E09494" w14:textId="2B4D3A87" w:rsidR="007A737A" w:rsidRPr="00652110" w:rsidRDefault="007A737A" w:rsidP="00653A5C">
      <w:pPr>
        <w:pStyle w:val="ListParagraph"/>
        <w:numPr>
          <w:ilvl w:val="0"/>
          <w:numId w:val="84"/>
        </w:numPr>
        <w:spacing w:before="120"/>
        <w:ind w:left="1701" w:hanging="567"/>
        <w:contextualSpacing w:val="0"/>
        <w:jc w:val="both"/>
        <w:rPr>
          <w:rFonts w:ascii="Arial" w:hAnsi="Arial" w:cs="Arial"/>
          <w:sz w:val="22"/>
          <w:szCs w:val="22"/>
          <w:lang w:val="en-GB"/>
        </w:rPr>
      </w:pPr>
      <w:r w:rsidRPr="00652110">
        <w:rPr>
          <w:rFonts w:ascii="Arial" w:hAnsi="Arial" w:cs="Arial"/>
          <w:color w:val="000000" w:themeColor="text1"/>
          <w:sz w:val="22"/>
          <w:szCs w:val="22"/>
          <w:lang w:val="en-GB"/>
        </w:rPr>
        <w:t>Incorporating</w:t>
      </w:r>
      <w:r w:rsidRPr="00652110">
        <w:rPr>
          <w:rFonts w:ascii="Arial" w:hAnsi="Arial" w:cs="Arial"/>
          <w:sz w:val="22"/>
          <w:szCs w:val="22"/>
          <w:lang w:val="en-GB"/>
        </w:rPr>
        <w:t xml:space="preserve"> impacts on</w:t>
      </w:r>
      <w:r w:rsidR="00F66D63" w:rsidRPr="00652110">
        <w:rPr>
          <w:rFonts w:ascii="Arial" w:hAnsi="Arial" w:cs="Arial"/>
          <w:sz w:val="22"/>
          <w:szCs w:val="22"/>
          <w:lang w:val="en-GB"/>
        </w:rPr>
        <w:t xml:space="preserve"> </w:t>
      </w:r>
      <w:r w:rsidRPr="00652110">
        <w:rPr>
          <w:rFonts w:ascii="Arial" w:eastAsiaTheme="minorHAnsi" w:hAnsi="Arial" w:cs="Arial"/>
          <w:sz w:val="22"/>
          <w:szCs w:val="22"/>
          <w:lang w:val="en-GB" w:eastAsia="en-US"/>
        </w:rPr>
        <w:t>instruments, objects, artefact</w:t>
      </w:r>
      <w:r w:rsidR="00037ECD" w:rsidRPr="00652110">
        <w:rPr>
          <w:rFonts w:ascii="Arial" w:eastAsiaTheme="minorHAnsi" w:hAnsi="Arial" w:cs="Arial"/>
          <w:sz w:val="22"/>
          <w:szCs w:val="22"/>
          <w:lang w:val="en-GB" w:eastAsia="en-US"/>
        </w:rPr>
        <w:t>s</w:t>
      </w:r>
      <w:r w:rsidRPr="00652110">
        <w:rPr>
          <w:rFonts w:ascii="Arial" w:eastAsiaTheme="minorHAnsi" w:hAnsi="Arial" w:cs="Arial"/>
          <w:sz w:val="22"/>
          <w:szCs w:val="22"/>
          <w:lang w:val="en-GB" w:eastAsia="en-US"/>
        </w:rPr>
        <w:t xml:space="preserve">, </w:t>
      </w:r>
      <w:r w:rsidRPr="00652110">
        <w:rPr>
          <w:rFonts w:ascii="Arial" w:hAnsi="Arial" w:cs="Arial"/>
          <w:sz w:val="22"/>
          <w:szCs w:val="22"/>
          <w:lang w:val="en-GB"/>
        </w:rPr>
        <w:t>cultural and natural spaces associated with the</w:t>
      </w:r>
      <w:r w:rsidR="00F66D63" w:rsidRPr="00652110">
        <w:rPr>
          <w:rFonts w:ascii="Arial" w:hAnsi="Arial" w:cs="Arial"/>
          <w:sz w:val="22"/>
          <w:szCs w:val="22"/>
          <w:lang w:val="en-GB"/>
        </w:rPr>
        <w:t xml:space="preserve"> enactment of intangible cultural heritage</w:t>
      </w:r>
      <w:r w:rsidR="00827BBE" w:rsidRPr="00652110">
        <w:rPr>
          <w:rFonts w:ascii="Arial" w:hAnsi="Arial" w:cs="Arial"/>
          <w:sz w:val="22"/>
          <w:szCs w:val="22"/>
          <w:lang w:val="en-GB"/>
        </w:rPr>
        <w:t xml:space="preserve">, </w:t>
      </w:r>
      <w:r w:rsidR="00F66D63" w:rsidRPr="00652110">
        <w:rPr>
          <w:rFonts w:ascii="Arial" w:hAnsi="Arial" w:cs="Arial"/>
          <w:sz w:val="22"/>
          <w:szCs w:val="22"/>
          <w:lang w:val="en-GB"/>
        </w:rPr>
        <w:t xml:space="preserve">as well as </w:t>
      </w:r>
      <w:r w:rsidR="008A5DE3" w:rsidRPr="00652110">
        <w:rPr>
          <w:rFonts w:ascii="Arial" w:hAnsi="Arial" w:cs="Arial"/>
          <w:sz w:val="22"/>
          <w:szCs w:val="22"/>
          <w:lang w:val="en-GB"/>
        </w:rPr>
        <w:t xml:space="preserve">on related </w:t>
      </w:r>
      <w:r w:rsidRPr="00652110">
        <w:rPr>
          <w:rFonts w:ascii="Arial" w:hAnsi="Arial" w:cs="Arial"/>
          <w:sz w:val="22"/>
          <w:szCs w:val="22"/>
          <w:lang w:val="en-GB"/>
        </w:rPr>
        <w:t>repositories of knowledge and practice (</w:t>
      </w:r>
      <w:r w:rsidR="00F66D63" w:rsidRPr="00652110">
        <w:rPr>
          <w:rFonts w:ascii="Arial" w:hAnsi="Arial" w:cs="Arial"/>
          <w:sz w:val="22"/>
          <w:szCs w:val="22"/>
          <w:lang w:val="en-GB"/>
        </w:rPr>
        <w:t>e.g.</w:t>
      </w:r>
      <w:r w:rsidR="00037ECD" w:rsidRPr="00652110">
        <w:rPr>
          <w:rFonts w:ascii="Arial" w:hAnsi="Arial" w:cs="Arial"/>
          <w:sz w:val="22"/>
          <w:szCs w:val="22"/>
          <w:lang w:val="en-GB"/>
        </w:rPr>
        <w:t>,</w:t>
      </w:r>
      <w:r w:rsidR="00F66D63" w:rsidRPr="00652110">
        <w:rPr>
          <w:rFonts w:ascii="Arial" w:hAnsi="Arial" w:cs="Arial"/>
          <w:sz w:val="22"/>
          <w:szCs w:val="22"/>
          <w:lang w:val="en-GB"/>
        </w:rPr>
        <w:t xml:space="preserve"> </w:t>
      </w:r>
      <w:r w:rsidRPr="00652110">
        <w:rPr>
          <w:rFonts w:ascii="Arial" w:hAnsi="Arial" w:cs="Arial"/>
          <w:sz w:val="22"/>
          <w:szCs w:val="22"/>
          <w:lang w:val="en-GB"/>
        </w:rPr>
        <w:t>museums</w:t>
      </w:r>
      <w:r w:rsidR="00F66D63" w:rsidRPr="00652110">
        <w:rPr>
          <w:rFonts w:ascii="Arial" w:hAnsi="Arial" w:cs="Arial"/>
          <w:sz w:val="22"/>
          <w:szCs w:val="22"/>
          <w:lang w:val="en-GB"/>
        </w:rPr>
        <w:t xml:space="preserve"> and</w:t>
      </w:r>
      <w:r w:rsidRPr="00652110">
        <w:rPr>
          <w:rFonts w:ascii="Arial" w:hAnsi="Arial" w:cs="Arial"/>
          <w:sz w:val="22"/>
          <w:szCs w:val="22"/>
          <w:lang w:val="en-GB"/>
        </w:rPr>
        <w:t xml:space="preserve"> archives</w:t>
      </w:r>
      <w:r w:rsidR="00827BBE" w:rsidRPr="00652110">
        <w:rPr>
          <w:rFonts w:ascii="Arial" w:hAnsi="Arial" w:cs="Arial"/>
          <w:sz w:val="22"/>
          <w:szCs w:val="22"/>
          <w:lang w:val="en-GB"/>
        </w:rPr>
        <w:t>).</w:t>
      </w:r>
    </w:p>
    <w:p w14:paraId="6AB0D93D" w14:textId="2F770A68" w:rsidR="007A737A" w:rsidRPr="00652110" w:rsidRDefault="007A737A" w:rsidP="00653A5C">
      <w:pPr>
        <w:pStyle w:val="ListParagraph"/>
        <w:numPr>
          <w:ilvl w:val="0"/>
          <w:numId w:val="84"/>
        </w:numPr>
        <w:spacing w:before="120"/>
        <w:ind w:left="1701" w:hanging="567"/>
        <w:contextualSpacing w:val="0"/>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Sharing</w:t>
      </w:r>
      <w:r w:rsidRPr="00652110">
        <w:rPr>
          <w:rFonts w:ascii="Arial" w:hAnsi="Arial" w:cs="Arial"/>
          <w:sz w:val="22"/>
          <w:szCs w:val="22"/>
          <w:lang w:val="en-GB"/>
        </w:rPr>
        <w:t xml:space="preserve"> information within and between countries</w:t>
      </w:r>
      <w:r w:rsidR="0031083F" w:rsidRPr="00652110">
        <w:rPr>
          <w:rFonts w:ascii="Arial" w:hAnsi="Arial" w:cs="Arial"/>
          <w:sz w:val="22"/>
          <w:szCs w:val="22"/>
          <w:lang w:val="en-GB"/>
        </w:rPr>
        <w:t xml:space="preserve"> so that the extent and nature of disruption</w:t>
      </w:r>
      <w:r w:rsidR="00DB68B8" w:rsidRPr="00652110">
        <w:rPr>
          <w:rFonts w:ascii="Arial" w:hAnsi="Arial" w:cs="Arial"/>
          <w:sz w:val="22"/>
          <w:szCs w:val="22"/>
          <w:lang w:val="en-GB"/>
        </w:rPr>
        <w:t>s</w:t>
      </w:r>
      <w:r w:rsidR="0031083F" w:rsidRPr="00652110">
        <w:rPr>
          <w:rFonts w:ascii="Arial" w:hAnsi="Arial" w:cs="Arial"/>
          <w:sz w:val="22"/>
          <w:szCs w:val="22"/>
          <w:lang w:val="en-GB"/>
        </w:rPr>
        <w:t xml:space="preserve"> caused to intangible cultural heritage </w:t>
      </w:r>
      <w:r w:rsidR="00037ECD" w:rsidRPr="00652110">
        <w:rPr>
          <w:rFonts w:ascii="Arial" w:hAnsi="Arial" w:cs="Arial"/>
          <w:sz w:val="22"/>
          <w:szCs w:val="22"/>
          <w:lang w:val="en-GB"/>
        </w:rPr>
        <w:t xml:space="preserve">can </w:t>
      </w:r>
      <w:r w:rsidR="0031083F" w:rsidRPr="00652110">
        <w:rPr>
          <w:rFonts w:ascii="Arial" w:hAnsi="Arial" w:cs="Arial"/>
          <w:sz w:val="22"/>
          <w:szCs w:val="22"/>
          <w:lang w:val="en-GB"/>
        </w:rPr>
        <w:t>be q</w:t>
      </w:r>
      <w:r w:rsidR="00653A5C" w:rsidRPr="00652110">
        <w:rPr>
          <w:rFonts w:ascii="Arial" w:hAnsi="Arial" w:cs="Arial"/>
          <w:sz w:val="22"/>
          <w:szCs w:val="22"/>
          <w:lang w:val="en-GB"/>
        </w:rPr>
        <w:t>uickly ascertained</w:t>
      </w:r>
      <w:r w:rsidR="000762B4" w:rsidRPr="00652110">
        <w:rPr>
          <w:rFonts w:ascii="Arial" w:hAnsi="Arial" w:cs="Arial"/>
          <w:sz w:val="22"/>
          <w:szCs w:val="22"/>
          <w:lang w:val="en-GB"/>
        </w:rPr>
        <w:t xml:space="preserve"> – </w:t>
      </w:r>
      <w:r w:rsidR="008A5DE3" w:rsidRPr="00652110">
        <w:rPr>
          <w:rFonts w:ascii="Arial" w:hAnsi="Arial" w:cs="Arial"/>
          <w:sz w:val="22"/>
          <w:szCs w:val="22"/>
          <w:lang w:val="en-GB"/>
        </w:rPr>
        <w:t xml:space="preserve">in </w:t>
      </w:r>
      <w:proofErr w:type="gramStart"/>
      <w:r w:rsidR="000762B4" w:rsidRPr="00652110">
        <w:rPr>
          <w:rFonts w:ascii="Arial" w:hAnsi="Arial" w:cs="Arial"/>
          <w:sz w:val="22"/>
          <w:szCs w:val="22"/>
          <w:lang w:val="en-GB"/>
        </w:rPr>
        <w:t>particular</w:t>
      </w:r>
      <w:proofErr w:type="gramEnd"/>
      <w:r w:rsidR="000762B4" w:rsidRPr="00652110">
        <w:rPr>
          <w:rFonts w:ascii="Arial" w:hAnsi="Arial" w:cs="Arial"/>
          <w:sz w:val="22"/>
          <w:szCs w:val="22"/>
          <w:lang w:val="en-GB"/>
        </w:rPr>
        <w:t xml:space="preserve"> where intangible cultural heritage is shared across borders</w:t>
      </w:r>
      <w:r w:rsidR="00653A5C" w:rsidRPr="00652110">
        <w:rPr>
          <w:rFonts w:ascii="Arial" w:hAnsi="Arial" w:cs="Arial"/>
          <w:sz w:val="22"/>
          <w:szCs w:val="22"/>
          <w:lang w:val="en-GB"/>
        </w:rPr>
        <w:t>.</w:t>
      </w:r>
    </w:p>
    <w:p w14:paraId="3770619B" w14:textId="4CCB162D" w:rsidR="00003EDA" w:rsidRPr="00652110" w:rsidRDefault="007A2B4B" w:rsidP="00003EDA">
      <w:pPr>
        <w:numPr>
          <w:ilvl w:val="0"/>
          <w:numId w:val="78"/>
        </w:numPr>
        <w:tabs>
          <w:tab w:val="left" w:pos="1134"/>
        </w:tabs>
        <w:spacing w:before="120"/>
        <w:ind w:left="1134" w:hanging="567"/>
        <w:jc w:val="both"/>
        <w:rPr>
          <w:rFonts w:ascii="Arial" w:hAnsi="Arial" w:cs="Arial"/>
          <w:sz w:val="22"/>
          <w:szCs w:val="22"/>
          <w:lang w:val="en-GB"/>
        </w:rPr>
      </w:pPr>
      <w:r w:rsidRPr="00652110">
        <w:rPr>
          <w:rFonts w:ascii="Arial" w:hAnsi="Arial" w:cs="Arial"/>
          <w:b/>
          <w:color w:val="000000" w:themeColor="text1"/>
          <w:sz w:val="22"/>
          <w:szCs w:val="22"/>
          <w:lang w:val="en-GB"/>
        </w:rPr>
        <w:t>Privileging</w:t>
      </w:r>
      <w:r w:rsidR="00003EDA" w:rsidRPr="00652110">
        <w:rPr>
          <w:rFonts w:ascii="Arial" w:hAnsi="Arial" w:cs="Arial"/>
          <w:b/>
          <w:color w:val="000000" w:themeColor="text1"/>
          <w:sz w:val="22"/>
          <w:szCs w:val="22"/>
          <w:lang w:val="en-GB"/>
        </w:rPr>
        <w:t xml:space="preserve"> the community-based needs identification as one of the first port of calls</w:t>
      </w:r>
      <w:r w:rsidR="00003EDA" w:rsidRPr="00652110">
        <w:rPr>
          <w:rFonts w:ascii="Arial" w:hAnsi="Arial" w:cs="Arial"/>
          <w:color w:val="000000" w:themeColor="text1"/>
          <w:sz w:val="22"/>
          <w:szCs w:val="22"/>
          <w:lang w:val="en-GB"/>
        </w:rPr>
        <w:t>:</w:t>
      </w:r>
    </w:p>
    <w:p w14:paraId="30C03107" w14:textId="77777777" w:rsidR="00003EDA" w:rsidRPr="00652110" w:rsidRDefault="00003EDA" w:rsidP="006F572A">
      <w:pPr>
        <w:pStyle w:val="ListParagraph"/>
        <w:numPr>
          <w:ilvl w:val="0"/>
          <w:numId w:val="84"/>
        </w:numPr>
        <w:spacing w:before="120"/>
        <w:ind w:left="1701" w:hanging="567"/>
        <w:contextualSpacing w:val="0"/>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Using the community-based needs </w:t>
      </w:r>
      <w:proofErr w:type="gramStart"/>
      <w:r w:rsidRPr="00652110">
        <w:rPr>
          <w:rFonts w:ascii="Arial" w:hAnsi="Arial" w:cs="Arial"/>
          <w:color w:val="000000" w:themeColor="text1"/>
          <w:sz w:val="22"/>
          <w:szCs w:val="22"/>
          <w:lang w:val="en-GB"/>
        </w:rPr>
        <w:t>identification which</w:t>
      </w:r>
      <w:proofErr w:type="gramEnd"/>
      <w:r w:rsidRPr="00652110">
        <w:rPr>
          <w:rFonts w:ascii="Arial" w:hAnsi="Arial" w:cs="Arial"/>
          <w:color w:val="000000" w:themeColor="text1"/>
          <w:sz w:val="22"/>
          <w:szCs w:val="22"/>
          <w:lang w:val="en-GB"/>
        </w:rPr>
        <w:t xml:space="preserve"> allows ensuring a people</w:t>
      </w:r>
      <w:r w:rsidRPr="00652110">
        <w:rPr>
          <w:rFonts w:ascii="Arial" w:hAnsi="Arial" w:cs="Arial"/>
          <w:sz w:val="22"/>
          <w:szCs w:val="22"/>
          <w:lang w:val="en-GB"/>
        </w:rPr>
        <w:t xml:space="preserve">-centred and community-based approach with the participation of the primary stakeholders, notably the </w:t>
      </w:r>
      <w:r w:rsidRPr="00652110">
        <w:rPr>
          <w:rFonts w:ascii="Arial" w:hAnsi="Arial" w:cs="Arial"/>
          <w:color w:val="000000" w:themeColor="text1"/>
          <w:sz w:val="22"/>
          <w:szCs w:val="22"/>
          <w:lang w:val="en-GB"/>
        </w:rPr>
        <w:t>communities, groups and individuals affected by emergencies.</w:t>
      </w:r>
    </w:p>
    <w:p w14:paraId="76AA20AC" w14:textId="596FF755" w:rsidR="007A737A" w:rsidRPr="00652110" w:rsidRDefault="007A737A" w:rsidP="00653A5C">
      <w:pPr>
        <w:numPr>
          <w:ilvl w:val="0"/>
          <w:numId w:val="78"/>
        </w:numPr>
        <w:tabs>
          <w:tab w:val="left" w:pos="1134"/>
        </w:tabs>
        <w:spacing w:before="120"/>
        <w:ind w:left="1134" w:hanging="567"/>
        <w:jc w:val="both"/>
        <w:rPr>
          <w:rFonts w:ascii="Arial" w:hAnsi="Arial" w:cs="Arial"/>
          <w:sz w:val="22"/>
          <w:szCs w:val="22"/>
          <w:lang w:val="en-GB"/>
        </w:rPr>
      </w:pPr>
      <w:r w:rsidRPr="00652110">
        <w:rPr>
          <w:rFonts w:ascii="Arial" w:hAnsi="Arial" w:cs="Arial"/>
          <w:b/>
          <w:color w:val="000000" w:themeColor="text1"/>
          <w:sz w:val="22"/>
          <w:szCs w:val="22"/>
          <w:lang w:val="en-GB"/>
        </w:rPr>
        <w:t>Adopting</w:t>
      </w:r>
      <w:r w:rsidRPr="00652110">
        <w:rPr>
          <w:rFonts w:ascii="Arial" w:hAnsi="Arial" w:cs="Arial"/>
          <w:b/>
          <w:sz w:val="22"/>
          <w:szCs w:val="22"/>
          <w:lang w:val="en-GB"/>
        </w:rPr>
        <w:t xml:space="preserve"> immediate and mid-term </w:t>
      </w:r>
      <w:r w:rsidRPr="00652110">
        <w:rPr>
          <w:rFonts w:ascii="Arial" w:hAnsi="Arial" w:cs="Arial"/>
          <w:b/>
          <w:color w:val="000000" w:themeColor="text1"/>
          <w:sz w:val="22"/>
          <w:szCs w:val="22"/>
          <w:lang w:val="en-GB"/>
        </w:rPr>
        <w:t>measures</w:t>
      </w:r>
      <w:r w:rsidRPr="00652110">
        <w:rPr>
          <w:rFonts w:ascii="Arial" w:hAnsi="Arial" w:cs="Arial"/>
          <w:b/>
          <w:sz w:val="22"/>
          <w:szCs w:val="22"/>
          <w:lang w:val="en-GB"/>
        </w:rPr>
        <w:t xml:space="preserve"> to </w:t>
      </w:r>
      <w:r w:rsidR="00037ECD" w:rsidRPr="00652110">
        <w:rPr>
          <w:rFonts w:ascii="Arial" w:hAnsi="Arial" w:cs="Arial"/>
          <w:b/>
          <w:sz w:val="22"/>
          <w:szCs w:val="22"/>
          <w:lang w:val="en-GB"/>
        </w:rPr>
        <w:t xml:space="preserve">help </w:t>
      </w:r>
      <w:r w:rsidRPr="00652110">
        <w:rPr>
          <w:rFonts w:ascii="Arial" w:hAnsi="Arial" w:cs="Arial"/>
          <w:b/>
          <w:sz w:val="22"/>
          <w:szCs w:val="22"/>
          <w:lang w:val="en-GB"/>
        </w:rPr>
        <w:t xml:space="preserve">affected communities </w:t>
      </w:r>
      <w:r w:rsidR="00037ECD" w:rsidRPr="00652110">
        <w:rPr>
          <w:rFonts w:ascii="Arial" w:hAnsi="Arial" w:cs="Arial"/>
          <w:b/>
          <w:sz w:val="22"/>
          <w:szCs w:val="22"/>
          <w:lang w:val="en-GB"/>
        </w:rPr>
        <w:t xml:space="preserve">practise </w:t>
      </w:r>
      <w:r w:rsidRPr="00652110">
        <w:rPr>
          <w:rFonts w:ascii="Arial" w:hAnsi="Arial" w:cs="Arial"/>
          <w:b/>
          <w:sz w:val="22"/>
          <w:szCs w:val="22"/>
          <w:lang w:val="en-GB"/>
        </w:rPr>
        <w:t xml:space="preserve">their </w:t>
      </w:r>
      <w:r w:rsidR="006C5DE0" w:rsidRPr="00652110">
        <w:rPr>
          <w:rFonts w:ascii="Arial" w:hAnsi="Arial" w:cs="Arial"/>
          <w:b/>
          <w:sz w:val="22"/>
          <w:szCs w:val="22"/>
          <w:lang w:val="en-GB"/>
        </w:rPr>
        <w:t>intangible cultural heritage</w:t>
      </w:r>
      <w:r w:rsidRPr="00652110">
        <w:rPr>
          <w:rFonts w:ascii="Arial" w:hAnsi="Arial" w:cs="Arial"/>
          <w:sz w:val="22"/>
          <w:szCs w:val="22"/>
          <w:lang w:val="en-GB"/>
        </w:rPr>
        <w:t>:</w:t>
      </w:r>
    </w:p>
    <w:p w14:paraId="77B45287" w14:textId="7173DB02" w:rsidR="007A737A" w:rsidRPr="00652110" w:rsidRDefault="00787F56" w:rsidP="00653A5C">
      <w:pPr>
        <w:pStyle w:val="ListParagraph"/>
        <w:numPr>
          <w:ilvl w:val="0"/>
          <w:numId w:val="84"/>
        </w:numPr>
        <w:spacing w:before="120"/>
        <w:ind w:left="1701" w:hanging="567"/>
        <w:contextualSpacing w:val="0"/>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Obtaining f</w:t>
      </w:r>
      <w:r w:rsidR="007A737A" w:rsidRPr="00652110">
        <w:rPr>
          <w:rFonts w:ascii="Arial" w:hAnsi="Arial" w:cs="Arial"/>
          <w:color w:val="000000" w:themeColor="text1"/>
          <w:sz w:val="22"/>
          <w:szCs w:val="22"/>
          <w:lang w:val="en-GB"/>
        </w:rPr>
        <w:t>inancial</w:t>
      </w:r>
      <w:r w:rsidR="007A737A" w:rsidRPr="00652110">
        <w:rPr>
          <w:rFonts w:ascii="Arial" w:hAnsi="Arial" w:cs="Arial"/>
          <w:sz w:val="22"/>
          <w:szCs w:val="22"/>
          <w:lang w:val="en-GB"/>
        </w:rPr>
        <w:t xml:space="preserve"> contributions from </w:t>
      </w:r>
      <w:r w:rsidR="007A737A" w:rsidRPr="00652110">
        <w:rPr>
          <w:rFonts w:ascii="Arial" w:hAnsi="Arial" w:cs="Arial"/>
          <w:color w:val="000000" w:themeColor="text1"/>
          <w:sz w:val="22"/>
          <w:szCs w:val="22"/>
          <w:lang w:val="en-GB"/>
        </w:rPr>
        <w:t xml:space="preserve">national/local </w:t>
      </w:r>
      <w:r w:rsidR="000762B4" w:rsidRPr="00652110">
        <w:rPr>
          <w:rFonts w:ascii="Arial" w:hAnsi="Arial" w:cs="Arial"/>
          <w:color w:val="000000" w:themeColor="text1"/>
          <w:sz w:val="22"/>
          <w:szCs w:val="22"/>
          <w:lang w:val="en-GB"/>
        </w:rPr>
        <w:t xml:space="preserve">as well as international </w:t>
      </w:r>
      <w:r w:rsidR="007A737A" w:rsidRPr="00652110">
        <w:rPr>
          <w:rFonts w:ascii="Arial" w:hAnsi="Arial" w:cs="Arial"/>
          <w:color w:val="000000" w:themeColor="text1"/>
          <w:sz w:val="22"/>
          <w:szCs w:val="22"/>
          <w:lang w:val="en-GB"/>
        </w:rPr>
        <w:t xml:space="preserve">authorities to </w:t>
      </w:r>
      <w:r w:rsidR="00827BBE" w:rsidRPr="00652110">
        <w:rPr>
          <w:rFonts w:ascii="Arial" w:hAnsi="Arial" w:cs="Arial"/>
          <w:color w:val="000000" w:themeColor="text1"/>
          <w:sz w:val="22"/>
          <w:szCs w:val="22"/>
          <w:lang w:val="en-GB"/>
        </w:rPr>
        <w:t>practitioners.</w:t>
      </w:r>
    </w:p>
    <w:p w14:paraId="2FA1984A" w14:textId="3EC59356" w:rsidR="007A737A" w:rsidRPr="00652110" w:rsidRDefault="00787F56" w:rsidP="00653A5C">
      <w:pPr>
        <w:pStyle w:val="ListParagraph"/>
        <w:numPr>
          <w:ilvl w:val="0"/>
          <w:numId w:val="84"/>
        </w:numPr>
        <w:spacing w:before="120"/>
        <w:ind w:left="1701" w:hanging="567"/>
        <w:contextualSpacing w:val="0"/>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Incorporating intangible cultural heritage </w:t>
      </w:r>
      <w:r w:rsidR="007A737A" w:rsidRPr="00652110">
        <w:rPr>
          <w:rFonts w:ascii="Arial" w:hAnsi="Arial" w:cs="Arial"/>
          <w:color w:val="000000" w:themeColor="text1"/>
          <w:sz w:val="22"/>
          <w:szCs w:val="22"/>
          <w:lang w:val="en-GB"/>
        </w:rPr>
        <w:t>in</w:t>
      </w:r>
      <w:r w:rsidR="00037ECD" w:rsidRPr="00652110">
        <w:rPr>
          <w:rFonts w:ascii="Arial" w:hAnsi="Arial" w:cs="Arial"/>
          <w:color w:val="000000" w:themeColor="text1"/>
          <w:sz w:val="22"/>
          <w:szCs w:val="22"/>
          <w:lang w:val="en-GB"/>
        </w:rPr>
        <w:t>to</w:t>
      </w:r>
      <w:r w:rsidR="007A737A" w:rsidRPr="00652110">
        <w:rPr>
          <w:rFonts w:ascii="Arial" w:hAnsi="Arial" w:cs="Arial"/>
          <w:color w:val="000000" w:themeColor="text1"/>
          <w:sz w:val="22"/>
          <w:szCs w:val="22"/>
          <w:lang w:val="en-GB"/>
        </w:rPr>
        <w:t xml:space="preserve"> reconstruction and recovery.</w:t>
      </w:r>
    </w:p>
    <w:p w14:paraId="655C2A25" w14:textId="3745D79B" w:rsidR="007A737A" w:rsidRPr="00652110" w:rsidRDefault="00684803" w:rsidP="00653A5C">
      <w:pPr>
        <w:pStyle w:val="ListParagraph"/>
        <w:numPr>
          <w:ilvl w:val="0"/>
          <w:numId w:val="84"/>
        </w:numPr>
        <w:spacing w:before="120"/>
        <w:ind w:left="1701" w:hanging="567"/>
        <w:contextualSpacing w:val="0"/>
        <w:jc w:val="both"/>
        <w:rPr>
          <w:rFonts w:ascii="Arial" w:hAnsi="Arial" w:cs="Arial"/>
          <w:sz w:val="22"/>
          <w:szCs w:val="22"/>
          <w:lang w:val="en-GB"/>
        </w:rPr>
      </w:pPr>
      <w:r w:rsidRPr="00652110">
        <w:rPr>
          <w:rFonts w:ascii="Arial" w:hAnsi="Arial" w:cs="Arial"/>
          <w:color w:val="000000" w:themeColor="text1"/>
          <w:sz w:val="22"/>
          <w:szCs w:val="22"/>
          <w:lang w:val="en-GB"/>
        </w:rPr>
        <w:t>Establishing e</w:t>
      </w:r>
      <w:r w:rsidR="007A737A" w:rsidRPr="00652110">
        <w:rPr>
          <w:rFonts w:ascii="Arial" w:hAnsi="Arial" w:cs="Arial"/>
          <w:color w:val="000000" w:themeColor="text1"/>
          <w:sz w:val="22"/>
          <w:szCs w:val="22"/>
          <w:lang w:val="en-GB"/>
        </w:rPr>
        <w:t xml:space="preserve">ducational and other activities aimed particularly at young people within </w:t>
      </w:r>
      <w:r w:rsidR="00037ECD" w:rsidRPr="00652110">
        <w:rPr>
          <w:rFonts w:ascii="Arial" w:hAnsi="Arial" w:cs="Arial"/>
          <w:color w:val="000000" w:themeColor="text1"/>
          <w:sz w:val="22"/>
          <w:szCs w:val="22"/>
          <w:lang w:val="en-GB"/>
        </w:rPr>
        <w:t xml:space="preserve">the </w:t>
      </w:r>
      <w:r w:rsidR="007A737A" w:rsidRPr="00652110">
        <w:rPr>
          <w:rFonts w:ascii="Arial" w:hAnsi="Arial" w:cs="Arial"/>
          <w:color w:val="000000" w:themeColor="text1"/>
          <w:sz w:val="22"/>
          <w:szCs w:val="22"/>
          <w:lang w:val="en-GB"/>
        </w:rPr>
        <w:t>communities</w:t>
      </w:r>
      <w:r w:rsidR="00037ECD" w:rsidRPr="00652110">
        <w:rPr>
          <w:rFonts w:ascii="Arial" w:hAnsi="Arial" w:cs="Arial"/>
          <w:color w:val="000000" w:themeColor="text1"/>
          <w:sz w:val="22"/>
          <w:szCs w:val="22"/>
          <w:lang w:val="en-GB"/>
        </w:rPr>
        <w:t xml:space="preserve"> concerned</w:t>
      </w:r>
      <w:r w:rsidR="00827BBE" w:rsidRPr="00652110">
        <w:rPr>
          <w:rFonts w:ascii="Arial" w:hAnsi="Arial" w:cs="Arial"/>
          <w:sz w:val="22"/>
          <w:szCs w:val="22"/>
          <w:lang w:val="en-GB"/>
        </w:rPr>
        <w:t>.</w:t>
      </w:r>
    </w:p>
    <w:p w14:paraId="67EA7B7F" w14:textId="77777777" w:rsidR="007A737A" w:rsidRPr="00652110" w:rsidRDefault="007A737A" w:rsidP="00653A5C">
      <w:pPr>
        <w:numPr>
          <w:ilvl w:val="0"/>
          <w:numId w:val="78"/>
        </w:numPr>
        <w:tabs>
          <w:tab w:val="left" w:pos="1134"/>
        </w:tabs>
        <w:spacing w:before="120"/>
        <w:ind w:left="1134" w:hanging="567"/>
        <w:jc w:val="both"/>
        <w:rPr>
          <w:rFonts w:ascii="Arial" w:hAnsi="Arial" w:cs="Arial"/>
          <w:sz w:val="22"/>
          <w:szCs w:val="22"/>
          <w:lang w:val="en-GB"/>
        </w:rPr>
      </w:pPr>
      <w:r w:rsidRPr="00652110">
        <w:rPr>
          <w:rFonts w:ascii="Arial" w:hAnsi="Arial" w:cs="Arial"/>
          <w:b/>
          <w:sz w:val="22"/>
          <w:szCs w:val="22"/>
          <w:lang w:val="en-GB"/>
        </w:rPr>
        <w:t>Need for targeted awareness-raising and capacity building</w:t>
      </w:r>
      <w:r w:rsidRPr="00652110">
        <w:rPr>
          <w:rFonts w:ascii="Arial" w:hAnsi="Arial" w:cs="Arial"/>
          <w:sz w:val="22"/>
          <w:szCs w:val="22"/>
          <w:lang w:val="en-GB"/>
        </w:rPr>
        <w:t xml:space="preserve"> </w:t>
      </w:r>
      <w:r w:rsidRPr="00652110">
        <w:rPr>
          <w:rFonts w:ascii="Arial" w:hAnsi="Arial" w:cs="Arial"/>
          <w:color w:val="000000" w:themeColor="text1"/>
          <w:sz w:val="22"/>
          <w:szCs w:val="22"/>
          <w:lang w:val="en-GB"/>
        </w:rPr>
        <w:t xml:space="preserve">for assessing, planning and implementing </w:t>
      </w:r>
      <w:r w:rsidRPr="00652110">
        <w:rPr>
          <w:rFonts w:ascii="Arial" w:eastAsiaTheme="minorHAnsi" w:hAnsi="Arial" w:cs="Arial"/>
          <w:sz w:val="22"/>
          <w:szCs w:val="22"/>
          <w:lang w:val="en-GB" w:eastAsia="en-US"/>
        </w:rPr>
        <w:t>programmes</w:t>
      </w:r>
      <w:r w:rsidRPr="00652110">
        <w:rPr>
          <w:rFonts w:ascii="Arial" w:hAnsi="Arial" w:cs="Arial"/>
          <w:sz w:val="22"/>
          <w:szCs w:val="22"/>
          <w:lang w:val="en-GB"/>
        </w:rPr>
        <w:t xml:space="preserve"> amongst:</w:t>
      </w:r>
    </w:p>
    <w:p w14:paraId="29909540" w14:textId="04C421E0" w:rsidR="007A737A" w:rsidRPr="00652110" w:rsidRDefault="00037ECD" w:rsidP="00653A5C">
      <w:pPr>
        <w:pStyle w:val="ListParagraph"/>
        <w:numPr>
          <w:ilvl w:val="0"/>
          <w:numId w:val="84"/>
        </w:numPr>
        <w:spacing w:before="120"/>
        <w:ind w:left="1701" w:hanging="567"/>
        <w:contextualSpacing w:val="0"/>
        <w:jc w:val="both"/>
        <w:rPr>
          <w:rFonts w:ascii="Arial" w:hAnsi="Arial" w:cs="Arial"/>
          <w:sz w:val="22"/>
          <w:szCs w:val="22"/>
          <w:lang w:val="en-GB"/>
        </w:rPr>
      </w:pPr>
      <w:r w:rsidRPr="00652110">
        <w:rPr>
          <w:rFonts w:ascii="Arial" w:hAnsi="Arial" w:cs="Arial"/>
          <w:color w:val="000000" w:themeColor="text1"/>
          <w:sz w:val="22"/>
          <w:szCs w:val="22"/>
          <w:lang w:val="en-GB"/>
        </w:rPr>
        <w:t>The c</w:t>
      </w:r>
      <w:r w:rsidR="007A737A" w:rsidRPr="00652110">
        <w:rPr>
          <w:rFonts w:ascii="Arial" w:hAnsi="Arial" w:cs="Arial"/>
          <w:sz w:val="22"/>
          <w:szCs w:val="22"/>
          <w:lang w:val="en-GB"/>
        </w:rPr>
        <w:t>ommunities/groups</w:t>
      </w:r>
      <w:r w:rsidRPr="00652110">
        <w:rPr>
          <w:rFonts w:ascii="Arial" w:hAnsi="Arial" w:cs="Arial"/>
          <w:sz w:val="22"/>
          <w:szCs w:val="22"/>
          <w:lang w:val="en-GB"/>
        </w:rPr>
        <w:t xml:space="preserve"> concerned</w:t>
      </w:r>
      <w:r w:rsidR="007A737A" w:rsidRPr="00652110">
        <w:rPr>
          <w:rFonts w:ascii="Arial" w:hAnsi="Arial" w:cs="Arial"/>
          <w:sz w:val="22"/>
          <w:szCs w:val="22"/>
          <w:lang w:val="en-GB"/>
        </w:rPr>
        <w:t>, particularly youth</w:t>
      </w:r>
      <w:r w:rsidR="00E52C15" w:rsidRPr="00652110">
        <w:rPr>
          <w:rFonts w:ascii="Arial" w:hAnsi="Arial" w:cs="Arial"/>
          <w:sz w:val="22"/>
          <w:szCs w:val="22"/>
          <w:lang w:val="en-GB"/>
        </w:rPr>
        <w:t>.</w:t>
      </w:r>
    </w:p>
    <w:p w14:paraId="2ABA711F" w14:textId="77777777" w:rsidR="007A737A" w:rsidRPr="00652110" w:rsidRDefault="007A737A" w:rsidP="00653A5C">
      <w:pPr>
        <w:pStyle w:val="ListParagraph"/>
        <w:numPr>
          <w:ilvl w:val="0"/>
          <w:numId w:val="84"/>
        </w:numPr>
        <w:spacing w:before="120"/>
        <w:ind w:left="1701" w:hanging="567"/>
        <w:contextualSpacing w:val="0"/>
        <w:jc w:val="both"/>
        <w:rPr>
          <w:rFonts w:ascii="Arial" w:hAnsi="Arial" w:cs="Arial"/>
          <w:sz w:val="22"/>
          <w:szCs w:val="22"/>
          <w:lang w:val="en-GB"/>
        </w:rPr>
      </w:pPr>
      <w:r w:rsidRPr="00652110">
        <w:rPr>
          <w:rFonts w:ascii="Arial" w:hAnsi="Arial" w:cs="Arial"/>
          <w:color w:val="000000" w:themeColor="text1"/>
          <w:sz w:val="22"/>
          <w:szCs w:val="22"/>
          <w:lang w:val="en-GB"/>
        </w:rPr>
        <w:t>National</w:t>
      </w:r>
      <w:r w:rsidRPr="00652110">
        <w:rPr>
          <w:rFonts w:ascii="Arial" w:hAnsi="Arial" w:cs="Arial"/>
          <w:sz w:val="22"/>
          <w:szCs w:val="22"/>
          <w:lang w:val="en-GB"/>
        </w:rPr>
        <w:t xml:space="preserve"> and local authorities.</w:t>
      </w:r>
    </w:p>
    <w:p w14:paraId="4D9286EE" w14:textId="39B0CEEF" w:rsidR="007A737A" w:rsidRPr="00652110" w:rsidRDefault="007A737A" w:rsidP="00653A5C">
      <w:pPr>
        <w:pStyle w:val="ListParagraph"/>
        <w:numPr>
          <w:ilvl w:val="0"/>
          <w:numId w:val="84"/>
        </w:numPr>
        <w:spacing w:before="120"/>
        <w:ind w:left="1701" w:hanging="567"/>
        <w:contextualSpacing w:val="0"/>
        <w:jc w:val="both"/>
        <w:rPr>
          <w:rFonts w:ascii="Arial" w:hAnsi="Arial" w:cs="Arial"/>
          <w:sz w:val="22"/>
          <w:szCs w:val="22"/>
          <w:lang w:val="en-GB"/>
        </w:rPr>
      </w:pPr>
      <w:r w:rsidRPr="00652110">
        <w:rPr>
          <w:rFonts w:ascii="Arial" w:hAnsi="Arial" w:cs="Arial"/>
          <w:color w:val="000000" w:themeColor="text1"/>
          <w:sz w:val="22"/>
          <w:szCs w:val="22"/>
          <w:lang w:val="en-GB"/>
        </w:rPr>
        <w:t>Other</w:t>
      </w:r>
      <w:r w:rsidRPr="00652110">
        <w:rPr>
          <w:rFonts w:ascii="Arial" w:hAnsi="Arial" w:cs="Arial"/>
          <w:sz w:val="22"/>
          <w:szCs w:val="22"/>
          <w:lang w:val="en-GB"/>
        </w:rPr>
        <w:t xml:space="preserve"> civil society stakeholders: research/academia, voluntary an</w:t>
      </w:r>
      <w:r w:rsidR="00827BBE" w:rsidRPr="00652110">
        <w:rPr>
          <w:rFonts w:ascii="Arial" w:hAnsi="Arial" w:cs="Arial"/>
          <w:sz w:val="22"/>
          <w:szCs w:val="22"/>
          <w:lang w:val="en-GB"/>
        </w:rPr>
        <w:t xml:space="preserve">d advocacy sectors, </w:t>
      </w:r>
      <w:r w:rsidR="00037ECD" w:rsidRPr="00652110">
        <w:rPr>
          <w:rFonts w:ascii="Arial" w:hAnsi="Arial" w:cs="Arial"/>
          <w:sz w:val="22"/>
          <w:szCs w:val="22"/>
          <w:lang w:val="en-GB"/>
        </w:rPr>
        <w:t xml:space="preserve">the </w:t>
      </w:r>
      <w:r w:rsidR="00827BBE" w:rsidRPr="00652110">
        <w:rPr>
          <w:rFonts w:ascii="Arial" w:hAnsi="Arial" w:cs="Arial"/>
          <w:sz w:val="22"/>
          <w:szCs w:val="22"/>
          <w:lang w:val="en-GB"/>
        </w:rPr>
        <w:t>media, etc.</w:t>
      </w:r>
    </w:p>
    <w:p w14:paraId="094F3C0B" w14:textId="055A13D3" w:rsidR="007A737A" w:rsidRPr="00652110" w:rsidRDefault="007A737A" w:rsidP="00653A5C">
      <w:pPr>
        <w:pStyle w:val="ListParagraph"/>
        <w:numPr>
          <w:ilvl w:val="0"/>
          <w:numId w:val="84"/>
        </w:numPr>
        <w:spacing w:before="120"/>
        <w:ind w:left="1701" w:hanging="567"/>
        <w:contextualSpacing w:val="0"/>
        <w:jc w:val="both"/>
        <w:rPr>
          <w:rFonts w:ascii="Arial" w:hAnsi="Arial" w:cs="Arial"/>
          <w:sz w:val="22"/>
          <w:szCs w:val="22"/>
          <w:lang w:val="en-GB"/>
        </w:rPr>
      </w:pPr>
      <w:r w:rsidRPr="00652110">
        <w:rPr>
          <w:rFonts w:ascii="Arial" w:hAnsi="Arial" w:cs="Arial"/>
          <w:color w:val="000000" w:themeColor="text1"/>
          <w:sz w:val="22"/>
          <w:szCs w:val="22"/>
          <w:lang w:val="en-GB"/>
        </w:rPr>
        <w:t>International</w:t>
      </w:r>
      <w:r w:rsidRPr="00652110">
        <w:rPr>
          <w:rFonts w:ascii="Arial" w:hAnsi="Arial" w:cs="Arial"/>
          <w:sz w:val="22"/>
          <w:szCs w:val="22"/>
          <w:lang w:val="en-GB"/>
        </w:rPr>
        <w:t xml:space="preserve"> humanita</w:t>
      </w:r>
      <w:r w:rsidR="00827BBE" w:rsidRPr="00652110">
        <w:rPr>
          <w:rFonts w:ascii="Arial" w:hAnsi="Arial" w:cs="Arial"/>
          <w:sz w:val="22"/>
          <w:szCs w:val="22"/>
          <w:lang w:val="en-GB"/>
        </w:rPr>
        <w:t>rian and organi</w:t>
      </w:r>
      <w:r w:rsidR="00037ECD" w:rsidRPr="00652110">
        <w:rPr>
          <w:rFonts w:ascii="Arial" w:hAnsi="Arial" w:cs="Arial"/>
          <w:sz w:val="22"/>
          <w:szCs w:val="22"/>
          <w:lang w:val="en-GB"/>
        </w:rPr>
        <w:t>z</w:t>
      </w:r>
      <w:r w:rsidR="00827BBE" w:rsidRPr="00652110">
        <w:rPr>
          <w:rFonts w:ascii="Arial" w:hAnsi="Arial" w:cs="Arial"/>
          <w:sz w:val="22"/>
          <w:szCs w:val="22"/>
          <w:lang w:val="en-GB"/>
        </w:rPr>
        <w:t>ations</w:t>
      </w:r>
      <w:r w:rsidR="00684803" w:rsidRPr="00652110">
        <w:rPr>
          <w:rFonts w:ascii="Arial" w:hAnsi="Arial" w:cs="Arial"/>
          <w:sz w:val="22"/>
          <w:szCs w:val="22"/>
          <w:lang w:val="en-GB"/>
        </w:rPr>
        <w:t xml:space="preserve"> with </w:t>
      </w:r>
      <w:r w:rsidR="00037ECD" w:rsidRPr="00652110">
        <w:rPr>
          <w:rFonts w:ascii="Arial" w:hAnsi="Arial" w:cs="Arial"/>
          <w:sz w:val="22"/>
          <w:szCs w:val="22"/>
          <w:lang w:val="en-GB"/>
        </w:rPr>
        <w:t xml:space="preserve">a </w:t>
      </w:r>
      <w:r w:rsidR="00684803" w:rsidRPr="00652110">
        <w:rPr>
          <w:rFonts w:ascii="Arial" w:hAnsi="Arial" w:cs="Arial"/>
          <w:sz w:val="22"/>
          <w:szCs w:val="22"/>
          <w:lang w:val="en-GB"/>
        </w:rPr>
        <w:t>mandate in disaster risk management and disaster risk reduction</w:t>
      </w:r>
      <w:r w:rsidR="00827BBE" w:rsidRPr="00652110">
        <w:rPr>
          <w:rFonts w:ascii="Arial" w:hAnsi="Arial" w:cs="Arial"/>
          <w:sz w:val="22"/>
          <w:szCs w:val="22"/>
          <w:lang w:val="en-GB"/>
        </w:rPr>
        <w:t>.</w:t>
      </w:r>
    </w:p>
    <w:p w14:paraId="3FBF34D5" w14:textId="4CD86C97" w:rsidR="007A737A" w:rsidRPr="00652110" w:rsidRDefault="007A737A" w:rsidP="00DA55F8">
      <w:pPr>
        <w:keepNext/>
        <w:numPr>
          <w:ilvl w:val="0"/>
          <w:numId w:val="78"/>
        </w:numPr>
        <w:tabs>
          <w:tab w:val="left" w:pos="1134"/>
        </w:tabs>
        <w:spacing w:before="120"/>
        <w:ind w:left="1134" w:hanging="567"/>
        <w:jc w:val="both"/>
        <w:rPr>
          <w:rFonts w:ascii="Arial" w:hAnsi="Arial" w:cs="Arial"/>
          <w:sz w:val="22"/>
          <w:szCs w:val="22"/>
          <w:lang w:val="en-GB"/>
        </w:rPr>
      </w:pPr>
      <w:r w:rsidRPr="00652110">
        <w:rPr>
          <w:rFonts w:ascii="Arial" w:hAnsi="Arial" w:cs="Arial"/>
          <w:color w:val="000000" w:themeColor="text1"/>
          <w:sz w:val="22"/>
          <w:szCs w:val="22"/>
          <w:lang w:val="en-GB"/>
        </w:rPr>
        <w:t>In</w:t>
      </w:r>
      <w:r w:rsidRPr="00652110">
        <w:rPr>
          <w:rFonts w:ascii="Arial" w:eastAsiaTheme="minorHAnsi" w:hAnsi="Arial" w:cs="Arial"/>
          <w:sz w:val="22"/>
          <w:szCs w:val="22"/>
          <w:lang w:val="en-GB" w:eastAsia="en-US"/>
        </w:rPr>
        <w:t xml:space="preserve"> conjunction with the </w:t>
      </w:r>
      <w:r w:rsidR="005C4C71" w:rsidRPr="00652110">
        <w:rPr>
          <w:rFonts w:ascii="Arial" w:hAnsi="Arial" w:cs="Arial"/>
          <w:b/>
          <w:sz w:val="22"/>
          <w:szCs w:val="22"/>
          <w:lang w:val="en-GB"/>
        </w:rPr>
        <w:t>mechanisms</w:t>
      </w:r>
      <w:r w:rsidR="005C4C71" w:rsidRPr="00652110">
        <w:rPr>
          <w:rFonts w:ascii="Arial" w:eastAsiaTheme="minorHAnsi" w:hAnsi="Arial" w:cs="Arial"/>
          <w:b/>
          <w:sz w:val="22"/>
          <w:szCs w:val="22"/>
          <w:lang w:val="en-GB" w:eastAsia="en-US"/>
        </w:rPr>
        <w:t xml:space="preserve"> of the </w:t>
      </w:r>
      <w:r w:rsidRPr="00652110">
        <w:rPr>
          <w:rFonts w:ascii="Arial" w:eastAsiaTheme="minorHAnsi" w:hAnsi="Arial" w:cs="Arial"/>
          <w:b/>
          <w:sz w:val="22"/>
          <w:szCs w:val="22"/>
          <w:lang w:val="en-GB" w:eastAsia="en-US"/>
        </w:rPr>
        <w:t xml:space="preserve">2003 </w:t>
      </w:r>
      <w:r w:rsidR="00827BBE" w:rsidRPr="00652110">
        <w:rPr>
          <w:rFonts w:ascii="Arial" w:eastAsiaTheme="minorHAnsi" w:hAnsi="Arial" w:cs="Arial"/>
          <w:b/>
          <w:sz w:val="22"/>
          <w:szCs w:val="22"/>
          <w:lang w:val="en-GB" w:eastAsia="en-US"/>
        </w:rPr>
        <w:t>Convention</w:t>
      </w:r>
      <w:r w:rsidR="00827BBE" w:rsidRPr="00652110">
        <w:rPr>
          <w:rFonts w:ascii="Arial" w:eastAsiaTheme="minorHAnsi" w:hAnsi="Arial" w:cs="Arial"/>
          <w:sz w:val="22"/>
          <w:szCs w:val="22"/>
          <w:lang w:val="en-GB" w:eastAsia="en-US"/>
        </w:rPr>
        <w:t>:</w:t>
      </w:r>
    </w:p>
    <w:p w14:paraId="255AAA1E" w14:textId="6D30569F" w:rsidR="007A737A" w:rsidRPr="00652110" w:rsidRDefault="00684803" w:rsidP="00653A5C">
      <w:pPr>
        <w:pStyle w:val="ListParagraph"/>
        <w:numPr>
          <w:ilvl w:val="0"/>
          <w:numId w:val="84"/>
        </w:numPr>
        <w:spacing w:before="120"/>
        <w:ind w:left="1701" w:hanging="567"/>
        <w:contextualSpacing w:val="0"/>
        <w:jc w:val="both"/>
        <w:rPr>
          <w:rFonts w:ascii="Arial" w:hAnsi="Arial" w:cs="Arial"/>
          <w:sz w:val="22"/>
          <w:szCs w:val="22"/>
          <w:lang w:val="en-GB"/>
        </w:rPr>
      </w:pPr>
      <w:r w:rsidRPr="00652110">
        <w:rPr>
          <w:rFonts w:ascii="Arial" w:hAnsi="Arial" w:cs="Arial"/>
          <w:color w:val="000000" w:themeColor="text1"/>
          <w:sz w:val="22"/>
          <w:szCs w:val="22"/>
          <w:lang w:val="en-GB"/>
        </w:rPr>
        <w:t>States Parties may r</w:t>
      </w:r>
      <w:r w:rsidR="007A737A" w:rsidRPr="00652110">
        <w:rPr>
          <w:rFonts w:ascii="Arial" w:hAnsi="Arial" w:cs="Arial"/>
          <w:color w:val="000000" w:themeColor="text1"/>
          <w:sz w:val="22"/>
          <w:szCs w:val="22"/>
          <w:lang w:val="en-GB"/>
        </w:rPr>
        <w:t>equest</w:t>
      </w:r>
      <w:r w:rsidR="007A737A" w:rsidRPr="00652110">
        <w:rPr>
          <w:rFonts w:ascii="Arial" w:eastAsiaTheme="minorHAnsi" w:hAnsi="Arial" w:cs="Arial"/>
          <w:sz w:val="22"/>
          <w:szCs w:val="22"/>
          <w:lang w:val="en-GB" w:eastAsia="en-US"/>
        </w:rPr>
        <w:t xml:space="preserve"> emergency </w:t>
      </w:r>
      <w:r w:rsidR="00037ECD" w:rsidRPr="00652110">
        <w:rPr>
          <w:rFonts w:ascii="Arial" w:eastAsiaTheme="minorHAnsi" w:hAnsi="Arial" w:cs="Arial"/>
          <w:sz w:val="22"/>
          <w:szCs w:val="22"/>
          <w:lang w:val="en-GB" w:eastAsia="en-US"/>
        </w:rPr>
        <w:t>I</w:t>
      </w:r>
      <w:r w:rsidR="007A737A" w:rsidRPr="00652110">
        <w:rPr>
          <w:rFonts w:ascii="Arial" w:eastAsiaTheme="minorHAnsi" w:hAnsi="Arial" w:cs="Arial"/>
          <w:sz w:val="22"/>
          <w:szCs w:val="22"/>
          <w:lang w:val="en-GB" w:eastAsia="en-US"/>
        </w:rPr>
        <w:t xml:space="preserve">nternational </w:t>
      </w:r>
      <w:r w:rsidR="00037ECD" w:rsidRPr="00652110">
        <w:rPr>
          <w:rFonts w:ascii="Arial" w:eastAsiaTheme="minorHAnsi" w:hAnsi="Arial" w:cs="Arial"/>
          <w:sz w:val="22"/>
          <w:szCs w:val="22"/>
          <w:lang w:val="en-GB" w:eastAsia="en-US"/>
        </w:rPr>
        <w:t>A</w:t>
      </w:r>
      <w:r w:rsidR="007A737A" w:rsidRPr="00652110">
        <w:rPr>
          <w:rFonts w:ascii="Arial" w:eastAsiaTheme="minorHAnsi" w:hAnsi="Arial" w:cs="Arial"/>
          <w:sz w:val="22"/>
          <w:szCs w:val="22"/>
          <w:lang w:val="en-GB" w:eastAsia="en-US"/>
        </w:rPr>
        <w:t xml:space="preserve">ssistance from </w:t>
      </w:r>
      <w:r w:rsidRPr="00652110">
        <w:rPr>
          <w:rFonts w:ascii="Arial" w:eastAsiaTheme="minorHAnsi" w:hAnsi="Arial" w:cs="Arial"/>
          <w:sz w:val="22"/>
          <w:szCs w:val="22"/>
          <w:lang w:val="en-GB" w:eastAsia="en-US"/>
        </w:rPr>
        <w:t xml:space="preserve">the Fund for the Safeguarding of Intangible Cultural Heritage </w:t>
      </w:r>
      <w:r w:rsidR="007A737A" w:rsidRPr="00652110">
        <w:rPr>
          <w:rFonts w:ascii="Arial" w:eastAsiaTheme="minorHAnsi" w:hAnsi="Arial" w:cs="Arial"/>
          <w:sz w:val="22"/>
          <w:szCs w:val="22"/>
          <w:lang w:val="en-GB" w:eastAsia="en-US"/>
        </w:rPr>
        <w:t xml:space="preserve">(e.g. </w:t>
      </w:r>
      <w:hyperlink r:id="rId31" w:history="1">
        <w:r w:rsidR="007A737A" w:rsidRPr="00652110">
          <w:rPr>
            <w:rStyle w:val="Hyperlink"/>
            <w:rFonts w:ascii="Arial" w:eastAsiaTheme="minorHAnsi" w:hAnsi="Arial" w:cs="Arial"/>
            <w:sz w:val="22"/>
            <w:szCs w:val="22"/>
            <w:lang w:val="en-GB" w:eastAsia="en-US"/>
          </w:rPr>
          <w:t>Mali</w:t>
        </w:r>
      </w:hyperlink>
      <w:r w:rsidR="007A737A" w:rsidRPr="00652110">
        <w:rPr>
          <w:rFonts w:ascii="Arial" w:eastAsiaTheme="minorHAnsi" w:hAnsi="Arial" w:cs="Arial"/>
          <w:sz w:val="22"/>
          <w:szCs w:val="22"/>
          <w:lang w:val="en-GB" w:eastAsia="en-US"/>
        </w:rPr>
        <w:t xml:space="preserve">, </w:t>
      </w:r>
      <w:hyperlink r:id="rId32" w:history="1">
        <w:r w:rsidR="007A737A" w:rsidRPr="00652110">
          <w:rPr>
            <w:rStyle w:val="Hyperlink"/>
            <w:rFonts w:ascii="Arial" w:eastAsiaTheme="minorHAnsi" w:hAnsi="Arial" w:cs="Arial"/>
            <w:sz w:val="22"/>
            <w:szCs w:val="22"/>
            <w:lang w:val="en-GB" w:eastAsia="en-US"/>
          </w:rPr>
          <w:t>Ivory Coast</w:t>
        </w:r>
      </w:hyperlink>
      <w:r w:rsidR="007A737A" w:rsidRPr="00652110">
        <w:rPr>
          <w:rFonts w:ascii="Arial" w:eastAsiaTheme="minorHAnsi" w:hAnsi="Arial" w:cs="Arial"/>
          <w:sz w:val="22"/>
          <w:szCs w:val="22"/>
          <w:lang w:val="en-GB" w:eastAsia="en-US"/>
        </w:rPr>
        <w:t xml:space="preserve">, </w:t>
      </w:r>
      <w:hyperlink r:id="rId33" w:history="1">
        <w:r w:rsidR="007A737A" w:rsidRPr="00652110">
          <w:rPr>
            <w:rStyle w:val="Hyperlink"/>
            <w:rFonts w:ascii="Arial" w:eastAsiaTheme="minorHAnsi" w:hAnsi="Arial" w:cs="Arial"/>
            <w:sz w:val="22"/>
            <w:szCs w:val="22"/>
            <w:lang w:val="en-GB" w:eastAsia="en-US"/>
          </w:rPr>
          <w:t>Vanuatu</w:t>
        </w:r>
      </w:hyperlink>
      <w:r w:rsidR="007A737A" w:rsidRPr="00652110">
        <w:rPr>
          <w:rFonts w:ascii="Arial" w:eastAsiaTheme="minorHAnsi" w:hAnsi="Arial" w:cs="Arial"/>
          <w:sz w:val="22"/>
          <w:szCs w:val="22"/>
          <w:lang w:val="en-GB" w:eastAsia="en-US"/>
        </w:rPr>
        <w:t xml:space="preserve">, </w:t>
      </w:r>
      <w:hyperlink r:id="rId34" w:history="1">
        <w:r w:rsidR="007A737A" w:rsidRPr="00652110">
          <w:rPr>
            <w:rStyle w:val="Hyperlink"/>
            <w:rFonts w:ascii="Arial" w:eastAsiaTheme="minorHAnsi" w:hAnsi="Arial" w:cs="Arial"/>
            <w:sz w:val="22"/>
            <w:szCs w:val="22"/>
            <w:lang w:val="en-GB" w:eastAsia="en-US"/>
          </w:rPr>
          <w:t>Niger</w:t>
        </w:r>
      </w:hyperlink>
      <w:r w:rsidR="007A737A" w:rsidRPr="00652110">
        <w:rPr>
          <w:rFonts w:ascii="Arial" w:eastAsiaTheme="minorHAnsi" w:hAnsi="Arial" w:cs="Arial"/>
          <w:sz w:val="22"/>
          <w:szCs w:val="22"/>
          <w:lang w:val="en-GB" w:eastAsia="en-US"/>
        </w:rPr>
        <w:t xml:space="preserve">, </w:t>
      </w:r>
      <w:hyperlink r:id="rId35" w:history="1">
        <w:r w:rsidR="007A737A" w:rsidRPr="00652110">
          <w:rPr>
            <w:rStyle w:val="Hyperlink"/>
            <w:rFonts w:ascii="Arial" w:eastAsiaTheme="minorHAnsi" w:hAnsi="Arial" w:cs="Arial"/>
            <w:sz w:val="22"/>
            <w:szCs w:val="22"/>
            <w:lang w:val="en-GB" w:eastAsia="en-US"/>
          </w:rPr>
          <w:t>Colombia</w:t>
        </w:r>
      </w:hyperlink>
      <w:r w:rsidR="007A737A" w:rsidRPr="00652110">
        <w:rPr>
          <w:rFonts w:ascii="Arial" w:eastAsiaTheme="minorHAnsi" w:hAnsi="Arial" w:cs="Arial"/>
          <w:sz w:val="22"/>
          <w:szCs w:val="22"/>
          <w:lang w:val="en-GB" w:eastAsia="en-US"/>
        </w:rPr>
        <w:t>).</w:t>
      </w:r>
    </w:p>
    <w:p w14:paraId="223D1977" w14:textId="413AB7B7" w:rsidR="007A737A" w:rsidRPr="00652110" w:rsidRDefault="000817D8" w:rsidP="00653A5C">
      <w:pPr>
        <w:pStyle w:val="ListParagraph"/>
        <w:numPr>
          <w:ilvl w:val="0"/>
          <w:numId w:val="84"/>
        </w:numPr>
        <w:spacing w:before="120"/>
        <w:ind w:left="1701" w:hanging="567"/>
        <w:contextualSpacing w:val="0"/>
        <w:jc w:val="both"/>
        <w:rPr>
          <w:rFonts w:ascii="Arial" w:hAnsi="Arial" w:cs="Arial"/>
          <w:sz w:val="22"/>
          <w:szCs w:val="22"/>
          <w:lang w:val="en-GB"/>
        </w:rPr>
      </w:pPr>
      <w:r w:rsidRPr="00652110">
        <w:rPr>
          <w:rFonts w:ascii="Arial" w:hAnsi="Arial" w:cs="Arial"/>
          <w:color w:val="000000" w:themeColor="text1"/>
          <w:sz w:val="22"/>
          <w:szCs w:val="22"/>
          <w:lang w:val="en-GB"/>
        </w:rPr>
        <w:t>In order to e</w:t>
      </w:r>
      <w:r w:rsidR="007A737A" w:rsidRPr="00652110">
        <w:rPr>
          <w:rFonts w:ascii="Arial" w:hAnsi="Arial" w:cs="Arial"/>
          <w:color w:val="000000" w:themeColor="text1"/>
          <w:sz w:val="22"/>
          <w:szCs w:val="22"/>
          <w:lang w:val="en-GB"/>
        </w:rPr>
        <w:t>nhance</w:t>
      </w:r>
      <w:r w:rsidR="007A737A" w:rsidRPr="00652110">
        <w:rPr>
          <w:rFonts w:ascii="Arial" w:eastAsiaTheme="minorHAnsi" w:hAnsi="Arial" w:cs="Arial"/>
          <w:color w:val="000000" w:themeColor="text1"/>
          <w:sz w:val="22"/>
          <w:szCs w:val="22"/>
          <w:lang w:val="en-GB" w:eastAsia="en-US"/>
        </w:rPr>
        <w:t xml:space="preserve"> </w:t>
      </w:r>
      <w:r w:rsidR="00037ECD" w:rsidRPr="00652110">
        <w:rPr>
          <w:rFonts w:ascii="Arial" w:eastAsiaTheme="minorHAnsi" w:hAnsi="Arial" w:cs="Arial"/>
          <w:color w:val="000000" w:themeColor="text1"/>
          <w:sz w:val="22"/>
          <w:szCs w:val="22"/>
          <w:lang w:val="en-GB" w:eastAsia="en-US"/>
        </w:rPr>
        <w:t xml:space="preserve">the </w:t>
      </w:r>
      <w:r w:rsidR="007A737A" w:rsidRPr="00652110">
        <w:rPr>
          <w:rFonts w:ascii="Arial" w:eastAsiaTheme="minorHAnsi" w:hAnsi="Arial" w:cs="Arial"/>
          <w:color w:val="000000" w:themeColor="text1"/>
          <w:sz w:val="22"/>
          <w:szCs w:val="22"/>
          <w:lang w:val="en-GB" w:eastAsia="en-US"/>
        </w:rPr>
        <w:t>visibility of elements particularly threatened by disaster/conflict</w:t>
      </w:r>
      <w:r w:rsidRPr="00652110">
        <w:rPr>
          <w:rFonts w:ascii="Arial" w:eastAsiaTheme="minorHAnsi" w:hAnsi="Arial" w:cs="Arial"/>
          <w:color w:val="000000" w:themeColor="text1"/>
          <w:sz w:val="22"/>
          <w:szCs w:val="22"/>
          <w:lang w:val="en-GB" w:eastAsia="en-US"/>
        </w:rPr>
        <w:t>, States Parties may</w:t>
      </w:r>
      <w:r w:rsidR="007A737A" w:rsidRPr="00652110">
        <w:rPr>
          <w:rFonts w:ascii="Arial" w:eastAsiaTheme="minorHAnsi" w:hAnsi="Arial" w:cs="Arial"/>
          <w:color w:val="000000" w:themeColor="text1"/>
          <w:sz w:val="22"/>
          <w:szCs w:val="22"/>
          <w:lang w:val="en-GB" w:eastAsia="en-US"/>
        </w:rPr>
        <w:t xml:space="preserve"> </w:t>
      </w:r>
      <w:r w:rsidRPr="00652110">
        <w:rPr>
          <w:rFonts w:ascii="Arial" w:eastAsiaTheme="minorHAnsi" w:hAnsi="Arial" w:cs="Arial"/>
          <w:color w:val="000000" w:themeColor="text1"/>
          <w:sz w:val="22"/>
          <w:szCs w:val="22"/>
          <w:lang w:val="en-GB" w:eastAsia="en-US"/>
        </w:rPr>
        <w:t xml:space="preserve">submit nominations for </w:t>
      </w:r>
      <w:r w:rsidR="007A737A" w:rsidRPr="00652110">
        <w:rPr>
          <w:rFonts w:ascii="Arial" w:eastAsiaTheme="minorHAnsi" w:hAnsi="Arial" w:cs="Arial"/>
          <w:color w:val="000000" w:themeColor="text1"/>
          <w:sz w:val="22"/>
          <w:szCs w:val="22"/>
          <w:lang w:val="en-GB" w:eastAsia="en-US"/>
        </w:rPr>
        <w:t>inscription on the List of Intangible Cultural Heritage in Need of Urgent Safeguarding (e.g.</w:t>
      </w:r>
      <w:r w:rsidR="00037ECD" w:rsidRPr="00652110">
        <w:rPr>
          <w:rFonts w:ascii="Arial" w:eastAsiaTheme="minorHAnsi" w:hAnsi="Arial" w:cs="Arial"/>
          <w:color w:val="000000" w:themeColor="text1"/>
          <w:sz w:val="22"/>
          <w:szCs w:val="22"/>
          <w:lang w:val="en-GB" w:eastAsia="en-US"/>
        </w:rPr>
        <w:t>,</w:t>
      </w:r>
      <w:r w:rsidR="007A737A" w:rsidRPr="00652110">
        <w:rPr>
          <w:rFonts w:ascii="Arial" w:eastAsiaTheme="minorHAnsi" w:hAnsi="Arial" w:cs="Arial"/>
          <w:color w:val="000000" w:themeColor="text1"/>
          <w:sz w:val="22"/>
          <w:szCs w:val="22"/>
          <w:lang w:val="en-GB" w:eastAsia="en-US"/>
        </w:rPr>
        <w:t xml:space="preserve"> </w:t>
      </w:r>
      <w:hyperlink r:id="rId36" w:history="1">
        <w:r w:rsidR="007A737A" w:rsidRPr="00652110">
          <w:rPr>
            <w:rStyle w:val="Hyperlink"/>
            <w:rFonts w:ascii="Arial" w:hAnsi="Arial" w:cs="Arial"/>
            <w:sz w:val="22"/>
            <w:szCs w:val="22"/>
            <w:lang w:val="en-US"/>
          </w:rPr>
          <w:t>Traditional Vallenato music of the Greater Magdalena region submitted by Colombia</w:t>
        </w:r>
      </w:hyperlink>
      <w:r w:rsidR="00827BBE" w:rsidRPr="00652110">
        <w:rPr>
          <w:rFonts w:ascii="Arial" w:eastAsiaTheme="minorHAnsi" w:hAnsi="Arial" w:cs="Arial"/>
          <w:sz w:val="22"/>
          <w:szCs w:val="22"/>
          <w:lang w:val="en-GB" w:eastAsia="en-US"/>
        </w:rPr>
        <w:t>).</w:t>
      </w:r>
    </w:p>
    <w:p w14:paraId="6C0F4CE2" w14:textId="342C5F7B" w:rsidR="00F007FC" w:rsidRPr="00A81A77" w:rsidRDefault="00F007FC" w:rsidP="00F007FC">
      <w:pPr>
        <w:pStyle w:val="ListParagraph"/>
        <w:numPr>
          <w:ilvl w:val="0"/>
          <w:numId w:val="84"/>
        </w:numPr>
        <w:spacing w:before="120"/>
        <w:ind w:left="1701" w:hanging="567"/>
        <w:contextualSpacing w:val="0"/>
        <w:jc w:val="both"/>
        <w:rPr>
          <w:rFonts w:ascii="Arial" w:eastAsiaTheme="minorHAnsi" w:hAnsi="Arial" w:cs="Arial"/>
          <w:color w:val="000000" w:themeColor="text1"/>
          <w:sz w:val="22"/>
          <w:szCs w:val="22"/>
          <w:lang w:val="en-GB" w:eastAsia="en-US"/>
        </w:rPr>
      </w:pPr>
      <w:r w:rsidRPr="00652110">
        <w:rPr>
          <w:rFonts w:ascii="Arial" w:hAnsi="Arial" w:cs="Arial"/>
          <w:sz w:val="22"/>
          <w:szCs w:val="22"/>
          <w:lang w:val="en-US"/>
        </w:rPr>
        <w:t xml:space="preserve">In order to call the attention </w:t>
      </w:r>
      <w:r w:rsidRPr="00A81A77">
        <w:rPr>
          <w:rFonts w:ascii="Arial" w:eastAsiaTheme="minorHAnsi" w:hAnsi="Arial" w:cs="Arial"/>
          <w:color w:val="000000" w:themeColor="text1"/>
          <w:sz w:val="22"/>
          <w:szCs w:val="22"/>
          <w:lang w:val="en-GB" w:eastAsia="en-US"/>
        </w:rPr>
        <w:t xml:space="preserve">of the international community on </w:t>
      </w:r>
      <w:r w:rsidRPr="00652110">
        <w:rPr>
          <w:rFonts w:ascii="Arial" w:eastAsiaTheme="minorHAnsi" w:hAnsi="Arial" w:cs="Arial"/>
          <w:color w:val="000000" w:themeColor="text1"/>
          <w:sz w:val="22"/>
          <w:szCs w:val="22"/>
          <w:lang w:val="en-GB" w:eastAsia="en-US"/>
        </w:rPr>
        <w:t xml:space="preserve">elements particularly threatened by disaster/conflict, </w:t>
      </w:r>
      <w:r w:rsidR="00A81A77" w:rsidRPr="00A81A77">
        <w:rPr>
          <w:rFonts w:ascii="Arial" w:eastAsiaTheme="minorHAnsi" w:hAnsi="Arial" w:cs="Arial"/>
          <w:color w:val="000000" w:themeColor="text1"/>
          <w:sz w:val="22"/>
          <w:szCs w:val="22"/>
          <w:lang w:val="en-GB" w:eastAsia="en-US"/>
        </w:rPr>
        <w:t xml:space="preserve">the Bureau of the Committee may invite the State(s) </w:t>
      </w:r>
      <w:proofErr w:type="gramStart"/>
      <w:r w:rsidR="00A81A77" w:rsidRPr="00A81A77">
        <w:rPr>
          <w:rFonts w:ascii="Arial" w:eastAsiaTheme="minorHAnsi" w:hAnsi="Arial" w:cs="Arial"/>
          <w:color w:val="000000" w:themeColor="text1"/>
          <w:sz w:val="22"/>
          <w:szCs w:val="22"/>
          <w:lang w:val="en-GB" w:eastAsia="en-US"/>
        </w:rPr>
        <w:t>Party(</w:t>
      </w:r>
      <w:proofErr w:type="spellStart"/>
      <w:proofErr w:type="gramEnd"/>
      <w:r w:rsidR="00A81A77" w:rsidRPr="00A81A77">
        <w:rPr>
          <w:rFonts w:ascii="Arial" w:eastAsiaTheme="minorHAnsi" w:hAnsi="Arial" w:cs="Arial"/>
          <w:color w:val="000000" w:themeColor="text1"/>
          <w:sz w:val="22"/>
          <w:szCs w:val="22"/>
          <w:lang w:val="en-GB" w:eastAsia="en-US"/>
        </w:rPr>
        <w:t>ies</w:t>
      </w:r>
      <w:proofErr w:type="spellEnd"/>
      <w:r w:rsidR="00A81A77" w:rsidRPr="00A81A77">
        <w:rPr>
          <w:rFonts w:ascii="Arial" w:eastAsiaTheme="minorHAnsi" w:hAnsi="Arial" w:cs="Arial"/>
          <w:color w:val="000000" w:themeColor="text1"/>
          <w:sz w:val="22"/>
          <w:szCs w:val="22"/>
          <w:lang w:val="en-GB" w:eastAsia="en-US"/>
        </w:rPr>
        <w:t xml:space="preserve">) concerned to submit a nomination to the List of Intangible Cultural Heritage in Need of Urgent Safeguarding on an accelerated schedule </w:t>
      </w:r>
      <w:r w:rsidR="00A81A77">
        <w:rPr>
          <w:rFonts w:ascii="Arial" w:eastAsiaTheme="minorHAnsi" w:hAnsi="Arial" w:cs="Arial"/>
          <w:color w:val="000000" w:themeColor="text1"/>
          <w:sz w:val="22"/>
          <w:szCs w:val="22"/>
          <w:lang w:val="en-GB" w:eastAsia="en-US"/>
        </w:rPr>
        <w:t>as per criterion U.6</w:t>
      </w:r>
      <w:r w:rsidRPr="00A81A77">
        <w:rPr>
          <w:rFonts w:ascii="Arial" w:eastAsiaTheme="minorHAnsi" w:hAnsi="Arial" w:cs="Arial"/>
          <w:color w:val="000000" w:themeColor="text1"/>
          <w:sz w:val="22"/>
          <w:szCs w:val="22"/>
          <w:lang w:val="en-GB" w:eastAsia="en-US"/>
        </w:rPr>
        <w:t>.</w:t>
      </w:r>
      <w:r w:rsidR="00A81A77" w:rsidRPr="00A81A77">
        <w:rPr>
          <w:rFonts w:ascii="Arial" w:eastAsiaTheme="minorHAnsi" w:hAnsi="Arial" w:cs="Arial"/>
          <w:color w:val="000000" w:themeColor="text1"/>
          <w:sz w:val="22"/>
          <w:szCs w:val="22"/>
          <w:lang w:val="en-GB" w:eastAsia="en-US"/>
        </w:rPr>
        <w:t xml:space="preserve"> Cases of extreme urgency may be brought to the attention of the Bureau of the Committee by the State(s) Party(</w:t>
      </w:r>
      <w:proofErr w:type="spellStart"/>
      <w:r w:rsidR="00A81A77" w:rsidRPr="00A81A77">
        <w:rPr>
          <w:rFonts w:ascii="Arial" w:eastAsiaTheme="minorHAnsi" w:hAnsi="Arial" w:cs="Arial"/>
          <w:color w:val="000000" w:themeColor="text1"/>
          <w:sz w:val="22"/>
          <w:szCs w:val="22"/>
          <w:lang w:val="en-GB" w:eastAsia="en-US"/>
        </w:rPr>
        <w:t>ies</w:t>
      </w:r>
      <w:proofErr w:type="spellEnd"/>
      <w:r w:rsidR="00A81A77" w:rsidRPr="00A81A77">
        <w:rPr>
          <w:rFonts w:ascii="Arial" w:eastAsiaTheme="minorHAnsi" w:hAnsi="Arial" w:cs="Arial"/>
          <w:color w:val="000000" w:themeColor="text1"/>
          <w:sz w:val="22"/>
          <w:szCs w:val="22"/>
          <w:lang w:val="en-GB" w:eastAsia="en-US"/>
        </w:rPr>
        <w:t>) on whose territory(</w:t>
      </w:r>
      <w:proofErr w:type="spellStart"/>
      <w:r w:rsidR="00A81A77" w:rsidRPr="00A81A77">
        <w:rPr>
          <w:rFonts w:ascii="Arial" w:eastAsiaTheme="minorHAnsi" w:hAnsi="Arial" w:cs="Arial"/>
          <w:color w:val="000000" w:themeColor="text1"/>
          <w:sz w:val="22"/>
          <w:szCs w:val="22"/>
          <w:lang w:val="en-GB" w:eastAsia="en-US"/>
        </w:rPr>
        <w:t>ies</w:t>
      </w:r>
      <w:proofErr w:type="spellEnd"/>
      <w:r w:rsidR="00A81A77" w:rsidRPr="00A81A77">
        <w:rPr>
          <w:rFonts w:ascii="Arial" w:eastAsiaTheme="minorHAnsi" w:hAnsi="Arial" w:cs="Arial"/>
          <w:color w:val="000000" w:themeColor="text1"/>
          <w:sz w:val="22"/>
          <w:szCs w:val="22"/>
          <w:lang w:val="en-GB" w:eastAsia="en-US"/>
        </w:rPr>
        <w:t>) the element is located, by any other State Party, by the community concerned or by an advisory organization</w:t>
      </w:r>
      <w:r w:rsidR="00A81A77">
        <w:rPr>
          <w:rFonts w:ascii="Arial" w:eastAsiaTheme="minorHAnsi" w:hAnsi="Arial" w:cs="Arial"/>
          <w:color w:val="000000" w:themeColor="text1"/>
          <w:sz w:val="22"/>
          <w:szCs w:val="22"/>
          <w:lang w:val="en-GB" w:eastAsia="en-US"/>
        </w:rPr>
        <w:t xml:space="preserve"> (</w:t>
      </w:r>
      <w:r w:rsidR="00A81A77" w:rsidRPr="00652110">
        <w:rPr>
          <w:rFonts w:ascii="Arial" w:eastAsiaTheme="minorHAnsi" w:hAnsi="Arial" w:cs="Arial"/>
          <w:color w:val="000000" w:themeColor="text1"/>
          <w:sz w:val="22"/>
          <w:szCs w:val="22"/>
          <w:lang w:val="en-GB" w:eastAsia="en-US"/>
        </w:rPr>
        <w:t>p</w:t>
      </w:r>
      <w:r w:rsidR="00A81A77" w:rsidRPr="00A81A77">
        <w:rPr>
          <w:rFonts w:ascii="Arial" w:eastAsiaTheme="minorHAnsi" w:hAnsi="Arial" w:cs="Arial"/>
          <w:color w:val="000000" w:themeColor="text1"/>
          <w:sz w:val="22"/>
          <w:szCs w:val="22"/>
          <w:lang w:val="en-GB" w:eastAsia="en-US"/>
        </w:rPr>
        <w:t xml:space="preserve">aragraph 32 of the </w:t>
      </w:r>
      <w:r w:rsidR="00A81A77" w:rsidRPr="00652110">
        <w:rPr>
          <w:rFonts w:ascii="Arial" w:eastAsiaTheme="minorHAnsi" w:hAnsi="Arial" w:cs="Arial"/>
          <w:color w:val="000000" w:themeColor="text1"/>
          <w:sz w:val="22"/>
          <w:szCs w:val="22"/>
          <w:lang w:val="en-GB" w:eastAsia="en-US"/>
        </w:rPr>
        <w:t>Operational</w:t>
      </w:r>
      <w:r w:rsidR="00A81A77" w:rsidRPr="00A81A77">
        <w:rPr>
          <w:rFonts w:ascii="Arial" w:eastAsiaTheme="minorHAnsi" w:hAnsi="Arial" w:cs="Arial"/>
          <w:color w:val="000000" w:themeColor="text1"/>
          <w:sz w:val="22"/>
          <w:szCs w:val="22"/>
          <w:lang w:val="en-GB" w:eastAsia="en-US"/>
        </w:rPr>
        <w:t xml:space="preserve"> Directives).</w:t>
      </w:r>
    </w:p>
    <w:p w14:paraId="6440B7A6" w14:textId="1E3D5DE9" w:rsidR="00DA55F8" w:rsidRPr="00652110" w:rsidRDefault="000817D8" w:rsidP="00964A21">
      <w:pPr>
        <w:pStyle w:val="ListParagraph"/>
        <w:numPr>
          <w:ilvl w:val="0"/>
          <w:numId w:val="84"/>
        </w:numPr>
        <w:spacing w:before="120"/>
        <w:ind w:left="1701" w:hanging="567"/>
        <w:contextualSpacing w:val="0"/>
        <w:jc w:val="both"/>
        <w:rPr>
          <w:rFonts w:ascii="Arial" w:eastAsiaTheme="minorHAnsi" w:hAnsi="Arial" w:cs="Arial"/>
          <w:sz w:val="22"/>
          <w:szCs w:val="22"/>
          <w:lang w:val="en-GB" w:eastAsia="en-US"/>
        </w:rPr>
      </w:pPr>
      <w:proofErr w:type="gramStart"/>
      <w:r w:rsidRPr="00652110">
        <w:rPr>
          <w:rFonts w:ascii="Arial" w:hAnsi="Arial" w:cs="Arial"/>
          <w:color w:val="000000" w:themeColor="text1"/>
          <w:sz w:val="22"/>
          <w:szCs w:val="22"/>
          <w:lang w:val="en-GB"/>
        </w:rPr>
        <w:t xml:space="preserve">With a view to </w:t>
      </w:r>
      <w:r w:rsidR="00037ECD" w:rsidRPr="00652110">
        <w:rPr>
          <w:rFonts w:ascii="Arial" w:hAnsi="Arial" w:cs="Arial"/>
          <w:color w:val="000000" w:themeColor="text1"/>
          <w:sz w:val="22"/>
          <w:szCs w:val="22"/>
          <w:lang w:val="en-GB"/>
        </w:rPr>
        <w:t>enhancing the</w:t>
      </w:r>
      <w:r w:rsidR="00037ECD" w:rsidRPr="00652110">
        <w:rPr>
          <w:rFonts w:ascii="Arial" w:eastAsiaTheme="minorHAnsi" w:hAnsi="Arial" w:cs="Arial"/>
          <w:sz w:val="22"/>
          <w:szCs w:val="22"/>
          <w:lang w:val="en-GB" w:eastAsia="en-US"/>
        </w:rPr>
        <w:t xml:space="preserve"> </w:t>
      </w:r>
      <w:r w:rsidR="007A737A" w:rsidRPr="00652110">
        <w:rPr>
          <w:rFonts w:ascii="Arial" w:eastAsiaTheme="minorHAnsi" w:hAnsi="Arial" w:cs="Arial"/>
          <w:sz w:val="22"/>
          <w:szCs w:val="22"/>
          <w:lang w:val="en-GB" w:eastAsia="en-US"/>
        </w:rPr>
        <w:t xml:space="preserve">visibility of elements </w:t>
      </w:r>
      <w:r w:rsidR="00037ECD" w:rsidRPr="00652110">
        <w:rPr>
          <w:rFonts w:ascii="Arial" w:eastAsiaTheme="minorHAnsi" w:hAnsi="Arial" w:cs="Arial"/>
          <w:sz w:val="22"/>
          <w:szCs w:val="22"/>
          <w:lang w:val="en-GB" w:eastAsia="en-US"/>
        </w:rPr>
        <w:t xml:space="preserve">that contribute </w:t>
      </w:r>
      <w:r w:rsidR="007A737A" w:rsidRPr="00652110">
        <w:rPr>
          <w:rFonts w:ascii="Arial" w:eastAsiaTheme="minorHAnsi" w:hAnsi="Arial" w:cs="Arial"/>
          <w:sz w:val="22"/>
          <w:szCs w:val="22"/>
          <w:lang w:val="en-GB" w:eastAsia="en-US"/>
        </w:rPr>
        <w:t xml:space="preserve">to </w:t>
      </w:r>
      <w:r w:rsidR="005F6E0B" w:rsidRPr="00652110">
        <w:rPr>
          <w:rFonts w:ascii="Arial" w:eastAsiaTheme="minorHAnsi" w:hAnsi="Arial" w:cs="Arial"/>
          <w:sz w:val="22"/>
          <w:szCs w:val="22"/>
          <w:lang w:val="en-GB" w:eastAsia="en-US"/>
        </w:rPr>
        <w:t xml:space="preserve">preparing for or to </w:t>
      </w:r>
      <w:r w:rsidR="00037ECD" w:rsidRPr="00652110">
        <w:rPr>
          <w:rFonts w:ascii="Arial" w:eastAsiaTheme="minorHAnsi" w:hAnsi="Arial" w:cs="Arial"/>
          <w:sz w:val="22"/>
          <w:szCs w:val="22"/>
          <w:lang w:val="en-GB" w:eastAsia="en-US"/>
        </w:rPr>
        <w:t xml:space="preserve">mitigating </w:t>
      </w:r>
      <w:r w:rsidR="007A737A" w:rsidRPr="00652110">
        <w:rPr>
          <w:rFonts w:ascii="Arial" w:eastAsiaTheme="minorHAnsi" w:hAnsi="Arial" w:cs="Arial"/>
          <w:sz w:val="22"/>
          <w:szCs w:val="22"/>
          <w:lang w:val="en-GB" w:eastAsia="en-US"/>
        </w:rPr>
        <w:t>the effects of disasters/conflict</w:t>
      </w:r>
      <w:r w:rsidRPr="00652110">
        <w:rPr>
          <w:rFonts w:ascii="Arial" w:eastAsiaTheme="minorHAnsi" w:hAnsi="Arial" w:cs="Arial"/>
          <w:sz w:val="22"/>
          <w:szCs w:val="22"/>
          <w:lang w:val="en-GB" w:eastAsia="en-US"/>
        </w:rPr>
        <w:t xml:space="preserve">, States Parties may submit nominations for </w:t>
      </w:r>
      <w:r w:rsidR="007A737A" w:rsidRPr="00652110">
        <w:rPr>
          <w:rFonts w:ascii="Arial" w:eastAsiaTheme="minorHAnsi" w:hAnsi="Arial" w:cs="Arial"/>
          <w:sz w:val="22"/>
          <w:szCs w:val="22"/>
          <w:lang w:val="en-GB" w:eastAsia="en-US"/>
        </w:rPr>
        <w:t>inscription on the Representative List</w:t>
      </w:r>
      <w:r w:rsidRPr="00652110">
        <w:rPr>
          <w:rFonts w:ascii="Arial" w:eastAsiaTheme="minorHAnsi" w:hAnsi="Arial" w:cs="Arial"/>
          <w:sz w:val="22"/>
          <w:szCs w:val="22"/>
          <w:lang w:val="en-GB" w:eastAsia="en-US"/>
        </w:rPr>
        <w:t xml:space="preserve"> of the Intangible Cultural Heritage of Humanity</w:t>
      </w:r>
      <w:r w:rsidR="007A737A" w:rsidRPr="00652110">
        <w:rPr>
          <w:rFonts w:ascii="Arial" w:eastAsiaTheme="minorHAnsi" w:hAnsi="Arial" w:cs="Arial"/>
          <w:sz w:val="22"/>
          <w:szCs w:val="22"/>
          <w:lang w:val="en-GB" w:eastAsia="en-US"/>
        </w:rPr>
        <w:t xml:space="preserve"> (e.g.</w:t>
      </w:r>
      <w:r w:rsidR="008C6815" w:rsidRPr="00652110">
        <w:rPr>
          <w:rFonts w:ascii="Arial" w:eastAsiaTheme="minorHAnsi" w:hAnsi="Arial" w:cs="Arial"/>
          <w:sz w:val="22"/>
          <w:szCs w:val="22"/>
          <w:lang w:val="en-GB" w:eastAsia="en-US"/>
        </w:rPr>
        <w:t>,</w:t>
      </w:r>
      <w:r w:rsidR="007A737A" w:rsidRPr="00652110">
        <w:rPr>
          <w:rFonts w:ascii="Arial" w:eastAsiaTheme="minorHAnsi" w:hAnsi="Arial" w:cs="Arial"/>
          <w:sz w:val="22"/>
          <w:szCs w:val="22"/>
          <w:lang w:val="en-GB" w:eastAsia="en-US"/>
        </w:rPr>
        <w:t xml:space="preserve"> </w:t>
      </w:r>
      <w:hyperlink r:id="rId37" w:history="1">
        <w:r w:rsidR="007A737A" w:rsidRPr="00652110">
          <w:rPr>
            <w:rStyle w:val="Hyperlink"/>
            <w:rFonts w:ascii="Arial" w:eastAsiaTheme="minorHAnsi" w:hAnsi="Arial" w:cs="Arial"/>
            <w:sz w:val="22"/>
            <w:szCs w:val="22"/>
            <w:lang w:val="en-GB" w:eastAsia="en-US"/>
          </w:rPr>
          <w:t>Avalanche risk management</w:t>
        </w:r>
      </w:hyperlink>
      <w:r w:rsidR="007A737A" w:rsidRPr="00652110">
        <w:rPr>
          <w:rFonts w:ascii="Arial" w:eastAsiaTheme="minorHAnsi" w:hAnsi="Arial" w:cs="Arial"/>
          <w:sz w:val="22"/>
          <w:szCs w:val="22"/>
          <w:lang w:val="en-GB" w:eastAsia="en-US"/>
        </w:rPr>
        <w:t xml:space="preserve"> submitted by Switzerland and Austria; </w:t>
      </w:r>
      <w:hyperlink r:id="rId38" w:history="1">
        <w:r w:rsidR="007A737A" w:rsidRPr="0027696B">
          <w:rPr>
            <w:rStyle w:val="Hyperlink"/>
            <w:rFonts w:ascii="Arial" w:eastAsiaTheme="minorHAnsi" w:hAnsi="Arial" w:cs="Arial"/>
            <w:sz w:val="22"/>
            <w:szCs w:val="22"/>
            <w:lang w:val="en-GB" w:eastAsia="en-US"/>
          </w:rPr>
          <w:t>Practices and expressions of joking relationships</w:t>
        </w:r>
      </w:hyperlink>
      <w:r w:rsidR="007A737A" w:rsidRPr="0027696B">
        <w:rPr>
          <w:rFonts w:ascii="Arial" w:eastAsiaTheme="minorHAnsi" w:hAnsi="Arial" w:cs="Arial"/>
          <w:sz w:val="22"/>
          <w:szCs w:val="22"/>
          <w:lang w:val="en-GB" w:eastAsia="en-US"/>
        </w:rPr>
        <w:t xml:space="preserve"> submitted in Niger</w:t>
      </w:r>
      <w:r w:rsidR="007A737A" w:rsidRPr="00652110">
        <w:rPr>
          <w:rFonts w:ascii="Arial" w:eastAsiaTheme="minorHAnsi" w:hAnsi="Arial" w:cs="Arial"/>
          <w:sz w:val="22"/>
          <w:szCs w:val="22"/>
          <w:lang w:val="en-GB" w:eastAsia="en-US"/>
        </w:rPr>
        <w:t xml:space="preserve">; </w:t>
      </w:r>
      <w:hyperlink r:id="rId39" w:history="1">
        <w:r w:rsidR="007A737A" w:rsidRPr="00652110">
          <w:rPr>
            <w:rStyle w:val="Hyperlink"/>
            <w:rFonts w:ascii="Arial" w:eastAsiaTheme="minorHAnsi" w:hAnsi="Arial" w:cs="Arial"/>
            <w:sz w:val="22"/>
            <w:szCs w:val="22"/>
            <w:lang w:val="en-GB" w:eastAsia="en-US"/>
          </w:rPr>
          <w:t>Al-</w:t>
        </w:r>
        <w:proofErr w:type="spellStart"/>
        <w:r w:rsidR="007A737A" w:rsidRPr="00652110">
          <w:rPr>
            <w:rStyle w:val="Hyperlink"/>
            <w:rFonts w:ascii="Arial" w:eastAsiaTheme="minorHAnsi" w:hAnsi="Arial" w:cs="Arial"/>
            <w:sz w:val="22"/>
            <w:szCs w:val="22"/>
            <w:lang w:val="en-AU"/>
          </w:rPr>
          <w:t>Zajal</w:t>
        </w:r>
        <w:proofErr w:type="spellEnd"/>
        <w:r w:rsidR="007A737A" w:rsidRPr="00652110">
          <w:rPr>
            <w:rStyle w:val="Hyperlink"/>
            <w:rFonts w:ascii="Arial" w:eastAsiaTheme="minorHAnsi" w:hAnsi="Arial" w:cs="Arial"/>
            <w:sz w:val="22"/>
            <w:szCs w:val="22"/>
            <w:lang w:val="en-GB" w:eastAsia="en-US"/>
          </w:rPr>
          <w:t xml:space="preserve"> recited or sung poetry</w:t>
        </w:r>
      </w:hyperlink>
      <w:r w:rsidR="007A737A" w:rsidRPr="00652110">
        <w:rPr>
          <w:rFonts w:ascii="Arial" w:eastAsiaTheme="minorHAnsi" w:hAnsi="Arial" w:cs="Arial"/>
          <w:sz w:val="22"/>
          <w:szCs w:val="22"/>
          <w:lang w:val="en-GB" w:eastAsia="en-US"/>
        </w:rPr>
        <w:t xml:space="preserve"> submitted by </w:t>
      </w:r>
      <w:r w:rsidR="00827BBE" w:rsidRPr="00652110">
        <w:rPr>
          <w:rFonts w:ascii="Arial" w:eastAsiaTheme="minorHAnsi" w:hAnsi="Arial" w:cs="Arial"/>
          <w:sz w:val="22"/>
          <w:szCs w:val="22"/>
          <w:lang w:val="en-GB" w:eastAsia="en-US"/>
        </w:rPr>
        <w:t>Lebanon).</w:t>
      </w:r>
      <w:proofErr w:type="gramEnd"/>
    </w:p>
    <w:p w14:paraId="6DD20283" w14:textId="77777777" w:rsidR="00DA55F8" w:rsidRDefault="00DA55F8">
      <w:pPr>
        <w:rPr>
          <w:rFonts w:ascii="Arial" w:eastAsiaTheme="minorHAnsi" w:hAnsi="Arial" w:cs="Arial"/>
          <w:sz w:val="22"/>
          <w:szCs w:val="22"/>
          <w:lang w:val="en-GB" w:eastAsia="en-US"/>
        </w:rPr>
      </w:pPr>
      <w:r>
        <w:rPr>
          <w:rFonts w:ascii="Arial" w:eastAsiaTheme="minorHAnsi" w:hAnsi="Arial" w:cs="Arial"/>
          <w:sz w:val="22"/>
          <w:szCs w:val="22"/>
          <w:lang w:val="en-GB" w:eastAsia="en-US"/>
        </w:rPr>
        <w:br w:type="page"/>
      </w:r>
    </w:p>
    <w:p w14:paraId="3D465E93" w14:textId="0CE106EC" w:rsidR="00DA55F8" w:rsidRPr="00652110" w:rsidRDefault="00DA55F8" w:rsidP="00652110">
      <w:pPr>
        <w:spacing w:before="360" w:after="360"/>
        <w:ind w:left="709" w:hanging="709"/>
        <w:jc w:val="both"/>
        <w:rPr>
          <w:rFonts w:ascii="Arial" w:hAnsi="Arial" w:cs="Arial"/>
          <w:color w:val="000000" w:themeColor="text1"/>
          <w:sz w:val="22"/>
          <w:szCs w:val="22"/>
          <w:lang w:val="en-GB"/>
        </w:rPr>
      </w:pPr>
      <w:r w:rsidRPr="00652110">
        <w:rPr>
          <w:rFonts w:ascii="Arial" w:hAnsi="Arial" w:cs="Arial"/>
          <w:b/>
          <w:color w:val="000000" w:themeColor="text1"/>
          <w:sz w:val="22"/>
          <w:szCs w:val="22"/>
          <w:lang w:val="en-GB"/>
        </w:rPr>
        <w:t>Annex. Sources on Intangible cultural heritage in emergencies</w:t>
      </w:r>
    </w:p>
    <w:p w14:paraId="4FA70F55"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Abramowitz, S. and </w:t>
      </w:r>
      <w:proofErr w:type="spellStart"/>
      <w:r w:rsidRPr="00652110">
        <w:rPr>
          <w:rFonts w:ascii="Arial" w:hAnsi="Arial" w:cs="Arial"/>
          <w:color w:val="000000" w:themeColor="text1"/>
          <w:sz w:val="22"/>
          <w:szCs w:val="22"/>
          <w:lang w:val="en-GB"/>
        </w:rPr>
        <w:t>Kleinman</w:t>
      </w:r>
      <w:proofErr w:type="spellEnd"/>
      <w:r w:rsidRPr="00652110">
        <w:rPr>
          <w:rFonts w:ascii="Arial" w:hAnsi="Arial" w:cs="Arial"/>
          <w:color w:val="000000" w:themeColor="text1"/>
          <w:sz w:val="22"/>
          <w:szCs w:val="22"/>
          <w:lang w:val="en-GB"/>
        </w:rPr>
        <w:t xml:space="preserve">, A. 2008. Humanitarian intervention and cultural translation: a review of the IASC Guidelines on Mental Health and Psychosocial Support in Emergency Settings. </w:t>
      </w:r>
      <w:r w:rsidRPr="00652110">
        <w:rPr>
          <w:rFonts w:ascii="Arial" w:hAnsi="Arial" w:cs="Arial"/>
          <w:i/>
          <w:iCs/>
          <w:color w:val="000000" w:themeColor="text1"/>
          <w:sz w:val="22"/>
          <w:szCs w:val="22"/>
          <w:lang w:val="en-GB"/>
        </w:rPr>
        <w:t>Intervention Journal</w:t>
      </w:r>
      <w:r w:rsidRPr="00652110">
        <w:rPr>
          <w:rFonts w:ascii="Arial" w:hAnsi="Arial" w:cs="Arial"/>
          <w:color w:val="000000" w:themeColor="text1"/>
          <w:sz w:val="22"/>
          <w:szCs w:val="22"/>
          <w:lang w:val="en-GB"/>
        </w:rPr>
        <w:t>. Vol. 6, No. 3/4, pp. 219–27.</w:t>
      </w:r>
    </w:p>
    <w:p w14:paraId="5704193A"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Allen, K. 2006. Community-based disaster preparedness and climate adaptation: local capacity building in the Philippines. </w:t>
      </w:r>
      <w:r w:rsidRPr="00652110">
        <w:rPr>
          <w:rFonts w:ascii="Arial" w:hAnsi="Arial" w:cs="Arial"/>
          <w:i/>
          <w:iCs/>
          <w:color w:val="000000" w:themeColor="text1"/>
          <w:sz w:val="22"/>
          <w:szCs w:val="22"/>
          <w:lang w:val="en-GB"/>
        </w:rPr>
        <w:t>Disasters</w:t>
      </w:r>
      <w:r w:rsidRPr="00652110">
        <w:rPr>
          <w:rFonts w:ascii="Arial" w:hAnsi="Arial" w:cs="Arial"/>
          <w:color w:val="000000" w:themeColor="text1"/>
          <w:sz w:val="22"/>
          <w:szCs w:val="22"/>
          <w:lang w:val="en-GB"/>
        </w:rPr>
        <w:t>. Vol. 30, No. 1, pp. 81–101.</w:t>
      </w:r>
    </w:p>
    <w:p w14:paraId="5348AEBF"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Anderson, M. B., Howarth, A. and </w:t>
      </w:r>
      <w:proofErr w:type="spellStart"/>
      <w:r w:rsidRPr="00652110">
        <w:rPr>
          <w:rFonts w:ascii="Arial" w:hAnsi="Arial" w:cs="Arial"/>
          <w:color w:val="000000" w:themeColor="text1"/>
          <w:sz w:val="22"/>
          <w:szCs w:val="22"/>
          <w:lang w:val="en-GB"/>
        </w:rPr>
        <w:t>Overholt</w:t>
      </w:r>
      <w:proofErr w:type="spellEnd"/>
      <w:r w:rsidRPr="00652110">
        <w:rPr>
          <w:rFonts w:ascii="Arial" w:hAnsi="Arial" w:cs="Arial"/>
          <w:color w:val="000000" w:themeColor="text1"/>
          <w:sz w:val="22"/>
          <w:szCs w:val="22"/>
          <w:lang w:val="en-GB"/>
        </w:rPr>
        <w:t xml:space="preserve">, C. 1992. </w:t>
      </w:r>
      <w:r w:rsidRPr="00652110">
        <w:rPr>
          <w:rFonts w:ascii="Arial" w:hAnsi="Arial" w:cs="Arial"/>
          <w:i/>
          <w:iCs/>
          <w:color w:val="000000" w:themeColor="text1"/>
          <w:sz w:val="22"/>
          <w:szCs w:val="22"/>
          <w:lang w:val="en-GB"/>
        </w:rPr>
        <w:t>A Framework for People-Oriented Planning in Refugee Situations Taking Account of Women, Men and Children</w:t>
      </w:r>
      <w:r w:rsidRPr="00652110">
        <w:rPr>
          <w:rFonts w:ascii="Arial" w:hAnsi="Arial" w:cs="Arial"/>
          <w:color w:val="000000" w:themeColor="text1"/>
          <w:sz w:val="22"/>
          <w:szCs w:val="22"/>
          <w:lang w:val="en-GB"/>
        </w:rPr>
        <w:t>. Geneva, UNHCR.</w:t>
      </w:r>
    </w:p>
    <w:p w14:paraId="2664A5B6"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Asia Pacific Cultural Centre for UNESCO (ACCU). 2006. </w:t>
      </w:r>
      <w:r w:rsidRPr="00652110">
        <w:rPr>
          <w:rFonts w:ascii="Arial" w:hAnsi="Arial" w:cs="Arial"/>
          <w:i/>
          <w:iCs/>
          <w:color w:val="000000" w:themeColor="text1"/>
          <w:sz w:val="22"/>
          <w:szCs w:val="22"/>
          <w:lang w:val="en-GB"/>
        </w:rPr>
        <w:t>Expert Meeting on Community Involvement in Safeguarding Intangible Cultural Heritage: Towards the Implementation of the UNESCO’s 2003 Convention</w:t>
      </w:r>
      <w:r w:rsidRPr="00652110">
        <w:rPr>
          <w:rFonts w:ascii="Arial" w:hAnsi="Arial" w:cs="Arial"/>
          <w:color w:val="000000" w:themeColor="text1"/>
          <w:sz w:val="22"/>
          <w:szCs w:val="22"/>
          <w:lang w:val="en-GB"/>
        </w:rPr>
        <w:t>. Asia Pacific Cultural Centre for UNESCO.</w:t>
      </w:r>
    </w:p>
    <w:p w14:paraId="7E36062A"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Aykan</w:t>
      </w:r>
      <w:proofErr w:type="spellEnd"/>
      <w:r w:rsidRPr="00652110">
        <w:rPr>
          <w:rFonts w:ascii="Arial" w:hAnsi="Arial" w:cs="Arial"/>
          <w:color w:val="000000" w:themeColor="text1"/>
          <w:sz w:val="22"/>
          <w:szCs w:val="22"/>
          <w:lang w:val="en-GB"/>
        </w:rPr>
        <w:t xml:space="preserve">, B. 2013. How participatory is participatory heritage management? The politics of safeguarding the Alevi </w:t>
      </w:r>
      <w:proofErr w:type="spellStart"/>
      <w:r w:rsidRPr="00652110">
        <w:rPr>
          <w:rFonts w:ascii="Arial" w:hAnsi="Arial" w:cs="Arial"/>
          <w:color w:val="000000" w:themeColor="text1"/>
          <w:sz w:val="22"/>
          <w:szCs w:val="22"/>
          <w:lang w:val="en-GB"/>
        </w:rPr>
        <w:t>Semah</w:t>
      </w:r>
      <w:proofErr w:type="spellEnd"/>
      <w:r w:rsidRPr="00652110">
        <w:rPr>
          <w:rFonts w:ascii="Arial" w:hAnsi="Arial" w:cs="Arial"/>
          <w:color w:val="000000" w:themeColor="text1"/>
          <w:sz w:val="22"/>
          <w:szCs w:val="22"/>
          <w:lang w:val="en-GB"/>
        </w:rPr>
        <w:t xml:space="preserve"> ritual as intangible heritage. </w:t>
      </w:r>
      <w:r w:rsidRPr="00652110">
        <w:rPr>
          <w:rFonts w:ascii="Arial" w:hAnsi="Arial" w:cs="Arial"/>
          <w:i/>
          <w:iCs/>
          <w:color w:val="000000" w:themeColor="text1"/>
          <w:sz w:val="22"/>
          <w:szCs w:val="22"/>
          <w:lang w:val="en-GB"/>
        </w:rPr>
        <w:t>International Journal of Cultural Property</w:t>
      </w:r>
      <w:r w:rsidRPr="00652110">
        <w:rPr>
          <w:rFonts w:ascii="Arial" w:hAnsi="Arial" w:cs="Arial"/>
          <w:color w:val="000000" w:themeColor="text1"/>
          <w:sz w:val="22"/>
          <w:szCs w:val="22"/>
          <w:lang w:val="en-GB"/>
        </w:rPr>
        <w:t>. Vol. 20, No. 4, pp. 381–405.</w:t>
      </w:r>
    </w:p>
    <w:p w14:paraId="79976B4C"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Beardslee</w:t>
      </w:r>
      <w:proofErr w:type="spellEnd"/>
      <w:r w:rsidRPr="00652110">
        <w:rPr>
          <w:rFonts w:ascii="Arial" w:hAnsi="Arial" w:cs="Arial"/>
          <w:color w:val="000000" w:themeColor="text1"/>
          <w:sz w:val="22"/>
          <w:szCs w:val="22"/>
          <w:lang w:val="en-GB"/>
        </w:rPr>
        <w:t xml:space="preserve">, T. 2016. Whom does heritage empower, and whom does it silence? Intangible cultural heritage at the </w:t>
      </w:r>
      <w:proofErr w:type="spellStart"/>
      <w:r w:rsidRPr="00652110">
        <w:rPr>
          <w:rFonts w:ascii="Arial" w:hAnsi="Arial" w:cs="Arial"/>
          <w:color w:val="000000" w:themeColor="text1"/>
          <w:sz w:val="22"/>
          <w:szCs w:val="22"/>
          <w:lang w:val="en-GB"/>
        </w:rPr>
        <w:t>Jemaa</w:t>
      </w:r>
      <w:proofErr w:type="spellEnd"/>
      <w:r w:rsidRPr="00652110">
        <w:rPr>
          <w:rFonts w:ascii="Arial" w:hAnsi="Arial" w:cs="Arial"/>
          <w:color w:val="000000" w:themeColor="text1"/>
          <w:sz w:val="22"/>
          <w:szCs w:val="22"/>
          <w:lang w:val="en-GB"/>
        </w:rPr>
        <w:t xml:space="preserve"> el </w:t>
      </w:r>
      <w:proofErr w:type="spellStart"/>
      <w:r w:rsidRPr="00652110">
        <w:rPr>
          <w:rFonts w:ascii="Arial" w:hAnsi="Arial" w:cs="Arial"/>
          <w:color w:val="000000" w:themeColor="text1"/>
          <w:sz w:val="22"/>
          <w:szCs w:val="22"/>
          <w:lang w:val="en-GB"/>
        </w:rPr>
        <w:t>Fnaa</w:t>
      </w:r>
      <w:proofErr w:type="spellEnd"/>
      <w:r w:rsidRPr="00652110">
        <w:rPr>
          <w:rFonts w:ascii="Arial" w:hAnsi="Arial" w:cs="Arial"/>
          <w:color w:val="000000" w:themeColor="text1"/>
          <w:sz w:val="22"/>
          <w:szCs w:val="22"/>
          <w:lang w:val="en-GB"/>
        </w:rPr>
        <w:t xml:space="preserve">, Marrakech. </w:t>
      </w:r>
      <w:r w:rsidRPr="00652110">
        <w:rPr>
          <w:rFonts w:ascii="Arial" w:hAnsi="Arial" w:cs="Arial"/>
          <w:i/>
          <w:iCs/>
          <w:color w:val="000000" w:themeColor="text1"/>
          <w:sz w:val="22"/>
          <w:szCs w:val="22"/>
          <w:lang w:val="en-GB"/>
        </w:rPr>
        <w:t>International Journal of Heritage Studies</w:t>
      </w:r>
      <w:r w:rsidRPr="00652110">
        <w:rPr>
          <w:rFonts w:ascii="Arial" w:hAnsi="Arial" w:cs="Arial"/>
          <w:color w:val="000000" w:themeColor="text1"/>
          <w:sz w:val="22"/>
          <w:szCs w:val="22"/>
          <w:lang w:val="en-GB"/>
        </w:rPr>
        <w:t>. Vol. 22, No. 2, pp. 89–101.</w:t>
      </w:r>
    </w:p>
    <w:p w14:paraId="40FC2E22"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Becker, J. et al. 2008. Use of traditional knowledge in emergency management for tsunami hazard. </w:t>
      </w:r>
      <w:r w:rsidRPr="00652110">
        <w:rPr>
          <w:rFonts w:ascii="Arial" w:hAnsi="Arial" w:cs="Arial"/>
          <w:i/>
          <w:iCs/>
          <w:color w:val="000000" w:themeColor="text1"/>
          <w:sz w:val="22"/>
          <w:szCs w:val="22"/>
          <w:lang w:val="en-GB"/>
        </w:rPr>
        <w:t>Disaster Prevention and Management</w:t>
      </w:r>
      <w:r w:rsidRPr="00652110">
        <w:rPr>
          <w:rFonts w:ascii="Arial" w:hAnsi="Arial" w:cs="Arial"/>
          <w:color w:val="000000" w:themeColor="text1"/>
          <w:sz w:val="22"/>
          <w:szCs w:val="22"/>
          <w:lang w:val="en-GB"/>
        </w:rPr>
        <w:t>. Vol. 17, No. 4, pp. 488–502.</w:t>
      </w:r>
    </w:p>
    <w:p w14:paraId="25829B01"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Blake, J. 2009. UNESCO’s 2003 Convention on Intangible Cultural Heritage: the implications of community involvement in ‘safeguarding’. Smith, L. and </w:t>
      </w:r>
      <w:proofErr w:type="spellStart"/>
      <w:r w:rsidRPr="00652110">
        <w:rPr>
          <w:rFonts w:ascii="Arial" w:hAnsi="Arial" w:cs="Arial"/>
          <w:color w:val="000000" w:themeColor="text1"/>
          <w:sz w:val="22"/>
          <w:szCs w:val="22"/>
          <w:lang w:val="en-GB"/>
        </w:rPr>
        <w:t>Akagawa</w:t>
      </w:r>
      <w:proofErr w:type="spellEnd"/>
      <w:r w:rsidRPr="00652110">
        <w:rPr>
          <w:rFonts w:ascii="Arial" w:hAnsi="Arial" w:cs="Arial"/>
          <w:color w:val="000000" w:themeColor="text1"/>
          <w:sz w:val="22"/>
          <w:szCs w:val="22"/>
          <w:lang w:val="en-GB"/>
        </w:rPr>
        <w:t>, N.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w:t>
      </w:r>
      <w:r w:rsidRPr="00652110">
        <w:rPr>
          <w:rFonts w:ascii="Arial" w:hAnsi="Arial" w:cs="Arial"/>
          <w:i/>
          <w:iCs/>
          <w:color w:val="000000" w:themeColor="text1"/>
          <w:sz w:val="22"/>
          <w:szCs w:val="22"/>
          <w:lang w:val="en-GB"/>
        </w:rPr>
        <w:t>Intangible Heritage</w:t>
      </w:r>
      <w:r w:rsidRPr="00652110">
        <w:rPr>
          <w:rFonts w:ascii="Arial" w:hAnsi="Arial" w:cs="Arial"/>
          <w:color w:val="000000" w:themeColor="text1"/>
          <w:sz w:val="22"/>
          <w:szCs w:val="22"/>
          <w:lang w:val="en-GB"/>
        </w:rPr>
        <w:t>. London, Routledge, pp. 45–73.</w:t>
      </w:r>
    </w:p>
    <w:p w14:paraId="1E81483D"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Bortolotto</w:t>
      </w:r>
      <w:proofErr w:type="spellEnd"/>
      <w:r w:rsidRPr="00652110">
        <w:rPr>
          <w:rFonts w:ascii="Arial" w:hAnsi="Arial" w:cs="Arial"/>
          <w:color w:val="000000" w:themeColor="text1"/>
          <w:sz w:val="22"/>
          <w:szCs w:val="22"/>
          <w:lang w:val="en-GB"/>
        </w:rPr>
        <w:t xml:space="preserve">, C. 2015. UNESCO and heritage self-determination: negotiating meaning in the Intergovernmental Committee for the Safeguarding of the ICH. </w:t>
      </w:r>
      <w:proofErr w:type="spellStart"/>
      <w:r w:rsidRPr="00652110">
        <w:rPr>
          <w:rFonts w:ascii="Arial" w:hAnsi="Arial" w:cs="Arial"/>
          <w:color w:val="000000" w:themeColor="text1"/>
          <w:sz w:val="22"/>
          <w:szCs w:val="22"/>
          <w:lang w:val="en-GB"/>
        </w:rPr>
        <w:t>Adell</w:t>
      </w:r>
      <w:proofErr w:type="spellEnd"/>
      <w:r w:rsidRPr="00652110">
        <w:rPr>
          <w:rFonts w:ascii="Arial" w:hAnsi="Arial" w:cs="Arial"/>
          <w:color w:val="000000" w:themeColor="text1"/>
          <w:sz w:val="22"/>
          <w:szCs w:val="22"/>
          <w:lang w:val="en-GB"/>
        </w:rPr>
        <w:t xml:space="preserve">, N., Bendix, R. F., </w:t>
      </w:r>
      <w:proofErr w:type="spellStart"/>
      <w:r w:rsidRPr="00652110">
        <w:rPr>
          <w:rFonts w:ascii="Arial" w:hAnsi="Arial" w:cs="Arial"/>
          <w:color w:val="000000" w:themeColor="text1"/>
          <w:sz w:val="22"/>
          <w:szCs w:val="22"/>
          <w:lang w:val="en-GB"/>
        </w:rPr>
        <w:t>Bortolotto</w:t>
      </w:r>
      <w:proofErr w:type="spellEnd"/>
      <w:r w:rsidRPr="00652110">
        <w:rPr>
          <w:rFonts w:ascii="Arial" w:hAnsi="Arial" w:cs="Arial"/>
          <w:color w:val="000000" w:themeColor="text1"/>
          <w:sz w:val="22"/>
          <w:szCs w:val="22"/>
          <w:lang w:val="en-GB"/>
        </w:rPr>
        <w:t xml:space="preserve">, C. and </w:t>
      </w:r>
      <w:proofErr w:type="spellStart"/>
      <w:r w:rsidRPr="00652110">
        <w:rPr>
          <w:rFonts w:ascii="Arial" w:hAnsi="Arial" w:cs="Arial"/>
          <w:color w:val="000000" w:themeColor="text1"/>
          <w:sz w:val="22"/>
          <w:szCs w:val="22"/>
          <w:lang w:val="en-GB"/>
        </w:rPr>
        <w:t>Tauschek</w:t>
      </w:r>
      <w:proofErr w:type="spellEnd"/>
      <w:r w:rsidRPr="00652110">
        <w:rPr>
          <w:rFonts w:ascii="Arial" w:hAnsi="Arial" w:cs="Arial"/>
          <w:color w:val="000000" w:themeColor="text1"/>
          <w:sz w:val="22"/>
          <w:szCs w:val="22"/>
          <w:lang w:val="en-GB"/>
        </w:rPr>
        <w:t>, M.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w:t>
      </w:r>
      <w:r w:rsidRPr="00652110">
        <w:rPr>
          <w:rFonts w:ascii="Arial" w:hAnsi="Arial" w:cs="Arial"/>
          <w:i/>
          <w:iCs/>
          <w:color w:val="000000" w:themeColor="text1"/>
          <w:sz w:val="22"/>
          <w:szCs w:val="22"/>
          <w:lang w:val="en-GB"/>
        </w:rPr>
        <w:t>Between Imagined Communities and Communities of Practice: Participation, Territory and the Making of Heritage</w:t>
      </w:r>
      <w:r w:rsidRPr="00652110">
        <w:rPr>
          <w:rFonts w:ascii="Arial" w:hAnsi="Arial" w:cs="Arial"/>
          <w:color w:val="000000" w:themeColor="text1"/>
          <w:sz w:val="22"/>
          <w:szCs w:val="22"/>
          <w:lang w:val="en-GB"/>
        </w:rPr>
        <w:t xml:space="preserve">. </w:t>
      </w:r>
      <w:proofErr w:type="spellStart"/>
      <w:r w:rsidRPr="00652110">
        <w:rPr>
          <w:rFonts w:ascii="Arial" w:hAnsi="Arial" w:cs="Arial"/>
          <w:color w:val="000000" w:themeColor="text1"/>
          <w:sz w:val="22"/>
          <w:szCs w:val="22"/>
          <w:lang w:val="en-GB"/>
        </w:rPr>
        <w:t>Göttingen</w:t>
      </w:r>
      <w:proofErr w:type="spellEnd"/>
      <w:r w:rsidRPr="00652110">
        <w:rPr>
          <w:rFonts w:ascii="Arial" w:hAnsi="Arial" w:cs="Arial"/>
          <w:color w:val="000000" w:themeColor="text1"/>
          <w:sz w:val="22"/>
          <w:szCs w:val="22"/>
          <w:lang w:val="en-GB"/>
        </w:rPr>
        <w:t xml:space="preserve">, </w:t>
      </w:r>
      <w:proofErr w:type="spellStart"/>
      <w:r w:rsidRPr="00652110">
        <w:rPr>
          <w:rFonts w:ascii="Arial" w:hAnsi="Arial" w:cs="Arial"/>
          <w:color w:val="000000" w:themeColor="text1"/>
          <w:sz w:val="22"/>
          <w:szCs w:val="22"/>
          <w:lang w:val="en-GB"/>
        </w:rPr>
        <w:t>Universitätsverlag</w:t>
      </w:r>
      <w:proofErr w:type="spellEnd"/>
      <w:r w:rsidRPr="00652110">
        <w:rPr>
          <w:rFonts w:ascii="Arial" w:hAnsi="Arial" w:cs="Arial"/>
          <w:color w:val="000000" w:themeColor="text1"/>
          <w:sz w:val="22"/>
          <w:szCs w:val="22"/>
          <w:lang w:val="en-GB"/>
        </w:rPr>
        <w:t xml:space="preserve"> </w:t>
      </w:r>
      <w:proofErr w:type="spellStart"/>
      <w:r w:rsidRPr="00652110">
        <w:rPr>
          <w:rFonts w:ascii="Arial" w:hAnsi="Arial" w:cs="Arial"/>
          <w:color w:val="000000" w:themeColor="text1"/>
          <w:sz w:val="22"/>
          <w:szCs w:val="22"/>
          <w:lang w:val="en-GB"/>
        </w:rPr>
        <w:t>Göttingen</w:t>
      </w:r>
      <w:proofErr w:type="spellEnd"/>
      <w:r w:rsidRPr="00652110">
        <w:rPr>
          <w:rFonts w:ascii="Arial" w:hAnsi="Arial" w:cs="Arial"/>
          <w:color w:val="000000" w:themeColor="text1"/>
          <w:sz w:val="22"/>
          <w:szCs w:val="22"/>
          <w:lang w:val="en-GB"/>
        </w:rPr>
        <w:t>, pp. 249–72.</w:t>
      </w:r>
    </w:p>
    <w:p w14:paraId="60BCFB97"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Braeuchler, B. 2012. Intangible cultural heritage and peace building in Indonesia and East Timor. Daly, P. and Winter, T.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w:t>
      </w:r>
      <w:r w:rsidRPr="00652110">
        <w:rPr>
          <w:rFonts w:ascii="Arial" w:hAnsi="Arial" w:cs="Arial"/>
          <w:i/>
          <w:iCs/>
          <w:color w:val="000000" w:themeColor="text1"/>
          <w:sz w:val="22"/>
          <w:szCs w:val="22"/>
          <w:lang w:val="en-GB"/>
        </w:rPr>
        <w:t>Routledge Handbook of Heritage in Asia</w:t>
      </w:r>
      <w:r w:rsidRPr="00652110">
        <w:rPr>
          <w:rFonts w:ascii="Arial" w:hAnsi="Arial" w:cs="Arial"/>
          <w:color w:val="000000" w:themeColor="text1"/>
          <w:sz w:val="22"/>
          <w:szCs w:val="22"/>
          <w:lang w:val="en-GB"/>
        </w:rPr>
        <w:t>. Oxon, UK, Routledge, pp. 153–67.</w:t>
      </w:r>
    </w:p>
    <w:p w14:paraId="4D0CA8DF"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_____. 2017. Social engineering the local for peace. </w:t>
      </w:r>
      <w:r w:rsidRPr="00652110">
        <w:rPr>
          <w:rFonts w:ascii="Arial" w:hAnsi="Arial" w:cs="Arial"/>
          <w:i/>
          <w:iCs/>
          <w:color w:val="000000" w:themeColor="text1"/>
          <w:sz w:val="22"/>
          <w:szCs w:val="22"/>
          <w:lang w:val="en-GB"/>
        </w:rPr>
        <w:t>Social Anthropology</w:t>
      </w:r>
      <w:r w:rsidRPr="00652110">
        <w:rPr>
          <w:rFonts w:ascii="Arial" w:hAnsi="Arial" w:cs="Arial"/>
          <w:color w:val="000000" w:themeColor="text1"/>
          <w:sz w:val="22"/>
          <w:szCs w:val="22"/>
          <w:lang w:val="en-GB"/>
        </w:rPr>
        <w:t>. Vol. 25, No. 4, pp. 485–89.</w:t>
      </w:r>
    </w:p>
    <w:p w14:paraId="79B744C1"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Brun</w:t>
      </w:r>
      <w:proofErr w:type="spellEnd"/>
      <w:r w:rsidRPr="00652110">
        <w:rPr>
          <w:rFonts w:ascii="Arial" w:hAnsi="Arial" w:cs="Arial"/>
          <w:color w:val="000000" w:themeColor="text1"/>
          <w:sz w:val="22"/>
          <w:szCs w:val="22"/>
          <w:lang w:val="en-GB"/>
        </w:rPr>
        <w:t xml:space="preserve">, C. 2016. There is no future in humanitarianism: emergency, temporality and protracted displacement. </w:t>
      </w:r>
      <w:r w:rsidRPr="00652110">
        <w:rPr>
          <w:rFonts w:ascii="Arial" w:hAnsi="Arial" w:cs="Arial"/>
          <w:i/>
          <w:iCs/>
          <w:color w:val="000000" w:themeColor="text1"/>
          <w:sz w:val="22"/>
          <w:szCs w:val="22"/>
          <w:lang w:val="en-GB"/>
        </w:rPr>
        <w:t>History and Anthropology</w:t>
      </w:r>
      <w:r w:rsidRPr="00652110">
        <w:rPr>
          <w:rFonts w:ascii="Arial" w:hAnsi="Arial" w:cs="Arial"/>
          <w:color w:val="000000" w:themeColor="text1"/>
          <w:sz w:val="22"/>
          <w:szCs w:val="22"/>
          <w:lang w:val="en-GB"/>
        </w:rPr>
        <w:t>. Vol. 27, No. 4, pp. 393–410.</w:t>
      </w:r>
    </w:p>
    <w:p w14:paraId="06D5A6D7"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Calhoun, C. 2010. The idea of emergency: humanitarian action and global (dis)order. </w:t>
      </w:r>
      <w:proofErr w:type="spellStart"/>
      <w:r w:rsidRPr="00652110">
        <w:rPr>
          <w:rFonts w:ascii="Arial" w:hAnsi="Arial" w:cs="Arial"/>
          <w:color w:val="000000" w:themeColor="text1"/>
          <w:sz w:val="22"/>
          <w:szCs w:val="22"/>
          <w:lang w:val="en-GB"/>
        </w:rPr>
        <w:t>Fassin</w:t>
      </w:r>
      <w:proofErr w:type="spellEnd"/>
      <w:r w:rsidRPr="00652110">
        <w:rPr>
          <w:rFonts w:ascii="Arial" w:hAnsi="Arial" w:cs="Arial"/>
          <w:color w:val="000000" w:themeColor="text1"/>
          <w:sz w:val="22"/>
          <w:szCs w:val="22"/>
          <w:lang w:val="en-GB"/>
        </w:rPr>
        <w:t xml:space="preserve">, D. and </w:t>
      </w:r>
      <w:proofErr w:type="spellStart"/>
      <w:r w:rsidRPr="00652110">
        <w:rPr>
          <w:rFonts w:ascii="Arial" w:hAnsi="Arial" w:cs="Arial"/>
          <w:color w:val="000000" w:themeColor="text1"/>
          <w:sz w:val="22"/>
          <w:szCs w:val="22"/>
          <w:lang w:val="en-GB"/>
        </w:rPr>
        <w:t>Pandolfi</w:t>
      </w:r>
      <w:proofErr w:type="spellEnd"/>
      <w:r w:rsidRPr="00652110">
        <w:rPr>
          <w:rFonts w:ascii="Arial" w:hAnsi="Arial" w:cs="Arial"/>
          <w:color w:val="000000" w:themeColor="text1"/>
          <w:sz w:val="22"/>
          <w:szCs w:val="22"/>
          <w:lang w:val="en-GB"/>
        </w:rPr>
        <w:t>, M.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w:t>
      </w:r>
      <w:r w:rsidRPr="00652110">
        <w:rPr>
          <w:rFonts w:ascii="Arial" w:hAnsi="Arial" w:cs="Arial"/>
          <w:i/>
          <w:iCs/>
          <w:color w:val="000000" w:themeColor="text1"/>
          <w:sz w:val="22"/>
          <w:szCs w:val="22"/>
          <w:lang w:val="en-GB"/>
        </w:rPr>
        <w:t>Contemporary States of Emergency: the Politics of Military and Humanitarian Interventions</w:t>
      </w:r>
      <w:r w:rsidRPr="00652110">
        <w:rPr>
          <w:rFonts w:ascii="Arial" w:hAnsi="Arial" w:cs="Arial"/>
          <w:color w:val="000000" w:themeColor="text1"/>
          <w:sz w:val="22"/>
          <w:szCs w:val="22"/>
          <w:lang w:val="en-GB"/>
        </w:rPr>
        <w:t>. New York, Zone Books, pp. 29–58.</w:t>
      </w:r>
    </w:p>
    <w:p w14:paraId="4D6E29FF"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Campbell, J. R. 2006. Traditional Disaster Reduction in Pacific Island Communities. </w:t>
      </w:r>
      <w:r w:rsidRPr="00652110">
        <w:rPr>
          <w:rFonts w:ascii="Arial" w:hAnsi="Arial" w:cs="Arial"/>
          <w:i/>
          <w:iCs/>
          <w:color w:val="000000" w:themeColor="text1"/>
          <w:sz w:val="22"/>
          <w:szCs w:val="22"/>
          <w:lang w:val="en-GB"/>
        </w:rPr>
        <w:t>GNS Science Report</w:t>
      </w:r>
      <w:r w:rsidRPr="00652110">
        <w:rPr>
          <w:rFonts w:ascii="Arial" w:hAnsi="Arial" w:cs="Arial"/>
          <w:color w:val="000000" w:themeColor="text1"/>
          <w:sz w:val="22"/>
          <w:szCs w:val="22"/>
          <w:lang w:val="en-GB"/>
        </w:rPr>
        <w:t xml:space="preserve">. </w:t>
      </w:r>
      <w:proofErr w:type="gramStart"/>
      <w:r w:rsidRPr="00652110">
        <w:rPr>
          <w:rFonts w:ascii="Arial" w:hAnsi="Arial" w:cs="Arial"/>
          <w:color w:val="000000" w:themeColor="text1"/>
          <w:sz w:val="22"/>
          <w:szCs w:val="22"/>
          <w:lang w:val="en-GB"/>
        </w:rPr>
        <w:t>2006/38</w:t>
      </w:r>
      <w:proofErr w:type="gramEnd"/>
      <w:r w:rsidRPr="00652110">
        <w:rPr>
          <w:rFonts w:ascii="Arial" w:hAnsi="Arial" w:cs="Arial"/>
          <w:color w:val="000000" w:themeColor="text1"/>
          <w:sz w:val="22"/>
          <w:szCs w:val="22"/>
          <w:lang w:val="en-GB"/>
        </w:rPr>
        <w:t>, Lower Hutt, New Zealand, Institute of Geological and Nuclear Sciences Ltd.</w:t>
      </w:r>
    </w:p>
    <w:p w14:paraId="164DF5B4" w14:textId="77777777" w:rsidR="00DA55F8" w:rsidRPr="00652110" w:rsidRDefault="00DA55F8" w:rsidP="00652110">
      <w:pPr>
        <w:pStyle w:val="NormalWeb"/>
        <w:spacing w:before="0" w:beforeAutospacing="0" w:after="120" w:afterAutospacing="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Chatelard, G. 2017a. </w:t>
      </w:r>
      <w:r w:rsidRPr="00652110">
        <w:rPr>
          <w:rFonts w:ascii="Arial" w:hAnsi="Arial" w:cs="Arial"/>
          <w:i/>
          <w:iCs/>
          <w:color w:val="000000" w:themeColor="text1"/>
          <w:sz w:val="22"/>
          <w:szCs w:val="22"/>
          <w:lang w:val="en-GB"/>
        </w:rPr>
        <w:t>Survey Report: Intangible Cultural Heritage of Displaced Syrians</w:t>
      </w:r>
      <w:r w:rsidRPr="00652110">
        <w:rPr>
          <w:rFonts w:ascii="Arial" w:hAnsi="Arial" w:cs="Arial"/>
          <w:color w:val="000000" w:themeColor="text1"/>
          <w:sz w:val="22"/>
          <w:szCs w:val="22"/>
          <w:lang w:val="en-GB"/>
        </w:rPr>
        <w:t xml:space="preserve">. Paris, UNESCO Living Heritage Entity. </w:t>
      </w:r>
      <w:hyperlink r:id="rId40" w:history="1">
        <w:r w:rsidRPr="00652110">
          <w:rPr>
            <w:rStyle w:val="Hyperlink"/>
            <w:rFonts w:ascii="Arial" w:hAnsi="Arial" w:cs="Arial"/>
            <w:sz w:val="22"/>
            <w:szCs w:val="22"/>
            <w:lang w:val="en-US"/>
          </w:rPr>
          <w:t>https://ich.unesco.org/doc/src/38275-EN.pdf</w:t>
        </w:r>
      </w:hyperlink>
    </w:p>
    <w:p w14:paraId="47D7BA9B"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rPr>
        <w:t xml:space="preserve">_____. 2017b. </w:t>
      </w:r>
      <w:r w:rsidRPr="00652110">
        <w:rPr>
          <w:rFonts w:ascii="Arial" w:hAnsi="Arial" w:cs="Arial"/>
          <w:i/>
          <w:iCs/>
          <w:color w:val="000000" w:themeColor="text1"/>
          <w:sz w:val="22"/>
          <w:szCs w:val="22"/>
        </w:rPr>
        <w:t>Document de référence pour l’évaluation des besoins en matière de sauvegarde du patrimoine culturel immatériel en situation d’urgence dans la province du Nord-Kivu, RDC</w:t>
      </w:r>
      <w:r w:rsidRPr="00652110">
        <w:rPr>
          <w:rFonts w:ascii="Arial" w:hAnsi="Arial" w:cs="Arial"/>
          <w:color w:val="000000" w:themeColor="text1"/>
          <w:sz w:val="22"/>
          <w:szCs w:val="22"/>
        </w:rPr>
        <w:t xml:space="preserve">. </w:t>
      </w:r>
      <w:r w:rsidRPr="00652110">
        <w:rPr>
          <w:rFonts w:ascii="Arial" w:hAnsi="Arial" w:cs="Arial"/>
          <w:color w:val="000000" w:themeColor="text1"/>
          <w:sz w:val="22"/>
          <w:szCs w:val="22"/>
          <w:lang w:val="en-GB"/>
        </w:rPr>
        <w:t xml:space="preserve">Paris, UNESCO Living Heritage Entity. </w:t>
      </w:r>
      <w:hyperlink r:id="rId41" w:history="1">
        <w:r w:rsidRPr="00652110">
          <w:rPr>
            <w:rStyle w:val="Hyperlink"/>
            <w:rFonts w:ascii="Arial" w:hAnsi="Arial" w:cs="Arial"/>
            <w:sz w:val="22"/>
            <w:szCs w:val="22"/>
            <w:lang w:val="en-US"/>
          </w:rPr>
          <w:t>https://ich.unesco.org/doc/src/RDC-201709-document_de_référence_Nord_Kivu.pdf</w:t>
        </w:r>
      </w:hyperlink>
    </w:p>
    <w:p w14:paraId="3A1E9956"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rPr>
        <w:t xml:space="preserve">_____. 2017c. Rapport final. </w:t>
      </w:r>
      <w:r w:rsidRPr="00652110">
        <w:rPr>
          <w:rFonts w:ascii="Arial" w:hAnsi="Arial" w:cs="Arial"/>
          <w:i/>
          <w:iCs/>
          <w:color w:val="000000" w:themeColor="text1"/>
          <w:sz w:val="22"/>
          <w:szCs w:val="22"/>
        </w:rPr>
        <w:t xml:space="preserve">Identification des besoins de sauvegarde du patrimoine culturel </w:t>
      </w:r>
      <w:proofErr w:type="spellStart"/>
      <w:r w:rsidRPr="00652110">
        <w:rPr>
          <w:rFonts w:ascii="Arial" w:hAnsi="Arial" w:cs="Arial"/>
          <w:i/>
          <w:iCs/>
          <w:color w:val="000000" w:themeColor="text1"/>
          <w:sz w:val="22"/>
          <w:szCs w:val="22"/>
        </w:rPr>
        <w:t>immatériel</w:t>
      </w:r>
      <w:proofErr w:type="spellEnd"/>
      <w:r w:rsidRPr="00652110">
        <w:rPr>
          <w:rFonts w:ascii="Arial" w:hAnsi="Arial" w:cs="Arial"/>
          <w:i/>
          <w:iCs/>
          <w:color w:val="000000" w:themeColor="text1"/>
          <w:sz w:val="22"/>
          <w:szCs w:val="22"/>
        </w:rPr>
        <w:t xml:space="preserve"> avec la participation des </w:t>
      </w:r>
      <w:proofErr w:type="spellStart"/>
      <w:r w:rsidRPr="00652110">
        <w:rPr>
          <w:rFonts w:ascii="Arial" w:hAnsi="Arial" w:cs="Arial"/>
          <w:i/>
          <w:iCs/>
          <w:color w:val="000000" w:themeColor="text1"/>
          <w:sz w:val="22"/>
          <w:szCs w:val="22"/>
        </w:rPr>
        <w:t>communautés</w:t>
      </w:r>
      <w:proofErr w:type="spellEnd"/>
      <w:r w:rsidRPr="00652110">
        <w:rPr>
          <w:rFonts w:ascii="Arial" w:hAnsi="Arial" w:cs="Arial"/>
          <w:i/>
          <w:iCs/>
          <w:color w:val="000000" w:themeColor="text1"/>
          <w:sz w:val="22"/>
          <w:szCs w:val="22"/>
        </w:rPr>
        <w:t xml:space="preserve"> dans la </w:t>
      </w:r>
      <w:proofErr w:type="spellStart"/>
      <w:r w:rsidRPr="00652110">
        <w:rPr>
          <w:rFonts w:ascii="Arial" w:hAnsi="Arial" w:cs="Arial"/>
          <w:i/>
          <w:iCs/>
          <w:color w:val="000000" w:themeColor="text1"/>
          <w:sz w:val="22"/>
          <w:szCs w:val="22"/>
        </w:rPr>
        <w:t>région</w:t>
      </w:r>
      <w:proofErr w:type="spellEnd"/>
      <w:r w:rsidRPr="00652110">
        <w:rPr>
          <w:rFonts w:ascii="Arial" w:hAnsi="Arial" w:cs="Arial"/>
          <w:i/>
          <w:iCs/>
          <w:color w:val="000000" w:themeColor="text1"/>
          <w:sz w:val="22"/>
          <w:szCs w:val="22"/>
        </w:rPr>
        <w:t xml:space="preserve"> du Nord-Kivu, </w:t>
      </w:r>
      <w:proofErr w:type="spellStart"/>
      <w:r w:rsidRPr="00652110">
        <w:rPr>
          <w:rFonts w:ascii="Arial" w:hAnsi="Arial" w:cs="Arial"/>
          <w:i/>
          <w:iCs/>
          <w:color w:val="000000" w:themeColor="text1"/>
          <w:sz w:val="22"/>
          <w:szCs w:val="22"/>
        </w:rPr>
        <w:t>République</w:t>
      </w:r>
      <w:proofErr w:type="spellEnd"/>
      <w:r w:rsidRPr="00652110">
        <w:rPr>
          <w:rFonts w:ascii="Arial" w:hAnsi="Arial" w:cs="Arial"/>
          <w:i/>
          <w:iCs/>
          <w:color w:val="000000" w:themeColor="text1"/>
          <w:sz w:val="22"/>
          <w:szCs w:val="22"/>
        </w:rPr>
        <w:t xml:space="preserve"> </w:t>
      </w:r>
      <w:proofErr w:type="spellStart"/>
      <w:r w:rsidRPr="00652110">
        <w:rPr>
          <w:rFonts w:ascii="Arial" w:hAnsi="Arial" w:cs="Arial"/>
          <w:i/>
          <w:iCs/>
          <w:color w:val="000000" w:themeColor="text1"/>
          <w:sz w:val="22"/>
          <w:szCs w:val="22"/>
        </w:rPr>
        <w:t>démocratique</w:t>
      </w:r>
      <w:proofErr w:type="spellEnd"/>
      <w:r w:rsidRPr="00652110">
        <w:rPr>
          <w:rFonts w:ascii="Arial" w:hAnsi="Arial" w:cs="Arial"/>
          <w:i/>
          <w:iCs/>
          <w:color w:val="000000" w:themeColor="text1"/>
          <w:sz w:val="22"/>
          <w:szCs w:val="22"/>
        </w:rPr>
        <w:t xml:space="preserve"> du Congo</w:t>
      </w:r>
      <w:r w:rsidRPr="00652110">
        <w:rPr>
          <w:rFonts w:ascii="Arial" w:hAnsi="Arial" w:cs="Arial"/>
          <w:color w:val="000000" w:themeColor="text1"/>
          <w:sz w:val="22"/>
          <w:szCs w:val="22"/>
        </w:rPr>
        <w:t xml:space="preserve">. </w:t>
      </w:r>
      <w:r w:rsidRPr="00652110">
        <w:rPr>
          <w:rFonts w:ascii="Arial" w:hAnsi="Arial" w:cs="Arial"/>
          <w:color w:val="000000" w:themeColor="text1"/>
          <w:sz w:val="22"/>
          <w:szCs w:val="22"/>
          <w:lang w:val="en-GB"/>
        </w:rPr>
        <w:t xml:space="preserve">Paris, UNESCO Living Heritage Entity. </w:t>
      </w:r>
      <w:hyperlink r:id="rId42" w:history="1">
        <w:r w:rsidRPr="00652110">
          <w:rPr>
            <w:rStyle w:val="Hyperlink"/>
            <w:rFonts w:ascii="Arial" w:hAnsi="Arial" w:cs="Arial"/>
            <w:sz w:val="22"/>
            <w:szCs w:val="22"/>
            <w:lang w:val="en-US"/>
          </w:rPr>
          <w:t>https://ich.unesco.org/fr/projets/identification-des-besoins-de-sauvegarde-du-patrimoine-culturel-immateriel-dans-le-nord-kivu-avec-la-participation-des-communautes-00378</w:t>
        </w:r>
      </w:hyperlink>
    </w:p>
    <w:p w14:paraId="42ED4797"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Christie, W. 2017. </w:t>
      </w:r>
      <w:r w:rsidRPr="00652110">
        <w:rPr>
          <w:rFonts w:ascii="Arial" w:hAnsi="Arial" w:cs="Arial"/>
          <w:i/>
          <w:iCs/>
          <w:color w:val="000000" w:themeColor="text1"/>
          <w:sz w:val="22"/>
          <w:szCs w:val="22"/>
          <w:lang w:val="en-GB"/>
        </w:rPr>
        <w:t>Safeguarding Indigenous Architecture in Vanuatu</w:t>
      </w:r>
      <w:r w:rsidRPr="00652110">
        <w:rPr>
          <w:rFonts w:ascii="Arial" w:hAnsi="Arial" w:cs="Arial"/>
          <w:color w:val="000000" w:themeColor="text1"/>
          <w:sz w:val="22"/>
          <w:szCs w:val="22"/>
          <w:lang w:val="en-GB"/>
        </w:rPr>
        <w:t xml:space="preserve">. Paris, UNESCO Apia Office. </w:t>
      </w:r>
      <w:hyperlink r:id="rId43" w:history="1">
        <w:r w:rsidRPr="00652110">
          <w:rPr>
            <w:rStyle w:val="Hyperlink"/>
            <w:rFonts w:ascii="Arial" w:hAnsi="Arial" w:cs="Arial"/>
            <w:sz w:val="22"/>
            <w:szCs w:val="22"/>
            <w:lang w:val="en-US"/>
          </w:rPr>
          <w:t>https://unesdoc.unesco.org/ark:/48223/pf0000248144</w:t>
        </w:r>
      </w:hyperlink>
      <w:r w:rsidRPr="00652110">
        <w:rPr>
          <w:rFonts w:ascii="Arial" w:hAnsi="Arial" w:cs="Arial"/>
          <w:color w:val="000000" w:themeColor="text1"/>
          <w:sz w:val="22"/>
          <w:szCs w:val="22"/>
          <w:lang w:val="en-GB"/>
        </w:rPr>
        <w:t xml:space="preserve"> </w:t>
      </w:r>
    </w:p>
    <w:p w14:paraId="23E05369"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Cronin, S. J., Gaylord, D. R., Charley, D., </w:t>
      </w:r>
      <w:proofErr w:type="spellStart"/>
      <w:r w:rsidRPr="00652110">
        <w:rPr>
          <w:rFonts w:ascii="Arial" w:hAnsi="Arial" w:cs="Arial"/>
          <w:color w:val="000000" w:themeColor="text1"/>
          <w:sz w:val="22"/>
          <w:szCs w:val="22"/>
          <w:lang w:val="en-GB"/>
        </w:rPr>
        <w:t>Alloway</w:t>
      </w:r>
      <w:proofErr w:type="spellEnd"/>
      <w:r w:rsidRPr="00652110">
        <w:rPr>
          <w:rFonts w:ascii="Arial" w:hAnsi="Arial" w:cs="Arial"/>
          <w:color w:val="000000" w:themeColor="text1"/>
          <w:sz w:val="22"/>
          <w:szCs w:val="22"/>
          <w:lang w:val="en-GB"/>
        </w:rPr>
        <w:t xml:space="preserve">, B. V., </w:t>
      </w:r>
      <w:proofErr w:type="spellStart"/>
      <w:r w:rsidRPr="00652110">
        <w:rPr>
          <w:rFonts w:ascii="Arial" w:hAnsi="Arial" w:cs="Arial"/>
          <w:color w:val="000000" w:themeColor="text1"/>
          <w:sz w:val="22"/>
          <w:szCs w:val="22"/>
          <w:lang w:val="en-GB"/>
        </w:rPr>
        <w:t>Wallez</w:t>
      </w:r>
      <w:proofErr w:type="spellEnd"/>
      <w:r w:rsidRPr="00652110">
        <w:rPr>
          <w:rFonts w:ascii="Arial" w:hAnsi="Arial" w:cs="Arial"/>
          <w:color w:val="000000" w:themeColor="text1"/>
          <w:sz w:val="22"/>
          <w:szCs w:val="22"/>
          <w:lang w:val="en-GB"/>
        </w:rPr>
        <w:t xml:space="preserve">, S. and Esau, J. W. 2004. Participatory methods of incorporating scientific with traditional knowledge for volcanic hazard management on </w:t>
      </w:r>
      <w:proofErr w:type="spellStart"/>
      <w:r w:rsidRPr="00652110">
        <w:rPr>
          <w:rFonts w:ascii="Arial" w:hAnsi="Arial" w:cs="Arial"/>
          <w:color w:val="000000" w:themeColor="text1"/>
          <w:sz w:val="22"/>
          <w:szCs w:val="22"/>
          <w:lang w:val="en-GB"/>
        </w:rPr>
        <w:t>Ambae</w:t>
      </w:r>
      <w:proofErr w:type="spellEnd"/>
      <w:r w:rsidRPr="00652110">
        <w:rPr>
          <w:rFonts w:ascii="Arial" w:hAnsi="Arial" w:cs="Arial"/>
          <w:color w:val="000000" w:themeColor="text1"/>
          <w:sz w:val="22"/>
          <w:szCs w:val="22"/>
          <w:lang w:val="en-GB"/>
        </w:rPr>
        <w:t xml:space="preserve"> Island, Vanuatu. </w:t>
      </w:r>
      <w:r w:rsidRPr="00652110">
        <w:rPr>
          <w:rFonts w:ascii="Arial" w:hAnsi="Arial" w:cs="Arial"/>
          <w:i/>
          <w:color w:val="000000" w:themeColor="text1"/>
          <w:sz w:val="22"/>
          <w:szCs w:val="22"/>
          <w:lang w:val="en-GB"/>
        </w:rPr>
        <w:t>Bulletin of Volcanology</w:t>
      </w:r>
      <w:r w:rsidRPr="00652110">
        <w:rPr>
          <w:rFonts w:ascii="Arial" w:hAnsi="Arial" w:cs="Arial"/>
          <w:color w:val="000000" w:themeColor="text1"/>
          <w:sz w:val="22"/>
          <w:szCs w:val="22"/>
          <w:lang w:val="en-GB"/>
        </w:rPr>
        <w:t>. Vol. 66, No. 7, pp. 652–68.</w:t>
      </w:r>
    </w:p>
    <w:p w14:paraId="6FEC97AB"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Cronin, S. J., </w:t>
      </w:r>
      <w:proofErr w:type="spellStart"/>
      <w:r w:rsidRPr="00652110">
        <w:rPr>
          <w:rFonts w:ascii="Arial" w:hAnsi="Arial" w:cs="Arial"/>
          <w:color w:val="000000" w:themeColor="text1"/>
          <w:sz w:val="22"/>
          <w:szCs w:val="22"/>
          <w:lang w:val="en-GB"/>
        </w:rPr>
        <w:t>Petterson</w:t>
      </w:r>
      <w:proofErr w:type="spellEnd"/>
      <w:r w:rsidRPr="00652110">
        <w:rPr>
          <w:rFonts w:ascii="Arial" w:hAnsi="Arial" w:cs="Arial"/>
          <w:color w:val="000000" w:themeColor="text1"/>
          <w:sz w:val="22"/>
          <w:szCs w:val="22"/>
          <w:lang w:val="en-GB"/>
        </w:rPr>
        <w:t xml:space="preserve">, M. J., Taylor, M. W. and </w:t>
      </w:r>
      <w:proofErr w:type="spellStart"/>
      <w:r w:rsidRPr="00652110">
        <w:rPr>
          <w:rFonts w:ascii="Arial" w:hAnsi="Arial" w:cs="Arial"/>
          <w:color w:val="000000" w:themeColor="text1"/>
          <w:sz w:val="22"/>
          <w:szCs w:val="22"/>
          <w:lang w:val="en-GB"/>
        </w:rPr>
        <w:t>Biliki</w:t>
      </w:r>
      <w:proofErr w:type="spellEnd"/>
      <w:r w:rsidRPr="00652110">
        <w:rPr>
          <w:rFonts w:ascii="Arial" w:hAnsi="Arial" w:cs="Arial"/>
          <w:color w:val="000000" w:themeColor="text1"/>
          <w:sz w:val="22"/>
          <w:szCs w:val="22"/>
          <w:lang w:val="en-GB"/>
        </w:rPr>
        <w:t xml:space="preserve">, R. 2004. Maximising multi-stakeholder participation in government and community volcanic hazard management programs; a case study from </w:t>
      </w:r>
      <w:proofErr w:type="spellStart"/>
      <w:r w:rsidRPr="00652110">
        <w:rPr>
          <w:rFonts w:ascii="Arial" w:hAnsi="Arial" w:cs="Arial"/>
          <w:color w:val="000000" w:themeColor="text1"/>
          <w:sz w:val="22"/>
          <w:szCs w:val="22"/>
          <w:lang w:val="en-GB"/>
        </w:rPr>
        <w:t>Savo</w:t>
      </w:r>
      <w:proofErr w:type="spellEnd"/>
      <w:r w:rsidRPr="00652110">
        <w:rPr>
          <w:rFonts w:ascii="Arial" w:hAnsi="Arial" w:cs="Arial"/>
          <w:color w:val="000000" w:themeColor="text1"/>
          <w:sz w:val="22"/>
          <w:szCs w:val="22"/>
          <w:lang w:val="en-GB"/>
        </w:rPr>
        <w:t xml:space="preserve">, Solomon Islands. </w:t>
      </w:r>
      <w:r w:rsidRPr="00652110">
        <w:rPr>
          <w:rFonts w:ascii="Arial" w:hAnsi="Arial" w:cs="Arial"/>
          <w:i/>
          <w:color w:val="000000" w:themeColor="text1"/>
          <w:sz w:val="22"/>
          <w:szCs w:val="22"/>
          <w:lang w:val="en-GB"/>
        </w:rPr>
        <w:t>Natural Hazards</w:t>
      </w:r>
      <w:r w:rsidRPr="00652110">
        <w:rPr>
          <w:rFonts w:ascii="Arial" w:hAnsi="Arial" w:cs="Arial"/>
          <w:color w:val="000000" w:themeColor="text1"/>
          <w:sz w:val="22"/>
          <w:szCs w:val="22"/>
          <w:lang w:val="en-GB"/>
        </w:rPr>
        <w:t>. Vol. 33, No. 1, pp. 105–36.</w:t>
      </w:r>
    </w:p>
    <w:p w14:paraId="6283619F"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Deacon, H. and </w:t>
      </w:r>
      <w:proofErr w:type="spellStart"/>
      <w:r w:rsidRPr="00652110">
        <w:rPr>
          <w:rFonts w:ascii="Arial" w:hAnsi="Arial" w:cs="Arial"/>
          <w:color w:val="000000" w:themeColor="text1"/>
          <w:sz w:val="22"/>
          <w:szCs w:val="22"/>
          <w:lang w:val="en-GB"/>
        </w:rPr>
        <w:t>Smeets</w:t>
      </w:r>
      <w:proofErr w:type="spellEnd"/>
      <w:r w:rsidRPr="00652110">
        <w:rPr>
          <w:rFonts w:ascii="Arial" w:hAnsi="Arial" w:cs="Arial"/>
          <w:color w:val="000000" w:themeColor="text1"/>
          <w:sz w:val="22"/>
          <w:szCs w:val="22"/>
          <w:lang w:val="en-GB"/>
        </w:rPr>
        <w:t xml:space="preserve">, R. 2013. Authenticity, value and community involvement in heritage management under the World Heritage and Intangible Heritage Convention. </w:t>
      </w:r>
      <w:r w:rsidRPr="00652110">
        <w:rPr>
          <w:rFonts w:ascii="Arial" w:hAnsi="Arial" w:cs="Arial"/>
          <w:i/>
          <w:iCs/>
          <w:color w:val="000000" w:themeColor="text1"/>
          <w:sz w:val="22"/>
          <w:szCs w:val="22"/>
          <w:lang w:val="en-GB"/>
        </w:rPr>
        <w:t>Heritage and Society</w:t>
      </w:r>
      <w:r w:rsidRPr="00652110">
        <w:rPr>
          <w:rFonts w:ascii="Arial" w:hAnsi="Arial" w:cs="Arial"/>
          <w:color w:val="000000" w:themeColor="text1"/>
          <w:sz w:val="22"/>
          <w:szCs w:val="22"/>
          <w:lang w:val="en-GB"/>
        </w:rPr>
        <w:t>. Vol. 6, No. 2, pp. 129–43.</w:t>
      </w:r>
    </w:p>
    <w:p w14:paraId="6544FD2E"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Dekens</w:t>
      </w:r>
      <w:proofErr w:type="spellEnd"/>
      <w:r w:rsidRPr="00652110">
        <w:rPr>
          <w:rFonts w:ascii="Arial" w:hAnsi="Arial" w:cs="Arial"/>
          <w:color w:val="000000" w:themeColor="text1"/>
          <w:sz w:val="22"/>
          <w:szCs w:val="22"/>
          <w:lang w:val="en-GB"/>
        </w:rPr>
        <w:t xml:space="preserve">, J. 2007a. </w:t>
      </w:r>
      <w:r w:rsidRPr="00652110">
        <w:rPr>
          <w:rFonts w:ascii="Arial" w:hAnsi="Arial" w:cs="Arial"/>
          <w:i/>
          <w:iCs/>
          <w:color w:val="000000" w:themeColor="text1"/>
          <w:sz w:val="22"/>
          <w:szCs w:val="22"/>
          <w:lang w:val="en-GB"/>
        </w:rPr>
        <w:t>Local Knowledge for Disaster Preparedness: A Literature Review</w:t>
      </w:r>
      <w:r w:rsidRPr="00652110">
        <w:rPr>
          <w:rFonts w:ascii="Arial" w:hAnsi="Arial" w:cs="Arial"/>
          <w:color w:val="000000" w:themeColor="text1"/>
          <w:sz w:val="22"/>
          <w:szCs w:val="22"/>
          <w:lang w:val="en-GB"/>
        </w:rPr>
        <w:t>. Kathmandu, International Centre for Integrated Mountain Development (ICIMOD).</w:t>
      </w:r>
    </w:p>
    <w:p w14:paraId="22B1C78C"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_____. 2007b. </w:t>
      </w:r>
      <w:r w:rsidRPr="00652110">
        <w:rPr>
          <w:rFonts w:ascii="Arial" w:hAnsi="Arial" w:cs="Arial"/>
          <w:i/>
          <w:iCs/>
          <w:color w:val="000000" w:themeColor="text1"/>
          <w:sz w:val="22"/>
          <w:szCs w:val="22"/>
          <w:lang w:val="en-GB"/>
        </w:rPr>
        <w:t xml:space="preserve">The Snake and the River </w:t>
      </w:r>
      <w:proofErr w:type="gramStart"/>
      <w:r w:rsidRPr="00652110">
        <w:rPr>
          <w:rFonts w:ascii="Arial" w:hAnsi="Arial" w:cs="Arial"/>
          <w:i/>
          <w:iCs/>
          <w:color w:val="000000" w:themeColor="text1"/>
          <w:sz w:val="22"/>
          <w:szCs w:val="22"/>
          <w:lang w:val="en-GB"/>
        </w:rPr>
        <w:t>Don’t</w:t>
      </w:r>
      <w:proofErr w:type="gramEnd"/>
      <w:r w:rsidRPr="00652110">
        <w:rPr>
          <w:rFonts w:ascii="Arial" w:hAnsi="Arial" w:cs="Arial"/>
          <w:i/>
          <w:iCs/>
          <w:color w:val="000000" w:themeColor="text1"/>
          <w:sz w:val="22"/>
          <w:szCs w:val="22"/>
          <w:lang w:val="en-GB"/>
        </w:rPr>
        <w:t xml:space="preserve"> Run Straight: Local Knowledge on Disaster Preparedness in the Eastern </w:t>
      </w:r>
      <w:proofErr w:type="spellStart"/>
      <w:r w:rsidRPr="00652110">
        <w:rPr>
          <w:rFonts w:ascii="Arial" w:hAnsi="Arial" w:cs="Arial"/>
          <w:i/>
          <w:iCs/>
          <w:color w:val="000000" w:themeColor="text1"/>
          <w:sz w:val="22"/>
          <w:szCs w:val="22"/>
          <w:lang w:val="en-GB"/>
        </w:rPr>
        <w:t>Terai</w:t>
      </w:r>
      <w:proofErr w:type="spellEnd"/>
      <w:r w:rsidRPr="00652110">
        <w:rPr>
          <w:rFonts w:ascii="Arial" w:hAnsi="Arial" w:cs="Arial"/>
          <w:i/>
          <w:iCs/>
          <w:color w:val="000000" w:themeColor="text1"/>
          <w:sz w:val="22"/>
          <w:szCs w:val="22"/>
          <w:lang w:val="en-GB"/>
        </w:rPr>
        <w:t xml:space="preserve"> of Nepal</w:t>
      </w:r>
      <w:r w:rsidRPr="00652110">
        <w:rPr>
          <w:rFonts w:ascii="Arial" w:hAnsi="Arial" w:cs="Arial"/>
          <w:color w:val="000000" w:themeColor="text1"/>
          <w:sz w:val="22"/>
          <w:szCs w:val="22"/>
          <w:lang w:val="en-GB"/>
        </w:rPr>
        <w:t>. Kathmandu, International Centre for Integrated Mountain Development (ICIMOD).</w:t>
      </w:r>
    </w:p>
    <w:p w14:paraId="194106AD"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_____. 2008. Local knowledge and flood preparedness: examples from Nepal and Pakistan. Shaw, R., </w:t>
      </w:r>
      <w:proofErr w:type="spellStart"/>
      <w:r w:rsidRPr="00652110">
        <w:rPr>
          <w:rFonts w:ascii="Arial" w:hAnsi="Arial" w:cs="Arial"/>
          <w:color w:val="000000" w:themeColor="text1"/>
          <w:sz w:val="22"/>
          <w:szCs w:val="22"/>
          <w:lang w:val="en-GB"/>
        </w:rPr>
        <w:t>Uy</w:t>
      </w:r>
      <w:proofErr w:type="spellEnd"/>
      <w:r w:rsidRPr="00652110">
        <w:rPr>
          <w:rFonts w:ascii="Arial" w:hAnsi="Arial" w:cs="Arial"/>
          <w:color w:val="000000" w:themeColor="text1"/>
          <w:sz w:val="22"/>
          <w:szCs w:val="22"/>
          <w:lang w:val="en-GB"/>
        </w:rPr>
        <w:t xml:space="preserve">, N. and </w:t>
      </w:r>
      <w:proofErr w:type="spellStart"/>
      <w:r w:rsidRPr="00652110">
        <w:rPr>
          <w:rFonts w:ascii="Arial" w:hAnsi="Arial" w:cs="Arial"/>
          <w:color w:val="000000" w:themeColor="text1"/>
          <w:sz w:val="22"/>
          <w:szCs w:val="22"/>
          <w:lang w:val="en-GB"/>
        </w:rPr>
        <w:t>Baumwoll</w:t>
      </w:r>
      <w:proofErr w:type="spellEnd"/>
      <w:r w:rsidRPr="00652110">
        <w:rPr>
          <w:rFonts w:ascii="Arial" w:hAnsi="Arial" w:cs="Arial"/>
          <w:color w:val="000000" w:themeColor="text1"/>
          <w:sz w:val="22"/>
          <w:szCs w:val="22"/>
          <w:lang w:val="en-GB"/>
        </w:rPr>
        <w:t>, J.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w:t>
      </w:r>
      <w:r w:rsidRPr="00652110">
        <w:rPr>
          <w:rFonts w:ascii="Arial" w:hAnsi="Arial" w:cs="Arial"/>
          <w:i/>
          <w:iCs/>
          <w:color w:val="000000" w:themeColor="text1"/>
          <w:sz w:val="22"/>
          <w:szCs w:val="22"/>
          <w:lang w:val="en-GB"/>
        </w:rPr>
        <w:t>Indigenous Knowledge for Disaster Risk Reduction: Good Practices and Lessons Learned from Experiences in the Asia-Pacific Region</w:t>
      </w:r>
      <w:r w:rsidRPr="00652110">
        <w:rPr>
          <w:rFonts w:ascii="Arial" w:hAnsi="Arial" w:cs="Arial"/>
          <w:color w:val="000000" w:themeColor="text1"/>
          <w:sz w:val="22"/>
          <w:szCs w:val="22"/>
          <w:lang w:val="en-GB"/>
        </w:rPr>
        <w:t>. Bangkok, United Nations International Strategy for Disaster Reduction, pp. 35–40.</w:t>
      </w:r>
    </w:p>
    <w:p w14:paraId="6EA9D2E4"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Ebola Response Anthropology Platform. 2019. </w:t>
      </w:r>
      <w:r w:rsidRPr="00652110">
        <w:rPr>
          <w:rStyle w:val="Hyperlink"/>
          <w:rFonts w:ascii="Arial" w:hAnsi="Arial" w:cs="Arial"/>
          <w:i/>
          <w:iCs/>
          <w:color w:val="000000" w:themeColor="text1"/>
          <w:sz w:val="22"/>
          <w:szCs w:val="22"/>
          <w:lang w:val="en-US"/>
        </w:rPr>
        <w:t>Ebola Response Anthropology Platform (ERAP)</w:t>
      </w:r>
      <w:r w:rsidRPr="00652110">
        <w:rPr>
          <w:rFonts w:ascii="Arial" w:hAnsi="Arial" w:cs="Arial"/>
          <w:color w:val="000000" w:themeColor="text1"/>
          <w:sz w:val="22"/>
          <w:szCs w:val="22"/>
          <w:lang w:val="en-GB"/>
        </w:rPr>
        <w:t xml:space="preserve">. </w:t>
      </w:r>
      <w:hyperlink r:id="rId44" w:history="1">
        <w:r w:rsidRPr="00652110">
          <w:rPr>
            <w:rStyle w:val="Hyperlink"/>
            <w:rFonts w:ascii="Arial" w:hAnsi="Arial" w:cs="Arial"/>
            <w:sz w:val="22"/>
            <w:szCs w:val="22"/>
            <w:lang w:val="en-US"/>
          </w:rPr>
          <w:t>http://www.ebola-anthropology.net</w:t>
        </w:r>
      </w:hyperlink>
    </w:p>
    <w:p w14:paraId="040C6FF0"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Field, J. 2017. What is appropriate and relevant assistance after a disaster? Accounting for culture(s) in the response to Typhoon Haiyan/Yolanda. </w:t>
      </w:r>
      <w:r w:rsidRPr="00652110">
        <w:rPr>
          <w:rFonts w:ascii="Arial" w:hAnsi="Arial" w:cs="Arial"/>
          <w:i/>
          <w:iCs/>
          <w:color w:val="000000" w:themeColor="text1"/>
          <w:sz w:val="22"/>
          <w:szCs w:val="22"/>
          <w:lang w:val="en-GB"/>
        </w:rPr>
        <w:t>International Journal of Disaster Risk Reduction</w:t>
      </w:r>
      <w:r w:rsidRPr="00652110">
        <w:rPr>
          <w:rFonts w:ascii="Arial" w:hAnsi="Arial" w:cs="Arial"/>
          <w:color w:val="000000" w:themeColor="text1"/>
          <w:sz w:val="22"/>
          <w:szCs w:val="22"/>
          <w:lang w:val="en-GB"/>
        </w:rPr>
        <w:t>. Vol. 22, pp. 335–44.</w:t>
      </w:r>
    </w:p>
    <w:p w14:paraId="6C2F0E72"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Fink, G. and </w:t>
      </w:r>
      <w:proofErr w:type="spellStart"/>
      <w:r w:rsidRPr="00652110">
        <w:rPr>
          <w:rFonts w:ascii="Arial" w:hAnsi="Arial" w:cs="Arial"/>
          <w:color w:val="000000" w:themeColor="text1"/>
          <w:sz w:val="22"/>
          <w:szCs w:val="22"/>
          <w:lang w:val="en-GB"/>
        </w:rPr>
        <w:t>Redaelli</w:t>
      </w:r>
      <w:proofErr w:type="spellEnd"/>
      <w:r w:rsidRPr="00652110">
        <w:rPr>
          <w:rFonts w:ascii="Arial" w:hAnsi="Arial" w:cs="Arial"/>
          <w:color w:val="000000" w:themeColor="text1"/>
          <w:sz w:val="22"/>
          <w:szCs w:val="22"/>
          <w:lang w:val="en-GB"/>
        </w:rPr>
        <w:t xml:space="preserve">, S. 2009. </w:t>
      </w:r>
      <w:r w:rsidRPr="00652110">
        <w:rPr>
          <w:rFonts w:ascii="Arial" w:hAnsi="Arial" w:cs="Arial"/>
          <w:i/>
          <w:iCs/>
          <w:color w:val="000000" w:themeColor="text1"/>
          <w:sz w:val="22"/>
          <w:szCs w:val="22"/>
          <w:lang w:val="en-GB"/>
        </w:rPr>
        <w:t>Determinants of International Emergency Aid: Humanitarian Need Only?</w:t>
      </w:r>
      <w:r w:rsidRPr="00652110">
        <w:rPr>
          <w:rFonts w:ascii="Arial" w:hAnsi="Arial" w:cs="Arial"/>
          <w:color w:val="000000" w:themeColor="text1"/>
          <w:sz w:val="22"/>
          <w:szCs w:val="22"/>
          <w:lang w:val="en-GB"/>
        </w:rPr>
        <w:t xml:space="preserve"> Policy Research Working Paper. No. WPS 4839. Washington, D.C., World Bank.</w:t>
      </w:r>
    </w:p>
    <w:p w14:paraId="644A1775"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Foradori</w:t>
      </w:r>
      <w:proofErr w:type="spellEnd"/>
      <w:r w:rsidRPr="00652110">
        <w:rPr>
          <w:rFonts w:ascii="Arial" w:hAnsi="Arial" w:cs="Arial"/>
          <w:color w:val="000000" w:themeColor="text1"/>
          <w:sz w:val="22"/>
          <w:szCs w:val="22"/>
          <w:lang w:val="en-GB"/>
        </w:rPr>
        <w:t xml:space="preserve">, P. and Rosa, P. 2017. Expanding the peacekeeping agenda. The protection of cultural heritage in war-torn societies. </w:t>
      </w:r>
      <w:r w:rsidRPr="00652110">
        <w:rPr>
          <w:rFonts w:ascii="Arial" w:hAnsi="Arial" w:cs="Arial"/>
          <w:i/>
          <w:iCs/>
          <w:color w:val="000000" w:themeColor="text1"/>
          <w:sz w:val="22"/>
          <w:szCs w:val="22"/>
          <w:lang w:val="en-GB"/>
        </w:rPr>
        <w:t>Global Change, Peace and Security</w:t>
      </w:r>
      <w:r w:rsidRPr="00652110">
        <w:rPr>
          <w:rFonts w:ascii="Arial" w:hAnsi="Arial" w:cs="Arial"/>
          <w:color w:val="000000" w:themeColor="text1"/>
          <w:sz w:val="22"/>
          <w:szCs w:val="22"/>
          <w:lang w:val="en-GB"/>
        </w:rPr>
        <w:t>. Vol. 29, No. 2, pp. 145–60.</w:t>
      </w:r>
    </w:p>
    <w:p w14:paraId="0972E103"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Frerks</w:t>
      </w:r>
      <w:proofErr w:type="spellEnd"/>
      <w:r w:rsidRPr="00652110">
        <w:rPr>
          <w:rFonts w:ascii="Arial" w:hAnsi="Arial" w:cs="Arial"/>
          <w:color w:val="000000" w:themeColor="text1"/>
          <w:sz w:val="22"/>
          <w:szCs w:val="22"/>
          <w:lang w:val="en-GB"/>
        </w:rPr>
        <w:t xml:space="preserve">, G. 2011. Positioning culture in humanitarian emergency relief. </w:t>
      </w:r>
      <w:proofErr w:type="spellStart"/>
      <w:r w:rsidRPr="00652110">
        <w:rPr>
          <w:rFonts w:ascii="Arial" w:hAnsi="Arial" w:cs="Arial"/>
          <w:color w:val="000000" w:themeColor="text1"/>
          <w:sz w:val="22"/>
          <w:szCs w:val="22"/>
          <w:lang w:val="en-GB"/>
        </w:rPr>
        <w:t>Goldewijk</w:t>
      </w:r>
      <w:proofErr w:type="spellEnd"/>
      <w:r w:rsidRPr="00652110">
        <w:rPr>
          <w:rFonts w:ascii="Arial" w:hAnsi="Arial" w:cs="Arial"/>
          <w:color w:val="000000" w:themeColor="text1"/>
          <w:sz w:val="22"/>
          <w:szCs w:val="22"/>
          <w:lang w:val="en-GB"/>
        </w:rPr>
        <w:t xml:space="preserve">, B. K., </w:t>
      </w:r>
      <w:proofErr w:type="spellStart"/>
      <w:r w:rsidRPr="00652110">
        <w:rPr>
          <w:rFonts w:ascii="Arial" w:hAnsi="Arial" w:cs="Arial"/>
          <w:color w:val="000000" w:themeColor="text1"/>
          <w:sz w:val="22"/>
          <w:szCs w:val="22"/>
          <w:lang w:val="en-GB"/>
        </w:rPr>
        <w:t>Frerks</w:t>
      </w:r>
      <w:proofErr w:type="spellEnd"/>
      <w:r w:rsidRPr="00652110">
        <w:rPr>
          <w:rFonts w:ascii="Arial" w:hAnsi="Arial" w:cs="Arial"/>
          <w:color w:val="000000" w:themeColor="text1"/>
          <w:sz w:val="22"/>
          <w:szCs w:val="22"/>
          <w:lang w:val="en-GB"/>
        </w:rPr>
        <w:t xml:space="preserve">, G. and van der </w:t>
      </w:r>
      <w:proofErr w:type="spellStart"/>
      <w:r w:rsidRPr="00652110">
        <w:rPr>
          <w:rFonts w:ascii="Arial" w:hAnsi="Arial" w:cs="Arial"/>
          <w:color w:val="000000" w:themeColor="text1"/>
          <w:sz w:val="22"/>
          <w:szCs w:val="22"/>
          <w:lang w:val="en-GB"/>
        </w:rPr>
        <w:t>Plas</w:t>
      </w:r>
      <w:proofErr w:type="spellEnd"/>
      <w:r w:rsidRPr="00652110">
        <w:rPr>
          <w:rFonts w:ascii="Arial" w:hAnsi="Arial" w:cs="Arial"/>
          <w:color w:val="000000" w:themeColor="text1"/>
          <w:sz w:val="22"/>
          <w:szCs w:val="22"/>
          <w:lang w:val="en-GB"/>
        </w:rPr>
        <w:t>, E.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w:t>
      </w:r>
      <w:r w:rsidRPr="00652110">
        <w:rPr>
          <w:rFonts w:ascii="Arial" w:hAnsi="Arial" w:cs="Arial"/>
          <w:i/>
          <w:iCs/>
          <w:color w:val="000000" w:themeColor="text1"/>
          <w:sz w:val="22"/>
          <w:szCs w:val="22"/>
          <w:lang w:val="en-GB"/>
        </w:rPr>
        <w:t>Cultural emergency in conflict and disaster</w:t>
      </w:r>
      <w:r w:rsidRPr="00652110">
        <w:rPr>
          <w:rFonts w:ascii="Arial" w:hAnsi="Arial" w:cs="Arial"/>
          <w:color w:val="000000" w:themeColor="text1"/>
          <w:sz w:val="22"/>
          <w:szCs w:val="22"/>
          <w:lang w:val="en-GB"/>
        </w:rPr>
        <w:t>. Rotterdam, the Netherlands, NAI Publishers, pp. 374–91.</w:t>
      </w:r>
    </w:p>
    <w:p w14:paraId="172EED16"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Garces</w:t>
      </w:r>
      <w:proofErr w:type="spellEnd"/>
      <w:r w:rsidRPr="00652110">
        <w:rPr>
          <w:rFonts w:ascii="Arial" w:hAnsi="Arial" w:cs="Arial"/>
          <w:color w:val="000000" w:themeColor="text1"/>
          <w:sz w:val="22"/>
          <w:szCs w:val="22"/>
          <w:lang w:val="en-GB"/>
        </w:rPr>
        <w:t xml:space="preserve"> </w:t>
      </w:r>
      <w:proofErr w:type="spellStart"/>
      <w:r w:rsidRPr="00652110">
        <w:rPr>
          <w:rFonts w:ascii="Arial" w:hAnsi="Arial" w:cs="Arial"/>
          <w:color w:val="000000" w:themeColor="text1"/>
          <w:sz w:val="22"/>
          <w:szCs w:val="22"/>
          <w:lang w:val="en-GB"/>
        </w:rPr>
        <w:t>Cang</w:t>
      </w:r>
      <w:proofErr w:type="spellEnd"/>
      <w:r w:rsidRPr="00652110">
        <w:rPr>
          <w:rFonts w:ascii="Arial" w:hAnsi="Arial" w:cs="Arial"/>
          <w:color w:val="000000" w:themeColor="text1"/>
          <w:sz w:val="22"/>
          <w:szCs w:val="22"/>
          <w:lang w:val="en-GB"/>
        </w:rPr>
        <w:t xml:space="preserve">, V. 2007. Defining intangible cultural heritage and its stakeholders: the case of Japan. </w:t>
      </w:r>
      <w:r w:rsidRPr="00652110">
        <w:rPr>
          <w:rFonts w:ascii="Arial" w:hAnsi="Arial" w:cs="Arial"/>
          <w:i/>
          <w:iCs/>
          <w:color w:val="000000" w:themeColor="text1"/>
          <w:sz w:val="22"/>
          <w:szCs w:val="22"/>
          <w:lang w:val="en-GB"/>
        </w:rPr>
        <w:t>International Journal of Intangible Heritage</w:t>
      </w:r>
      <w:r w:rsidRPr="00652110">
        <w:rPr>
          <w:rFonts w:ascii="Arial" w:hAnsi="Arial" w:cs="Arial"/>
          <w:color w:val="000000" w:themeColor="text1"/>
          <w:sz w:val="22"/>
          <w:szCs w:val="22"/>
          <w:lang w:val="en-GB"/>
        </w:rPr>
        <w:t>. Vol. 2, No. 4, pp. 46–55.</w:t>
      </w:r>
    </w:p>
    <w:p w14:paraId="7E4A12EB"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Gero</w:t>
      </w:r>
      <w:proofErr w:type="spellEnd"/>
      <w:r w:rsidRPr="00652110">
        <w:rPr>
          <w:rFonts w:ascii="Arial" w:hAnsi="Arial" w:cs="Arial"/>
          <w:color w:val="000000" w:themeColor="text1"/>
          <w:sz w:val="22"/>
          <w:szCs w:val="22"/>
          <w:lang w:val="en-GB"/>
        </w:rPr>
        <w:t xml:space="preserve">, A., </w:t>
      </w:r>
      <w:proofErr w:type="spellStart"/>
      <w:r w:rsidRPr="00652110">
        <w:rPr>
          <w:rFonts w:ascii="Arial" w:hAnsi="Arial" w:cs="Arial"/>
          <w:color w:val="000000" w:themeColor="text1"/>
          <w:sz w:val="22"/>
          <w:szCs w:val="22"/>
          <w:lang w:val="en-GB"/>
        </w:rPr>
        <w:t>Méheux</w:t>
      </w:r>
      <w:proofErr w:type="spellEnd"/>
      <w:r w:rsidRPr="00652110">
        <w:rPr>
          <w:rFonts w:ascii="Arial" w:hAnsi="Arial" w:cs="Arial"/>
          <w:color w:val="000000" w:themeColor="text1"/>
          <w:sz w:val="22"/>
          <w:szCs w:val="22"/>
          <w:lang w:val="en-GB"/>
        </w:rPr>
        <w:t xml:space="preserve">, K. and </w:t>
      </w:r>
      <w:proofErr w:type="spellStart"/>
      <w:r w:rsidRPr="00652110">
        <w:rPr>
          <w:rFonts w:ascii="Arial" w:hAnsi="Arial" w:cs="Arial"/>
          <w:color w:val="000000" w:themeColor="text1"/>
          <w:sz w:val="22"/>
          <w:szCs w:val="22"/>
          <w:lang w:val="en-GB"/>
        </w:rPr>
        <w:t>Dominey-Howes</w:t>
      </w:r>
      <w:proofErr w:type="spellEnd"/>
      <w:r w:rsidRPr="00652110">
        <w:rPr>
          <w:rFonts w:ascii="Arial" w:hAnsi="Arial" w:cs="Arial"/>
          <w:color w:val="000000" w:themeColor="text1"/>
          <w:sz w:val="22"/>
          <w:szCs w:val="22"/>
          <w:lang w:val="en-GB"/>
        </w:rPr>
        <w:t xml:space="preserve">, D. 2011. Integrating community based disaster risk reduction and climate change adaptation: Examples from the Pacific. </w:t>
      </w:r>
      <w:r w:rsidRPr="00652110">
        <w:rPr>
          <w:rFonts w:ascii="Arial" w:hAnsi="Arial" w:cs="Arial"/>
          <w:i/>
          <w:iCs/>
          <w:color w:val="000000" w:themeColor="text1"/>
          <w:sz w:val="22"/>
          <w:szCs w:val="22"/>
          <w:lang w:val="en-GB"/>
        </w:rPr>
        <w:t>Natural Hazards and Earth System Sciences</w:t>
      </w:r>
      <w:r w:rsidRPr="00652110">
        <w:rPr>
          <w:rFonts w:ascii="Arial" w:hAnsi="Arial" w:cs="Arial"/>
          <w:color w:val="000000" w:themeColor="text1"/>
          <w:sz w:val="22"/>
          <w:szCs w:val="22"/>
          <w:lang w:val="en-GB"/>
        </w:rPr>
        <w:t>. Vol. 11, No. 1, pp. 101–13.</w:t>
      </w:r>
    </w:p>
    <w:p w14:paraId="7AC4CED5"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Government of Haiti. 2010. </w:t>
      </w:r>
      <w:r w:rsidRPr="00652110">
        <w:rPr>
          <w:rFonts w:ascii="Arial" w:hAnsi="Arial" w:cs="Arial"/>
          <w:i/>
          <w:iCs/>
          <w:color w:val="000000" w:themeColor="text1"/>
          <w:sz w:val="22"/>
          <w:szCs w:val="22"/>
          <w:lang w:val="en-GB"/>
        </w:rPr>
        <w:t>Haiti earthquake PDNA (Post-Disaster Needs Assessment): Assessment of damage, losses, general and sectoral needs</w:t>
      </w:r>
      <w:r w:rsidRPr="00652110">
        <w:rPr>
          <w:rFonts w:ascii="Arial" w:hAnsi="Arial" w:cs="Arial"/>
          <w:color w:val="000000" w:themeColor="text1"/>
          <w:sz w:val="22"/>
          <w:szCs w:val="22"/>
          <w:lang w:val="en-GB"/>
        </w:rPr>
        <w:t>. Port-au-Prince.</w:t>
      </w:r>
    </w:p>
    <w:p w14:paraId="6B3FBF2E"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Government of India. 2018. </w:t>
      </w:r>
      <w:r w:rsidRPr="00652110">
        <w:rPr>
          <w:rFonts w:ascii="Arial" w:hAnsi="Arial" w:cs="Arial"/>
          <w:i/>
          <w:iCs/>
          <w:color w:val="000000" w:themeColor="text1"/>
          <w:sz w:val="22"/>
          <w:szCs w:val="22"/>
          <w:lang w:val="en-GB"/>
        </w:rPr>
        <w:t>Kerala: Post Disaster Needs Assessment Floods and Landslides - August 2018</w:t>
      </w:r>
      <w:r w:rsidRPr="00652110">
        <w:rPr>
          <w:rFonts w:ascii="Arial" w:hAnsi="Arial" w:cs="Arial"/>
          <w:color w:val="000000" w:themeColor="text1"/>
          <w:sz w:val="22"/>
          <w:szCs w:val="22"/>
          <w:lang w:val="en-GB"/>
        </w:rPr>
        <w:t>.</w:t>
      </w:r>
    </w:p>
    <w:p w14:paraId="07964705"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Government of Nepal. 2015. </w:t>
      </w:r>
      <w:r w:rsidRPr="00652110">
        <w:rPr>
          <w:rFonts w:ascii="Arial" w:hAnsi="Arial" w:cs="Arial"/>
          <w:i/>
          <w:iCs/>
          <w:color w:val="000000" w:themeColor="text1"/>
          <w:sz w:val="22"/>
          <w:szCs w:val="22"/>
          <w:lang w:val="en-GB"/>
        </w:rPr>
        <w:t>Nepal Earthquake 2015: Post Disaster Needs Assessment Vol. B: Sector Reports</w:t>
      </w:r>
      <w:r w:rsidRPr="00652110">
        <w:rPr>
          <w:rFonts w:ascii="Arial" w:hAnsi="Arial" w:cs="Arial"/>
          <w:color w:val="000000" w:themeColor="text1"/>
          <w:sz w:val="22"/>
          <w:szCs w:val="22"/>
          <w:lang w:val="en-GB"/>
        </w:rPr>
        <w:t>. Kathmandu, National Planning Commission.</w:t>
      </w:r>
    </w:p>
    <w:p w14:paraId="2B2F2F4F"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Government of Samoa. 2013. </w:t>
      </w:r>
      <w:r w:rsidRPr="00652110">
        <w:rPr>
          <w:rFonts w:ascii="Arial" w:hAnsi="Arial" w:cs="Arial"/>
          <w:i/>
          <w:iCs/>
          <w:color w:val="000000" w:themeColor="text1"/>
          <w:sz w:val="22"/>
          <w:szCs w:val="22"/>
          <w:lang w:val="en-GB"/>
        </w:rPr>
        <w:t>Samoa Post-disaster Needs Assessment: Cyclone Evan 2012</w:t>
      </w:r>
      <w:r w:rsidRPr="00652110">
        <w:rPr>
          <w:rFonts w:ascii="Arial" w:hAnsi="Arial" w:cs="Arial"/>
          <w:color w:val="000000" w:themeColor="text1"/>
          <w:sz w:val="22"/>
          <w:szCs w:val="22"/>
          <w:lang w:val="en-GB"/>
        </w:rPr>
        <w:t>. Apia, Ministry of Finance.</w:t>
      </w:r>
    </w:p>
    <w:p w14:paraId="4C36AEC8"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Government of the United Kingdom. 2017. </w:t>
      </w:r>
      <w:r w:rsidRPr="00652110">
        <w:rPr>
          <w:rFonts w:ascii="Arial" w:hAnsi="Arial" w:cs="Arial"/>
          <w:i/>
          <w:iCs/>
          <w:color w:val="000000" w:themeColor="text1"/>
          <w:sz w:val="22"/>
          <w:szCs w:val="22"/>
          <w:lang w:val="en-GB"/>
        </w:rPr>
        <w:t>National Risk Register of Civil Emergencies</w:t>
      </w:r>
      <w:r w:rsidRPr="00652110">
        <w:rPr>
          <w:rFonts w:ascii="Arial" w:hAnsi="Arial" w:cs="Arial"/>
          <w:color w:val="000000" w:themeColor="text1"/>
          <w:sz w:val="22"/>
          <w:szCs w:val="22"/>
          <w:lang w:val="en-GB"/>
        </w:rPr>
        <w:t>. London, Cabinet Office.</w:t>
      </w:r>
    </w:p>
    <w:p w14:paraId="68DC1AA0"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Harrell-Bond, B. E. 1986. </w:t>
      </w:r>
      <w:r w:rsidRPr="00652110">
        <w:rPr>
          <w:rFonts w:ascii="Arial" w:hAnsi="Arial" w:cs="Arial"/>
          <w:i/>
          <w:iCs/>
          <w:color w:val="000000" w:themeColor="text1"/>
          <w:sz w:val="22"/>
          <w:szCs w:val="22"/>
          <w:lang w:val="en-GB"/>
        </w:rPr>
        <w:t>Imposing Aid: Emergency Assistance to Refugees</w:t>
      </w:r>
      <w:r w:rsidRPr="00652110">
        <w:rPr>
          <w:rFonts w:ascii="Arial" w:hAnsi="Arial" w:cs="Arial"/>
          <w:color w:val="000000" w:themeColor="text1"/>
          <w:sz w:val="22"/>
          <w:szCs w:val="22"/>
          <w:lang w:val="en-GB"/>
        </w:rPr>
        <w:t>. Oxford, Oxford University Press.</w:t>
      </w:r>
    </w:p>
    <w:p w14:paraId="5EF66283"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Hassan, G., </w:t>
      </w:r>
      <w:proofErr w:type="spellStart"/>
      <w:r w:rsidRPr="00652110">
        <w:rPr>
          <w:rFonts w:ascii="Arial" w:hAnsi="Arial" w:cs="Arial"/>
          <w:color w:val="000000" w:themeColor="text1"/>
          <w:sz w:val="22"/>
          <w:szCs w:val="22"/>
          <w:lang w:val="en-GB"/>
        </w:rPr>
        <w:t>Kirmayer</w:t>
      </w:r>
      <w:proofErr w:type="spellEnd"/>
      <w:r w:rsidRPr="00652110">
        <w:rPr>
          <w:rFonts w:ascii="Arial" w:hAnsi="Arial" w:cs="Arial"/>
          <w:color w:val="000000" w:themeColor="text1"/>
          <w:sz w:val="22"/>
          <w:szCs w:val="22"/>
          <w:lang w:val="en-GB"/>
        </w:rPr>
        <w:t xml:space="preserve">, L. J., </w:t>
      </w:r>
      <w:proofErr w:type="spellStart"/>
      <w:r w:rsidRPr="00652110">
        <w:rPr>
          <w:rFonts w:ascii="Arial" w:hAnsi="Arial" w:cs="Arial"/>
          <w:color w:val="000000" w:themeColor="text1"/>
          <w:sz w:val="22"/>
          <w:szCs w:val="22"/>
          <w:lang w:val="en-GB"/>
        </w:rPr>
        <w:t>Mekki-Berrada</w:t>
      </w:r>
      <w:proofErr w:type="spellEnd"/>
      <w:r w:rsidRPr="00652110">
        <w:rPr>
          <w:rFonts w:ascii="Arial" w:hAnsi="Arial" w:cs="Arial"/>
          <w:color w:val="000000" w:themeColor="text1"/>
          <w:sz w:val="22"/>
          <w:szCs w:val="22"/>
          <w:lang w:val="en-GB"/>
        </w:rPr>
        <w:t xml:space="preserve"> A., </w:t>
      </w:r>
      <w:proofErr w:type="spellStart"/>
      <w:r w:rsidRPr="00652110">
        <w:rPr>
          <w:rFonts w:ascii="Arial" w:hAnsi="Arial" w:cs="Arial"/>
          <w:color w:val="000000" w:themeColor="text1"/>
          <w:sz w:val="22"/>
          <w:szCs w:val="22"/>
          <w:lang w:val="en-GB"/>
        </w:rPr>
        <w:t>Quosh</w:t>
      </w:r>
      <w:proofErr w:type="spellEnd"/>
      <w:r w:rsidRPr="00652110">
        <w:rPr>
          <w:rFonts w:ascii="Arial" w:hAnsi="Arial" w:cs="Arial"/>
          <w:color w:val="000000" w:themeColor="text1"/>
          <w:sz w:val="22"/>
          <w:szCs w:val="22"/>
          <w:lang w:val="en-GB"/>
        </w:rPr>
        <w:t xml:space="preserve">, C., el </w:t>
      </w:r>
      <w:proofErr w:type="spellStart"/>
      <w:r w:rsidRPr="00652110">
        <w:rPr>
          <w:rFonts w:ascii="Arial" w:hAnsi="Arial" w:cs="Arial"/>
          <w:color w:val="000000" w:themeColor="text1"/>
          <w:sz w:val="22"/>
          <w:szCs w:val="22"/>
          <w:lang w:val="en-GB"/>
        </w:rPr>
        <w:t>Chammay</w:t>
      </w:r>
      <w:proofErr w:type="spellEnd"/>
      <w:r w:rsidRPr="00652110">
        <w:rPr>
          <w:rFonts w:ascii="Arial" w:hAnsi="Arial" w:cs="Arial"/>
          <w:color w:val="000000" w:themeColor="text1"/>
          <w:sz w:val="22"/>
          <w:szCs w:val="22"/>
          <w:lang w:val="en-GB"/>
        </w:rPr>
        <w:t>, R., Deville-</w:t>
      </w:r>
      <w:proofErr w:type="spellStart"/>
      <w:r w:rsidRPr="00652110">
        <w:rPr>
          <w:rFonts w:ascii="Arial" w:hAnsi="Arial" w:cs="Arial"/>
          <w:color w:val="000000" w:themeColor="text1"/>
          <w:sz w:val="22"/>
          <w:szCs w:val="22"/>
          <w:lang w:val="en-GB"/>
        </w:rPr>
        <w:t>Stoetzel</w:t>
      </w:r>
      <w:proofErr w:type="spellEnd"/>
      <w:r w:rsidRPr="00652110">
        <w:rPr>
          <w:rFonts w:ascii="Arial" w:hAnsi="Arial" w:cs="Arial"/>
          <w:color w:val="000000" w:themeColor="text1"/>
          <w:sz w:val="22"/>
          <w:szCs w:val="22"/>
          <w:lang w:val="en-GB"/>
        </w:rPr>
        <w:t xml:space="preserve">, J. B., Youssef, A., </w:t>
      </w:r>
      <w:proofErr w:type="spellStart"/>
      <w:r w:rsidRPr="00652110">
        <w:rPr>
          <w:rFonts w:ascii="Arial" w:hAnsi="Arial" w:cs="Arial"/>
          <w:color w:val="000000" w:themeColor="text1"/>
          <w:sz w:val="22"/>
          <w:szCs w:val="22"/>
          <w:lang w:val="en-GB"/>
        </w:rPr>
        <w:t>Jefee-Bahloul</w:t>
      </w:r>
      <w:proofErr w:type="spellEnd"/>
      <w:r w:rsidRPr="00652110">
        <w:rPr>
          <w:rFonts w:ascii="Arial" w:hAnsi="Arial" w:cs="Arial"/>
          <w:color w:val="000000" w:themeColor="text1"/>
          <w:sz w:val="22"/>
          <w:szCs w:val="22"/>
          <w:lang w:val="en-GB"/>
        </w:rPr>
        <w:t xml:space="preserve">, H., </w:t>
      </w:r>
      <w:proofErr w:type="spellStart"/>
      <w:r w:rsidRPr="00652110">
        <w:rPr>
          <w:rFonts w:ascii="Arial" w:hAnsi="Arial" w:cs="Arial"/>
          <w:color w:val="000000" w:themeColor="text1"/>
          <w:sz w:val="22"/>
          <w:szCs w:val="22"/>
          <w:lang w:val="en-GB"/>
        </w:rPr>
        <w:t>Barkeel-Oteo</w:t>
      </w:r>
      <w:proofErr w:type="spellEnd"/>
      <w:r w:rsidRPr="00652110">
        <w:rPr>
          <w:rFonts w:ascii="Arial" w:hAnsi="Arial" w:cs="Arial"/>
          <w:color w:val="000000" w:themeColor="text1"/>
          <w:sz w:val="22"/>
          <w:szCs w:val="22"/>
          <w:lang w:val="en-GB"/>
        </w:rPr>
        <w:t xml:space="preserve">, A., Coutts, A., Song, S. and </w:t>
      </w:r>
      <w:proofErr w:type="spellStart"/>
      <w:r w:rsidRPr="00652110">
        <w:rPr>
          <w:rFonts w:ascii="Arial" w:hAnsi="Arial" w:cs="Arial"/>
          <w:color w:val="000000" w:themeColor="text1"/>
          <w:sz w:val="22"/>
          <w:szCs w:val="22"/>
          <w:lang w:val="en-GB"/>
        </w:rPr>
        <w:t>Ventevogel</w:t>
      </w:r>
      <w:proofErr w:type="spellEnd"/>
      <w:r w:rsidRPr="00652110">
        <w:rPr>
          <w:rFonts w:ascii="Arial" w:hAnsi="Arial" w:cs="Arial"/>
          <w:color w:val="000000" w:themeColor="text1"/>
          <w:sz w:val="22"/>
          <w:szCs w:val="22"/>
          <w:lang w:val="en-GB"/>
        </w:rPr>
        <w:t xml:space="preserve">, P. 2015. </w:t>
      </w:r>
      <w:r w:rsidRPr="00652110">
        <w:rPr>
          <w:rFonts w:ascii="Arial" w:hAnsi="Arial" w:cs="Arial"/>
          <w:i/>
          <w:iCs/>
          <w:color w:val="000000" w:themeColor="text1"/>
          <w:sz w:val="22"/>
          <w:szCs w:val="22"/>
          <w:lang w:val="en-GB"/>
        </w:rPr>
        <w:t>Culture, Context and the Mental Health and Psychosocial Wellbeing of Syrians: A Review for Mental Health and Psychosocial Support staff working with Syrians Affected by Armed Conflict</w:t>
      </w:r>
      <w:r w:rsidRPr="00652110">
        <w:rPr>
          <w:rFonts w:ascii="Arial" w:hAnsi="Arial" w:cs="Arial"/>
          <w:color w:val="000000" w:themeColor="text1"/>
          <w:sz w:val="22"/>
          <w:szCs w:val="22"/>
          <w:lang w:val="en-GB"/>
        </w:rPr>
        <w:t>. Geneva, UNHCR.</w:t>
      </w:r>
    </w:p>
    <w:p w14:paraId="2D2E1521"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Haughton, G., </w:t>
      </w:r>
      <w:proofErr w:type="spellStart"/>
      <w:r w:rsidRPr="00652110">
        <w:rPr>
          <w:rFonts w:ascii="Arial" w:hAnsi="Arial" w:cs="Arial"/>
          <w:color w:val="000000" w:themeColor="text1"/>
          <w:sz w:val="22"/>
          <w:szCs w:val="22"/>
          <w:lang w:val="en-GB"/>
        </w:rPr>
        <w:t>Bankoff</w:t>
      </w:r>
      <w:proofErr w:type="spellEnd"/>
      <w:r w:rsidRPr="00652110">
        <w:rPr>
          <w:rFonts w:ascii="Arial" w:hAnsi="Arial" w:cs="Arial"/>
          <w:color w:val="000000" w:themeColor="text1"/>
          <w:sz w:val="22"/>
          <w:szCs w:val="22"/>
          <w:lang w:val="en-GB"/>
        </w:rPr>
        <w:t xml:space="preserve">, G. and J. </w:t>
      </w:r>
      <w:proofErr w:type="spellStart"/>
      <w:r w:rsidRPr="00652110">
        <w:rPr>
          <w:rFonts w:ascii="Arial" w:hAnsi="Arial" w:cs="Arial"/>
          <w:color w:val="000000" w:themeColor="text1"/>
          <w:sz w:val="22"/>
          <w:szCs w:val="22"/>
          <w:lang w:val="en-GB"/>
        </w:rPr>
        <w:t>Coulthard</w:t>
      </w:r>
      <w:proofErr w:type="spellEnd"/>
      <w:r w:rsidRPr="00652110">
        <w:rPr>
          <w:rFonts w:ascii="Arial" w:hAnsi="Arial" w:cs="Arial"/>
          <w:color w:val="000000" w:themeColor="text1"/>
          <w:sz w:val="22"/>
          <w:szCs w:val="22"/>
          <w:lang w:val="en-GB"/>
        </w:rPr>
        <w:t xml:space="preserve">, T. 2015. In search of ‘lost’ knowledge and outsourced expertise in flood risk management. </w:t>
      </w:r>
      <w:r w:rsidRPr="00652110">
        <w:rPr>
          <w:rFonts w:ascii="Arial" w:hAnsi="Arial" w:cs="Arial"/>
          <w:i/>
          <w:iCs/>
          <w:color w:val="000000" w:themeColor="text1"/>
          <w:sz w:val="22"/>
          <w:szCs w:val="22"/>
          <w:lang w:val="en-GB"/>
        </w:rPr>
        <w:t>Transactions of the Institute of British Geographers</w:t>
      </w:r>
      <w:r w:rsidRPr="00652110">
        <w:rPr>
          <w:rFonts w:ascii="Arial" w:hAnsi="Arial" w:cs="Arial"/>
          <w:color w:val="000000" w:themeColor="text1"/>
          <w:sz w:val="22"/>
          <w:szCs w:val="22"/>
          <w:lang w:val="en-GB"/>
        </w:rPr>
        <w:t>. Vol. 40, No. 3, pp. 375–86.</w:t>
      </w:r>
    </w:p>
    <w:p w14:paraId="5BED6F26"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Hausler</w:t>
      </w:r>
      <w:proofErr w:type="spellEnd"/>
      <w:r w:rsidRPr="00652110">
        <w:rPr>
          <w:rFonts w:ascii="Arial" w:hAnsi="Arial" w:cs="Arial"/>
          <w:color w:val="000000" w:themeColor="text1"/>
          <w:sz w:val="22"/>
          <w:szCs w:val="22"/>
          <w:lang w:val="en-GB"/>
        </w:rPr>
        <w:t xml:space="preserve">, K. 2018. Indigenous communities: From victims to actors of disaster management. </w:t>
      </w:r>
      <w:proofErr w:type="spellStart"/>
      <w:r w:rsidRPr="00652110">
        <w:rPr>
          <w:rFonts w:ascii="Arial" w:hAnsi="Arial" w:cs="Arial"/>
          <w:color w:val="000000" w:themeColor="text1"/>
          <w:sz w:val="22"/>
          <w:szCs w:val="22"/>
          <w:lang w:val="en-GB"/>
        </w:rPr>
        <w:t>Giustiniani</w:t>
      </w:r>
      <w:proofErr w:type="spellEnd"/>
      <w:r w:rsidRPr="00652110">
        <w:rPr>
          <w:rFonts w:ascii="Arial" w:hAnsi="Arial" w:cs="Arial"/>
          <w:color w:val="000000" w:themeColor="text1"/>
          <w:sz w:val="22"/>
          <w:szCs w:val="22"/>
          <w:lang w:val="en-GB"/>
        </w:rPr>
        <w:t xml:space="preserve">, F. Z., </w:t>
      </w:r>
      <w:proofErr w:type="spellStart"/>
      <w:r w:rsidRPr="00652110">
        <w:rPr>
          <w:rFonts w:ascii="Arial" w:hAnsi="Arial" w:cs="Arial"/>
          <w:color w:val="000000" w:themeColor="text1"/>
          <w:sz w:val="22"/>
          <w:szCs w:val="22"/>
          <w:lang w:val="en-GB"/>
        </w:rPr>
        <w:t>Sommario</w:t>
      </w:r>
      <w:proofErr w:type="spellEnd"/>
      <w:r w:rsidRPr="00652110">
        <w:rPr>
          <w:rFonts w:ascii="Arial" w:hAnsi="Arial" w:cs="Arial"/>
          <w:color w:val="000000" w:themeColor="text1"/>
          <w:sz w:val="22"/>
          <w:szCs w:val="22"/>
          <w:lang w:val="en-GB"/>
        </w:rPr>
        <w:t xml:space="preserve">, E., </w:t>
      </w:r>
      <w:proofErr w:type="spellStart"/>
      <w:r w:rsidRPr="00652110">
        <w:rPr>
          <w:rFonts w:ascii="Arial" w:hAnsi="Arial" w:cs="Arial"/>
          <w:color w:val="000000" w:themeColor="text1"/>
          <w:sz w:val="22"/>
          <w:szCs w:val="22"/>
          <w:lang w:val="en-GB"/>
        </w:rPr>
        <w:t>Casolari</w:t>
      </w:r>
      <w:proofErr w:type="spellEnd"/>
      <w:r w:rsidRPr="00652110">
        <w:rPr>
          <w:rFonts w:ascii="Arial" w:hAnsi="Arial" w:cs="Arial"/>
          <w:color w:val="000000" w:themeColor="text1"/>
          <w:sz w:val="22"/>
          <w:szCs w:val="22"/>
          <w:lang w:val="en-GB"/>
        </w:rPr>
        <w:t xml:space="preserve">, F. and </w:t>
      </w:r>
      <w:proofErr w:type="spellStart"/>
      <w:r w:rsidRPr="00652110">
        <w:rPr>
          <w:rFonts w:ascii="Arial" w:hAnsi="Arial" w:cs="Arial"/>
          <w:color w:val="000000" w:themeColor="text1"/>
          <w:sz w:val="22"/>
          <w:szCs w:val="22"/>
          <w:lang w:val="en-GB"/>
        </w:rPr>
        <w:t>Bartolini</w:t>
      </w:r>
      <w:proofErr w:type="spellEnd"/>
      <w:r w:rsidRPr="00652110">
        <w:rPr>
          <w:rFonts w:ascii="Arial" w:hAnsi="Arial" w:cs="Arial"/>
          <w:color w:val="000000" w:themeColor="text1"/>
          <w:sz w:val="22"/>
          <w:szCs w:val="22"/>
          <w:lang w:val="en-GB"/>
        </w:rPr>
        <w:t>, G.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w:t>
      </w:r>
      <w:r w:rsidRPr="00652110">
        <w:rPr>
          <w:rFonts w:ascii="Arial" w:hAnsi="Arial" w:cs="Arial"/>
          <w:i/>
          <w:iCs/>
          <w:color w:val="000000" w:themeColor="text1"/>
          <w:sz w:val="22"/>
          <w:szCs w:val="22"/>
          <w:lang w:val="en-GB"/>
        </w:rPr>
        <w:t>Routledge Handbook of Human Rights and Disasters</w:t>
      </w:r>
      <w:r w:rsidRPr="00652110">
        <w:rPr>
          <w:rFonts w:ascii="Arial" w:hAnsi="Arial" w:cs="Arial"/>
          <w:color w:val="000000" w:themeColor="text1"/>
          <w:sz w:val="22"/>
          <w:szCs w:val="22"/>
          <w:lang w:val="en-GB"/>
        </w:rPr>
        <w:t>. New York, Routledge, pp. 291–307.</w:t>
      </w:r>
    </w:p>
    <w:p w14:paraId="3ECDEEAE"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Hayashi, I. 2012. Folk Performing Art in the Aftermath of the Great East Japan Earthquake. </w:t>
      </w:r>
      <w:r w:rsidRPr="00652110">
        <w:rPr>
          <w:rFonts w:ascii="Arial" w:hAnsi="Arial" w:cs="Arial"/>
          <w:i/>
          <w:iCs/>
          <w:color w:val="000000" w:themeColor="text1"/>
          <w:sz w:val="22"/>
          <w:szCs w:val="22"/>
          <w:lang w:val="en-GB"/>
        </w:rPr>
        <w:t>Asian Anthropology</w:t>
      </w:r>
      <w:r w:rsidRPr="00652110">
        <w:rPr>
          <w:rFonts w:ascii="Arial" w:hAnsi="Arial" w:cs="Arial"/>
          <w:color w:val="000000" w:themeColor="text1"/>
          <w:sz w:val="22"/>
          <w:szCs w:val="22"/>
          <w:lang w:val="en-GB"/>
        </w:rPr>
        <w:t>. Vol.</w:t>
      </w:r>
      <w:r w:rsidRPr="00652110">
        <w:rPr>
          <w:rFonts w:ascii="Arial" w:hAnsi="Arial" w:cs="Arial"/>
          <w:i/>
          <w:iCs/>
          <w:color w:val="000000" w:themeColor="text1"/>
          <w:sz w:val="22"/>
          <w:szCs w:val="22"/>
          <w:lang w:val="en-GB"/>
        </w:rPr>
        <w:t xml:space="preserve"> </w:t>
      </w:r>
      <w:r w:rsidRPr="00652110">
        <w:rPr>
          <w:rFonts w:ascii="Arial" w:hAnsi="Arial" w:cs="Arial"/>
          <w:color w:val="000000" w:themeColor="text1"/>
          <w:sz w:val="22"/>
          <w:szCs w:val="22"/>
          <w:lang w:val="en-GB"/>
        </w:rPr>
        <w:t>11, No. 1, pp. 75–87.</w:t>
      </w:r>
    </w:p>
    <w:p w14:paraId="7D4A55EF"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_____. 2016. Museums as hubs for disaster recovery and rebuilding communities. </w:t>
      </w:r>
      <w:proofErr w:type="spellStart"/>
      <w:r w:rsidRPr="00652110">
        <w:rPr>
          <w:rFonts w:ascii="Arial" w:hAnsi="Arial" w:cs="Arial"/>
          <w:color w:val="000000" w:themeColor="text1"/>
          <w:sz w:val="22"/>
          <w:szCs w:val="22"/>
          <w:lang w:val="en-GB"/>
        </w:rPr>
        <w:t>Sonoda</w:t>
      </w:r>
      <w:proofErr w:type="spellEnd"/>
      <w:r w:rsidRPr="00652110">
        <w:rPr>
          <w:rFonts w:ascii="Arial" w:hAnsi="Arial" w:cs="Arial"/>
          <w:color w:val="000000" w:themeColor="text1"/>
          <w:sz w:val="22"/>
          <w:szCs w:val="22"/>
          <w:lang w:val="en-GB"/>
        </w:rPr>
        <w:t>, N. (</w:t>
      </w:r>
      <w:proofErr w:type="gramStart"/>
      <w:r w:rsidRPr="00652110">
        <w:rPr>
          <w:rFonts w:ascii="Arial" w:hAnsi="Arial" w:cs="Arial"/>
          <w:color w:val="000000" w:themeColor="text1"/>
          <w:sz w:val="22"/>
          <w:szCs w:val="22"/>
          <w:lang w:val="en-GB"/>
        </w:rPr>
        <w:t>ed</w:t>
      </w:r>
      <w:proofErr w:type="gramEnd"/>
      <w:r w:rsidRPr="00652110">
        <w:rPr>
          <w:rFonts w:ascii="Arial" w:hAnsi="Arial" w:cs="Arial"/>
          <w:color w:val="000000" w:themeColor="text1"/>
          <w:sz w:val="22"/>
          <w:szCs w:val="22"/>
          <w:lang w:val="en-GB"/>
        </w:rPr>
        <w:t xml:space="preserve">.). </w:t>
      </w:r>
      <w:r w:rsidRPr="00652110">
        <w:rPr>
          <w:rFonts w:ascii="Arial" w:hAnsi="Arial" w:cs="Arial"/>
          <w:i/>
          <w:iCs/>
          <w:color w:val="000000" w:themeColor="text1"/>
          <w:sz w:val="22"/>
          <w:szCs w:val="22"/>
          <w:lang w:val="en-GB"/>
        </w:rPr>
        <w:t>New Horizons for Asian Museums and Museology</w:t>
      </w:r>
      <w:r w:rsidRPr="00652110">
        <w:rPr>
          <w:rFonts w:ascii="Arial" w:hAnsi="Arial" w:cs="Arial"/>
          <w:color w:val="000000" w:themeColor="text1"/>
          <w:sz w:val="22"/>
          <w:szCs w:val="22"/>
          <w:lang w:val="en-GB"/>
        </w:rPr>
        <w:t>. Singapore, Springer, pp. 165–79.</w:t>
      </w:r>
    </w:p>
    <w:p w14:paraId="27CFB207"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Human Rights Council, Expert Mechanism on the Rights of Indigenous Peoples. 2014. </w:t>
      </w:r>
      <w:r w:rsidRPr="00652110">
        <w:rPr>
          <w:rFonts w:ascii="Arial" w:hAnsi="Arial" w:cs="Arial"/>
          <w:i/>
          <w:iCs/>
          <w:color w:val="000000" w:themeColor="text1"/>
          <w:sz w:val="22"/>
          <w:szCs w:val="22"/>
          <w:lang w:val="en-GB"/>
        </w:rPr>
        <w:t>Promotion and protection of the rights of indigenous peoples in disaster risk reduction, prevention and preparedness initiatives</w:t>
      </w:r>
      <w:r w:rsidRPr="00652110">
        <w:rPr>
          <w:rFonts w:ascii="Arial" w:hAnsi="Arial" w:cs="Arial"/>
          <w:color w:val="000000" w:themeColor="text1"/>
          <w:sz w:val="22"/>
          <w:szCs w:val="22"/>
          <w:lang w:val="en-GB"/>
        </w:rPr>
        <w:t>. Geneva, United Nations. (</w:t>
      </w:r>
      <w:r w:rsidRPr="00652110">
        <w:rPr>
          <w:rFonts w:ascii="Arial" w:hAnsi="Arial" w:cs="Arial"/>
          <w:color w:val="000000" w:themeColor="text1"/>
          <w:sz w:val="22"/>
          <w:szCs w:val="22"/>
          <w:lang w:val="en-US"/>
        </w:rPr>
        <w:t>A/HRC/27/66)</w:t>
      </w:r>
    </w:p>
    <w:p w14:paraId="65ED884A"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ICOMOS, ICCROM, UNESCO World Heritage </w:t>
      </w:r>
      <w:proofErr w:type="spellStart"/>
      <w:r w:rsidRPr="00652110">
        <w:rPr>
          <w:rFonts w:ascii="Arial" w:hAnsi="Arial" w:cs="Arial"/>
          <w:color w:val="000000" w:themeColor="text1"/>
          <w:sz w:val="22"/>
          <w:szCs w:val="22"/>
          <w:lang w:val="en-GB"/>
        </w:rPr>
        <w:t>Center</w:t>
      </w:r>
      <w:proofErr w:type="spellEnd"/>
      <w:r w:rsidRPr="00652110">
        <w:rPr>
          <w:rFonts w:ascii="Arial" w:hAnsi="Arial" w:cs="Arial"/>
          <w:color w:val="000000" w:themeColor="text1"/>
          <w:sz w:val="22"/>
          <w:szCs w:val="22"/>
          <w:lang w:val="en-GB"/>
        </w:rPr>
        <w:t xml:space="preserve"> and MARSH. 2013. </w:t>
      </w:r>
      <w:r w:rsidRPr="00652110">
        <w:rPr>
          <w:rFonts w:ascii="Arial" w:hAnsi="Arial" w:cs="Arial"/>
          <w:i/>
          <w:iCs/>
          <w:color w:val="000000" w:themeColor="text1"/>
          <w:sz w:val="22"/>
          <w:szCs w:val="22"/>
          <w:lang w:val="en-GB"/>
        </w:rPr>
        <w:t>Heritage and resilience: issues and opportunities for reducing disaster risks</w:t>
      </w:r>
      <w:r w:rsidRPr="00652110">
        <w:rPr>
          <w:rFonts w:ascii="Arial" w:hAnsi="Arial" w:cs="Arial"/>
          <w:color w:val="000000" w:themeColor="text1"/>
          <w:sz w:val="22"/>
          <w:szCs w:val="22"/>
          <w:lang w:val="en-GB"/>
        </w:rPr>
        <w:t xml:space="preserve">. </w:t>
      </w:r>
      <w:proofErr w:type="spellStart"/>
      <w:r w:rsidRPr="00652110">
        <w:rPr>
          <w:rFonts w:ascii="Arial" w:hAnsi="Arial" w:cs="Arial"/>
          <w:color w:val="000000" w:themeColor="text1"/>
          <w:sz w:val="22"/>
          <w:szCs w:val="22"/>
          <w:lang w:val="en-GB"/>
        </w:rPr>
        <w:t>Charenton</w:t>
      </w:r>
      <w:proofErr w:type="spellEnd"/>
      <w:r w:rsidRPr="00652110">
        <w:rPr>
          <w:rFonts w:ascii="Arial" w:hAnsi="Arial" w:cs="Arial"/>
          <w:color w:val="000000" w:themeColor="text1"/>
          <w:sz w:val="22"/>
          <w:szCs w:val="22"/>
          <w:lang w:val="en-GB"/>
        </w:rPr>
        <w:t>-le-Pont, France: ICOMOS International Scientific Committee on Risk Preparedness (ICORP).</w:t>
      </w:r>
    </w:p>
    <w:p w14:paraId="64925F3D" w14:textId="77777777" w:rsidR="00DA55F8" w:rsidRPr="00652110" w:rsidRDefault="00DA55F8" w:rsidP="00652110">
      <w:pPr>
        <w:spacing w:after="120"/>
        <w:ind w:left="709" w:hanging="709"/>
        <w:jc w:val="both"/>
        <w:rPr>
          <w:rFonts w:ascii="Arial" w:hAnsi="Arial" w:cs="Arial"/>
          <w:color w:val="000000" w:themeColor="text1"/>
          <w:sz w:val="22"/>
          <w:szCs w:val="22"/>
          <w:lang w:val="en-US"/>
        </w:rPr>
      </w:pPr>
      <w:r w:rsidRPr="00652110">
        <w:rPr>
          <w:rFonts w:ascii="Arial" w:hAnsi="Arial" w:cs="Arial"/>
          <w:color w:val="000000" w:themeColor="text1"/>
          <w:sz w:val="22"/>
          <w:szCs w:val="22"/>
          <w:lang w:val="en-GB"/>
        </w:rPr>
        <w:t xml:space="preserve">International Bank for Reconstruction and Development and World Bank. 2014. </w:t>
      </w:r>
      <w:r w:rsidRPr="00652110">
        <w:rPr>
          <w:rFonts w:ascii="Arial" w:hAnsi="Arial" w:cs="Arial"/>
          <w:i/>
          <w:iCs/>
          <w:color w:val="000000" w:themeColor="text1"/>
          <w:sz w:val="22"/>
          <w:szCs w:val="22"/>
          <w:lang w:val="en-GB"/>
        </w:rPr>
        <w:t>Community Mapping for Disaster Risk Reduction and Management: harnessing local knowledge to build resilience</w:t>
      </w:r>
      <w:r w:rsidRPr="00652110">
        <w:rPr>
          <w:rFonts w:ascii="Arial" w:hAnsi="Arial" w:cs="Arial"/>
          <w:color w:val="000000" w:themeColor="text1"/>
          <w:sz w:val="22"/>
          <w:szCs w:val="22"/>
          <w:lang w:val="en-GB"/>
        </w:rPr>
        <w:t xml:space="preserve">. Washington D.C., World Bank. </w:t>
      </w:r>
      <w:hyperlink r:id="rId45" w:history="1">
        <w:r w:rsidRPr="00652110">
          <w:rPr>
            <w:rStyle w:val="Hyperlink"/>
            <w:rFonts w:ascii="Arial" w:hAnsi="Arial" w:cs="Arial"/>
            <w:sz w:val="22"/>
            <w:szCs w:val="22"/>
            <w:lang w:val="en-US"/>
          </w:rPr>
          <w:t>https://www.gfdrr.org/sites/default/files/publication/Community-Mapping-for-Disaster-Risk-Reduction-and-Management_0.pdf</w:t>
        </w:r>
      </w:hyperlink>
    </w:p>
    <w:p w14:paraId="5E5C97A0" w14:textId="77777777" w:rsidR="00DA55F8" w:rsidRPr="00652110" w:rsidRDefault="00DA55F8" w:rsidP="00652110">
      <w:pPr>
        <w:spacing w:after="120"/>
        <w:ind w:left="709" w:hanging="709"/>
        <w:jc w:val="both"/>
        <w:rPr>
          <w:rFonts w:ascii="Arial" w:hAnsi="Arial" w:cs="Arial"/>
          <w:color w:val="000000" w:themeColor="text1"/>
          <w:sz w:val="22"/>
          <w:szCs w:val="22"/>
          <w:lang w:val="en-AU"/>
        </w:rPr>
      </w:pPr>
      <w:r w:rsidRPr="00652110">
        <w:rPr>
          <w:rFonts w:ascii="Arial" w:hAnsi="Arial" w:cs="Arial"/>
          <w:color w:val="000000" w:themeColor="text1"/>
          <w:sz w:val="22"/>
          <w:szCs w:val="22"/>
          <w:lang w:val="en-GB"/>
        </w:rPr>
        <w:t xml:space="preserve">International Federation of Red Cross and Red Crescent Societies (IFRC). 2014. </w:t>
      </w:r>
      <w:r w:rsidRPr="00652110">
        <w:rPr>
          <w:rFonts w:ascii="Arial" w:hAnsi="Arial" w:cs="Arial"/>
          <w:i/>
          <w:iCs/>
          <w:color w:val="000000" w:themeColor="text1"/>
          <w:sz w:val="22"/>
          <w:szCs w:val="22"/>
          <w:lang w:val="en-GB"/>
        </w:rPr>
        <w:t>World Disasters Report: Focus on Culture and Risk</w:t>
      </w:r>
      <w:r w:rsidRPr="00652110">
        <w:rPr>
          <w:rFonts w:ascii="Arial" w:hAnsi="Arial" w:cs="Arial"/>
          <w:color w:val="000000" w:themeColor="text1"/>
          <w:sz w:val="22"/>
          <w:szCs w:val="22"/>
          <w:lang w:val="en-GB"/>
        </w:rPr>
        <w:t xml:space="preserve">. Geneva, IFRC. </w:t>
      </w:r>
      <w:hyperlink r:id="rId46" w:history="1">
        <w:r w:rsidRPr="00652110">
          <w:rPr>
            <w:rStyle w:val="Hyperlink"/>
            <w:rFonts w:ascii="Arial" w:hAnsi="Arial" w:cs="Arial"/>
            <w:sz w:val="22"/>
            <w:szCs w:val="22"/>
            <w:lang w:val="en-AU"/>
          </w:rPr>
          <w:t>http://www.ifrc.org/Global/Documents/Secretariat/201410/WDR%202014.pdf</w:t>
        </w:r>
      </w:hyperlink>
    </w:p>
    <w:p w14:paraId="2131C79E" w14:textId="77777777" w:rsidR="00DA55F8" w:rsidRPr="00652110" w:rsidRDefault="00DA55F8" w:rsidP="00652110">
      <w:pPr>
        <w:spacing w:after="120"/>
        <w:ind w:left="709" w:hanging="709"/>
        <w:jc w:val="both"/>
        <w:rPr>
          <w:rFonts w:ascii="Arial" w:hAnsi="Arial" w:cs="Arial"/>
          <w:color w:val="000000" w:themeColor="text1"/>
          <w:sz w:val="22"/>
          <w:szCs w:val="22"/>
        </w:rPr>
      </w:pPr>
      <w:r w:rsidRPr="00652110">
        <w:rPr>
          <w:rFonts w:ascii="Arial" w:hAnsi="Arial" w:cs="Arial"/>
          <w:color w:val="000000" w:themeColor="text1"/>
          <w:sz w:val="22"/>
          <w:szCs w:val="22"/>
          <w:lang w:val="en-GB"/>
        </w:rPr>
        <w:t xml:space="preserve">Iwamoto, W. and </w:t>
      </w:r>
      <w:proofErr w:type="spellStart"/>
      <w:r w:rsidRPr="00652110">
        <w:rPr>
          <w:rFonts w:ascii="Arial" w:hAnsi="Arial" w:cs="Arial"/>
          <w:color w:val="000000" w:themeColor="text1"/>
          <w:sz w:val="22"/>
          <w:szCs w:val="22"/>
          <w:lang w:val="en-GB"/>
        </w:rPr>
        <w:t>Nojima</w:t>
      </w:r>
      <w:proofErr w:type="spellEnd"/>
      <w:r w:rsidRPr="00652110">
        <w:rPr>
          <w:rFonts w:ascii="Arial" w:hAnsi="Arial" w:cs="Arial"/>
          <w:color w:val="000000" w:themeColor="text1"/>
          <w:sz w:val="22"/>
          <w:szCs w:val="22"/>
          <w:lang w:val="en-GB"/>
        </w:rPr>
        <w:t>, Y.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2019. </w:t>
      </w:r>
      <w:r w:rsidRPr="00652110">
        <w:rPr>
          <w:rFonts w:ascii="Arial" w:hAnsi="Arial" w:cs="Arial"/>
          <w:i/>
          <w:color w:val="000000" w:themeColor="text1"/>
          <w:sz w:val="22"/>
          <w:szCs w:val="22"/>
          <w:lang w:val="en-GB"/>
        </w:rPr>
        <w:t>Proceedings of the Asia-Pacific Regional Workshop on Intangible Cultural Heritage and Natural Disasters, 7-9 December 2018, Sendai, Japan</w:t>
      </w:r>
      <w:r w:rsidRPr="00652110">
        <w:rPr>
          <w:rFonts w:ascii="Arial" w:hAnsi="Arial" w:cs="Arial"/>
          <w:color w:val="000000" w:themeColor="text1"/>
          <w:sz w:val="22"/>
          <w:szCs w:val="22"/>
          <w:lang w:val="en-GB"/>
        </w:rPr>
        <w:t xml:space="preserve">. Osaka, Japan, International Research Centre for Intangible Cultural Heritage in the Asia-Pacific Region (IRCI). </w:t>
      </w:r>
      <w:hyperlink r:id="rId47" w:history="1">
        <w:r w:rsidRPr="00652110">
          <w:rPr>
            <w:rStyle w:val="Hyperlink"/>
            <w:rFonts w:ascii="Arial" w:hAnsi="Arial" w:cs="Arial"/>
            <w:sz w:val="22"/>
            <w:szCs w:val="22"/>
          </w:rPr>
          <w:t>https://www.irci.jp/wp_files/wp-content/uploads/2019/03/e5768ee6f828ab8a056811dcd2d7475b.pdf</w:t>
        </w:r>
      </w:hyperlink>
    </w:p>
    <w:p w14:paraId="0DC3C0DC"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Iwamoto, W., Ohnuki, M. and </w:t>
      </w:r>
      <w:proofErr w:type="spellStart"/>
      <w:r w:rsidRPr="00652110">
        <w:rPr>
          <w:rFonts w:ascii="Arial" w:hAnsi="Arial" w:cs="Arial"/>
          <w:color w:val="000000" w:themeColor="text1"/>
          <w:sz w:val="22"/>
          <w:szCs w:val="22"/>
          <w:lang w:val="en-GB"/>
        </w:rPr>
        <w:t>Nojima</w:t>
      </w:r>
      <w:proofErr w:type="spellEnd"/>
      <w:r w:rsidRPr="00652110">
        <w:rPr>
          <w:rFonts w:ascii="Arial" w:hAnsi="Arial" w:cs="Arial"/>
          <w:color w:val="000000" w:themeColor="text1"/>
          <w:sz w:val="22"/>
          <w:szCs w:val="22"/>
          <w:lang w:val="en-GB"/>
        </w:rPr>
        <w:t>, Y.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2018. </w:t>
      </w:r>
      <w:r w:rsidRPr="00652110">
        <w:rPr>
          <w:rFonts w:ascii="Arial" w:hAnsi="Arial" w:cs="Arial"/>
          <w:i/>
          <w:color w:val="000000" w:themeColor="text1"/>
          <w:sz w:val="22"/>
          <w:szCs w:val="22"/>
          <w:lang w:val="en-GB"/>
        </w:rPr>
        <w:t>Preliminary Research on ICH Safeguarding and Disaster Risk Management in the Asia-Pacific Region: Project Report for the FY 2016-2017</w:t>
      </w:r>
      <w:r w:rsidRPr="00652110">
        <w:rPr>
          <w:rFonts w:ascii="Arial" w:hAnsi="Arial" w:cs="Arial"/>
          <w:color w:val="000000" w:themeColor="text1"/>
          <w:sz w:val="22"/>
          <w:szCs w:val="22"/>
          <w:lang w:val="en-GB"/>
        </w:rPr>
        <w:t xml:space="preserve">. Osaka, Japan, IRCI. </w:t>
      </w:r>
      <w:hyperlink r:id="rId48" w:history="1">
        <w:r w:rsidRPr="00652110">
          <w:rPr>
            <w:rStyle w:val="Hyperlink"/>
            <w:rFonts w:ascii="Arial" w:hAnsi="Arial" w:cs="Arial"/>
            <w:sz w:val="22"/>
            <w:szCs w:val="22"/>
            <w:lang w:val="en-GB"/>
          </w:rPr>
          <w:t>https://www.irci.jp/wp_files/wp-content/uploads/2018/07/ICH_DRM-Project-Report-2016-2017-1.pdf</w:t>
        </w:r>
      </w:hyperlink>
    </w:p>
    <w:p w14:paraId="29CA5DD6"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James, H. and Paton, D. 2015. Social Capital and the Cultural Contexts of Disaster Recovery Outcomes in Myanmar and Taiwan. </w:t>
      </w:r>
      <w:r w:rsidRPr="00652110">
        <w:rPr>
          <w:rFonts w:ascii="Arial" w:hAnsi="Arial" w:cs="Arial"/>
          <w:i/>
          <w:iCs/>
          <w:color w:val="000000" w:themeColor="text1"/>
          <w:sz w:val="22"/>
          <w:szCs w:val="22"/>
          <w:lang w:val="en-GB"/>
        </w:rPr>
        <w:t>Global Change, Peace and Security</w:t>
      </w:r>
      <w:r w:rsidRPr="00652110">
        <w:rPr>
          <w:rFonts w:ascii="Arial" w:hAnsi="Arial" w:cs="Arial"/>
          <w:color w:val="000000" w:themeColor="text1"/>
          <w:sz w:val="22"/>
          <w:szCs w:val="22"/>
          <w:lang w:val="en-GB"/>
        </w:rPr>
        <w:t>. Vol. 27, No. 2, pp. 207–28.</w:t>
      </w:r>
    </w:p>
    <w:p w14:paraId="537EB122"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Klien</w:t>
      </w:r>
      <w:proofErr w:type="spellEnd"/>
      <w:r w:rsidRPr="00652110">
        <w:rPr>
          <w:rFonts w:ascii="Arial" w:hAnsi="Arial" w:cs="Arial"/>
          <w:color w:val="000000" w:themeColor="text1"/>
          <w:sz w:val="22"/>
          <w:szCs w:val="22"/>
          <w:lang w:val="en-GB"/>
        </w:rPr>
        <w:t xml:space="preserve">, S. 2016. Shinto Ritual Practice in Miyagi Prefecture after the Great East Japan Earthquake. </w:t>
      </w:r>
      <w:r w:rsidRPr="00652110">
        <w:rPr>
          <w:rFonts w:ascii="Arial" w:hAnsi="Arial" w:cs="Arial"/>
          <w:i/>
          <w:iCs/>
          <w:color w:val="000000" w:themeColor="text1"/>
          <w:sz w:val="22"/>
          <w:szCs w:val="22"/>
          <w:lang w:val="en-GB"/>
        </w:rPr>
        <w:t>Asian Ethnology</w:t>
      </w:r>
      <w:r w:rsidRPr="00652110">
        <w:rPr>
          <w:rFonts w:ascii="Arial" w:hAnsi="Arial" w:cs="Arial"/>
          <w:color w:val="000000" w:themeColor="text1"/>
          <w:sz w:val="22"/>
          <w:szCs w:val="22"/>
          <w:lang w:val="en-GB"/>
        </w:rPr>
        <w:t>. Vol. 75, No. 2, pp. 359–76.</w:t>
      </w:r>
    </w:p>
    <w:p w14:paraId="3E5E4FC0"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Kimura, T. 2016. Revival of local festivals and religion after the Great East Japan Earthquake. </w:t>
      </w:r>
      <w:r w:rsidRPr="00652110">
        <w:rPr>
          <w:rFonts w:ascii="Arial" w:hAnsi="Arial" w:cs="Arial"/>
          <w:i/>
          <w:color w:val="000000" w:themeColor="text1"/>
          <w:sz w:val="22"/>
          <w:szCs w:val="22"/>
          <w:lang w:val="en-GB"/>
        </w:rPr>
        <w:t>Journal of Religion in Japan</w:t>
      </w:r>
      <w:r w:rsidRPr="00652110">
        <w:rPr>
          <w:rFonts w:ascii="Arial" w:hAnsi="Arial" w:cs="Arial"/>
          <w:color w:val="000000" w:themeColor="text1"/>
          <w:sz w:val="22"/>
          <w:szCs w:val="22"/>
          <w:lang w:val="en-GB"/>
        </w:rPr>
        <w:t>. Vol. 5, No. 2-3, pp. 227–45.</w:t>
      </w:r>
    </w:p>
    <w:p w14:paraId="43264FE4"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Knox Clarke, P. and </w:t>
      </w:r>
      <w:proofErr w:type="spellStart"/>
      <w:r w:rsidRPr="00652110">
        <w:rPr>
          <w:rFonts w:ascii="Arial" w:hAnsi="Arial" w:cs="Arial"/>
          <w:color w:val="000000" w:themeColor="text1"/>
          <w:sz w:val="22"/>
          <w:szCs w:val="22"/>
          <w:lang w:val="en-GB"/>
        </w:rPr>
        <w:t>Obrecht</w:t>
      </w:r>
      <w:proofErr w:type="spellEnd"/>
      <w:r w:rsidRPr="00652110">
        <w:rPr>
          <w:rFonts w:ascii="Arial" w:hAnsi="Arial" w:cs="Arial"/>
          <w:color w:val="000000" w:themeColor="text1"/>
          <w:sz w:val="22"/>
          <w:szCs w:val="22"/>
          <w:lang w:val="en-GB"/>
        </w:rPr>
        <w:t xml:space="preserve">, A. 2015. </w:t>
      </w:r>
      <w:r w:rsidRPr="00652110">
        <w:rPr>
          <w:rFonts w:ascii="Arial" w:hAnsi="Arial" w:cs="Arial"/>
          <w:i/>
          <w:iCs/>
          <w:color w:val="000000" w:themeColor="text1"/>
          <w:sz w:val="22"/>
          <w:szCs w:val="22"/>
          <w:lang w:val="en-GB"/>
        </w:rPr>
        <w:t>Good humanitarian meets the priorities and respects the dignity of crisis-affected people</w:t>
      </w:r>
      <w:r w:rsidRPr="00652110">
        <w:rPr>
          <w:rFonts w:ascii="Arial" w:hAnsi="Arial" w:cs="Arial"/>
          <w:color w:val="000000" w:themeColor="text1"/>
          <w:sz w:val="22"/>
          <w:szCs w:val="22"/>
          <w:lang w:val="en-GB"/>
        </w:rPr>
        <w:t>. Global Forum Briefing Papers. London: ALNAP/ODI.</w:t>
      </w:r>
    </w:p>
    <w:p w14:paraId="2FD3C12F"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Kreps, C. 2015. Cultural heritage, humanitarianism and development: Critical links. </w:t>
      </w:r>
      <w:r w:rsidRPr="00652110">
        <w:rPr>
          <w:rFonts w:ascii="Arial" w:hAnsi="Arial" w:cs="Arial"/>
          <w:i/>
          <w:iCs/>
          <w:color w:val="000000" w:themeColor="text1"/>
          <w:sz w:val="22"/>
          <w:szCs w:val="22"/>
          <w:lang w:val="en-GB"/>
        </w:rPr>
        <w:t>Museums, Heritage and International Development</w:t>
      </w:r>
      <w:r w:rsidRPr="00652110">
        <w:rPr>
          <w:rFonts w:ascii="Arial" w:hAnsi="Arial" w:cs="Arial"/>
          <w:color w:val="000000" w:themeColor="text1"/>
          <w:sz w:val="22"/>
          <w:szCs w:val="22"/>
          <w:lang w:val="en-GB"/>
        </w:rPr>
        <w:t xml:space="preserve">. </w:t>
      </w:r>
      <w:proofErr w:type="spellStart"/>
      <w:r w:rsidRPr="00652110">
        <w:rPr>
          <w:rFonts w:ascii="Arial" w:hAnsi="Arial" w:cs="Arial"/>
          <w:color w:val="000000" w:themeColor="text1"/>
          <w:sz w:val="22"/>
          <w:szCs w:val="22"/>
          <w:lang w:val="en-GB"/>
        </w:rPr>
        <w:t>Basu</w:t>
      </w:r>
      <w:proofErr w:type="spellEnd"/>
      <w:r w:rsidRPr="00652110">
        <w:rPr>
          <w:rFonts w:ascii="Arial" w:hAnsi="Arial" w:cs="Arial"/>
          <w:color w:val="000000" w:themeColor="text1"/>
          <w:sz w:val="22"/>
          <w:szCs w:val="22"/>
          <w:lang w:val="en-GB"/>
        </w:rPr>
        <w:t>, P. and Modest, W.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New York, Routledge, pp. 250–71.</w:t>
      </w:r>
    </w:p>
    <w:p w14:paraId="69A6FC5E"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Lauer, M. 2012. Oral traditions or situated practices? Understanding how indigenous communities respond to environmental disasters. </w:t>
      </w:r>
      <w:r w:rsidRPr="00652110">
        <w:rPr>
          <w:rFonts w:ascii="Arial" w:hAnsi="Arial" w:cs="Arial"/>
          <w:i/>
          <w:color w:val="000000" w:themeColor="text1"/>
          <w:sz w:val="22"/>
          <w:szCs w:val="22"/>
          <w:lang w:val="en-GB"/>
        </w:rPr>
        <w:t>Human Organization</w:t>
      </w:r>
      <w:r w:rsidRPr="00652110">
        <w:rPr>
          <w:rFonts w:ascii="Arial" w:hAnsi="Arial" w:cs="Arial"/>
          <w:iCs/>
          <w:color w:val="000000" w:themeColor="text1"/>
          <w:sz w:val="22"/>
          <w:szCs w:val="22"/>
          <w:lang w:val="en-GB"/>
        </w:rPr>
        <w:t xml:space="preserve">. Vol. </w:t>
      </w:r>
      <w:r w:rsidRPr="00652110">
        <w:rPr>
          <w:rFonts w:ascii="Arial" w:hAnsi="Arial" w:cs="Arial"/>
          <w:color w:val="000000" w:themeColor="text1"/>
          <w:sz w:val="22"/>
          <w:szCs w:val="22"/>
          <w:lang w:val="en-GB"/>
        </w:rPr>
        <w:t>71, No. 2, pp. 176–87.</w:t>
      </w:r>
    </w:p>
    <w:p w14:paraId="462C8940"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_____. 2014. Calamity, </w:t>
      </w:r>
      <w:proofErr w:type="spellStart"/>
      <w:r w:rsidRPr="00652110">
        <w:rPr>
          <w:rFonts w:ascii="Arial" w:hAnsi="Arial" w:cs="Arial"/>
          <w:color w:val="000000" w:themeColor="text1"/>
          <w:sz w:val="22"/>
          <w:szCs w:val="22"/>
          <w:lang w:val="en-GB"/>
        </w:rPr>
        <w:t>kastom</w:t>
      </w:r>
      <w:proofErr w:type="spellEnd"/>
      <w:r w:rsidRPr="00652110">
        <w:rPr>
          <w:rFonts w:ascii="Arial" w:hAnsi="Arial" w:cs="Arial"/>
          <w:color w:val="000000" w:themeColor="text1"/>
          <w:sz w:val="22"/>
          <w:szCs w:val="22"/>
          <w:lang w:val="en-GB"/>
        </w:rPr>
        <w:t xml:space="preserve">, and modernity: local interpretations of vulnerability in the western Pacific. </w:t>
      </w:r>
      <w:r w:rsidRPr="00652110">
        <w:rPr>
          <w:rFonts w:ascii="Arial" w:hAnsi="Arial" w:cs="Arial"/>
          <w:i/>
          <w:iCs/>
          <w:color w:val="000000" w:themeColor="text1"/>
          <w:sz w:val="22"/>
          <w:szCs w:val="22"/>
          <w:lang w:val="en-GB"/>
        </w:rPr>
        <w:t>Environmental Hazards</w:t>
      </w:r>
      <w:r w:rsidRPr="00652110">
        <w:rPr>
          <w:rFonts w:ascii="Arial" w:hAnsi="Arial" w:cs="Arial"/>
          <w:color w:val="000000" w:themeColor="text1"/>
          <w:sz w:val="22"/>
          <w:szCs w:val="22"/>
          <w:lang w:val="en-GB"/>
        </w:rPr>
        <w:t>. Vol. 13, No. 4, pp.281–97.</w:t>
      </w:r>
    </w:p>
    <w:p w14:paraId="359A33B1"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US"/>
        </w:rPr>
        <w:t xml:space="preserve">Lauer, M., Albert S. et al. 2013. </w:t>
      </w:r>
      <w:r w:rsidRPr="00652110">
        <w:rPr>
          <w:rFonts w:ascii="Arial" w:hAnsi="Arial" w:cs="Arial"/>
          <w:color w:val="000000" w:themeColor="text1"/>
          <w:sz w:val="22"/>
          <w:szCs w:val="22"/>
          <w:lang w:val="en-GB"/>
        </w:rPr>
        <w:t xml:space="preserve">Globalization, Pacific Islands, and the paradox of resilience. </w:t>
      </w:r>
      <w:r w:rsidRPr="00652110">
        <w:rPr>
          <w:rFonts w:ascii="Arial" w:hAnsi="Arial" w:cs="Arial"/>
          <w:i/>
          <w:color w:val="000000" w:themeColor="text1"/>
          <w:sz w:val="22"/>
          <w:szCs w:val="22"/>
          <w:lang w:val="en-GB"/>
        </w:rPr>
        <w:t>Global Environmental Change</w:t>
      </w:r>
      <w:r w:rsidRPr="00652110">
        <w:rPr>
          <w:rFonts w:ascii="Arial" w:hAnsi="Arial" w:cs="Arial"/>
          <w:iCs/>
          <w:color w:val="000000" w:themeColor="text1"/>
          <w:sz w:val="22"/>
          <w:szCs w:val="22"/>
          <w:lang w:val="en-GB"/>
        </w:rPr>
        <w:t xml:space="preserve">. Vol. </w:t>
      </w:r>
      <w:r w:rsidRPr="00652110">
        <w:rPr>
          <w:rFonts w:ascii="Arial" w:hAnsi="Arial" w:cs="Arial"/>
          <w:color w:val="000000" w:themeColor="text1"/>
          <w:sz w:val="22"/>
          <w:szCs w:val="22"/>
          <w:lang w:val="en-GB"/>
        </w:rPr>
        <w:t>23, No. 1, pp. 40–50.</w:t>
      </w:r>
    </w:p>
    <w:p w14:paraId="77BDE62A"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Lahournat</w:t>
      </w:r>
      <w:proofErr w:type="spellEnd"/>
      <w:r w:rsidRPr="00652110">
        <w:rPr>
          <w:rFonts w:ascii="Arial" w:hAnsi="Arial" w:cs="Arial"/>
          <w:color w:val="000000" w:themeColor="text1"/>
          <w:sz w:val="22"/>
          <w:szCs w:val="22"/>
          <w:lang w:val="en-GB"/>
        </w:rPr>
        <w:t xml:space="preserve">, F. 2016. Reviving tradition in disaster-affected communities: adaptation and continuity in the </w:t>
      </w:r>
      <w:proofErr w:type="spellStart"/>
      <w:r w:rsidRPr="00652110">
        <w:rPr>
          <w:rFonts w:ascii="Arial" w:hAnsi="Arial" w:cs="Arial"/>
          <w:color w:val="000000" w:themeColor="text1"/>
          <w:sz w:val="22"/>
          <w:szCs w:val="22"/>
          <w:lang w:val="en-GB"/>
        </w:rPr>
        <w:t>kagura</w:t>
      </w:r>
      <w:proofErr w:type="spellEnd"/>
      <w:r w:rsidRPr="00652110">
        <w:rPr>
          <w:rFonts w:ascii="Arial" w:hAnsi="Arial" w:cs="Arial"/>
          <w:color w:val="000000" w:themeColor="text1"/>
          <w:sz w:val="22"/>
          <w:szCs w:val="22"/>
          <w:lang w:val="en-GB"/>
        </w:rPr>
        <w:t xml:space="preserve"> of </w:t>
      </w:r>
      <w:proofErr w:type="spellStart"/>
      <w:r w:rsidRPr="00652110">
        <w:rPr>
          <w:rFonts w:ascii="Arial" w:hAnsi="Arial" w:cs="Arial"/>
          <w:color w:val="000000" w:themeColor="text1"/>
          <w:sz w:val="22"/>
          <w:szCs w:val="22"/>
          <w:lang w:val="en-GB"/>
        </w:rPr>
        <w:t>Ogatsu</w:t>
      </w:r>
      <w:proofErr w:type="spellEnd"/>
      <w:r w:rsidRPr="00652110">
        <w:rPr>
          <w:rFonts w:ascii="Arial" w:hAnsi="Arial" w:cs="Arial"/>
          <w:color w:val="000000" w:themeColor="text1"/>
          <w:sz w:val="22"/>
          <w:szCs w:val="22"/>
          <w:lang w:val="en-GB"/>
        </w:rPr>
        <w:t xml:space="preserve">, Miyagi Prefecture. </w:t>
      </w:r>
      <w:r w:rsidRPr="00652110">
        <w:rPr>
          <w:rFonts w:ascii="Arial" w:hAnsi="Arial" w:cs="Arial"/>
          <w:i/>
          <w:iCs/>
          <w:color w:val="000000" w:themeColor="text1"/>
          <w:sz w:val="22"/>
          <w:szCs w:val="22"/>
          <w:lang w:val="en-GB"/>
        </w:rPr>
        <w:t>Contemporary Japan</w:t>
      </w:r>
      <w:r w:rsidRPr="00652110">
        <w:rPr>
          <w:rFonts w:ascii="Arial" w:hAnsi="Arial" w:cs="Arial"/>
          <w:color w:val="000000" w:themeColor="text1"/>
          <w:sz w:val="22"/>
          <w:szCs w:val="22"/>
          <w:lang w:val="en-GB"/>
        </w:rPr>
        <w:t>. Vol. 28, No. 2, pp. 185–207.</w:t>
      </w:r>
    </w:p>
    <w:p w14:paraId="4B33C36E"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US"/>
        </w:rPr>
        <w:t xml:space="preserve">Le </w:t>
      </w:r>
      <w:proofErr w:type="spellStart"/>
      <w:r w:rsidRPr="00652110">
        <w:rPr>
          <w:rFonts w:ascii="Arial" w:hAnsi="Arial" w:cs="Arial"/>
          <w:color w:val="000000" w:themeColor="text1"/>
          <w:sz w:val="22"/>
          <w:szCs w:val="22"/>
          <w:lang w:val="en-US"/>
        </w:rPr>
        <w:t>Mentec</w:t>
      </w:r>
      <w:proofErr w:type="spellEnd"/>
      <w:r w:rsidRPr="00652110">
        <w:rPr>
          <w:rFonts w:ascii="Arial" w:hAnsi="Arial" w:cs="Arial"/>
          <w:color w:val="000000" w:themeColor="text1"/>
          <w:sz w:val="22"/>
          <w:szCs w:val="22"/>
          <w:lang w:val="en-US"/>
        </w:rPr>
        <w:t xml:space="preserve">, K. and Zhang, Q. 2017. </w:t>
      </w:r>
      <w:proofErr w:type="spellStart"/>
      <w:r w:rsidRPr="00652110">
        <w:rPr>
          <w:rFonts w:ascii="Arial" w:hAnsi="Arial" w:cs="Arial"/>
          <w:color w:val="000000" w:themeColor="text1"/>
          <w:sz w:val="22"/>
          <w:szCs w:val="22"/>
          <w:lang w:val="en-GB"/>
        </w:rPr>
        <w:t>Heritagization</w:t>
      </w:r>
      <w:proofErr w:type="spellEnd"/>
      <w:r w:rsidRPr="00652110">
        <w:rPr>
          <w:rFonts w:ascii="Arial" w:hAnsi="Arial" w:cs="Arial"/>
          <w:color w:val="000000" w:themeColor="text1"/>
          <w:sz w:val="22"/>
          <w:szCs w:val="22"/>
          <w:lang w:val="en-GB"/>
        </w:rPr>
        <w:t xml:space="preserve"> of disaster ruins and ethnic culture in China: Recovery plans after the 2008 Sichuan earthquake. </w:t>
      </w:r>
      <w:r w:rsidRPr="00652110">
        <w:rPr>
          <w:rFonts w:ascii="Arial" w:hAnsi="Arial" w:cs="Arial"/>
          <w:i/>
          <w:iCs/>
          <w:color w:val="000000" w:themeColor="text1"/>
          <w:sz w:val="22"/>
          <w:szCs w:val="22"/>
          <w:lang w:val="en-GB"/>
        </w:rPr>
        <w:t>China Information</w:t>
      </w:r>
      <w:r w:rsidRPr="00652110">
        <w:rPr>
          <w:rFonts w:ascii="Arial" w:hAnsi="Arial" w:cs="Arial"/>
          <w:color w:val="000000" w:themeColor="text1"/>
          <w:sz w:val="22"/>
          <w:szCs w:val="22"/>
          <w:lang w:val="en-GB"/>
        </w:rPr>
        <w:t>. Vol. 31, No. 3, pp. 349–70.</w:t>
      </w:r>
    </w:p>
    <w:p w14:paraId="1BDD3BA3"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Lensu</w:t>
      </w:r>
      <w:proofErr w:type="spellEnd"/>
      <w:r w:rsidRPr="00652110">
        <w:rPr>
          <w:rFonts w:ascii="Arial" w:hAnsi="Arial" w:cs="Arial"/>
          <w:color w:val="000000" w:themeColor="text1"/>
          <w:sz w:val="22"/>
          <w:szCs w:val="22"/>
          <w:lang w:val="en-GB"/>
        </w:rPr>
        <w:t xml:space="preserve">, M. 2003. </w:t>
      </w:r>
      <w:r w:rsidRPr="00652110">
        <w:rPr>
          <w:rFonts w:ascii="Arial" w:hAnsi="Arial" w:cs="Arial"/>
          <w:i/>
          <w:iCs/>
          <w:color w:val="000000" w:themeColor="text1"/>
          <w:sz w:val="22"/>
          <w:szCs w:val="22"/>
          <w:lang w:val="en-GB"/>
        </w:rPr>
        <w:t>Respect for Culture and Customs in International Humanitarian Assistance: Implications for Principles and Policy</w:t>
      </w:r>
      <w:r w:rsidRPr="00652110">
        <w:rPr>
          <w:rFonts w:ascii="Arial" w:hAnsi="Arial" w:cs="Arial"/>
          <w:color w:val="000000" w:themeColor="text1"/>
          <w:sz w:val="22"/>
          <w:szCs w:val="22"/>
          <w:lang w:val="en-GB"/>
        </w:rPr>
        <w:t>. Unpublished PhD thesis, London School of Economics and Political Science.</w:t>
      </w:r>
    </w:p>
    <w:p w14:paraId="1145AC8B"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Lindahl</w:t>
      </w:r>
      <w:proofErr w:type="spellEnd"/>
      <w:r w:rsidRPr="00652110">
        <w:rPr>
          <w:rFonts w:ascii="Arial" w:hAnsi="Arial" w:cs="Arial"/>
          <w:color w:val="000000" w:themeColor="text1"/>
          <w:sz w:val="22"/>
          <w:szCs w:val="22"/>
          <w:lang w:val="en-GB"/>
        </w:rPr>
        <w:t xml:space="preserve">, C. 2012. Legends of Hurricane Katrina: the right to be wrong, survivor-to-survivor storytelling, and healing. </w:t>
      </w:r>
      <w:r w:rsidRPr="00652110">
        <w:rPr>
          <w:rFonts w:ascii="Arial" w:hAnsi="Arial" w:cs="Arial"/>
          <w:i/>
          <w:iCs/>
          <w:color w:val="000000" w:themeColor="text1"/>
          <w:sz w:val="22"/>
          <w:szCs w:val="22"/>
          <w:lang w:val="en-GB"/>
        </w:rPr>
        <w:t>Journal of American Folklore.</w:t>
      </w:r>
      <w:r w:rsidRPr="00652110">
        <w:rPr>
          <w:rFonts w:ascii="Arial" w:hAnsi="Arial" w:cs="Arial"/>
          <w:color w:val="000000" w:themeColor="text1"/>
          <w:sz w:val="22"/>
          <w:szCs w:val="22"/>
          <w:lang w:val="en-GB"/>
        </w:rPr>
        <w:t xml:space="preserve"> Vol. 125, No. 496, pp. 139–75.</w:t>
      </w:r>
    </w:p>
    <w:p w14:paraId="38F8F92F"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_____. 2017. We are all survivors: verbal, ritual and materials ways of narrating disaster and recovery. </w:t>
      </w:r>
      <w:proofErr w:type="spellStart"/>
      <w:r w:rsidRPr="00652110">
        <w:rPr>
          <w:rFonts w:ascii="Arial" w:hAnsi="Arial" w:cs="Arial"/>
          <w:i/>
          <w:iCs/>
          <w:color w:val="000000" w:themeColor="text1"/>
          <w:sz w:val="22"/>
          <w:szCs w:val="22"/>
          <w:lang w:val="en-GB"/>
        </w:rPr>
        <w:t>Fabula</w:t>
      </w:r>
      <w:proofErr w:type="spellEnd"/>
      <w:r w:rsidRPr="00652110">
        <w:rPr>
          <w:rFonts w:ascii="Arial" w:hAnsi="Arial" w:cs="Arial"/>
          <w:color w:val="000000" w:themeColor="text1"/>
          <w:sz w:val="22"/>
          <w:szCs w:val="22"/>
          <w:lang w:val="en-GB"/>
        </w:rPr>
        <w:t>. Vol. 58, No. 1-2, pp. 1–25.</w:t>
      </w:r>
    </w:p>
    <w:p w14:paraId="427C4BC1"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McAdoo, B. G., Moore, A. and </w:t>
      </w:r>
      <w:proofErr w:type="spellStart"/>
      <w:r w:rsidRPr="00652110">
        <w:rPr>
          <w:rFonts w:ascii="Arial" w:hAnsi="Arial" w:cs="Arial"/>
          <w:color w:val="000000" w:themeColor="text1"/>
          <w:sz w:val="22"/>
          <w:szCs w:val="22"/>
          <w:lang w:val="en-GB"/>
        </w:rPr>
        <w:t>Baumwoll</w:t>
      </w:r>
      <w:proofErr w:type="spellEnd"/>
      <w:r w:rsidRPr="00652110">
        <w:rPr>
          <w:rFonts w:ascii="Arial" w:hAnsi="Arial" w:cs="Arial"/>
          <w:color w:val="000000" w:themeColor="text1"/>
          <w:sz w:val="22"/>
          <w:szCs w:val="22"/>
          <w:lang w:val="en-GB"/>
        </w:rPr>
        <w:t xml:space="preserve">, J. 2009. Indigenous knowledge and the near field population response during the 2007 Solomon Islands tsunami. </w:t>
      </w:r>
      <w:r w:rsidRPr="00652110">
        <w:rPr>
          <w:rFonts w:ascii="Arial" w:hAnsi="Arial" w:cs="Arial"/>
          <w:i/>
          <w:iCs/>
          <w:color w:val="000000" w:themeColor="text1"/>
          <w:sz w:val="22"/>
          <w:szCs w:val="22"/>
          <w:lang w:val="en-GB"/>
        </w:rPr>
        <w:t>Natural Hazards</w:t>
      </w:r>
      <w:r w:rsidRPr="00652110">
        <w:rPr>
          <w:rFonts w:ascii="Arial" w:hAnsi="Arial" w:cs="Arial"/>
          <w:color w:val="000000" w:themeColor="text1"/>
          <w:sz w:val="22"/>
          <w:szCs w:val="22"/>
          <w:lang w:val="en-GB"/>
        </w:rPr>
        <w:t>. Vol. 48, pp. 73–82.</w:t>
      </w:r>
    </w:p>
    <w:p w14:paraId="3572F020"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Maldonado, J. 2016. Considering culture in disaster practice. </w:t>
      </w:r>
      <w:r w:rsidRPr="00652110">
        <w:rPr>
          <w:rFonts w:ascii="Arial" w:hAnsi="Arial" w:cs="Arial"/>
          <w:i/>
          <w:iCs/>
          <w:color w:val="000000" w:themeColor="text1"/>
          <w:sz w:val="22"/>
          <w:szCs w:val="22"/>
          <w:lang w:val="en-GB"/>
        </w:rPr>
        <w:t>Annals of Anthropological Practice.</w:t>
      </w:r>
      <w:r w:rsidRPr="00652110">
        <w:rPr>
          <w:rFonts w:ascii="Arial" w:hAnsi="Arial" w:cs="Arial"/>
          <w:color w:val="000000" w:themeColor="text1"/>
          <w:sz w:val="22"/>
          <w:szCs w:val="22"/>
          <w:lang w:val="en-GB"/>
        </w:rPr>
        <w:t xml:space="preserve"> Vol. 40, No. 1, pp. 52–60.</w:t>
      </w:r>
    </w:p>
    <w:p w14:paraId="1572BA45"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Malkki</w:t>
      </w:r>
      <w:proofErr w:type="spellEnd"/>
      <w:r w:rsidRPr="00652110">
        <w:rPr>
          <w:rFonts w:ascii="Arial" w:hAnsi="Arial" w:cs="Arial"/>
          <w:color w:val="000000" w:themeColor="text1"/>
          <w:sz w:val="22"/>
          <w:szCs w:val="22"/>
          <w:lang w:val="en-GB"/>
        </w:rPr>
        <w:t xml:space="preserve">, L. 1996. Speechless emissaries: Refugees, humanitarianism, and </w:t>
      </w:r>
      <w:proofErr w:type="spellStart"/>
      <w:r w:rsidRPr="00652110">
        <w:rPr>
          <w:rFonts w:ascii="Arial" w:hAnsi="Arial" w:cs="Arial"/>
          <w:color w:val="000000" w:themeColor="text1"/>
          <w:sz w:val="22"/>
          <w:szCs w:val="22"/>
          <w:lang w:val="en-GB"/>
        </w:rPr>
        <w:t>dehistoricization</w:t>
      </w:r>
      <w:proofErr w:type="spellEnd"/>
      <w:r w:rsidRPr="00652110">
        <w:rPr>
          <w:rFonts w:ascii="Arial" w:hAnsi="Arial" w:cs="Arial"/>
          <w:color w:val="000000" w:themeColor="text1"/>
          <w:sz w:val="22"/>
          <w:szCs w:val="22"/>
          <w:lang w:val="en-GB"/>
        </w:rPr>
        <w:t xml:space="preserve">. </w:t>
      </w:r>
      <w:r w:rsidRPr="00652110">
        <w:rPr>
          <w:rFonts w:ascii="Arial" w:hAnsi="Arial" w:cs="Arial"/>
          <w:i/>
          <w:iCs/>
          <w:color w:val="000000" w:themeColor="text1"/>
          <w:sz w:val="22"/>
          <w:szCs w:val="22"/>
          <w:lang w:val="en-GB"/>
        </w:rPr>
        <w:t>Cultural Anthropology</w:t>
      </w:r>
      <w:r w:rsidRPr="00652110">
        <w:rPr>
          <w:rFonts w:ascii="Arial" w:hAnsi="Arial" w:cs="Arial"/>
          <w:color w:val="000000" w:themeColor="text1"/>
          <w:sz w:val="22"/>
          <w:szCs w:val="22"/>
          <w:lang w:val="en-GB"/>
        </w:rPr>
        <w:t>. Vol. 11, No. 3, pp. 377–404.</w:t>
      </w:r>
    </w:p>
    <w:p w14:paraId="6D6096D8"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US"/>
        </w:rPr>
        <w:t>Mashi</w:t>
      </w:r>
      <w:proofErr w:type="spellEnd"/>
      <w:r w:rsidRPr="00652110">
        <w:rPr>
          <w:rFonts w:ascii="Arial" w:hAnsi="Arial" w:cs="Arial"/>
          <w:color w:val="000000" w:themeColor="text1"/>
          <w:sz w:val="22"/>
          <w:szCs w:val="22"/>
          <w:lang w:val="en-US"/>
        </w:rPr>
        <w:t xml:space="preserve">, S. A., </w:t>
      </w:r>
      <w:proofErr w:type="spellStart"/>
      <w:r w:rsidRPr="00652110">
        <w:rPr>
          <w:rFonts w:ascii="Arial" w:hAnsi="Arial" w:cs="Arial"/>
          <w:color w:val="000000" w:themeColor="text1"/>
          <w:sz w:val="22"/>
          <w:szCs w:val="22"/>
          <w:lang w:val="en-US"/>
        </w:rPr>
        <w:t>Oghenejabor</w:t>
      </w:r>
      <w:proofErr w:type="spellEnd"/>
      <w:r w:rsidRPr="00652110">
        <w:rPr>
          <w:rFonts w:ascii="Arial" w:hAnsi="Arial" w:cs="Arial"/>
          <w:color w:val="000000" w:themeColor="text1"/>
          <w:sz w:val="22"/>
          <w:szCs w:val="22"/>
          <w:lang w:val="en-US"/>
        </w:rPr>
        <w:t xml:space="preserve">, O. D. and </w:t>
      </w:r>
      <w:proofErr w:type="spellStart"/>
      <w:r w:rsidRPr="00652110">
        <w:rPr>
          <w:rFonts w:ascii="Arial" w:hAnsi="Arial" w:cs="Arial"/>
          <w:color w:val="000000" w:themeColor="text1"/>
          <w:sz w:val="22"/>
          <w:szCs w:val="22"/>
          <w:lang w:val="en-US"/>
        </w:rPr>
        <w:t>Inkani</w:t>
      </w:r>
      <w:proofErr w:type="spellEnd"/>
      <w:r w:rsidRPr="00652110">
        <w:rPr>
          <w:rFonts w:ascii="Arial" w:hAnsi="Arial" w:cs="Arial"/>
          <w:color w:val="000000" w:themeColor="text1"/>
          <w:sz w:val="22"/>
          <w:szCs w:val="22"/>
          <w:lang w:val="en-US"/>
        </w:rPr>
        <w:t xml:space="preserve">, A. I. </w:t>
      </w:r>
      <w:r w:rsidRPr="00652110">
        <w:rPr>
          <w:rFonts w:ascii="Arial" w:hAnsi="Arial" w:cs="Arial"/>
          <w:color w:val="000000" w:themeColor="text1"/>
          <w:sz w:val="22"/>
          <w:szCs w:val="22"/>
          <w:lang w:val="en-GB"/>
        </w:rPr>
        <w:t xml:space="preserve">2019. Disaster risks and management policies and practices in Nigeria: A critical appraisal of the National Emergency Management Agency Act. </w:t>
      </w:r>
      <w:r w:rsidRPr="00652110">
        <w:rPr>
          <w:rFonts w:ascii="Arial" w:hAnsi="Arial" w:cs="Arial"/>
          <w:i/>
          <w:iCs/>
          <w:color w:val="000000" w:themeColor="text1"/>
          <w:sz w:val="22"/>
          <w:szCs w:val="22"/>
          <w:lang w:val="en-GB"/>
        </w:rPr>
        <w:t>International Journal of Disaster Risk Reduction</w:t>
      </w:r>
      <w:r w:rsidRPr="00652110">
        <w:rPr>
          <w:rFonts w:ascii="Arial" w:hAnsi="Arial" w:cs="Arial"/>
          <w:color w:val="000000" w:themeColor="text1"/>
          <w:sz w:val="22"/>
          <w:szCs w:val="22"/>
          <w:lang w:val="en-GB"/>
        </w:rPr>
        <w:t>. Vol. 33, pp. 253–65.</w:t>
      </w:r>
    </w:p>
    <w:p w14:paraId="2D87DC00" w14:textId="77777777" w:rsidR="00DA55F8" w:rsidRPr="00652110" w:rsidRDefault="00DA55F8" w:rsidP="00652110">
      <w:pPr>
        <w:pStyle w:val="NormalWeb"/>
        <w:spacing w:before="0" w:beforeAutospacing="0" w:after="120" w:afterAutospacing="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Médecins</w:t>
      </w:r>
      <w:proofErr w:type="spellEnd"/>
      <w:r w:rsidRPr="00652110">
        <w:rPr>
          <w:rFonts w:ascii="Arial" w:hAnsi="Arial" w:cs="Arial"/>
          <w:color w:val="000000" w:themeColor="text1"/>
          <w:sz w:val="22"/>
          <w:szCs w:val="22"/>
          <w:lang w:val="en-GB"/>
        </w:rPr>
        <w:t xml:space="preserve"> sans frontiers (MSF). 2013. </w:t>
      </w:r>
      <w:r w:rsidRPr="00652110">
        <w:rPr>
          <w:rFonts w:ascii="Arial" w:hAnsi="Arial" w:cs="Arial"/>
          <w:i/>
          <w:iCs/>
          <w:color w:val="000000" w:themeColor="text1"/>
          <w:sz w:val="22"/>
          <w:szCs w:val="22"/>
          <w:lang w:val="en-GB"/>
        </w:rPr>
        <w:t>Involving Communities: Guidance document for approaching and cooperating with communities</w:t>
      </w:r>
      <w:r w:rsidRPr="00652110">
        <w:rPr>
          <w:rFonts w:ascii="Arial" w:hAnsi="Arial" w:cs="Arial"/>
          <w:color w:val="000000" w:themeColor="text1"/>
          <w:sz w:val="22"/>
          <w:szCs w:val="22"/>
          <w:lang w:val="en-GB"/>
        </w:rPr>
        <w:t xml:space="preserve">. Vienna, MSF. </w:t>
      </w:r>
      <w:hyperlink r:id="rId49" w:history="1">
        <w:r w:rsidRPr="00652110">
          <w:rPr>
            <w:rStyle w:val="Hyperlink"/>
            <w:rFonts w:ascii="Arial" w:hAnsi="Arial" w:cs="Arial"/>
            <w:sz w:val="22"/>
            <w:szCs w:val="22"/>
            <w:lang w:val="en-US"/>
          </w:rPr>
          <w:t>https://evaluation.msf.org/sites/evaluation/files/involving_communities_0.pdf</w:t>
        </w:r>
      </w:hyperlink>
    </w:p>
    <w:p w14:paraId="500FA578"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Mercer, J. and </w:t>
      </w:r>
      <w:proofErr w:type="spellStart"/>
      <w:r w:rsidRPr="00652110">
        <w:rPr>
          <w:rFonts w:ascii="Arial" w:hAnsi="Arial" w:cs="Arial"/>
          <w:color w:val="000000" w:themeColor="text1"/>
          <w:sz w:val="22"/>
          <w:szCs w:val="22"/>
          <w:lang w:val="en-GB"/>
        </w:rPr>
        <w:t>Kelman</w:t>
      </w:r>
      <w:proofErr w:type="spellEnd"/>
      <w:r w:rsidRPr="00652110">
        <w:rPr>
          <w:rFonts w:ascii="Arial" w:hAnsi="Arial" w:cs="Arial"/>
          <w:color w:val="000000" w:themeColor="text1"/>
          <w:sz w:val="22"/>
          <w:szCs w:val="22"/>
          <w:lang w:val="en-GB"/>
        </w:rPr>
        <w:t xml:space="preserve">, I. 2008. Living with Floods in </w:t>
      </w:r>
      <w:proofErr w:type="spellStart"/>
      <w:r w:rsidRPr="00652110">
        <w:rPr>
          <w:rFonts w:ascii="Arial" w:hAnsi="Arial" w:cs="Arial"/>
          <w:color w:val="000000" w:themeColor="text1"/>
          <w:sz w:val="22"/>
          <w:szCs w:val="22"/>
          <w:lang w:val="en-GB"/>
        </w:rPr>
        <w:t>Singas</w:t>
      </w:r>
      <w:proofErr w:type="spellEnd"/>
      <w:r w:rsidRPr="00652110">
        <w:rPr>
          <w:rFonts w:ascii="Arial" w:hAnsi="Arial" w:cs="Arial"/>
          <w:color w:val="000000" w:themeColor="text1"/>
          <w:sz w:val="22"/>
          <w:szCs w:val="22"/>
          <w:lang w:val="en-GB"/>
        </w:rPr>
        <w:t xml:space="preserve">, Papua New Guinea. Shaw, R., </w:t>
      </w:r>
      <w:proofErr w:type="spellStart"/>
      <w:r w:rsidRPr="00652110">
        <w:rPr>
          <w:rFonts w:ascii="Arial" w:hAnsi="Arial" w:cs="Arial"/>
          <w:color w:val="000000" w:themeColor="text1"/>
          <w:sz w:val="22"/>
          <w:szCs w:val="22"/>
          <w:lang w:val="en-GB"/>
        </w:rPr>
        <w:t>Uy</w:t>
      </w:r>
      <w:proofErr w:type="spellEnd"/>
      <w:r w:rsidRPr="00652110">
        <w:rPr>
          <w:rFonts w:ascii="Arial" w:hAnsi="Arial" w:cs="Arial"/>
          <w:color w:val="000000" w:themeColor="text1"/>
          <w:sz w:val="22"/>
          <w:szCs w:val="22"/>
          <w:lang w:val="en-GB"/>
        </w:rPr>
        <w:t xml:space="preserve">, N. and </w:t>
      </w:r>
      <w:proofErr w:type="spellStart"/>
      <w:r w:rsidRPr="00652110">
        <w:rPr>
          <w:rFonts w:ascii="Arial" w:hAnsi="Arial" w:cs="Arial"/>
          <w:color w:val="000000" w:themeColor="text1"/>
          <w:sz w:val="22"/>
          <w:szCs w:val="22"/>
          <w:lang w:val="en-GB"/>
        </w:rPr>
        <w:t>Baumwoll</w:t>
      </w:r>
      <w:proofErr w:type="spellEnd"/>
      <w:r w:rsidRPr="00652110">
        <w:rPr>
          <w:rFonts w:ascii="Arial" w:hAnsi="Arial" w:cs="Arial"/>
          <w:color w:val="000000" w:themeColor="text1"/>
          <w:sz w:val="22"/>
          <w:szCs w:val="22"/>
          <w:lang w:val="en-GB"/>
        </w:rPr>
        <w:t>, J.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w:t>
      </w:r>
      <w:r w:rsidRPr="00652110">
        <w:rPr>
          <w:rFonts w:ascii="Arial" w:hAnsi="Arial" w:cs="Arial"/>
          <w:i/>
          <w:iCs/>
          <w:color w:val="000000" w:themeColor="text1"/>
          <w:sz w:val="22"/>
          <w:szCs w:val="22"/>
          <w:lang w:val="en-GB"/>
        </w:rPr>
        <w:t>Indigenous Knowledge for Disaster Risk Reduction: Good Practices and Lessons Learned from Experiences in the Asia-Pacific Region</w:t>
      </w:r>
      <w:r w:rsidRPr="00652110">
        <w:rPr>
          <w:rFonts w:ascii="Arial" w:hAnsi="Arial" w:cs="Arial"/>
          <w:color w:val="000000" w:themeColor="text1"/>
          <w:sz w:val="22"/>
          <w:szCs w:val="22"/>
          <w:lang w:val="en-GB"/>
        </w:rPr>
        <w:t xml:space="preserve">. </w:t>
      </w:r>
      <w:r w:rsidRPr="00652110">
        <w:rPr>
          <w:rFonts w:ascii="Arial" w:hAnsi="Arial" w:cs="Arial"/>
          <w:iCs/>
          <w:color w:val="000000" w:themeColor="text1"/>
          <w:sz w:val="22"/>
          <w:szCs w:val="22"/>
          <w:lang w:val="en-GB"/>
        </w:rPr>
        <w:t>Bangkok</w:t>
      </w:r>
      <w:r w:rsidRPr="00652110">
        <w:rPr>
          <w:rFonts w:ascii="Arial" w:hAnsi="Arial" w:cs="Arial"/>
          <w:color w:val="000000" w:themeColor="text1"/>
          <w:sz w:val="22"/>
          <w:szCs w:val="22"/>
          <w:lang w:val="en-GB"/>
        </w:rPr>
        <w:t xml:space="preserve">, </w:t>
      </w:r>
      <w:r w:rsidRPr="00652110">
        <w:rPr>
          <w:rFonts w:ascii="Arial" w:hAnsi="Arial" w:cs="Arial"/>
          <w:iCs/>
          <w:color w:val="000000" w:themeColor="text1"/>
          <w:sz w:val="22"/>
          <w:szCs w:val="22"/>
          <w:lang w:val="en-GB"/>
        </w:rPr>
        <w:t xml:space="preserve">United Nations International Strategy for Disaster Reduction, </w:t>
      </w:r>
      <w:r w:rsidRPr="00652110">
        <w:rPr>
          <w:rFonts w:ascii="Arial" w:hAnsi="Arial" w:cs="Arial"/>
          <w:color w:val="000000" w:themeColor="text1"/>
          <w:sz w:val="22"/>
          <w:szCs w:val="22"/>
          <w:lang w:val="en-GB"/>
        </w:rPr>
        <w:t>pp. 46–50.</w:t>
      </w:r>
    </w:p>
    <w:p w14:paraId="034BD2A6"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Mercer, J., Gaillard, J. C., Crowley, K., Shannon, R., Alexander, B., Day, S. and Becker, J. 2012. Culture and Disaster Risk Reduction: Lessons and Opportunities. </w:t>
      </w:r>
      <w:r w:rsidRPr="00652110">
        <w:rPr>
          <w:rFonts w:ascii="Arial" w:hAnsi="Arial" w:cs="Arial"/>
          <w:i/>
          <w:iCs/>
          <w:color w:val="000000" w:themeColor="text1"/>
          <w:sz w:val="22"/>
          <w:szCs w:val="22"/>
          <w:lang w:val="en-GB"/>
        </w:rPr>
        <w:t>Environmental Hazards</w:t>
      </w:r>
      <w:r w:rsidRPr="00652110">
        <w:rPr>
          <w:rFonts w:ascii="Arial" w:hAnsi="Arial" w:cs="Arial"/>
          <w:color w:val="000000" w:themeColor="text1"/>
          <w:sz w:val="22"/>
          <w:szCs w:val="22"/>
          <w:lang w:val="en-GB"/>
        </w:rPr>
        <w:t>. Vol. 11, No. 2, pp. 74–95.</w:t>
      </w:r>
    </w:p>
    <w:p w14:paraId="0EDCECEB"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Mercer, J., </w:t>
      </w:r>
      <w:proofErr w:type="spellStart"/>
      <w:r w:rsidRPr="00652110">
        <w:rPr>
          <w:rFonts w:ascii="Arial" w:hAnsi="Arial" w:cs="Arial"/>
          <w:color w:val="000000" w:themeColor="text1"/>
          <w:sz w:val="22"/>
          <w:szCs w:val="22"/>
          <w:lang w:val="en-GB"/>
        </w:rPr>
        <w:t>Kelman</w:t>
      </w:r>
      <w:proofErr w:type="spellEnd"/>
      <w:r w:rsidRPr="00652110">
        <w:rPr>
          <w:rFonts w:ascii="Arial" w:hAnsi="Arial" w:cs="Arial"/>
          <w:color w:val="000000" w:themeColor="text1"/>
          <w:sz w:val="22"/>
          <w:szCs w:val="22"/>
          <w:lang w:val="en-GB"/>
        </w:rPr>
        <w:t xml:space="preserve">, I., Taranis, L. and </w:t>
      </w:r>
      <w:proofErr w:type="spellStart"/>
      <w:r w:rsidRPr="00652110">
        <w:rPr>
          <w:rFonts w:ascii="Arial" w:hAnsi="Arial" w:cs="Arial"/>
          <w:color w:val="000000" w:themeColor="text1"/>
          <w:sz w:val="22"/>
          <w:szCs w:val="22"/>
          <w:lang w:val="en-GB"/>
        </w:rPr>
        <w:t>Suchet</w:t>
      </w:r>
      <w:proofErr w:type="spellEnd"/>
      <w:r w:rsidRPr="00652110">
        <w:rPr>
          <w:rFonts w:ascii="Arial" w:hAnsi="Arial" w:cs="Arial"/>
          <w:color w:val="000000" w:themeColor="text1"/>
          <w:sz w:val="22"/>
          <w:szCs w:val="22"/>
          <w:lang w:val="en-GB"/>
        </w:rPr>
        <w:t xml:space="preserve">-Pearson, S. 2009. Framework for Integrating Indigenous and Scientific Knowledge for Disaster Risk Reduction. </w:t>
      </w:r>
      <w:r w:rsidRPr="00652110">
        <w:rPr>
          <w:rFonts w:ascii="Arial" w:hAnsi="Arial" w:cs="Arial"/>
          <w:i/>
          <w:color w:val="000000" w:themeColor="text1"/>
          <w:sz w:val="22"/>
          <w:szCs w:val="22"/>
          <w:lang w:val="en-GB"/>
        </w:rPr>
        <w:t>Disasters</w:t>
      </w:r>
      <w:r w:rsidRPr="00652110">
        <w:rPr>
          <w:rFonts w:ascii="Arial" w:hAnsi="Arial" w:cs="Arial"/>
          <w:color w:val="000000" w:themeColor="text1"/>
          <w:sz w:val="22"/>
          <w:szCs w:val="22"/>
          <w:lang w:val="en-GB"/>
        </w:rPr>
        <w:t xml:space="preserve">. Vol. </w:t>
      </w:r>
      <w:r w:rsidRPr="00652110">
        <w:rPr>
          <w:rFonts w:ascii="Arial" w:hAnsi="Arial" w:cs="Arial"/>
          <w:iCs/>
          <w:color w:val="000000" w:themeColor="text1"/>
          <w:sz w:val="22"/>
          <w:szCs w:val="22"/>
          <w:lang w:val="en-GB"/>
        </w:rPr>
        <w:t xml:space="preserve">34, No. </w:t>
      </w:r>
      <w:r w:rsidRPr="00652110">
        <w:rPr>
          <w:rFonts w:ascii="Arial" w:hAnsi="Arial" w:cs="Arial"/>
          <w:color w:val="000000" w:themeColor="text1"/>
          <w:sz w:val="22"/>
          <w:szCs w:val="22"/>
          <w:lang w:val="en-GB"/>
        </w:rPr>
        <w:t>1, pp. 214–39.</w:t>
      </w:r>
    </w:p>
    <w:p w14:paraId="4C79B935"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Mercer, J., </w:t>
      </w:r>
      <w:proofErr w:type="spellStart"/>
      <w:r w:rsidRPr="00652110">
        <w:rPr>
          <w:rFonts w:ascii="Arial" w:hAnsi="Arial" w:cs="Arial"/>
          <w:color w:val="000000" w:themeColor="text1"/>
          <w:sz w:val="22"/>
          <w:szCs w:val="22"/>
          <w:lang w:val="en-GB"/>
        </w:rPr>
        <w:t>Dominey-Howes</w:t>
      </w:r>
      <w:proofErr w:type="spellEnd"/>
      <w:r w:rsidRPr="00652110">
        <w:rPr>
          <w:rFonts w:ascii="Arial" w:hAnsi="Arial" w:cs="Arial"/>
          <w:color w:val="000000" w:themeColor="text1"/>
          <w:sz w:val="22"/>
          <w:szCs w:val="22"/>
          <w:lang w:val="en-GB"/>
        </w:rPr>
        <w:t xml:space="preserve">, D., </w:t>
      </w:r>
      <w:proofErr w:type="spellStart"/>
      <w:r w:rsidRPr="00652110">
        <w:rPr>
          <w:rFonts w:ascii="Arial" w:hAnsi="Arial" w:cs="Arial"/>
          <w:color w:val="000000" w:themeColor="text1"/>
          <w:sz w:val="22"/>
          <w:szCs w:val="22"/>
          <w:lang w:val="en-GB"/>
        </w:rPr>
        <w:t>Kelman</w:t>
      </w:r>
      <w:proofErr w:type="spellEnd"/>
      <w:r w:rsidRPr="00652110">
        <w:rPr>
          <w:rFonts w:ascii="Arial" w:hAnsi="Arial" w:cs="Arial"/>
          <w:color w:val="000000" w:themeColor="text1"/>
          <w:sz w:val="22"/>
          <w:szCs w:val="22"/>
          <w:lang w:val="en-GB"/>
        </w:rPr>
        <w:t xml:space="preserve">, I. and Lloyd, K. 2007. The potential for combining indigenous and western knowledge in reducing vulnerability to environmental hazards in small island developing states. </w:t>
      </w:r>
      <w:r w:rsidRPr="00652110">
        <w:rPr>
          <w:rFonts w:ascii="Arial" w:hAnsi="Arial" w:cs="Arial"/>
          <w:i/>
          <w:color w:val="000000" w:themeColor="text1"/>
          <w:sz w:val="22"/>
          <w:szCs w:val="22"/>
          <w:lang w:val="en-GB"/>
        </w:rPr>
        <w:t>Environmental Hazards</w:t>
      </w:r>
      <w:r w:rsidRPr="00652110">
        <w:rPr>
          <w:rFonts w:ascii="Arial" w:hAnsi="Arial" w:cs="Arial"/>
          <w:color w:val="000000" w:themeColor="text1"/>
          <w:sz w:val="22"/>
          <w:szCs w:val="22"/>
          <w:lang w:val="en-GB"/>
        </w:rPr>
        <w:t>. Vol. 7, No. 4, pp. 245–56.</w:t>
      </w:r>
    </w:p>
    <w:p w14:paraId="74C2FBD2"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Miichi</w:t>
      </w:r>
      <w:proofErr w:type="spellEnd"/>
      <w:r w:rsidRPr="00652110">
        <w:rPr>
          <w:rFonts w:ascii="Arial" w:hAnsi="Arial" w:cs="Arial"/>
          <w:color w:val="000000" w:themeColor="text1"/>
          <w:sz w:val="22"/>
          <w:szCs w:val="22"/>
          <w:lang w:val="en-GB"/>
        </w:rPr>
        <w:t xml:space="preserve">, K. 2015. Saving Folk Performing Arts for the Future: Challenges or </w:t>
      </w:r>
      <w:proofErr w:type="spellStart"/>
      <w:r w:rsidRPr="00652110">
        <w:rPr>
          <w:rFonts w:ascii="Arial" w:hAnsi="Arial" w:cs="Arial"/>
          <w:color w:val="000000" w:themeColor="text1"/>
          <w:sz w:val="22"/>
          <w:szCs w:val="22"/>
          <w:lang w:val="en-GB"/>
        </w:rPr>
        <w:t>Unotori</w:t>
      </w:r>
      <w:proofErr w:type="spellEnd"/>
      <w:r w:rsidRPr="00652110">
        <w:rPr>
          <w:rFonts w:ascii="Arial" w:hAnsi="Arial" w:cs="Arial"/>
          <w:color w:val="000000" w:themeColor="text1"/>
          <w:sz w:val="22"/>
          <w:szCs w:val="22"/>
          <w:lang w:val="en-GB"/>
        </w:rPr>
        <w:t xml:space="preserve"> </w:t>
      </w:r>
      <w:proofErr w:type="spellStart"/>
      <w:r w:rsidRPr="00652110">
        <w:rPr>
          <w:rFonts w:ascii="Arial" w:hAnsi="Arial" w:cs="Arial"/>
          <w:color w:val="000000" w:themeColor="text1"/>
          <w:sz w:val="22"/>
          <w:szCs w:val="22"/>
          <w:lang w:val="en-GB"/>
        </w:rPr>
        <w:t>Kagura</w:t>
      </w:r>
      <w:proofErr w:type="spellEnd"/>
      <w:r w:rsidRPr="00652110">
        <w:rPr>
          <w:rFonts w:ascii="Arial" w:hAnsi="Arial" w:cs="Arial"/>
          <w:color w:val="000000" w:themeColor="text1"/>
          <w:sz w:val="22"/>
          <w:szCs w:val="22"/>
          <w:lang w:val="en-GB"/>
        </w:rPr>
        <w:t xml:space="preserve"> </w:t>
      </w:r>
      <w:proofErr w:type="gramStart"/>
      <w:r w:rsidRPr="00652110">
        <w:rPr>
          <w:rFonts w:ascii="Arial" w:hAnsi="Arial" w:cs="Arial"/>
          <w:color w:val="000000" w:themeColor="text1"/>
          <w:sz w:val="22"/>
          <w:szCs w:val="22"/>
          <w:lang w:val="en-GB"/>
        </w:rPr>
        <w:t>After</w:t>
      </w:r>
      <w:proofErr w:type="gramEnd"/>
      <w:r w:rsidRPr="00652110">
        <w:rPr>
          <w:rFonts w:ascii="Arial" w:hAnsi="Arial" w:cs="Arial"/>
          <w:color w:val="000000" w:themeColor="text1"/>
          <w:sz w:val="22"/>
          <w:szCs w:val="22"/>
          <w:lang w:val="en-GB"/>
        </w:rPr>
        <w:t xml:space="preserve"> the Great East Japan Earthquake in 2011. James, H. and Paton, D.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w:t>
      </w:r>
      <w:r w:rsidRPr="00652110">
        <w:rPr>
          <w:rFonts w:ascii="Arial" w:hAnsi="Arial" w:cs="Arial"/>
          <w:i/>
          <w:iCs/>
          <w:color w:val="000000" w:themeColor="text1"/>
          <w:sz w:val="22"/>
          <w:szCs w:val="22"/>
          <w:lang w:val="en-GB"/>
        </w:rPr>
        <w:t>The Consequences of Disasters: Demographic, Planning, and Policy Implications</w:t>
      </w:r>
      <w:r w:rsidRPr="00652110">
        <w:rPr>
          <w:rFonts w:ascii="Arial" w:hAnsi="Arial" w:cs="Arial"/>
          <w:color w:val="000000" w:themeColor="text1"/>
          <w:sz w:val="22"/>
          <w:szCs w:val="22"/>
          <w:lang w:val="en-GB"/>
        </w:rPr>
        <w:t>. Springfield, IL, Charles C Thomas Publisher, pp.157–67.</w:t>
      </w:r>
    </w:p>
    <w:p w14:paraId="774391C2"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Moulton, S. M. 2015. How to Remember: The Interplay of Memory and Identity Formation in Post-Disaster Communities. </w:t>
      </w:r>
      <w:r w:rsidRPr="00652110">
        <w:rPr>
          <w:rFonts w:ascii="Arial" w:hAnsi="Arial" w:cs="Arial"/>
          <w:i/>
          <w:iCs/>
          <w:color w:val="000000" w:themeColor="text1"/>
          <w:sz w:val="22"/>
          <w:szCs w:val="22"/>
          <w:lang w:val="en-GB"/>
        </w:rPr>
        <w:t>Human Organization</w:t>
      </w:r>
      <w:r w:rsidRPr="00652110">
        <w:rPr>
          <w:rFonts w:ascii="Arial" w:hAnsi="Arial" w:cs="Arial"/>
          <w:color w:val="000000" w:themeColor="text1"/>
          <w:sz w:val="22"/>
          <w:szCs w:val="22"/>
          <w:lang w:val="en-GB"/>
        </w:rPr>
        <w:t>. Vol. 74, No. 4, pp.319–28.</w:t>
      </w:r>
    </w:p>
    <w:p w14:paraId="763BC406"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Peterson, N. J. 2013. Adapting Religious Practice in Response to Disaster in Iwate Prefecture. Gill, T., Steger, B. and Slater, D.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w:t>
      </w:r>
      <w:r w:rsidRPr="00652110">
        <w:rPr>
          <w:rFonts w:ascii="Arial" w:hAnsi="Arial" w:cs="Arial"/>
          <w:i/>
          <w:iCs/>
          <w:color w:val="000000" w:themeColor="text1"/>
          <w:sz w:val="22"/>
          <w:szCs w:val="22"/>
          <w:lang w:val="en-GB"/>
        </w:rPr>
        <w:t>Japan Copes with Calamity: Ethnographies of the Earthquake, Tsunami and Nuclear Disaster of 2011</w:t>
      </w:r>
      <w:r w:rsidRPr="00652110">
        <w:rPr>
          <w:rFonts w:ascii="Arial" w:hAnsi="Arial" w:cs="Arial"/>
          <w:color w:val="000000" w:themeColor="text1"/>
          <w:sz w:val="22"/>
          <w:szCs w:val="22"/>
          <w:lang w:val="en-GB"/>
        </w:rPr>
        <w:t>. Oxford, Peter Lang, pp. 77–98.</w:t>
      </w:r>
    </w:p>
    <w:p w14:paraId="6DDC0074"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Polymenopoulou</w:t>
      </w:r>
      <w:proofErr w:type="spellEnd"/>
      <w:r w:rsidRPr="00652110">
        <w:rPr>
          <w:rFonts w:ascii="Arial" w:hAnsi="Arial" w:cs="Arial"/>
          <w:color w:val="000000" w:themeColor="text1"/>
          <w:sz w:val="22"/>
          <w:szCs w:val="22"/>
          <w:lang w:val="en-GB"/>
        </w:rPr>
        <w:t xml:space="preserve">, E. 2018. Cultural rights in the prevention and management of disasters. </w:t>
      </w:r>
      <w:proofErr w:type="spellStart"/>
      <w:r w:rsidRPr="00652110">
        <w:rPr>
          <w:rFonts w:ascii="Arial" w:hAnsi="Arial" w:cs="Arial"/>
          <w:color w:val="000000" w:themeColor="text1"/>
          <w:sz w:val="22"/>
          <w:szCs w:val="22"/>
          <w:lang w:val="en-GB"/>
        </w:rPr>
        <w:t>Giustiniani</w:t>
      </w:r>
      <w:proofErr w:type="spellEnd"/>
      <w:r w:rsidRPr="00652110">
        <w:rPr>
          <w:rFonts w:ascii="Arial" w:hAnsi="Arial" w:cs="Arial"/>
          <w:color w:val="000000" w:themeColor="text1"/>
          <w:sz w:val="22"/>
          <w:szCs w:val="22"/>
          <w:lang w:val="en-GB"/>
        </w:rPr>
        <w:t xml:space="preserve">, F. Z., </w:t>
      </w:r>
      <w:proofErr w:type="spellStart"/>
      <w:r w:rsidRPr="00652110">
        <w:rPr>
          <w:rFonts w:ascii="Arial" w:hAnsi="Arial" w:cs="Arial"/>
          <w:color w:val="000000" w:themeColor="text1"/>
          <w:sz w:val="22"/>
          <w:szCs w:val="22"/>
          <w:lang w:val="en-GB"/>
        </w:rPr>
        <w:t>Sommario</w:t>
      </w:r>
      <w:proofErr w:type="spellEnd"/>
      <w:r w:rsidRPr="00652110">
        <w:rPr>
          <w:rFonts w:ascii="Arial" w:hAnsi="Arial" w:cs="Arial"/>
          <w:color w:val="000000" w:themeColor="text1"/>
          <w:sz w:val="22"/>
          <w:szCs w:val="22"/>
          <w:lang w:val="en-GB"/>
        </w:rPr>
        <w:t xml:space="preserve">, E., </w:t>
      </w:r>
      <w:proofErr w:type="spellStart"/>
      <w:r w:rsidRPr="00652110">
        <w:rPr>
          <w:rFonts w:ascii="Arial" w:hAnsi="Arial" w:cs="Arial"/>
          <w:color w:val="000000" w:themeColor="text1"/>
          <w:sz w:val="22"/>
          <w:szCs w:val="22"/>
          <w:lang w:val="en-GB"/>
        </w:rPr>
        <w:t>Casolari</w:t>
      </w:r>
      <w:proofErr w:type="spellEnd"/>
      <w:r w:rsidRPr="00652110">
        <w:rPr>
          <w:rFonts w:ascii="Arial" w:hAnsi="Arial" w:cs="Arial"/>
          <w:color w:val="000000" w:themeColor="text1"/>
          <w:sz w:val="22"/>
          <w:szCs w:val="22"/>
          <w:lang w:val="en-GB"/>
        </w:rPr>
        <w:t xml:space="preserve">, F. and </w:t>
      </w:r>
      <w:proofErr w:type="spellStart"/>
      <w:r w:rsidRPr="00652110">
        <w:rPr>
          <w:rFonts w:ascii="Arial" w:hAnsi="Arial" w:cs="Arial"/>
          <w:color w:val="000000" w:themeColor="text1"/>
          <w:sz w:val="22"/>
          <w:szCs w:val="22"/>
          <w:lang w:val="en-GB"/>
        </w:rPr>
        <w:t>Bartolini</w:t>
      </w:r>
      <w:proofErr w:type="spellEnd"/>
      <w:r w:rsidRPr="00652110">
        <w:rPr>
          <w:rFonts w:ascii="Arial" w:hAnsi="Arial" w:cs="Arial"/>
          <w:color w:val="000000" w:themeColor="text1"/>
          <w:sz w:val="22"/>
          <w:szCs w:val="22"/>
          <w:lang w:val="en-GB"/>
        </w:rPr>
        <w:t xml:space="preserve"> G.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w:t>
      </w:r>
      <w:r w:rsidRPr="00652110">
        <w:rPr>
          <w:rFonts w:ascii="Arial" w:hAnsi="Arial" w:cs="Arial"/>
          <w:i/>
          <w:iCs/>
          <w:color w:val="000000" w:themeColor="text1"/>
          <w:sz w:val="22"/>
          <w:szCs w:val="22"/>
          <w:lang w:val="en-GB"/>
        </w:rPr>
        <w:t>Routledge Handbook of Human Rights and Disasters</w:t>
      </w:r>
      <w:r w:rsidRPr="00652110">
        <w:rPr>
          <w:rFonts w:ascii="Arial" w:hAnsi="Arial" w:cs="Arial"/>
          <w:color w:val="000000" w:themeColor="text1"/>
          <w:sz w:val="22"/>
          <w:szCs w:val="22"/>
          <w:lang w:val="en-GB"/>
        </w:rPr>
        <w:t>. New York, Routledge, pp. 261–74.</w:t>
      </w:r>
    </w:p>
    <w:p w14:paraId="2C0A6019"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Pomeroy, A., and </w:t>
      </w:r>
      <w:proofErr w:type="spellStart"/>
      <w:r w:rsidRPr="00652110">
        <w:rPr>
          <w:rFonts w:ascii="Arial" w:hAnsi="Arial" w:cs="Arial"/>
          <w:color w:val="000000" w:themeColor="text1"/>
          <w:sz w:val="22"/>
          <w:szCs w:val="22"/>
          <w:lang w:val="en-GB"/>
        </w:rPr>
        <w:t>Tapuke</w:t>
      </w:r>
      <w:proofErr w:type="spellEnd"/>
      <w:r w:rsidRPr="00652110">
        <w:rPr>
          <w:rFonts w:ascii="Arial" w:hAnsi="Arial" w:cs="Arial"/>
          <w:color w:val="000000" w:themeColor="text1"/>
          <w:sz w:val="22"/>
          <w:szCs w:val="22"/>
          <w:lang w:val="en-GB"/>
        </w:rPr>
        <w:t xml:space="preserve">, S. 2016. Understanding the place of intangible cultural heritage in building enduring community resilience: </w:t>
      </w:r>
      <w:proofErr w:type="spellStart"/>
      <w:r w:rsidRPr="00652110">
        <w:rPr>
          <w:rFonts w:ascii="Arial" w:hAnsi="Arial" w:cs="Arial"/>
          <w:color w:val="000000" w:themeColor="text1"/>
          <w:sz w:val="22"/>
          <w:szCs w:val="22"/>
          <w:lang w:val="en-GB"/>
        </w:rPr>
        <w:t>Murupara</w:t>
      </w:r>
      <w:proofErr w:type="spellEnd"/>
      <w:r w:rsidRPr="00652110">
        <w:rPr>
          <w:rFonts w:ascii="Arial" w:hAnsi="Arial" w:cs="Arial"/>
          <w:color w:val="000000" w:themeColor="text1"/>
          <w:sz w:val="22"/>
          <w:szCs w:val="22"/>
          <w:lang w:val="en-GB"/>
        </w:rPr>
        <w:t xml:space="preserve"> case study. </w:t>
      </w:r>
      <w:r w:rsidRPr="00652110">
        <w:rPr>
          <w:rFonts w:ascii="Arial" w:hAnsi="Arial" w:cs="Arial"/>
          <w:i/>
          <w:iCs/>
          <w:color w:val="000000" w:themeColor="text1"/>
          <w:sz w:val="22"/>
          <w:szCs w:val="22"/>
          <w:lang w:val="en-GB"/>
        </w:rPr>
        <w:t>New Zealand Sociology</w:t>
      </w:r>
      <w:r w:rsidRPr="00652110">
        <w:rPr>
          <w:rFonts w:ascii="Arial" w:hAnsi="Arial" w:cs="Arial"/>
          <w:color w:val="000000" w:themeColor="text1"/>
          <w:sz w:val="22"/>
          <w:szCs w:val="22"/>
          <w:lang w:val="en-GB"/>
        </w:rPr>
        <w:t>. Vol. 31, No. 7, pp. 183–204.</w:t>
      </w:r>
    </w:p>
    <w:p w14:paraId="25155F99"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Prince Claus Fund for </w:t>
      </w:r>
      <w:proofErr w:type="gramStart"/>
      <w:r w:rsidRPr="00652110">
        <w:rPr>
          <w:rFonts w:ascii="Arial" w:hAnsi="Arial" w:cs="Arial"/>
          <w:color w:val="000000" w:themeColor="text1"/>
          <w:sz w:val="22"/>
          <w:szCs w:val="22"/>
          <w:lang w:val="en-GB"/>
        </w:rPr>
        <w:t>Culture and Development</w:t>
      </w:r>
      <w:proofErr w:type="gramEnd"/>
      <w:r w:rsidRPr="00652110">
        <w:rPr>
          <w:rFonts w:ascii="Arial" w:hAnsi="Arial" w:cs="Arial"/>
          <w:color w:val="000000" w:themeColor="text1"/>
          <w:sz w:val="22"/>
          <w:szCs w:val="22"/>
          <w:lang w:val="en-GB"/>
        </w:rPr>
        <w:t xml:space="preserve"> and ICCROM. 2018. </w:t>
      </w:r>
      <w:r w:rsidRPr="00652110">
        <w:rPr>
          <w:rFonts w:ascii="Arial" w:hAnsi="Arial" w:cs="Arial"/>
          <w:i/>
          <w:iCs/>
          <w:color w:val="000000" w:themeColor="text1"/>
          <w:sz w:val="22"/>
          <w:szCs w:val="22"/>
          <w:lang w:val="en-GB"/>
        </w:rPr>
        <w:t>First Aid to Cultural Heritage in Times of Crisis: Handbook</w:t>
      </w:r>
      <w:r w:rsidRPr="00652110">
        <w:rPr>
          <w:rFonts w:ascii="Arial" w:hAnsi="Arial" w:cs="Arial"/>
          <w:color w:val="000000" w:themeColor="text1"/>
          <w:sz w:val="22"/>
          <w:szCs w:val="22"/>
          <w:lang w:val="en-GB"/>
        </w:rPr>
        <w:t xml:space="preserve">. </w:t>
      </w:r>
      <w:proofErr w:type="spellStart"/>
      <w:r w:rsidRPr="00652110">
        <w:rPr>
          <w:rFonts w:ascii="Arial" w:hAnsi="Arial" w:cs="Arial"/>
          <w:color w:val="000000" w:themeColor="text1"/>
          <w:sz w:val="22"/>
          <w:szCs w:val="22"/>
          <w:lang w:val="en-GB"/>
        </w:rPr>
        <w:t>Herengracht</w:t>
      </w:r>
      <w:proofErr w:type="spellEnd"/>
      <w:r w:rsidRPr="00652110">
        <w:rPr>
          <w:rFonts w:ascii="Arial" w:hAnsi="Arial" w:cs="Arial"/>
          <w:color w:val="000000" w:themeColor="text1"/>
          <w:sz w:val="22"/>
          <w:szCs w:val="22"/>
          <w:lang w:val="en-GB"/>
        </w:rPr>
        <w:t>, the Netherlands, Prince Claus Fund for Culture and Development and Rome, ICCROM.</w:t>
      </w:r>
    </w:p>
    <w:p w14:paraId="4001331E"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Proschan, F. 2015. Community Involvement in Valuing and Safeguarding Intangible Cultural Heritage. Van </w:t>
      </w:r>
      <w:proofErr w:type="spellStart"/>
      <w:r w:rsidRPr="00652110">
        <w:rPr>
          <w:rFonts w:ascii="Arial" w:hAnsi="Arial" w:cs="Arial"/>
          <w:color w:val="000000" w:themeColor="text1"/>
          <w:sz w:val="22"/>
          <w:szCs w:val="22"/>
          <w:lang w:val="en-GB"/>
        </w:rPr>
        <w:t>Balen</w:t>
      </w:r>
      <w:proofErr w:type="spellEnd"/>
      <w:r w:rsidRPr="00652110">
        <w:rPr>
          <w:rFonts w:ascii="Arial" w:hAnsi="Arial" w:cs="Arial"/>
          <w:color w:val="000000" w:themeColor="text1"/>
          <w:sz w:val="22"/>
          <w:szCs w:val="22"/>
          <w:lang w:val="en-GB"/>
        </w:rPr>
        <w:t xml:space="preserve">, K. and </w:t>
      </w:r>
      <w:proofErr w:type="spellStart"/>
      <w:r w:rsidRPr="00652110">
        <w:rPr>
          <w:rFonts w:ascii="Arial" w:hAnsi="Arial" w:cs="Arial"/>
          <w:color w:val="000000" w:themeColor="text1"/>
          <w:sz w:val="22"/>
          <w:szCs w:val="22"/>
          <w:lang w:val="en-GB"/>
        </w:rPr>
        <w:t>Vandesande</w:t>
      </w:r>
      <w:proofErr w:type="spellEnd"/>
      <w:r w:rsidRPr="00652110">
        <w:rPr>
          <w:rFonts w:ascii="Arial" w:hAnsi="Arial" w:cs="Arial"/>
          <w:color w:val="000000" w:themeColor="text1"/>
          <w:sz w:val="22"/>
          <w:szCs w:val="22"/>
          <w:lang w:val="en-GB"/>
        </w:rPr>
        <w:t>, A.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w:t>
      </w:r>
      <w:r w:rsidRPr="00652110">
        <w:rPr>
          <w:rFonts w:ascii="Arial" w:hAnsi="Arial" w:cs="Arial"/>
          <w:i/>
          <w:iCs/>
          <w:color w:val="000000" w:themeColor="text1"/>
          <w:sz w:val="22"/>
          <w:szCs w:val="22"/>
          <w:lang w:val="en-GB"/>
        </w:rPr>
        <w:t>Community involvement in heritage</w:t>
      </w:r>
      <w:r w:rsidRPr="00652110">
        <w:rPr>
          <w:rFonts w:ascii="Arial" w:hAnsi="Arial" w:cs="Arial"/>
          <w:color w:val="000000" w:themeColor="text1"/>
          <w:sz w:val="22"/>
          <w:szCs w:val="22"/>
          <w:lang w:val="en-GB"/>
        </w:rPr>
        <w:t xml:space="preserve">. </w:t>
      </w:r>
      <w:proofErr w:type="spellStart"/>
      <w:r w:rsidRPr="00652110">
        <w:rPr>
          <w:rFonts w:ascii="Arial" w:hAnsi="Arial" w:cs="Arial"/>
          <w:color w:val="000000" w:themeColor="text1"/>
          <w:sz w:val="22"/>
          <w:szCs w:val="22"/>
          <w:lang w:val="en-GB"/>
        </w:rPr>
        <w:t>Antwerpen</w:t>
      </w:r>
      <w:proofErr w:type="spellEnd"/>
      <w:r w:rsidRPr="00652110">
        <w:rPr>
          <w:rFonts w:ascii="Arial" w:hAnsi="Arial" w:cs="Arial"/>
          <w:color w:val="000000" w:themeColor="text1"/>
          <w:sz w:val="22"/>
          <w:szCs w:val="22"/>
          <w:lang w:val="en-GB"/>
        </w:rPr>
        <w:t xml:space="preserve">, Belgium, </w:t>
      </w:r>
      <w:proofErr w:type="spellStart"/>
      <w:r w:rsidRPr="00652110">
        <w:rPr>
          <w:rFonts w:ascii="Arial" w:hAnsi="Arial" w:cs="Arial"/>
          <w:color w:val="000000" w:themeColor="text1"/>
          <w:sz w:val="22"/>
          <w:szCs w:val="22"/>
          <w:lang w:val="en-GB"/>
        </w:rPr>
        <w:t>Garant</w:t>
      </w:r>
      <w:proofErr w:type="spellEnd"/>
      <w:r w:rsidRPr="00652110">
        <w:rPr>
          <w:rFonts w:ascii="Arial" w:hAnsi="Arial" w:cs="Arial"/>
          <w:color w:val="000000" w:themeColor="text1"/>
          <w:sz w:val="22"/>
          <w:szCs w:val="22"/>
          <w:lang w:val="en-GB"/>
        </w:rPr>
        <w:t xml:space="preserve"> Publishers, pp. 15–21.</w:t>
      </w:r>
    </w:p>
    <w:p w14:paraId="0912EB21"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_____. Forthcoming. Intangible Cultural Heritage in </w:t>
      </w:r>
      <w:proofErr w:type="gramStart"/>
      <w:r w:rsidRPr="00652110">
        <w:rPr>
          <w:rFonts w:ascii="Arial" w:hAnsi="Arial" w:cs="Arial"/>
          <w:color w:val="000000" w:themeColor="text1"/>
          <w:sz w:val="22"/>
          <w:szCs w:val="22"/>
          <w:lang w:val="en-GB"/>
        </w:rPr>
        <w:t>Emergency Situations</w:t>
      </w:r>
      <w:proofErr w:type="gramEnd"/>
      <w:r w:rsidRPr="00652110">
        <w:rPr>
          <w:rFonts w:ascii="Arial" w:hAnsi="Arial" w:cs="Arial"/>
          <w:color w:val="000000" w:themeColor="text1"/>
          <w:sz w:val="22"/>
          <w:szCs w:val="22"/>
          <w:lang w:val="en-GB"/>
        </w:rPr>
        <w:t xml:space="preserve"> </w:t>
      </w:r>
      <w:bookmarkStart w:id="1" w:name="_Hlk520217228"/>
      <w:r w:rsidRPr="00652110">
        <w:rPr>
          <w:rFonts w:ascii="Arial" w:hAnsi="Arial" w:cs="Arial"/>
          <w:color w:val="000000" w:themeColor="text1"/>
          <w:sz w:val="22"/>
          <w:szCs w:val="22"/>
          <w:lang w:val="en-GB"/>
        </w:rPr>
        <w:t>(Armed Conflicts or Natural or Other Disasters</w:t>
      </w:r>
      <w:bookmarkEnd w:id="1"/>
      <w:r w:rsidRPr="00652110">
        <w:rPr>
          <w:rFonts w:ascii="Arial" w:hAnsi="Arial" w:cs="Arial"/>
          <w:color w:val="000000" w:themeColor="text1"/>
          <w:sz w:val="22"/>
          <w:szCs w:val="22"/>
          <w:lang w:val="en-GB"/>
        </w:rPr>
        <w:t>).</w:t>
      </w:r>
    </w:p>
    <w:p w14:paraId="35D313AD"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Pupavac</w:t>
      </w:r>
      <w:proofErr w:type="spellEnd"/>
      <w:r w:rsidRPr="00652110">
        <w:rPr>
          <w:rFonts w:ascii="Arial" w:hAnsi="Arial" w:cs="Arial"/>
          <w:color w:val="000000" w:themeColor="text1"/>
          <w:sz w:val="22"/>
          <w:szCs w:val="22"/>
          <w:lang w:val="en-GB"/>
        </w:rPr>
        <w:t xml:space="preserve">, V. 2012. Global Disaster Management and Therapeutic Governance of Communities. </w:t>
      </w:r>
      <w:r w:rsidRPr="00652110">
        <w:rPr>
          <w:rFonts w:ascii="Arial" w:hAnsi="Arial" w:cs="Arial"/>
          <w:i/>
          <w:iCs/>
          <w:color w:val="000000" w:themeColor="text1"/>
          <w:sz w:val="22"/>
          <w:szCs w:val="22"/>
          <w:lang w:val="en-GB"/>
        </w:rPr>
        <w:t>Development Dialogue</w:t>
      </w:r>
      <w:r w:rsidRPr="00652110">
        <w:rPr>
          <w:rFonts w:ascii="Arial" w:hAnsi="Arial" w:cs="Arial"/>
          <w:color w:val="000000" w:themeColor="text1"/>
          <w:sz w:val="22"/>
          <w:szCs w:val="22"/>
          <w:lang w:val="en-GB"/>
        </w:rPr>
        <w:t>. No. 58, pp. 81–98.</w:t>
      </w:r>
    </w:p>
    <w:p w14:paraId="7DA6A0A5"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Pyburn</w:t>
      </w:r>
      <w:proofErr w:type="spellEnd"/>
      <w:r w:rsidRPr="00652110">
        <w:rPr>
          <w:rFonts w:ascii="Arial" w:hAnsi="Arial" w:cs="Arial"/>
          <w:color w:val="000000" w:themeColor="text1"/>
          <w:sz w:val="22"/>
          <w:szCs w:val="22"/>
          <w:lang w:val="en-GB"/>
        </w:rPr>
        <w:t xml:space="preserve">, K. A. 2014. Preservation as ‘Disaster Capitalism’: The Downside of Site Rescue and the Complexity of Community Engagement. </w:t>
      </w:r>
      <w:r w:rsidRPr="00652110">
        <w:rPr>
          <w:rFonts w:ascii="Arial" w:hAnsi="Arial" w:cs="Arial"/>
          <w:i/>
          <w:iCs/>
          <w:color w:val="000000" w:themeColor="text1"/>
          <w:sz w:val="22"/>
          <w:szCs w:val="22"/>
          <w:lang w:val="en-GB"/>
        </w:rPr>
        <w:t>Public Archaeology</w:t>
      </w:r>
      <w:r w:rsidRPr="00652110">
        <w:rPr>
          <w:rFonts w:ascii="Arial" w:hAnsi="Arial" w:cs="Arial"/>
          <w:color w:val="000000" w:themeColor="text1"/>
          <w:sz w:val="22"/>
          <w:szCs w:val="22"/>
          <w:lang w:val="en-GB"/>
        </w:rPr>
        <w:t>. Vol. 13, No. 1-3, pp.226–39.</w:t>
      </w:r>
    </w:p>
    <w:p w14:paraId="7C6DE11C"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Ravankhah</w:t>
      </w:r>
      <w:proofErr w:type="spellEnd"/>
      <w:r w:rsidRPr="00652110">
        <w:rPr>
          <w:rFonts w:ascii="Arial" w:hAnsi="Arial" w:cs="Arial"/>
          <w:color w:val="000000" w:themeColor="text1"/>
          <w:sz w:val="22"/>
          <w:szCs w:val="22"/>
          <w:lang w:val="en-GB"/>
        </w:rPr>
        <w:t xml:space="preserve">, M., </w:t>
      </w:r>
      <w:proofErr w:type="spellStart"/>
      <w:r w:rsidRPr="00652110">
        <w:rPr>
          <w:rFonts w:ascii="Arial" w:hAnsi="Arial" w:cs="Arial"/>
          <w:color w:val="000000" w:themeColor="text1"/>
          <w:sz w:val="22"/>
          <w:szCs w:val="22"/>
          <w:lang w:val="en-GB"/>
        </w:rPr>
        <w:t>Chmutina</w:t>
      </w:r>
      <w:proofErr w:type="spellEnd"/>
      <w:r w:rsidRPr="00652110">
        <w:rPr>
          <w:rFonts w:ascii="Arial" w:hAnsi="Arial" w:cs="Arial"/>
          <w:color w:val="000000" w:themeColor="text1"/>
          <w:sz w:val="22"/>
          <w:szCs w:val="22"/>
          <w:lang w:val="en-GB"/>
        </w:rPr>
        <w:t xml:space="preserve">, K., Schmidt, M. and </w:t>
      </w:r>
      <w:proofErr w:type="spellStart"/>
      <w:r w:rsidRPr="00652110">
        <w:rPr>
          <w:rFonts w:ascii="Arial" w:hAnsi="Arial" w:cs="Arial"/>
          <w:color w:val="000000" w:themeColor="text1"/>
          <w:sz w:val="22"/>
          <w:szCs w:val="22"/>
          <w:lang w:val="en-GB"/>
        </w:rPr>
        <w:t>Bosher</w:t>
      </w:r>
      <w:proofErr w:type="spellEnd"/>
      <w:r w:rsidRPr="00652110">
        <w:rPr>
          <w:rFonts w:ascii="Arial" w:hAnsi="Arial" w:cs="Arial"/>
          <w:color w:val="000000" w:themeColor="text1"/>
          <w:sz w:val="22"/>
          <w:szCs w:val="22"/>
          <w:lang w:val="en-GB"/>
        </w:rPr>
        <w:t xml:space="preserve">, L. 2017. Integration of Cultural Heritage into Disaster Risk Management: Challenges and Opportunities for Increased Disaster Resilience. Albert, M. T., Bandarin, F. and Pereira </w:t>
      </w:r>
      <w:proofErr w:type="spellStart"/>
      <w:r w:rsidRPr="00652110">
        <w:rPr>
          <w:rFonts w:ascii="Arial" w:hAnsi="Arial" w:cs="Arial"/>
          <w:color w:val="000000" w:themeColor="text1"/>
          <w:sz w:val="22"/>
          <w:szCs w:val="22"/>
          <w:lang w:val="en-GB"/>
        </w:rPr>
        <w:t>Roders</w:t>
      </w:r>
      <w:proofErr w:type="spellEnd"/>
      <w:r w:rsidRPr="00652110">
        <w:rPr>
          <w:rFonts w:ascii="Arial" w:hAnsi="Arial" w:cs="Arial"/>
          <w:color w:val="000000" w:themeColor="text1"/>
          <w:sz w:val="22"/>
          <w:szCs w:val="22"/>
          <w:lang w:val="en-GB"/>
        </w:rPr>
        <w:t>, A.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w:t>
      </w:r>
      <w:r w:rsidRPr="00652110">
        <w:rPr>
          <w:rFonts w:ascii="Arial" w:hAnsi="Arial" w:cs="Arial"/>
          <w:i/>
          <w:iCs/>
          <w:color w:val="000000" w:themeColor="text1"/>
          <w:sz w:val="22"/>
          <w:szCs w:val="22"/>
          <w:lang w:val="en-GB"/>
        </w:rPr>
        <w:t>Going Beyond: Perceptions of Sustainability in Heritage Studies</w:t>
      </w:r>
      <w:r w:rsidRPr="00652110">
        <w:rPr>
          <w:rFonts w:ascii="Arial" w:hAnsi="Arial" w:cs="Arial"/>
          <w:color w:val="000000" w:themeColor="text1"/>
          <w:sz w:val="22"/>
          <w:szCs w:val="22"/>
          <w:lang w:val="en-GB"/>
        </w:rPr>
        <w:t>. Vol. 2, pp. 302–21, Springer.</w:t>
      </w:r>
    </w:p>
    <w:p w14:paraId="1E61E317"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Rehberg</w:t>
      </w:r>
      <w:proofErr w:type="spellEnd"/>
      <w:r w:rsidRPr="00652110">
        <w:rPr>
          <w:rFonts w:ascii="Arial" w:hAnsi="Arial" w:cs="Arial"/>
          <w:color w:val="000000" w:themeColor="text1"/>
          <w:sz w:val="22"/>
          <w:szCs w:val="22"/>
          <w:lang w:val="en-GB"/>
        </w:rPr>
        <w:t xml:space="preserve">, K. 2014. Revisiting therapeutic governance: the politics of mental health and psychosocial programmes in humanitarian settings. </w:t>
      </w:r>
      <w:r w:rsidRPr="00652110">
        <w:rPr>
          <w:rFonts w:ascii="Arial" w:hAnsi="Arial" w:cs="Arial"/>
          <w:i/>
          <w:iCs/>
          <w:color w:val="000000" w:themeColor="text1"/>
          <w:sz w:val="22"/>
          <w:szCs w:val="22"/>
          <w:lang w:val="en-GB"/>
        </w:rPr>
        <w:t>Working Paper Series</w:t>
      </w:r>
      <w:r w:rsidRPr="00652110">
        <w:rPr>
          <w:rFonts w:ascii="Arial" w:hAnsi="Arial" w:cs="Arial"/>
          <w:color w:val="000000" w:themeColor="text1"/>
          <w:sz w:val="22"/>
          <w:szCs w:val="22"/>
          <w:lang w:val="en-GB"/>
        </w:rPr>
        <w:t>. No. 98, Refugee Studies Centre, Oxford Department of International Development, University of Oxford.</w:t>
      </w:r>
    </w:p>
    <w:p w14:paraId="2C519CD5"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Rico, T. 2014. The limits of a ‘heritage at risk’ framework: the construction of post-disaster cultural heritage in Banda Aceh, Indonesia. </w:t>
      </w:r>
      <w:r w:rsidRPr="00652110">
        <w:rPr>
          <w:rFonts w:ascii="Arial" w:hAnsi="Arial" w:cs="Arial"/>
          <w:i/>
          <w:iCs/>
          <w:color w:val="000000" w:themeColor="text1"/>
          <w:sz w:val="22"/>
          <w:szCs w:val="22"/>
          <w:lang w:val="en-GB"/>
        </w:rPr>
        <w:t>Journal of Social Archaeology</w:t>
      </w:r>
      <w:r w:rsidRPr="00652110">
        <w:rPr>
          <w:rFonts w:ascii="Arial" w:hAnsi="Arial" w:cs="Arial"/>
          <w:color w:val="000000" w:themeColor="text1"/>
          <w:sz w:val="22"/>
          <w:szCs w:val="22"/>
          <w:lang w:val="en-GB"/>
        </w:rPr>
        <w:t>. Vol. 14, No. 2, pp. 157–76.</w:t>
      </w:r>
    </w:p>
    <w:p w14:paraId="51FA690D"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_____. 2016. </w:t>
      </w:r>
      <w:r w:rsidRPr="00652110">
        <w:rPr>
          <w:rFonts w:ascii="Arial" w:hAnsi="Arial" w:cs="Arial"/>
          <w:i/>
          <w:color w:val="000000" w:themeColor="text1"/>
          <w:sz w:val="22"/>
          <w:szCs w:val="22"/>
          <w:lang w:val="en-GB"/>
        </w:rPr>
        <w:t>Constructing Destruction: heritage narratives in the tsunami city</w:t>
      </w:r>
      <w:r w:rsidRPr="00652110">
        <w:rPr>
          <w:rFonts w:ascii="Arial" w:hAnsi="Arial" w:cs="Arial"/>
          <w:color w:val="000000" w:themeColor="text1"/>
          <w:sz w:val="22"/>
          <w:szCs w:val="22"/>
          <w:lang w:val="en-GB"/>
        </w:rPr>
        <w:t>. New York, Routledge.</w:t>
      </w:r>
    </w:p>
    <w:p w14:paraId="0E9CF11E"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Schlehe</w:t>
      </w:r>
      <w:proofErr w:type="spellEnd"/>
      <w:r w:rsidRPr="00652110">
        <w:rPr>
          <w:rFonts w:ascii="Arial" w:hAnsi="Arial" w:cs="Arial"/>
          <w:color w:val="000000" w:themeColor="text1"/>
          <w:sz w:val="22"/>
          <w:szCs w:val="22"/>
          <w:lang w:val="en-GB"/>
        </w:rPr>
        <w:t xml:space="preserve">, J. 1996. Reinterpretation of mystical traditions: explanations of a volcanic eruption in Java. </w:t>
      </w:r>
      <w:r w:rsidRPr="00652110">
        <w:rPr>
          <w:rFonts w:ascii="Arial" w:hAnsi="Arial" w:cs="Arial"/>
          <w:i/>
          <w:iCs/>
          <w:color w:val="000000" w:themeColor="text1"/>
          <w:sz w:val="22"/>
          <w:szCs w:val="22"/>
          <w:lang w:val="en-GB"/>
        </w:rPr>
        <w:t>Anthropos</w:t>
      </w:r>
      <w:r w:rsidRPr="00652110">
        <w:rPr>
          <w:rFonts w:ascii="Arial" w:hAnsi="Arial" w:cs="Arial"/>
          <w:color w:val="000000" w:themeColor="text1"/>
          <w:sz w:val="22"/>
          <w:szCs w:val="22"/>
          <w:lang w:val="en-GB"/>
        </w:rPr>
        <w:t>. Vol. 91, No. 4, pp. 391–409.</w:t>
      </w:r>
    </w:p>
    <w:p w14:paraId="35DAB3C3"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_____. 2010. Anthropology of religion: Disasters and the representation of tradition and modernity. </w:t>
      </w:r>
      <w:r w:rsidRPr="00652110">
        <w:rPr>
          <w:rFonts w:ascii="Arial" w:hAnsi="Arial" w:cs="Arial"/>
          <w:i/>
          <w:iCs/>
          <w:color w:val="000000" w:themeColor="text1"/>
          <w:sz w:val="22"/>
          <w:szCs w:val="22"/>
          <w:lang w:val="en-GB"/>
        </w:rPr>
        <w:t>Religion</w:t>
      </w:r>
      <w:r w:rsidRPr="00652110">
        <w:rPr>
          <w:rFonts w:ascii="Arial" w:hAnsi="Arial" w:cs="Arial"/>
          <w:color w:val="000000" w:themeColor="text1"/>
          <w:sz w:val="22"/>
          <w:szCs w:val="22"/>
          <w:lang w:val="en-GB"/>
        </w:rPr>
        <w:t>.</w:t>
      </w:r>
      <w:r w:rsidRPr="00652110">
        <w:rPr>
          <w:rFonts w:ascii="Arial" w:hAnsi="Arial" w:cs="Arial"/>
          <w:i/>
          <w:color w:val="000000" w:themeColor="text1"/>
          <w:sz w:val="22"/>
          <w:szCs w:val="22"/>
          <w:lang w:val="en-GB"/>
        </w:rPr>
        <w:t xml:space="preserve"> </w:t>
      </w:r>
      <w:r w:rsidRPr="00652110">
        <w:rPr>
          <w:rFonts w:ascii="Arial" w:hAnsi="Arial" w:cs="Arial"/>
          <w:iCs/>
          <w:color w:val="000000" w:themeColor="text1"/>
          <w:sz w:val="22"/>
          <w:szCs w:val="22"/>
          <w:lang w:val="en-GB"/>
        </w:rPr>
        <w:t xml:space="preserve">Vol. </w:t>
      </w:r>
      <w:r w:rsidRPr="00652110">
        <w:rPr>
          <w:rFonts w:ascii="Arial" w:hAnsi="Arial" w:cs="Arial"/>
          <w:color w:val="000000" w:themeColor="text1"/>
          <w:sz w:val="22"/>
          <w:szCs w:val="22"/>
          <w:lang w:val="en-GB"/>
        </w:rPr>
        <w:t>40, No. 2, pp. 112–20.</w:t>
      </w:r>
    </w:p>
    <w:p w14:paraId="222F0B98"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Secretariat of the Pacific Community (SPC). 2014. </w:t>
      </w:r>
      <w:r w:rsidRPr="00652110">
        <w:rPr>
          <w:rFonts w:ascii="Arial" w:hAnsi="Arial" w:cs="Arial"/>
          <w:i/>
          <w:iCs/>
          <w:color w:val="000000" w:themeColor="text1"/>
          <w:sz w:val="22"/>
          <w:szCs w:val="22"/>
          <w:lang w:val="en-GB"/>
        </w:rPr>
        <w:t>Disaster risk reduction and management must consider loss and damage to cultural heritage</w:t>
      </w:r>
      <w:r w:rsidRPr="00652110">
        <w:rPr>
          <w:rFonts w:ascii="Arial" w:hAnsi="Arial" w:cs="Arial"/>
          <w:color w:val="000000" w:themeColor="text1"/>
          <w:sz w:val="22"/>
          <w:szCs w:val="22"/>
          <w:lang w:val="en-GB"/>
        </w:rPr>
        <w:t xml:space="preserve">. Suva, Secretariat of the Pacific Community. </w:t>
      </w:r>
      <w:hyperlink r:id="rId50" w:history="1">
        <w:r w:rsidRPr="00652110">
          <w:rPr>
            <w:rStyle w:val="Hyperlink"/>
            <w:rFonts w:ascii="Arial" w:hAnsi="Arial" w:cs="Arial"/>
            <w:sz w:val="22"/>
            <w:szCs w:val="22"/>
            <w:lang w:val="en-AU"/>
          </w:rPr>
          <w:t>https://reliefweb.int/report/world/disaster-risk-reduction-and-management-must-consider-loss-and-damage-cultural-heritage</w:t>
        </w:r>
      </w:hyperlink>
    </w:p>
    <w:p w14:paraId="01DC9233"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Shaw, R. 2012. </w:t>
      </w:r>
      <w:r w:rsidRPr="00652110">
        <w:rPr>
          <w:rFonts w:ascii="Arial" w:hAnsi="Arial" w:cs="Arial"/>
          <w:i/>
          <w:iCs/>
          <w:color w:val="000000" w:themeColor="text1"/>
          <w:sz w:val="22"/>
          <w:szCs w:val="22"/>
          <w:lang w:val="en-GB"/>
        </w:rPr>
        <w:t>Community-Based Disaster Risk Reduction</w:t>
      </w:r>
      <w:r w:rsidRPr="00652110">
        <w:rPr>
          <w:rFonts w:ascii="Arial" w:hAnsi="Arial" w:cs="Arial"/>
          <w:color w:val="000000" w:themeColor="text1"/>
          <w:sz w:val="22"/>
          <w:szCs w:val="22"/>
          <w:lang w:val="en-GB"/>
        </w:rPr>
        <w:t>. Bingley, UK, Emerald.</w:t>
      </w:r>
    </w:p>
    <w:p w14:paraId="05E1690D"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Shaw, R., Sharma, A. and Takeuchi, Y. 2009. </w:t>
      </w:r>
      <w:r w:rsidRPr="00652110">
        <w:rPr>
          <w:rFonts w:ascii="Arial" w:hAnsi="Arial" w:cs="Arial"/>
          <w:i/>
          <w:color w:val="000000" w:themeColor="text1"/>
          <w:sz w:val="22"/>
          <w:szCs w:val="22"/>
          <w:lang w:val="en-GB"/>
        </w:rPr>
        <w:t>Indigenous Knowledge and Disaster Risk Reduction: From Practice to Policy</w:t>
      </w:r>
      <w:r w:rsidRPr="00652110">
        <w:rPr>
          <w:rFonts w:ascii="Arial" w:hAnsi="Arial" w:cs="Arial"/>
          <w:color w:val="000000" w:themeColor="text1"/>
          <w:sz w:val="22"/>
          <w:szCs w:val="22"/>
          <w:lang w:val="en-GB"/>
        </w:rPr>
        <w:t>. New York, Nova Science Publishers.</w:t>
      </w:r>
    </w:p>
    <w:p w14:paraId="3387C5E2"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Shaw, R., Takeuchi, Y. and </w:t>
      </w:r>
      <w:proofErr w:type="spellStart"/>
      <w:r w:rsidRPr="00652110">
        <w:rPr>
          <w:rFonts w:ascii="Arial" w:hAnsi="Arial" w:cs="Arial"/>
          <w:color w:val="000000" w:themeColor="text1"/>
          <w:sz w:val="22"/>
          <w:szCs w:val="22"/>
          <w:lang w:val="en-GB"/>
        </w:rPr>
        <w:t>Uy</w:t>
      </w:r>
      <w:proofErr w:type="spellEnd"/>
      <w:r w:rsidRPr="00652110">
        <w:rPr>
          <w:rFonts w:ascii="Arial" w:hAnsi="Arial" w:cs="Arial"/>
          <w:color w:val="000000" w:themeColor="text1"/>
          <w:sz w:val="22"/>
          <w:szCs w:val="22"/>
          <w:lang w:val="en-GB"/>
        </w:rPr>
        <w:t xml:space="preserve">, N. 2009. </w:t>
      </w:r>
      <w:r w:rsidRPr="00652110">
        <w:rPr>
          <w:rFonts w:ascii="Arial" w:hAnsi="Arial" w:cs="Arial"/>
          <w:i/>
          <w:iCs/>
          <w:color w:val="000000" w:themeColor="text1"/>
          <w:sz w:val="22"/>
          <w:szCs w:val="22"/>
          <w:lang w:val="en-GB"/>
        </w:rPr>
        <w:t>Indigenous Knowledge: Disaster Risk Reduction, Policy Note</w:t>
      </w:r>
      <w:r w:rsidRPr="00652110">
        <w:rPr>
          <w:rFonts w:ascii="Arial" w:hAnsi="Arial" w:cs="Arial"/>
          <w:color w:val="000000" w:themeColor="text1"/>
          <w:sz w:val="22"/>
          <w:szCs w:val="22"/>
          <w:lang w:val="en-GB"/>
        </w:rPr>
        <w:t>. Bangkok, UNISDR Asia and the Pacific.</w:t>
      </w:r>
    </w:p>
    <w:p w14:paraId="7ABF355F"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Sithole</w:t>
      </w:r>
      <w:proofErr w:type="spellEnd"/>
      <w:r w:rsidRPr="00652110">
        <w:rPr>
          <w:rFonts w:ascii="Arial" w:hAnsi="Arial" w:cs="Arial"/>
          <w:color w:val="000000" w:themeColor="text1"/>
          <w:sz w:val="22"/>
          <w:szCs w:val="22"/>
          <w:lang w:val="en-GB"/>
        </w:rPr>
        <w:t xml:space="preserve">, W. W., </w:t>
      </w:r>
      <w:proofErr w:type="spellStart"/>
      <w:r w:rsidRPr="00652110">
        <w:rPr>
          <w:rFonts w:ascii="Arial" w:hAnsi="Arial" w:cs="Arial"/>
          <w:color w:val="000000" w:themeColor="text1"/>
          <w:sz w:val="22"/>
          <w:szCs w:val="22"/>
          <w:lang w:val="en-GB"/>
        </w:rPr>
        <w:t>Naser</w:t>
      </w:r>
      <w:proofErr w:type="spellEnd"/>
      <w:r w:rsidRPr="00652110">
        <w:rPr>
          <w:rFonts w:ascii="Arial" w:hAnsi="Arial" w:cs="Arial"/>
          <w:color w:val="000000" w:themeColor="text1"/>
          <w:sz w:val="22"/>
          <w:szCs w:val="22"/>
          <w:lang w:val="en-GB"/>
        </w:rPr>
        <w:t xml:space="preserve">, M. M. and </w:t>
      </w:r>
      <w:proofErr w:type="spellStart"/>
      <w:r w:rsidRPr="00652110">
        <w:rPr>
          <w:rFonts w:ascii="Arial" w:hAnsi="Arial" w:cs="Arial"/>
          <w:color w:val="000000" w:themeColor="text1"/>
          <w:sz w:val="22"/>
          <w:szCs w:val="22"/>
          <w:lang w:val="en-GB"/>
        </w:rPr>
        <w:t>Guadagno</w:t>
      </w:r>
      <w:proofErr w:type="spellEnd"/>
      <w:r w:rsidRPr="00652110">
        <w:rPr>
          <w:rFonts w:ascii="Arial" w:hAnsi="Arial" w:cs="Arial"/>
          <w:color w:val="000000" w:themeColor="text1"/>
          <w:sz w:val="22"/>
          <w:szCs w:val="22"/>
          <w:lang w:val="en-GB"/>
        </w:rPr>
        <w:t xml:space="preserve">, L. 2015. </w:t>
      </w:r>
      <w:r w:rsidRPr="00652110">
        <w:rPr>
          <w:rFonts w:ascii="Arial" w:hAnsi="Arial" w:cs="Arial"/>
          <w:i/>
          <w:iCs/>
          <w:color w:val="000000" w:themeColor="text1"/>
          <w:sz w:val="22"/>
          <w:szCs w:val="22"/>
          <w:lang w:val="en-GB"/>
        </w:rPr>
        <w:t>Indigenous Knowledge for Disaster Risk Reduction: Documenting Community Practices in Papua New Guinea</w:t>
      </w:r>
      <w:r w:rsidRPr="00652110">
        <w:rPr>
          <w:rFonts w:ascii="Arial" w:hAnsi="Arial" w:cs="Arial"/>
          <w:color w:val="000000" w:themeColor="text1"/>
          <w:sz w:val="22"/>
          <w:szCs w:val="22"/>
          <w:lang w:val="en-GB"/>
        </w:rPr>
        <w:t>. Port Moresby, Papua New Guinea, International Organization for Migration.</w:t>
      </w:r>
    </w:p>
    <w:p w14:paraId="146F7D01" w14:textId="77777777" w:rsidR="00DA55F8" w:rsidRPr="00652110" w:rsidRDefault="00DA55F8" w:rsidP="00652110">
      <w:pPr>
        <w:spacing w:after="120"/>
        <w:ind w:left="709" w:hanging="709"/>
        <w:jc w:val="both"/>
        <w:rPr>
          <w:rFonts w:ascii="Arial" w:hAnsi="Arial" w:cs="Arial"/>
          <w:sz w:val="22"/>
          <w:szCs w:val="22"/>
          <w:u w:val="single"/>
          <w:lang w:val="en-US"/>
        </w:rPr>
      </w:pPr>
      <w:r w:rsidRPr="00A81A77">
        <w:rPr>
          <w:rFonts w:ascii="Arial" w:hAnsi="Arial" w:cs="Arial"/>
          <w:color w:val="000000" w:themeColor="text1"/>
          <w:sz w:val="22"/>
          <w:szCs w:val="22"/>
          <w:lang w:val="en-US"/>
        </w:rPr>
        <w:t xml:space="preserve">Social Science in Humanitarian Action. </w:t>
      </w:r>
      <w:r w:rsidRPr="004D5150">
        <w:rPr>
          <w:rFonts w:ascii="Arial" w:hAnsi="Arial" w:cs="Arial"/>
          <w:color w:val="000000" w:themeColor="text1"/>
          <w:sz w:val="22"/>
          <w:szCs w:val="22"/>
          <w:lang w:val="en-GB"/>
        </w:rPr>
        <w:t xml:space="preserve">2018. </w:t>
      </w:r>
      <w:proofErr w:type="spellStart"/>
      <w:r w:rsidRPr="004D5150">
        <w:rPr>
          <w:rFonts w:ascii="Arial" w:hAnsi="Arial" w:cs="Arial"/>
          <w:i/>
          <w:iCs/>
          <w:color w:val="000000" w:themeColor="text1"/>
          <w:sz w:val="22"/>
          <w:szCs w:val="22"/>
          <w:lang w:val="en-GB"/>
        </w:rPr>
        <w:t>Considérations</w:t>
      </w:r>
      <w:proofErr w:type="spellEnd"/>
      <w:r w:rsidRPr="004D5150">
        <w:rPr>
          <w:rFonts w:ascii="Arial" w:hAnsi="Arial" w:cs="Arial"/>
          <w:i/>
          <w:iCs/>
          <w:color w:val="000000" w:themeColor="text1"/>
          <w:sz w:val="22"/>
          <w:szCs w:val="22"/>
          <w:lang w:val="en-GB"/>
        </w:rPr>
        <w:t xml:space="preserve"> </w:t>
      </w:r>
      <w:proofErr w:type="spellStart"/>
      <w:r w:rsidRPr="004D5150">
        <w:rPr>
          <w:rFonts w:ascii="Arial" w:hAnsi="Arial" w:cs="Arial"/>
          <w:i/>
          <w:iCs/>
          <w:color w:val="000000" w:themeColor="text1"/>
          <w:sz w:val="22"/>
          <w:szCs w:val="22"/>
          <w:lang w:val="en-GB"/>
        </w:rPr>
        <w:t>clé</w:t>
      </w:r>
      <w:proofErr w:type="gramStart"/>
      <w:r w:rsidRPr="004D5150">
        <w:rPr>
          <w:rFonts w:ascii="Arial" w:hAnsi="Arial" w:cs="Arial"/>
          <w:i/>
          <w:iCs/>
          <w:color w:val="000000" w:themeColor="text1"/>
          <w:sz w:val="22"/>
          <w:szCs w:val="22"/>
          <w:lang w:val="en-GB"/>
        </w:rPr>
        <w:t>s</w:t>
      </w:r>
      <w:proofErr w:type="spellEnd"/>
      <w:r w:rsidRPr="004D5150">
        <w:rPr>
          <w:rFonts w:ascii="Arial" w:hAnsi="Arial" w:cs="Arial"/>
          <w:i/>
          <w:iCs/>
          <w:color w:val="000000" w:themeColor="text1"/>
          <w:sz w:val="22"/>
          <w:szCs w:val="22"/>
          <w:lang w:val="en-GB"/>
        </w:rPr>
        <w:t xml:space="preserve"> :</w:t>
      </w:r>
      <w:proofErr w:type="gramEnd"/>
      <w:r w:rsidRPr="004D5150">
        <w:rPr>
          <w:rFonts w:ascii="Arial" w:hAnsi="Arial" w:cs="Arial"/>
          <w:i/>
          <w:iCs/>
          <w:color w:val="000000" w:themeColor="text1"/>
          <w:sz w:val="22"/>
          <w:szCs w:val="22"/>
          <w:lang w:val="en-GB"/>
        </w:rPr>
        <w:t xml:space="preserve"> inhumation, </w:t>
      </w:r>
      <w:proofErr w:type="spellStart"/>
      <w:r w:rsidRPr="004D5150">
        <w:rPr>
          <w:rFonts w:ascii="Arial" w:hAnsi="Arial" w:cs="Arial"/>
          <w:i/>
          <w:iCs/>
          <w:color w:val="000000" w:themeColor="text1"/>
          <w:sz w:val="22"/>
          <w:szCs w:val="22"/>
          <w:lang w:val="en-GB"/>
        </w:rPr>
        <w:t>funérailles</w:t>
      </w:r>
      <w:proofErr w:type="spellEnd"/>
      <w:r w:rsidRPr="004D5150">
        <w:rPr>
          <w:rFonts w:ascii="Arial" w:hAnsi="Arial" w:cs="Arial"/>
          <w:i/>
          <w:iCs/>
          <w:color w:val="000000" w:themeColor="text1"/>
          <w:sz w:val="22"/>
          <w:szCs w:val="22"/>
          <w:lang w:val="en-GB"/>
        </w:rPr>
        <w:t xml:space="preserve"> et </w:t>
      </w:r>
      <w:proofErr w:type="spellStart"/>
      <w:r w:rsidRPr="004D5150">
        <w:rPr>
          <w:rFonts w:ascii="Arial" w:hAnsi="Arial" w:cs="Arial"/>
          <w:i/>
          <w:iCs/>
          <w:color w:val="000000" w:themeColor="text1"/>
          <w:sz w:val="22"/>
          <w:szCs w:val="22"/>
          <w:lang w:val="en-GB"/>
        </w:rPr>
        <w:t>pratiques</w:t>
      </w:r>
      <w:proofErr w:type="spellEnd"/>
      <w:r w:rsidRPr="004D5150">
        <w:rPr>
          <w:rFonts w:ascii="Arial" w:hAnsi="Arial" w:cs="Arial"/>
          <w:i/>
          <w:iCs/>
          <w:color w:val="000000" w:themeColor="text1"/>
          <w:sz w:val="22"/>
          <w:szCs w:val="22"/>
          <w:lang w:val="en-GB"/>
        </w:rPr>
        <w:t xml:space="preserve"> du </w:t>
      </w:r>
      <w:proofErr w:type="spellStart"/>
      <w:r w:rsidRPr="004D5150">
        <w:rPr>
          <w:rFonts w:ascii="Arial" w:hAnsi="Arial" w:cs="Arial"/>
          <w:i/>
          <w:iCs/>
          <w:color w:val="000000" w:themeColor="text1"/>
          <w:sz w:val="22"/>
          <w:szCs w:val="22"/>
          <w:lang w:val="en-GB"/>
        </w:rPr>
        <w:t>deuil</w:t>
      </w:r>
      <w:proofErr w:type="spellEnd"/>
      <w:r w:rsidRPr="004D5150">
        <w:rPr>
          <w:rFonts w:ascii="Arial" w:hAnsi="Arial" w:cs="Arial"/>
          <w:i/>
          <w:iCs/>
          <w:color w:val="000000" w:themeColor="text1"/>
          <w:sz w:val="22"/>
          <w:szCs w:val="22"/>
          <w:lang w:val="en-GB"/>
        </w:rPr>
        <w:t xml:space="preserve"> </w:t>
      </w:r>
      <w:proofErr w:type="spellStart"/>
      <w:r w:rsidRPr="004D5150">
        <w:rPr>
          <w:rFonts w:ascii="Arial" w:hAnsi="Arial" w:cs="Arial"/>
          <w:i/>
          <w:iCs/>
          <w:color w:val="000000" w:themeColor="text1"/>
          <w:sz w:val="22"/>
          <w:szCs w:val="22"/>
          <w:lang w:val="en-GB"/>
        </w:rPr>
        <w:t>dans</w:t>
      </w:r>
      <w:proofErr w:type="spellEnd"/>
      <w:r w:rsidRPr="004D5150">
        <w:rPr>
          <w:rFonts w:ascii="Arial" w:hAnsi="Arial" w:cs="Arial"/>
          <w:i/>
          <w:iCs/>
          <w:color w:val="000000" w:themeColor="text1"/>
          <w:sz w:val="22"/>
          <w:szCs w:val="22"/>
          <w:lang w:val="en-GB"/>
        </w:rPr>
        <w:t xml:space="preserve"> la province du Nord-Kivu </w:t>
      </w:r>
      <w:proofErr w:type="spellStart"/>
      <w:r w:rsidRPr="004D5150">
        <w:rPr>
          <w:rFonts w:ascii="Arial" w:hAnsi="Arial" w:cs="Arial"/>
          <w:i/>
          <w:iCs/>
          <w:color w:val="000000" w:themeColor="text1"/>
          <w:sz w:val="22"/>
          <w:szCs w:val="22"/>
          <w:lang w:val="en-GB"/>
        </w:rPr>
        <w:t>en</w:t>
      </w:r>
      <w:proofErr w:type="spellEnd"/>
      <w:r w:rsidRPr="004D5150">
        <w:rPr>
          <w:rFonts w:ascii="Arial" w:hAnsi="Arial" w:cs="Arial"/>
          <w:i/>
          <w:iCs/>
          <w:color w:val="000000" w:themeColor="text1"/>
          <w:sz w:val="22"/>
          <w:szCs w:val="22"/>
          <w:lang w:val="en-GB"/>
        </w:rPr>
        <w:t xml:space="preserve"> RDC </w:t>
      </w:r>
      <w:r w:rsidRPr="004D5150">
        <w:rPr>
          <w:rFonts w:ascii="Arial" w:hAnsi="Arial" w:cs="Arial"/>
          <w:color w:val="000000" w:themeColor="text1"/>
          <w:sz w:val="22"/>
          <w:szCs w:val="22"/>
          <w:lang w:val="en-GB"/>
        </w:rPr>
        <w:t xml:space="preserve">[Key considerations: the context of North Kivu province, DRC]. </w:t>
      </w:r>
      <w:r w:rsidRPr="00652110">
        <w:rPr>
          <w:rFonts w:ascii="Arial" w:hAnsi="Arial" w:cs="Arial"/>
          <w:color w:val="000000" w:themeColor="text1"/>
          <w:sz w:val="22"/>
          <w:szCs w:val="22"/>
          <w:lang w:val="en-US"/>
        </w:rPr>
        <w:t xml:space="preserve">(In French, available also in English.) </w:t>
      </w:r>
      <w:hyperlink r:id="rId51" w:history="1">
        <w:r w:rsidRPr="00652110">
          <w:rPr>
            <w:rStyle w:val="Hyperlink"/>
            <w:rFonts w:ascii="Arial" w:hAnsi="Arial" w:cs="Arial"/>
            <w:sz w:val="22"/>
            <w:szCs w:val="22"/>
            <w:lang w:val="en-US"/>
          </w:rPr>
          <w:t>https://opendocs.ids.ac.uk/opendocs/handle/123456789/13995</w:t>
        </w:r>
      </w:hyperlink>
    </w:p>
    <w:p w14:paraId="141B586C"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Takahashi, A. and </w:t>
      </w:r>
      <w:proofErr w:type="spellStart"/>
      <w:r w:rsidRPr="00652110">
        <w:rPr>
          <w:rFonts w:ascii="Arial" w:hAnsi="Arial" w:cs="Arial"/>
          <w:color w:val="000000" w:themeColor="text1"/>
          <w:sz w:val="22"/>
          <w:szCs w:val="22"/>
          <w:lang w:val="en-GB"/>
        </w:rPr>
        <w:t>Nemani</w:t>
      </w:r>
      <w:proofErr w:type="spellEnd"/>
      <w:r w:rsidRPr="00652110">
        <w:rPr>
          <w:rFonts w:ascii="Arial" w:hAnsi="Arial" w:cs="Arial"/>
          <w:color w:val="000000" w:themeColor="text1"/>
          <w:sz w:val="22"/>
          <w:szCs w:val="22"/>
          <w:lang w:val="en-GB"/>
        </w:rPr>
        <w:t xml:space="preserve">, S. 2016. Integrating ICH in post-disaster needs assessments: a case study of </w:t>
      </w:r>
      <w:proofErr w:type="spellStart"/>
      <w:r w:rsidRPr="00652110">
        <w:rPr>
          <w:rFonts w:ascii="Arial" w:hAnsi="Arial" w:cs="Arial"/>
          <w:color w:val="000000" w:themeColor="text1"/>
          <w:sz w:val="22"/>
          <w:szCs w:val="22"/>
          <w:lang w:val="en-GB"/>
        </w:rPr>
        <w:t>Navala</w:t>
      </w:r>
      <w:proofErr w:type="spellEnd"/>
      <w:r w:rsidRPr="00652110">
        <w:rPr>
          <w:rFonts w:ascii="Arial" w:hAnsi="Arial" w:cs="Arial"/>
          <w:color w:val="000000" w:themeColor="text1"/>
          <w:sz w:val="22"/>
          <w:szCs w:val="22"/>
          <w:lang w:val="en-GB"/>
        </w:rPr>
        <w:t xml:space="preserve"> Village. </w:t>
      </w:r>
      <w:r w:rsidRPr="00652110">
        <w:rPr>
          <w:rFonts w:ascii="Arial" w:hAnsi="Arial" w:cs="Arial"/>
          <w:i/>
          <w:iCs/>
          <w:color w:val="000000" w:themeColor="text1"/>
          <w:sz w:val="22"/>
          <w:szCs w:val="22"/>
          <w:lang w:val="en-GB"/>
        </w:rPr>
        <w:t>ICH Courier</w:t>
      </w:r>
      <w:r w:rsidRPr="00652110">
        <w:rPr>
          <w:rFonts w:ascii="Arial" w:hAnsi="Arial" w:cs="Arial"/>
          <w:color w:val="000000" w:themeColor="text1"/>
          <w:sz w:val="22"/>
          <w:szCs w:val="22"/>
          <w:lang w:val="en-GB"/>
        </w:rPr>
        <w:t>. Vol. 28, pp. 8–11.</w:t>
      </w:r>
    </w:p>
    <w:p w14:paraId="781BDE87"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Takakura, H. 2016. Lessons from anthropological projects related to the Great East Japan Earthquake and Tsunami: intangible cultural heritage survey and disaster salvage anthropology. Gledhill, J. (</w:t>
      </w:r>
      <w:proofErr w:type="gramStart"/>
      <w:r w:rsidRPr="00652110">
        <w:rPr>
          <w:rFonts w:ascii="Arial" w:hAnsi="Arial" w:cs="Arial"/>
          <w:color w:val="000000" w:themeColor="text1"/>
          <w:sz w:val="22"/>
          <w:szCs w:val="22"/>
          <w:lang w:val="en-GB"/>
        </w:rPr>
        <w:t>ed</w:t>
      </w:r>
      <w:proofErr w:type="gramEnd"/>
      <w:r w:rsidRPr="00652110">
        <w:rPr>
          <w:rFonts w:ascii="Arial" w:hAnsi="Arial" w:cs="Arial"/>
          <w:color w:val="000000" w:themeColor="text1"/>
          <w:sz w:val="22"/>
          <w:szCs w:val="22"/>
          <w:lang w:val="en-GB"/>
        </w:rPr>
        <w:t xml:space="preserve">.). </w:t>
      </w:r>
      <w:r w:rsidRPr="00652110">
        <w:rPr>
          <w:rFonts w:ascii="Arial" w:hAnsi="Arial" w:cs="Arial"/>
          <w:i/>
          <w:iCs/>
          <w:color w:val="000000" w:themeColor="text1"/>
          <w:sz w:val="22"/>
          <w:szCs w:val="22"/>
          <w:lang w:val="en-GB"/>
        </w:rPr>
        <w:t>World Anthropologies in Practice: Situated Perspectives, Global Knowledge</w:t>
      </w:r>
      <w:r w:rsidRPr="00652110">
        <w:rPr>
          <w:rFonts w:ascii="Arial" w:hAnsi="Arial" w:cs="Arial"/>
          <w:color w:val="000000" w:themeColor="text1"/>
          <w:sz w:val="22"/>
          <w:szCs w:val="22"/>
          <w:lang w:val="en-GB"/>
        </w:rPr>
        <w:t>. New York, Bloomsbury, pp. 211–24.</w:t>
      </w:r>
    </w:p>
    <w:p w14:paraId="6034E331"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_____. 2019. The anthropologist as both disaster victim and disaster researcher: reflections and advocacy. </w:t>
      </w:r>
      <w:proofErr w:type="spellStart"/>
      <w:r w:rsidRPr="00652110">
        <w:rPr>
          <w:rFonts w:ascii="Arial" w:hAnsi="Arial" w:cs="Arial"/>
          <w:color w:val="000000" w:themeColor="text1"/>
          <w:sz w:val="22"/>
          <w:szCs w:val="22"/>
          <w:lang w:val="en-GB"/>
        </w:rPr>
        <w:t>Bouterey</w:t>
      </w:r>
      <w:proofErr w:type="spellEnd"/>
      <w:r w:rsidRPr="00652110">
        <w:rPr>
          <w:rFonts w:ascii="Arial" w:hAnsi="Arial" w:cs="Arial"/>
          <w:color w:val="000000" w:themeColor="text1"/>
          <w:sz w:val="22"/>
          <w:szCs w:val="22"/>
          <w:lang w:val="en-GB"/>
        </w:rPr>
        <w:t>, S. and Marceau, L. E.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w:t>
      </w:r>
      <w:r w:rsidRPr="00652110">
        <w:rPr>
          <w:rFonts w:ascii="Arial" w:hAnsi="Arial" w:cs="Arial"/>
          <w:i/>
          <w:color w:val="000000" w:themeColor="text1"/>
          <w:sz w:val="22"/>
          <w:szCs w:val="22"/>
          <w:lang w:val="en-GB"/>
        </w:rPr>
        <w:t>Crisis and Disaster in Japan and New Zealand</w:t>
      </w:r>
      <w:r w:rsidRPr="00652110">
        <w:rPr>
          <w:rFonts w:ascii="Arial" w:hAnsi="Arial" w:cs="Arial"/>
          <w:iCs/>
          <w:color w:val="000000" w:themeColor="text1"/>
          <w:sz w:val="22"/>
          <w:szCs w:val="22"/>
          <w:lang w:val="en-GB"/>
        </w:rPr>
        <w:t>.</w:t>
      </w:r>
      <w:r w:rsidRPr="00652110">
        <w:rPr>
          <w:rFonts w:ascii="Arial" w:hAnsi="Arial" w:cs="Arial"/>
          <w:color w:val="000000" w:themeColor="text1"/>
          <w:sz w:val="22"/>
          <w:szCs w:val="22"/>
          <w:lang w:val="en-GB"/>
        </w:rPr>
        <w:t xml:space="preserve"> Singapore, Palgrave Macmillan, pp. 79–103.</w:t>
      </w:r>
    </w:p>
    <w:p w14:paraId="67FCBC45" w14:textId="77777777" w:rsidR="00DA55F8" w:rsidRPr="00652110" w:rsidRDefault="00DA55F8" w:rsidP="00652110">
      <w:pPr>
        <w:spacing w:after="120"/>
        <w:ind w:left="709" w:hanging="709"/>
        <w:jc w:val="both"/>
        <w:rPr>
          <w:rFonts w:ascii="Arial" w:hAnsi="Arial" w:cs="Arial"/>
          <w:color w:val="000000" w:themeColor="text1"/>
          <w:sz w:val="22"/>
          <w:szCs w:val="22"/>
        </w:rPr>
      </w:pPr>
      <w:r w:rsidRPr="00652110">
        <w:rPr>
          <w:rFonts w:ascii="Arial" w:hAnsi="Arial" w:cs="Arial"/>
          <w:color w:val="000000" w:themeColor="text1"/>
          <w:sz w:val="22"/>
          <w:szCs w:val="22"/>
          <w:lang w:val="en-GB"/>
        </w:rPr>
        <w:t xml:space="preserve">_____. 2019. The role of intangible cultural heritage in the disaster recovery in Fukushima. Iwamoto, W. and </w:t>
      </w:r>
      <w:proofErr w:type="spellStart"/>
      <w:r w:rsidRPr="00652110">
        <w:rPr>
          <w:rFonts w:ascii="Arial" w:hAnsi="Arial" w:cs="Arial"/>
          <w:color w:val="000000" w:themeColor="text1"/>
          <w:sz w:val="22"/>
          <w:szCs w:val="22"/>
          <w:lang w:val="en-GB"/>
        </w:rPr>
        <w:t>Nojima</w:t>
      </w:r>
      <w:proofErr w:type="spellEnd"/>
      <w:r w:rsidRPr="00652110">
        <w:rPr>
          <w:rFonts w:ascii="Arial" w:hAnsi="Arial" w:cs="Arial"/>
          <w:color w:val="000000" w:themeColor="text1"/>
          <w:sz w:val="22"/>
          <w:szCs w:val="22"/>
          <w:lang w:val="en-GB"/>
        </w:rPr>
        <w:t>, Y.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w:t>
      </w:r>
      <w:r w:rsidRPr="00652110">
        <w:rPr>
          <w:rFonts w:ascii="Arial" w:hAnsi="Arial" w:cs="Arial"/>
          <w:i/>
          <w:color w:val="000000" w:themeColor="text1"/>
          <w:sz w:val="22"/>
          <w:szCs w:val="22"/>
          <w:lang w:val="en-GB"/>
        </w:rPr>
        <w:t>Proceedings of the Asia-pacific Regional Workshop on Intangible Cultural Heritage and Natural Disasters</w:t>
      </w:r>
      <w:r w:rsidRPr="00652110">
        <w:rPr>
          <w:rFonts w:ascii="Arial" w:hAnsi="Arial" w:cs="Arial"/>
          <w:color w:val="000000" w:themeColor="text1"/>
          <w:sz w:val="22"/>
          <w:szCs w:val="22"/>
          <w:lang w:val="en-GB"/>
        </w:rPr>
        <w:t xml:space="preserve">. Osaka, International Research Centre for Intangible Cultural Heritage in the Asia-Pacific Region (IRCI), pp. 109–17. </w:t>
      </w:r>
      <w:hyperlink r:id="rId52" w:history="1">
        <w:r w:rsidRPr="00652110">
          <w:rPr>
            <w:rStyle w:val="Hyperlink"/>
            <w:rFonts w:ascii="Arial" w:hAnsi="Arial" w:cs="Arial"/>
            <w:sz w:val="22"/>
            <w:szCs w:val="22"/>
          </w:rPr>
          <w:t>https://www.irci.jp/wp_files/wp-content/uploads/2019/03/e5768ee6f828ab8a056811dcd2d7475b.pdf</w:t>
        </w:r>
      </w:hyperlink>
    </w:p>
    <w:p w14:paraId="65CF8B5D"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Takakura, H. and Takizawa, K.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2013. </w:t>
      </w:r>
      <w:r w:rsidRPr="00652110">
        <w:rPr>
          <w:rFonts w:ascii="Arial" w:hAnsi="Arial" w:cs="Arial"/>
          <w:i/>
          <w:iCs/>
          <w:color w:val="000000" w:themeColor="text1"/>
          <w:sz w:val="22"/>
          <w:szCs w:val="22"/>
          <w:lang w:val="en-GB"/>
        </w:rPr>
        <w:t xml:space="preserve">Higashi </w:t>
      </w:r>
      <w:proofErr w:type="spellStart"/>
      <w:r w:rsidRPr="00652110">
        <w:rPr>
          <w:rFonts w:ascii="Arial" w:hAnsi="Arial" w:cs="Arial"/>
          <w:i/>
          <w:iCs/>
          <w:color w:val="000000" w:themeColor="text1"/>
          <w:sz w:val="22"/>
          <w:szCs w:val="22"/>
          <w:lang w:val="en-GB"/>
        </w:rPr>
        <w:t>nihon</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daishinsai</w:t>
      </w:r>
      <w:proofErr w:type="spellEnd"/>
      <w:r w:rsidRPr="00652110">
        <w:rPr>
          <w:rFonts w:ascii="Arial" w:hAnsi="Arial" w:cs="Arial"/>
          <w:i/>
          <w:iCs/>
          <w:color w:val="000000" w:themeColor="text1"/>
          <w:sz w:val="22"/>
          <w:szCs w:val="22"/>
          <w:lang w:val="en-GB"/>
        </w:rPr>
        <w:t xml:space="preserve"> </w:t>
      </w:r>
      <w:proofErr w:type="spellStart"/>
      <w:proofErr w:type="gramStart"/>
      <w:r w:rsidRPr="00652110">
        <w:rPr>
          <w:rFonts w:ascii="Arial" w:hAnsi="Arial" w:cs="Arial"/>
          <w:i/>
          <w:iCs/>
          <w:color w:val="000000" w:themeColor="text1"/>
          <w:sz w:val="22"/>
          <w:szCs w:val="22"/>
          <w:lang w:val="en-GB"/>
        </w:rPr>
        <w:t>ni</w:t>
      </w:r>
      <w:proofErr w:type="spellEnd"/>
      <w:proofErr w:type="gram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tomonau</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hisai</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shita</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minzoku</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bunkazai</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chōsa</w:t>
      </w:r>
      <w:proofErr w:type="spellEnd"/>
      <w:r w:rsidRPr="00652110">
        <w:rPr>
          <w:rFonts w:ascii="Arial" w:hAnsi="Arial" w:cs="Arial"/>
          <w:i/>
          <w:iCs/>
          <w:color w:val="000000" w:themeColor="text1"/>
          <w:sz w:val="22"/>
          <w:szCs w:val="22"/>
          <w:lang w:val="en-GB"/>
        </w:rPr>
        <w:t xml:space="preserve"> 2012 </w:t>
      </w:r>
      <w:proofErr w:type="spellStart"/>
      <w:r w:rsidRPr="00652110">
        <w:rPr>
          <w:rFonts w:ascii="Arial" w:hAnsi="Arial" w:cs="Arial"/>
          <w:i/>
          <w:iCs/>
          <w:color w:val="000000" w:themeColor="text1"/>
          <w:sz w:val="22"/>
          <w:szCs w:val="22"/>
          <w:lang w:val="en-GB"/>
        </w:rPr>
        <w:t>nendo</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hōkokushū</w:t>
      </w:r>
      <w:proofErr w:type="spellEnd"/>
      <w:r w:rsidRPr="00652110">
        <w:rPr>
          <w:rFonts w:ascii="Arial" w:hAnsi="Arial" w:cs="Arial"/>
          <w:i/>
          <w:iCs/>
          <w:color w:val="000000" w:themeColor="text1"/>
          <w:sz w:val="22"/>
          <w:szCs w:val="22"/>
          <w:lang w:val="en-GB"/>
        </w:rPr>
        <w:t xml:space="preserve"> </w:t>
      </w:r>
      <w:r w:rsidRPr="00652110">
        <w:rPr>
          <w:rFonts w:ascii="Arial" w:hAnsi="Arial" w:cs="Arial"/>
          <w:color w:val="000000" w:themeColor="text1"/>
          <w:sz w:val="22"/>
          <w:szCs w:val="22"/>
          <w:lang w:val="en-GB"/>
        </w:rPr>
        <w:t xml:space="preserve">[2012 Fiscal year report of the documentation project for the ‘Investigation of Damage to Folk Cultural Assets from the Great East Japan Earthquake and Tsunami’] Sendai, Japan, </w:t>
      </w:r>
      <w:proofErr w:type="spellStart"/>
      <w:r w:rsidRPr="00652110">
        <w:rPr>
          <w:rFonts w:ascii="Arial" w:hAnsi="Arial" w:cs="Arial"/>
          <w:color w:val="000000" w:themeColor="text1"/>
          <w:sz w:val="22"/>
          <w:szCs w:val="22"/>
          <w:lang w:val="en-GB"/>
        </w:rPr>
        <w:t>Center</w:t>
      </w:r>
      <w:proofErr w:type="spellEnd"/>
      <w:r w:rsidRPr="00652110">
        <w:rPr>
          <w:rFonts w:ascii="Arial" w:hAnsi="Arial" w:cs="Arial"/>
          <w:color w:val="000000" w:themeColor="text1"/>
          <w:sz w:val="22"/>
          <w:szCs w:val="22"/>
          <w:lang w:val="en-GB"/>
        </w:rPr>
        <w:t xml:space="preserve"> for Northeast Asian Studies, Tohoku University. (In Japanese.)</w:t>
      </w:r>
    </w:p>
    <w:p w14:paraId="662268FE"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Takakura, H., Takizawa, K. and </w:t>
      </w:r>
      <w:proofErr w:type="spellStart"/>
      <w:r w:rsidRPr="00652110">
        <w:rPr>
          <w:rFonts w:ascii="Arial" w:hAnsi="Arial" w:cs="Arial"/>
          <w:color w:val="000000" w:themeColor="text1"/>
          <w:sz w:val="22"/>
          <w:szCs w:val="22"/>
          <w:lang w:val="en-GB"/>
        </w:rPr>
        <w:t>Masaoka</w:t>
      </w:r>
      <w:proofErr w:type="spellEnd"/>
      <w:r w:rsidRPr="00652110">
        <w:rPr>
          <w:rFonts w:ascii="Arial" w:hAnsi="Arial" w:cs="Arial"/>
          <w:color w:val="000000" w:themeColor="text1"/>
          <w:sz w:val="22"/>
          <w:szCs w:val="22"/>
          <w:lang w:val="en-GB"/>
        </w:rPr>
        <w:t>, N.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2012. </w:t>
      </w:r>
      <w:r w:rsidRPr="00652110">
        <w:rPr>
          <w:rFonts w:ascii="Arial" w:hAnsi="Arial" w:cs="Arial"/>
          <w:i/>
          <w:iCs/>
          <w:color w:val="000000" w:themeColor="text1"/>
          <w:sz w:val="22"/>
          <w:szCs w:val="22"/>
          <w:lang w:val="en-GB"/>
        </w:rPr>
        <w:t xml:space="preserve">Higashi </w:t>
      </w:r>
      <w:proofErr w:type="spellStart"/>
      <w:r w:rsidRPr="00652110">
        <w:rPr>
          <w:rFonts w:ascii="Arial" w:hAnsi="Arial" w:cs="Arial"/>
          <w:i/>
          <w:iCs/>
          <w:color w:val="000000" w:themeColor="text1"/>
          <w:sz w:val="22"/>
          <w:szCs w:val="22"/>
          <w:lang w:val="en-GB"/>
        </w:rPr>
        <w:t>nihon</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daishinsai</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ni</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tomonau</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hisai</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shita</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minzoku</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bunkazai</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chōsa</w:t>
      </w:r>
      <w:proofErr w:type="spellEnd"/>
      <w:r w:rsidRPr="00652110">
        <w:rPr>
          <w:rFonts w:ascii="Arial" w:hAnsi="Arial" w:cs="Arial"/>
          <w:i/>
          <w:iCs/>
          <w:color w:val="000000" w:themeColor="text1"/>
          <w:sz w:val="22"/>
          <w:szCs w:val="22"/>
          <w:lang w:val="en-GB"/>
        </w:rPr>
        <w:t xml:space="preserve"> 2011 </w:t>
      </w:r>
      <w:proofErr w:type="spellStart"/>
      <w:r w:rsidRPr="00652110">
        <w:rPr>
          <w:rFonts w:ascii="Arial" w:hAnsi="Arial" w:cs="Arial"/>
          <w:i/>
          <w:iCs/>
          <w:color w:val="000000" w:themeColor="text1"/>
          <w:sz w:val="22"/>
          <w:szCs w:val="22"/>
          <w:lang w:val="en-GB"/>
        </w:rPr>
        <w:t>nendo</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hōkokushū</w:t>
      </w:r>
      <w:proofErr w:type="spellEnd"/>
      <w:r w:rsidRPr="00652110">
        <w:rPr>
          <w:rFonts w:ascii="Arial" w:hAnsi="Arial" w:cs="Arial"/>
          <w:color w:val="000000" w:themeColor="text1"/>
          <w:sz w:val="22"/>
          <w:szCs w:val="22"/>
          <w:lang w:val="en-GB"/>
        </w:rPr>
        <w:t xml:space="preserve"> [</w:t>
      </w:r>
      <w:r w:rsidRPr="00652110">
        <w:rPr>
          <w:rFonts w:ascii="Arial" w:hAnsi="Arial" w:cs="Arial"/>
          <w:iCs/>
          <w:color w:val="000000" w:themeColor="text1"/>
          <w:sz w:val="22"/>
          <w:szCs w:val="22"/>
          <w:lang w:val="en-GB"/>
        </w:rPr>
        <w:t>2011 Fiscal year report of the documentation project for the ‘Investigation of Damage to Folk Cultural Assets from the Great East Japan Earthquake and Tsunami’</w:t>
      </w:r>
      <w:r w:rsidRPr="00652110">
        <w:rPr>
          <w:rFonts w:ascii="Arial" w:hAnsi="Arial" w:cs="Arial"/>
          <w:color w:val="000000" w:themeColor="text1"/>
          <w:sz w:val="22"/>
          <w:szCs w:val="22"/>
          <w:u w:val="single"/>
          <w:lang w:val="en-GB"/>
        </w:rPr>
        <w:t>]</w:t>
      </w:r>
      <w:r w:rsidRPr="00652110">
        <w:rPr>
          <w:rFonts w:ascii="Arial" w:hAnsi="Arial" w:cs="Arial"/>
          <w:color w:val="000000" w:themeColor="text1"/>
          <w:sz w:val="22"/>
          <w:szCs w:val="22"/>
          <w:lang w:val="en-GB"/>
        </w:rPr>
        <w:t xml:space="preserve">. Sendai, Japan, </w:t>
      </w:r>
      <w:proofErr w:type="spellStart"/>
      <w:r w:rsidRPr="00652110">
        <w:rPr>
          <w:rFonts w:ascii="Arial" w:hAnsi="Arial" w:cs="Arial"/>
          <w:color w:val="000000" w:themeColor="text1"/>
          <w:sz w:val="22"/>
          <w:szCs w:val="22"/>
          <w:lang w:val="en-GB"/>
        </w:rPr>
        <w:t>Center</w:t>
      </w:r>
      <w:proofErr w:type="spellEnd"/>
      <w:r w:rsidRPr="00652110">
        <w:rPr>
          <w:rFonts w:ascii="Arial" w:hAnsi="Arial" w:cs="Arial"/>
          <w:color w:val="000000" w:themeColor="text1"/>
          <w:sz w:val="22"/>
          <w:szCs w:val="22"/>
          <w:lang w:val="en-GB"/>
        </w:rPr>
        <w:t xml:space="preserve"> for Northeast Asian Studies, Tohoku University. (In Japanese.)</w:t>
      </w:r>
    </w:p>
    <w:p w14:paraId="5122BBED"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_____.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2014. </w:t>
      </w:r>
      <w:proofErr w:type="spellStart"/>
      <w:r w:rsidRPr="00652110">
        <w:rPr>
          <w:rFonts w:ascii="Arial" w:hAnsi="Arial" w:cs="Arial"/>
          <w:i/>
          <w:iCs/>
          <w:color w:val="000000" w:themeColor="text1"/>
          <w:sz w:val="22"/>
          <w:szCs w:val="22"/>
          <w:lang w:val="en-GB"/>
        </w:rPr>
        <w:t>Mukei</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minzoku</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bunkazai</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ga</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hisai</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suru</w:t>
      </w:r>
      <w:proofErr w:type="spellEnd"/>
      <w:r w:rsidRPr="00652110">
        <w:rPr>
          <w:rFonts w:ascii="Arial" w:hAnsi="Arial" w:cs="Arial"/>
          <w:i/>
          <w:iCs/>
          <w:color w:val="000000" w:themeColor="text1"/>
          <w:sz w:val="22"/>
          <w:szCs w:val="22"/>
          <w:lang w:val="en-GB"/>
        </w:rPr>
        <w:t xml:space="preserve"> to </w:t>
      </w:r>
      <w:proofErr w:type="spellStart"/>
      <w:proofErr w:type="gramStart"/>
      <w:r w:rsidRPr="00652110">
        <w:rPr>
          <w:rFonts w:ascii="Arial" w:hAnsi="Arial" w:cs="Arial"/>
          <w:i/>
          <w:iCs/>
          <w:color w:val="000000" w:themeColor="text1"/>
          <w:sz w:val="22"/>
          <w:szCs w:val="22"/>
          <w:lang w:val="en-GB"/>
        </w:rPr>
        <w:t>iu</w:t>
      </w:r>
      <w:proofErr w:type="spellEnd"/>
      <w:proofErr w:type="gram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koto</w:t>
      </w:r>
      <w:proofErr w:type="spellEnd"/>
      <w:r w:rsidRPr="00652110">
        <w:rPr>
          <w:rFonts w:ascii="Arial" w:hAnsi="Arial" w:cs="Arial"/>
          <w:i/>
          <w:iCs/>
          <w:color w:val="000000" w:themeColor="text1"/>
          <w:sz w:val="22"/>
          <w:szCs w:val="22"/>
          <w:lang w:val="en-GB"/>
        </w:rPr>
        <w:t xml:space="preserve">: Higashi Nihon </w:t>
      </w:r>
      <w:proofErr w:type="spellStart"/>
      <w:r w:rsidRPr="00652110">
        <w:rPr>
          <w:rFonts w:ascii="Arial" w:hAnsi="Arial" w:cs="Arial"/>
          <w:i/>
          <w:iCs/>
          <w:color w:val="000000" w:themeColor="text1"/>
          <w:sz w:val="22"/>
          <w:szCs w:val="22"/>
          <w:lang w:val="en-GB"/>
        </w:rPr>
        <w:t>daishinsai</w:t>
      </w:r>
      <w:proofErr w:type="spellEnd"/>
      <w:r w:rsidRPr="00652110">
        <w:rPr>
          <w:rFonts w:ascii="Arial" w:hAnsi="Arial" w:cs="Arial"/>
          <w:i/>
          <w:iCs/>
          <w:color w:val="000000" w:themeColor="text1"/>
          <w:sz w:val="22"/>
          <w:szCs w:val="22"/>
          <w:lang w:val="en-GB"/>
        </w:rPr>
        <w:t xml:space="preserve"> to </w:t>
      </w:r>
      <w:proofErr w:type="spellStart"/>
      <w:r w:rsidRPr="00652110">
        <w:rPr>
          <w:rFonts w:ascii="Arial" w:hAnsi="Arial" w:cs="Arial"/>
          <w:i/>
          <w:iCs/>
          <w:color w:val="000000" w:themeColor="text1"/>
          <w:sz w:val="22"/>
          <w:szCs w:val="22"/>
          <w:lang w:val="en-GB"/>
        </w:rPr>
        <w:t>Miyagiken</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enganbu</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chiiki</w:t>
      </w:r>
      <w:proofErr w:type="spellEnd"/>
      <w:r w:rsidRPr="00652110">
        <w:rPr>
          <w:rFonts w:ascii="Arial" w:hAnsi="Arial" w:cs="Arial"/>
          <w:i/>
          <w:iCs/>
          <w:color w:val="000000" w:themeColor="text1"/>
          <w:sz w:val="22"/>
          <w:szCs w:val="22"/>
          <w:lang w:val="en-GB"/>
        </w:rPr>
        <w:t xml:space="preserve"> </w:t>
      </w:r>
      <w:proofErr w:type="spellStart"/>
      <w:r w:rsidRPr="00652110">
        <w:rPr>
          <w:rFonts w:ascii="Arial" w:hAnsi="Arial" w:cs="Arial"/>
          <w:i/>
          <w:iCs/>
          <w:color w:val="000000" w:themeColor="text1"/>
          <w:sz w:val="22"/>
          <w:szCs w:val="22"/>
          <w:lang w:val="en-GB"/>
        </w:rPr>
        <w:t>shakai</w:t>
      </w:r>
      <w:proofErr w:type="spellEnd"/>
      <w:r w:rsidRPr="00652110">
        <w:rPr>
          <w:rFonts w:ascii="Arial" w:hAnsi="Arial" w:cs="Arial"/>
          <w:i/>
          <w:iCs/>
          <w:color w:val="000000" w:themeColor="text1"/>
          <w:sz w:val="22"/>
          <w:szCs w:val="22"/>
          <w:lang w:val="en-GB"/>
        </w:rPr>
        <w:t xml:space="preserve"> no </w:t>
      </w:r>
      <w:proofErr w:type="spellStart"/>
      <w:r w:rsidRPr="00652110">
        <w:rPr>
          <w:rFonts w:ascii="Arial" w:hAnsi="Arial" w:cs="Arial"/>
          <w:i/>
          <w:iCs/>
          <w:color w:val="000000" w:themeColor="text1"/>
          <w:sz w:val="22"/>
          <w:szCs w:val="22"/>
          <w:lang w:val="en-GB"/>
        </w:rPr>
        <w:t>minzokushi</w:t>
      </w:r>
      <w:proofErr w:type="spellEnd"/>
      <w:r w:rsidRPr="00652110">
        <w:rPr>
          <w:rFonts w:ascii="Arial" w:hAnsi="Arial" w:cs="Arial"/>
          <w:color w:val="000000" w:themeColor="text1"/>
          <w:sz w:val="22"/>
          <w:szCs w:val="22"/>
          <w:lang w:val="en-GB"/>
        </w:rPr>
        <w:t xml:space="preserve"> [The Impact of Disaster on Intangible Folk Cultural Assets: The Great East Japan Earthquake and the Ethnography of Local Society in Coastal Areas of Miyagi Prefecture]. Tokyo, </w:t>
      </w:r>
      <w:proofErr w:type="spellStart"/>
      <w:r w:rsidRPr="00652110">
        <w:rPr>
          <w:rFonts w:ascii="Arial" w:hAnsi="Arial" w:cs="Arial"/>
          <w:color w:val="000000" w:themeColor="text1"/>
          <w:sz w:val="22"/>
          <w:szCs w:val="22"/>
          <w:lang w:val="en-GB"/>
        </w:rPr>
        <w:t>Shinsensha</w:t>
      </w:r>
      <w:proofErr w:type="spellEnd"/>
      <w:r w:rsidRPr="00652110">
        <w:rPr>
          <w:rFonts w:ascii="Arial" w:hAnsi="Arial" w:cs="Arial"/>
          <w:color w:val="000000" w:themeColor="text1"/>
          <w:sz w:val="22"/>
          <w:szCs w:val="22"/>
          <w:lang w:val="en-GB"/>
        </w:rPr>
        <w:t>. (In Japanese.)</w:t>
      </w:r>
    </w:p>
    <w:p w14:paraId="3C906344"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Takizawa, K. 2019. Resilience of communities affected by the Great East Japan Earthquake and restoration of their local festivals. </w:t>
      </w:r>
      <w:proofErr w:type="spellStart"/>
      <w:r w:rsidRPr="00652110">
        <w:rPr>
          <w:rFonts w:ascii="Arial" w:hAnsi="Arial" w:cs="Arial"/>
          <w:color w:val="000000" w:themeColor="text1"/>
          <w:sz w:val="22"/>
          <w:szCs w:val="22"/>
          <w:lang w:val="en-GB"/>
        </w:rPr>
        <w:t>Bouterey</w:t>
      </w:r>
      <w:proofErr w:type="spellEnd"/>
      <w:r w:rsidRPr="00652110">
        <w:rPr>
          <w:rFonts w:ascii="Arial" w:hAnsi="Arial" w:cs="Arial"/>
          <w:color w:val="000000" w:themeColor="text1"/>
          <w:sz w:val="22"/>
          <w:szCs w:val="22"/>
          <w:lang w:val="en-GB"/>
        </w:rPr>
        <w:t>, S. and Marceau, L. E.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w:t>
      </w:r>
      <w:r w:rsidRPr="00652110">
        <w:rPr>
          <w:rFonts w:ascii="Arial" w:hAnsi="Arial" w:cs="Arial"/>
          <w:i/>
          <w:color w:val="000000" w:themeColor="text1"/>
          <w:sz w:val="22"/>
          <w:szCs w:val="22"/>
          <w:lang w:val="en-GB"/>
        </w:rPr>
        <w:t>Crisis and Disaster in Japan and New Zealand</w:t>
      </w:r>
      <w:r w:rsidRPr="00652110">
        <w:rPr>
          <w:rFonts w:ascii="Arial" w:hAnsi="Arial" w:cs="Arial"/>
          <w:iCs/>
          <w:color w:val="000000" w:themeColor="text1"/>
          <w:sz w:val="22"/>
          <w:szCs w:val="22"/>
          <w:lang w:val="en-GB"/>
        </w:rPr>
        <w:t>.</w:t>
      </w:r>
      <w:r w:rsidRPr="00652110">
        <w:rPr>
          <w:rFonts w:ascii="Arial" w:hAnsi="Arial" w:cs="Arial"/>
          <w:color w:val="000000" w:themeColor="text1"/>
          <w:sz w:val="22"/>
          <w:szCs w:val="22"/>
          <w:lang w:val="en-GB"/>
        </w:rPr>
        <w:t xml:space="preserve"> Singapore, Palgrave Macmillan, pp.41–57.</w:t>
      </w:r>
    </w:p>
    <w:p w14:paraId="0A3CFE53"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To, N. T. and Kato, T. 2018. Characteristics and development of policy and institutional structures of emergency response in Vietnam. </w:t>
      </w:r>
      <w:r w:rsidRPr="00652110">
        <w:rPr>
          <w:rFonts w:ascii="Arial" w:hAnsi="Arial" w:cs="Arial"/>
          <w:i/>
          <w:iCs/>
          <w:color w:val="000000" w:themeColor="text1"/>
          <w:sz w:val="22"/>
          <w:szCs w:val="22"/>
          <w:lang w:val="en-GB"/>
        </w:rPr>
        <w:t>International Journal of Disaster Risk Reduction</w:t>
      </w:r>
      <w:r w:rsidRPr="00652110">
        <w:rPr>
          <w:rFonts w:ascii="Arial" w:hAnsi="Arial" w:cs="Arial"/>
          <w:color w:val="000000" w:themeColor="text1"/>
          <w:sz w:val="22"/>
          <w:szCs w:val="22"/>
          <w:lang w:val="en-GB"/>
        </w:rPr>
        <w:t>. Vol. 31, pp. 729–41.</w:t>
      </w:r>
    </w:p>
    <w:p w14:paraId="60F568BA" w14:textId="77777777" w:rsidR="00DA55F8" w:rsidRPr="00652110" w:rsidRDefault="00DA55F8" w:rsidP="00652110">
      <w:pPr>
        <w:spacing w:after="120"/>
        <w:ind w:left="709" w:hanging="709"/>
        <w:jc w:val="both"/>
        <w:rPr>
          <w:rFonts w:ascii="Arial" w:hAnsi="Arial" w:cs="Arial"/>
          <w:sz w:val="22"/>
          <w:szCs w:val="22"/>
        </w:rPr>
      </w:pPr>
      <w:r w:rsidRPr="00A81A77">
        <w:rPr>
          <w:rFonts w:ascii="Arial" w:hAnsi="Arial" w:cs="Arial"/>
          <w:sz w:val="22"/>
          <w:szCs w:val="22"/>
          <w:lang w:val="en-US"/>
        </w:rPr>
        <w:t xml:space="preserve">Tohme Tabet, A. 2016. </w:t>
      </w:r>
      <w:r w:rsidRPr="00652110">
        <w:rPr>
          <w:rFonts w:ascii="Arial" w:hAnsi="Arial" w:cs="Arial"/>
          <w:i/>
          <w:iCs/>
          <w:sz w:val="22"/>
          <w:szCs w:val="22"/>
        </w:rPr>
        <w:t>Patrimoine culturel immatériel des populations affectées par les retombées ethniques et religieuses des conflits en Syrie et en Irak</w:t>
      </w:r>
      <w:r w:rsidRPr="00652110">
        <w:rPr>
          <w:rFonts w:ascii="Arial" w:hAnsi="Arial" w:cs="Arial"/>
          <w:sz w:val="22"/>
          <w:szCs w:val="22"/>
        </w:rPr>
        <w:t>. Rapport d’enquête pour le ministère français des Affaires étrangères et du développement international et l’Institut Français du Proche-Orient (IFPO).</w:t>
      </w:r>
    </w:p>
    <w:p w14:paraId="41BF98B6"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UNESCO. 2003a. </w:t>
      </w:r>
      <w:r w:rsidRPr="00652110">
        <w:rPr>
          <w:rFonts w:ascii="Arial" w:hAnsi="Arial" w:cs="Arial"/>
          <w:i/>
          <w:iCs/>
          <w:color w:val="000000" w:themeColor="text1"/>
          <w:sz w:val="22"/>
          <w:szCs w:val="22"/>
          <w:lang w:val="en-GB"/>
        </w:rPr>
        <w:t>Convention for the Safeguarding of the Intangible Cultural Heritage</w:t>
      </w:r>
      <w:r w:rsidRPr="00652110">
        <w:rPr>
          <w:rFonts w:ascii="Arial" w:hAnsi="Arial" w:cs="Arial"/>
          <w:color w:val="000000" w:themeColor="text1"/>
          <w:sz w:val="22"/>
          <w:szCs w:val="22"/>
          <w:lang w:val="en-GB"/>
        </w:rPr>
        <w:t>. Paris, UNESCO General Conference. (Document MISC/2003/CLT/CH/14)</w:t>
      </w:r>
    </w:p>
    <w:p w14:paraId="6E526298"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_____. 2003b. </w:t>
      </w:r>
      <w:r w:rsidRPr="00652110">
        <w:rPr>
          <w:rFonts w:ascii="Arial" w:hAnsi="Arial" w:cs="Arial"/>
          <w:i/>
          <w:iCs/>
          <w:color w:val="000000" w:themeColor="text1"/>
          <w:sz w:val="22"/>
          <w:szCs w:val="22"/>
          <w:lang w:val="en-GB"/>
        </w:rPr>
        <w:t>UNESCO Declaration concerning the Intentional Destruction of Cultural Heritage</w:t>
      </w:r>
      <w:r w:rsidRPr="00652110">
        <w:rPr>
          <w:rFonts w:ascii="Arial" w:hAnsi="Arial" w:cs="Arial"/>
          <w:color w:val="000000" w:themeColor="text1"/>
          <w:sz w:val="22"/>
          <w:szCs w:val="22"/>
          <w:lang w:val="en-GB"/>
        </w:rPr>
        <w:t>. Paris, UNESCO General Conference.</w:t>
      </w:r>
    </w:p>
    <w:p w14:paraId="699D514F"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_____. 2010. </w:t>
      </w:r>
      <w:r w:rsidRPr="00652110">
        <w:rPr>
          <w:rFonts w:ascii="Arial" w:hAnsi="Arial" w:cs="Arial"/>
          <w:i/>
          <w:iCs/>
          <w:color w:val="000000" w:themeColor="text1"/>
          <w:sz w:val="22"/>
          <w:szCs w:val="22"/>
          <w:lang w:val="en-GB"/>
        </w:rPr>
        <w:t>Managing Disaster Risks for World Heritage</w:t>
      </w:r>
      <w:r w:rsidRPr="00652110">
        <w:rPr>
          <w:rFonts w:ascii="Arial" w:hAnsi="Arial" w:cs="Arial"/>
          <w:color w:val="000000" w:themeColor="text1"/>
          <w:sz w:val="22"/>
          <w:szCs w:val="22"/>
          <w:lang w:val="en-GB"/>
        </w:rPr>
        <w:t xml:space="preserve">. World Heritage Resource Manual. Paris, UNESCO. </w:t>
      </w:r>
      <w:hyperlink r:id="rId53" w:history="1">
        <w:r w:rsidRPr="00652110">
          <w:rPr>
            <w:rStyle w:val="Hyperlink"/>
            <w:rFonts w:ascii="Arial" w:hAnsi="Arial" w:cs="Arial"/>
            <w:sz w:val="22"/>
            <w:szCs w:val="22"/>
            <w:lang w:val="en-US"/>
          </w:rPr>
          <w:t>http://whc.unesco.org/en/managing-disaster-risks/</w:t>
        </w:r>
      </w:hyperlink>
    </w:p>
    <w:p w14:paraId="534539B6"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_____. 2014. Fostering Resilience. </w:t>
      </w:r>
      <w:r w:rsidRPr="00652110">
        <w:rPr>
          <w:rFonts w:ascii="Arial" w:hAnsi="Arial" w:cs="Arial"/>
          <w:i/>
          <w:iCs/>
          <w:color w:val="000000" w:themeColor="text1"/>
          <w:sz w:val="22"/>
          <w:szCs w:val="22"/>
          <w:lang w:val="en-GB"/>
        </w:rPr>
        <w:t>World Heritage</w:t>
      </w:r>
      <w:r w:rsidRPr="00652110">
        <w:rPr>
          <w:rFonts w:ascii="Arial" w:hAnsi="Arial" w:cs="Arial"/>
          <w:color w:val="000000" w:themeColor="text1"/>
          <w:sz w:val="22"/>
          <w:szCs w:val="22"/>
          <w:lang w:val="en-GB"/>
        </w:rPr>
        <w:t xml:space="preserve">. No. 74. Paris, UNESCO and London, Publishing for Development. </w:t>
      </w:r>
      <w:hyperlink r:id="rId54" w:history="1">
        <w:r w:rsidRPr="00652110">
          <w:rPr>
            <w:rStyle w:val="Hyperlink"/>
            <w:rFonts w:ascii="Arial" w:hAnsi="Arial" w:cs="Arial"/>
            <w:sz w:val="22"/>
            <w:szCs w:val="22"/>
            <w:lang w:val="en-US"/>
          </w:rPr>
          <w:t>http://en.calameo.com/read/00332997281ba181741f8</w:t>
        </w:r>
      </w:hyperlink>
    </w:p>
    <w:p w14:paraId="21C3D82E" w14:textId="77777777" w:rsidR="00DA55F8" w:rsidRPr="00652110" w:rsidRDefault="00DA55F8" w:rsidP="00652110">
      <w:pPr>
        <w:spacing w:after="120"/>
        <w:ind w:left="709" w:hanging="709"/>
        <w:jc w:val="both"/>
        <w:rPr>
          <w:rFonts w:ascii="Arial" w:hAnsi="Arial" w:cs="Arial"/>
          <w:color w:val="000000" w:themeColor="text1"/>
          <w:sz w:val="22"/>
          <w:szCs w:val="22"/>
          <w:lang w:val="es-ES"/>
        </w:rPr>
      </w:pPr>
      <w:r w:rsidRPr="00652110">
        <w:rPr>
          <w:rFonts w:ascii="Arial" w:hAnsi="Arial" w:cs="Arial"/>
          <w:color w:val="000000" w:themeColor="text1"/>
          <w:sz w:val="22"/>
          <w:szCs w:val="22"/>
          <w:lang w:val="en-GB"/>
        </w:rPr>
        <w:t xml:space="preserve">_____. 2015. </w:t>
      </w:r>
      <w:r w:rsidRPr="00652110">
        <w:rPr>
          <w:rFonts w:ascii="Arial" w:hAnsi="Arial" w:cs="Arial"/>
          <w:i/>
          <w:iCs/>
          <w:color w:val="000000" w:themeColor="text1"/>
          <w:sz w:val="22"/>
          <w:szCs w:val="22"/>
          <w:lang w:val="en-US"/>
        </w:rPr>
        <w:t>Reinforcement of UNESCO’s action for the protection of culture and the promotion of cultural pluralism in the event of armed conflict</w:t>
      </w:r>
      <w:r w:rsidRPr="00652110">
        <w:rPr>
          <w:rFonts w:ascii="Arial" w:hAnsi="Arial" w:cs="Arial"/>
          <w:color w:val="000000" w:themeColor="text1"/>
          <w:sz w:val="22"/>
          <w:szCs w:val="22"/>
          <w:lang w:val="en-US"/>
        </w:rPr>
        <w:t xml:space="preserve">. </w:t>
      </w:r>
      <w:r w:rsidRPr="00652110">
        <w:rPr>
          <w:rFonts w:ascii="Arial" w:hAnsi="Arial" w:cs="Arial"/>
          <w:color w:val="000000" w:themeColor="text1"/>
          <w:sz w:val="22"/>
          <w:szCs w:val="22"/>
          <w:lang w:val="es-ES"/>
        </w:rPr>
        <w:t xml:space="preserve">Paris, UNESCO General </w:t>
      </w:r>
      <w:proofErr w:type="spellStart"/>
      <w:r w:rsidRPr="00652110">
        <w:rPr>
          <w:rFonts w:ascii="Arial" w:hAnsi="Arial" w:cs="Arial"/>
          <w:color w:val="000000" w:themeColor="text1"/>
          <w:sz w:val="22"/>
          <w:szCs w:val="22"/>
          <w:lang w:val="es-ES"/>
        </w:rPr>
        <w:t>Conference</w:t>
      </w:r>
      <w:proofErr w:type="spellEnd"/>
      <w:r w:rsidRPr="00652110">
        <w:rPr>
          <w:rFonts w:ascii="Arial" w:hAnsi="Arial" w:cs="Arial"/>
          <w:color w:val="000000" w:themeColor="text1"/>
          <w:sz w:val="22"/>
          <w:szCs w:val="22"/>
          <w:lang w:val="es-ES"/>
        </w:rPr>
        <w:t>. (</w:t>
      </w:r>
      <w:proofErr w:type="spellStart"/>
      <w:r w:rsidRPr="00652110">
        <w:rPr>
          <w:rFonts w:ascii="Arial" w:hAnsi="Arial" w:cs="Arial"/>
          <w:color w:val="000000" w:themeColor="text1"/>
          <w:sz w:val="22"/>
          <w:szCs w:val="22"/>
          <w:lang w:val="es-ES"/>
        </w:rPr>
        <w:t>Document</w:t>
      </w:r>
      <w:proofErr w:type="spellEnd"/>
      <w:r w:rsidRPr="00652110">
        <w:rPr>
          <w:rFonts w:ascii="Arial" w:hAnsi="Arial" w:cs="Arial"/>
          <w:color w:val="000000" w:themeColor="text1"/>
          <w:sz w:val="22"/>
          <w:szCs w:val="22"/>
          <w:lang w:val="es-ES"/>
        </w:rPr>
        <w:t xml:space="preserve"> 38 C/49) </w:t>
      </w:r>
      <w:hyperlink r:id="rId55" w:history="1">
        <w:r w:rsidRPr="00652110">
          <w:rPr>
            <w:rStyle w:val="Hyperlink"/>
            <w:rFonts w:ascii="Arial" w:hAnsi="Arial" w:cs="Arial"/>
            <w:sz w:val="22"/>
            <w:szCs w:val="22"/>
            <w:shd w:val="clear" w:color="auto" w:fill="FFFFFF"/>
            <w:lang w:val="es-ES"/>
          </w:rPr>
          <w:t>https://unesdoc.unesco.org/ark:/48223/pf0000235186.locale=en</w:t>
        </w:r>
      </w:hyperlink>
      <w:r w:rsidRPr="00652110">
        <w:rPr>
          <w:rFonts w:ascii="Arial" w:hAnsi="Arial" w:cs="Arial"/>
          <w:color w:val="000000"/>
          <w:sz w:val="22"/>
          <w:szCs w:val="22"/>
          <w:shd w:val="clear" w:color="auto" w:fill="FFFFFF"/>
          <w:lang w:val="es-ES"/>
        </w:rPr>
        <w:t xml:space="preserve"> </w:t>
      </w:r>
    </w:p>
    <w:p w14:paraId="7149271D"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US"/>
        </w:rPr>
        <w:t xml:space="preserve">_____. </w:t>
      </w:r>
      <w:r w:rsidRPr="00652110">
        <w:rPr>
          <w:rFonts w:ascii="Arial" w:hAnsi="Arial" w:cs="Arial"/>
          <w:color w:val="000000" w:themeColor="text1"/>
          <w:sz w:val="22"/>
          <w:szCs w:val="22"/>
          <w:lang w:val="en-GB"/>
        </w:rPr>
        <w:t xml:space="preserve">2017a. </w:t>
      </w:r>
      <w:r w:rsidRPr="00652110">
        <w:rPr>
          <w:rFonts w:ascii="Arial" w:hAnsi="Arial" w:cs="Arial"/>
          <w:i/>
          <w:iCs/>
          <w:color w:val="000000" w:themeColor="text1"/>
          <w:sz w:val="22"/>
          <w:szCs w:val="22"/>
          <w:lang w:val="en-GB"/>
        </w:rPr>
        <w:t>Local Knowledge, Global Goals</w:t>
      </w:r>
      <w:r w:rsidRPr="00652110">
        <w:rPr>
          <w:rFonts w:ascii="Arial" w:hAnsi="Arial" w:cs="Arial"/>
          <w:color w:val="000000" w:themeColor="text1"/>
          <w:sz w:val="22"/>
          <w:szCs w:val="22"/>
          <w:lang w:val="en-GB"/>
        </w:rPr>
        <w:t>. Paris, UNESCO Local and Indigenous Knowledge Systems Programme (LINKS).</w:t>
      </w:r>
    </w:p>
    <w:p w14:paraId="1E6E6B8A" w14:textId="77777777" w:rsidR="00DA55F8" w:rsidRPr="00652110" w:rsidRDefault="00DA55F8" w:rsidP="00652110">
      <w:pPr>
        <w:spacing w:after="120"/>
        <w:ind w:left="709" w:hanging="709"/>
        <w:jc w:val="both"/>
        <w:rPr>
          <w:rFonts w:ascii="Arial" w:hAnsi="Arial" w:cs="Arial"/>
          <w:color w:val="000000" w:themeColor="text1"/>
          <w:sz w:val="22"/>
          <w:szCs w:val="22"/>
          <w:lang w:val="es-ES"/>
        </w:rPr>
      </w:pPr>
      <w:r w:rsidRPr="00652110">
        <w:rPr>
          <w:rFonts w:ascii="Arial" w:hAnsi="Arial" w:cs="Arial"/>
          <w:color w:val="000000" w:themeColor="text1"/>
          <w:sz w:val="22"/>
          <w:szCs w:val="22"/>
          <w:lang w:val="en-GB"/>
        </w:rPr>
        <w:t xml:space="preserve">_____. 2017b. </w:t>
      </w:r>
      <w:r w:rsidRPr="00652110">
        <w:rPr>
          <w:rFonts w:ascii="Arial" w:hAnsi="Arial" w:cs="Arial"/>
          <w:i/>
          <w:iCs/>
          <w:color w:val="000000" w:themeColor="text1"/>
          <w:sz w:val="22"/>
          <w:szCs w:val="22"/>
          <w:lang w:val="en-GB"/>
        </w:rPr>
        <w:t>Strategy for the reinforcement of UNESCO’s action for the protection of culture and the promotion of cultural pluralism in the event of armed conflict</w:t>
      </w:r>
      <w:r w:rsidRPr="00652110">
        <w:rPr>
          <w:rFonts w:ascii="Arial" w:hAnsi="Arial" w:cs="Arial"/>
          <w:color w:val="000000" w:themeColor="text1"/>
          <w:sz w:val="22"/>
          <w:szCs w:val="22"/>
          <w:lang w:val="en-GB"/>
        </w:rPr>
        <w:t xml:space="preserve">. </w:t>
      </w:r>
      <w:r w:rsidRPr="00652110">
        <w:rPr>
          <w:rFonts w:ascii="Arial" w:hAnsi="Arial" w:cs="Arial"/>
          <w:color w:val="000000" w:themeColor="text1"/>
          <w:sz w:val="22"/>
          <w:szCs w:val="22"/>
          <w:lang w:val="es-ES"/>
        </w:rPr>
        <w:t xml:space="preserve">Paris, UNESCO General </w:t>
      </w:r>
      <w:proofErr w:type="spellStart"/>
      <w:r w:rsidRPr="00652110">
        <w:rPr>
          <w:rFonts w:ascii="Arial" w:hAnsi="Arial" w:cs="Arial"/>
          <w:color w:val="000000" w:themeColor="text1"/>
          <w:sz w:val="22"/>
          <w:szCs w:val="22"/>
          <w:lang w:val="es-ES"/>
        </w:rPr>
        <w:t>Conference</w:t>
      </w:r>
      <w:proofErr w:type="spellEnd"/>
      <w:r w:rsidRPr="00652110">
        <w:rPr>
          <w:rFonts w:ascii="Arial" w:hAnsi="Arial" w:cs="Arial"/>
          <w:color w:val="000000" w:themeColor="text1"/>
          <w:sz w:val="22"/>
          <w:szCs w:val="22"/>
          <w:lang w:val="es-ES"/>
        </w:rPr>
        <w:t>. (</w:t>
      </w:r>
      <w:proofErr w:type="spellStart"/>
      <w:r w:rsidRPr="00652110">
        <w:rPr>
          <w:rFonts w:ascii="Arial" w:hAnsi="Arial" w:cs="Arial"/>
          <w:color w:val="000000" w:themeColor="text1"/>
          <w:sz w:val="22"/>
          <w:szCs w:val="22"/>
          <w:lang w:val="es-ES"/>
        </w:rPr>
        <w:t>Document</w:t>
      </w:r>
      <w:proofErr w:type="spellEnd"/>
      <w:r w:rsidRPr="00652110">
        <w:rPr>
          <w:rFonts w:ascii="Arial" w:hAnsi="Arial" w:cs="Arial"/>
          <w:color w:val="000000" w:themeColor="text1"/>
          <w:sz w:val="22"/>
          <w:szCs w:val="22"/>
          <w:lang w:val="es-ES"/>
        </w:rPr>
        <w:t xml:space="preserve"> 39 C/57) </w:t>
      </w:r>
      <w:hyperlink r:id="rId56" w:history="1">
        <w:r w:rsidRPr="00652110">
          <w:rPr>
            <w:rStyle w:val="Hyperlink"/>
            <w:rFonts w:ascii="Arial" w:hAnsi="Arial" w:cs="Arial"/>
            <w:sz w:val="22"/>
            <w:szCs w:val="22"/>
            <w:shd w:val="clear" w:color="auto" w:fill="FFFFFF"/>
            <w:lang w:val="es-ES"/>
          </w:rPr>
          <w:t>https://unesdoc.unesco.org/ark:/48223/pf0000259805.locale=en</w:t>
        </w:r>
      </w:hyperlink>
    </w:p>
    <w:p w14:paraId="0D20451C"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US"/>
        </w:rPr>
        <w:t xml:space="preserve">UNESCO Apia Office. 2013. </w:t>
      </w:r>
      <w:r w:rsidRPr="00652110">
        <w:rPr>
          <w:rFonts w:ascii="Arial" w:hAnsi="Arial" w:cs="Arial"/>
          <w:i/>
          <w:iCs/>
          <w:color w:val="000000" w:themeColor="text1"/>
          <w:sz w:val="22"/>
          <w:szCs w:val="22"/>
          <w:lang w:val="en-GB"/>
        </w:rPr>
        <w:t>Report on Cultural Heritage in Samoa: Post Disaster Needs Assessment / Human Recovery Needs Assessment after Cyclone Evan (December 2012)</w:t>
      </w:r>
      <w:r w:rsidRPr="00652110">
        <w:rPr>
          <w:rFonts w:ascii="Arial" w:hAnsi="Arial" w:cs="Arial"/>
          <w:color w:val="000000" w:themeColor="text1"/>
          <w:sz w:val="22"/>
          <w:szCs w:val="22"/>
          <w:lang w:val="en-GB"/>
        </w:rPr>
        <w:t xml:space="preserve">. (Document </w:t>
      </w:r>
      <w:r w:rsidRPr="00652110">
        <w:rPr>
          <w:rFonts w:ascii="Arial" w:hAnsi="Arial" w:cs="Arial"/>
          <w:color w:val="000000" w:themeColor="text1"/>
          <w:sz w:val="22"/>
          <w:szCs w:val="22"/>
          <w:lang w:val="en-US"/>
        </w:rPr>
        <w:t>WS/2013/CLT/RP/1)</w:t>
      </w:r>
    </w:p>
    <w:p w14:paraId="2A07EA96"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United Nations General Assembly. 1966. </w:t>
      </w:r>
      <w:r w:rsidRPr="00652110">
        <w:rPr>
          <w:rFonts w:ascii="Arial" w:hAnsi="Arial" w:cs="Arial"/>
          <w:i/>
          <w:iCs/>
          <w:color w:val="000000" w:themeColor="text1"/>
          <w:sz w:val="22"/>
          <w:szCs w:val="22"/>
          <w:lang w:val="en-GB"/>
        </w:rPr>
        <w:t>International Covenant on Economic, Social and Cultural Rights</w:t>
      </w:r>
      <w:r w:rsidRPr="00652110">
        <w:rPr>
          <w:rFonts w:ascii="Arial" w:hAnsi="Arial" w:cs="Arial"/>
          <w:color w:val="000000" w:themeColor="text1"/>
          <w:sz w:val="22"/>
          <w:szCs w:val="22"/>
          <w:lang w:val="en-GB"/>
        </w:rPr>
        <w:t xml:space="preserve">. New </w:t>
      </w:r>
      <w:proofErr w:type="gramStart"/>
      <w:r w:rsidRPr="00652110">
        <w:rPr>
          <w:rFonts w:ascii="Arial" w:hAnsi="Arial" w:cs="Arial"/>
          <w:color w:val="000000" w:themeColor="text1"/>
          <w:sz w:val="22"/>
          <w:szCs w:val="22"/>
          <w:lang w:val="en-GB"/>
        </w:rPr>
        <w:t>York,</w:t>
      </w:r>
      <w:proofErr w:type="gramEnd"/>
      <w:r w:rsidRPr="00652110">
        <w:rPr>
          <w:rFonts w:ascii="Arial" w:hAnsi="Arial" w:cs="Arial"/>
          <w:color w:val="000000" w:themeColor="text1"/>
          <w:sz w:val="22"/>
          <w:szCs w:val="22"/>
          <w:lang w:val="en-GB"/>
        </w:rPr>
        <w:t xml:space="preserve"> United Nations General Assembly.</w:t>
      </w:r>
    </w:p>
    <w:p w14:paraId="0CBF44CD"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_____. 2015. </w:t>
      </w:r>
      <w:r w:rsidRPr="00652110">
        <w:rPr>
          <w:rFonts w:ascii="Arial" w:hAnsi="Arial" w:cs="Arial"/>
          <w:i/>
          <w:iCs/>
          <w:color w:val="000000" w:themeColor="text1"/>
          <w:sz w:val="22"/>
          <w:szCs w:val="22"/>
          <w:lang w:val="en-GB"/>
        </w:rPr>
        <w:t>Transforming our World: the 2030 Agenda for Sustainable Development</w:t>
      </w:r>
      <w:r w:rsidRPr="00652110">
        <w:rPr>
          <w:rFonts w:ascii="Arial" w:hAnsi="Arial" w:cs="Arial"/>
          <w:color w:val="000000" w:themeColor="text1"/>
          <w:sz w:val="22"/>
          <w:szCs w:val="22"/>
          <w:lang w:val="en-GB"/>
        </w:rPr>
        <w:t xml:space="preserve">. New </w:t>
      </w:r>
      <w:proofErr w:type="gramStart"/>
      <w:r w:rsidRPr="00652110">
        <w:rPr>
          <w:rFonts w:ascii="Arial" w:hAnsi="Arial" w:cs="Arial"/>
          <w:color w:val="000000" w:themeColor="text1"/>
          <w:sz w:val="22"/>
          <w:szCs w:val="22"/>
          <w:lang w:val="en-GB"/>
        </w:rPr>
        <w:t>York,</w:t>
      </w:r>
      <w:proofErr w:type="gramEnd"/>
      <w:r w:rsidRPr="00652110">
        <w:rPr>
          <w:rFonts w:ascii="Arial" w:hAnsi="Arial" w:cs="Arial"/>
          <w:color w:val="000000" w:themeColor="text1"/>
          <w:sz w:val="22"/>
          <w:szCs w:val="22"/>
          <w:lang w:val="en-GB"/>
        </w:rPr>
        <w:t xml:space="preserve"> United Nations General Assembly. (Document A/RES/70/1)</w:t>
      </w:r>
    </w:p>
    <w:p w14:paraId="20BF2AD1"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_____. 2016. </w:t>
      </w:r>
      <w:r w:rsidRPr="00652110">
        <w:rPr>
          <w:rFonts w:ascii="Arial" w:hAnsi="Arial" w:cs="Arial"/>
          <w:i/>
          <w:iCs/>
          <w:color w:val="000000" w:themeColor="text1"/>
          <w:sz w:val="22"/>
          <w:szCs w:val="22"/>
          <w:lang w:val="en-GB"/>
        </w:rPr>
        <w:t>Report of the open-ended intergovernmental expert working group on indicators and terminology relating to disaster risk reduction</w:t>
      </w:r>
      <w:r w:rsidRPr="00652110">
        <w:rPr>
          <w:rFonts w:ascii="Arial" w:hAnsi="Arial" w:cs="Arial"/>
          <w:color w:val="000000" w:themeColor="text1"/>
          <w:sz w:val="22"/>
          <w:szCs w:val="22"/>
          <w:lang w:val="en-GB"/>
        </w:rPr>
        <w:t xml:space="preserve">. New </w:t>
      </w:r>
      <w:proofErr w:type="gramStart"/>
      <w:r w:rsidRPr="00652110">
        <w:rPr>
          <w:rFonts w:ascii="Arial" w:hAnsi="Arial" w:cs="Arial"/>
          <w:color w:val="000000" w:themeColor="text1"/>
          <w:sz w:val="22"/>
          <w:szCs w:val="22"/>
          <w:lang w:val="en-GB"/>
        </w:rPr>
        <w:t>York,</w:t>
      </w:r>
      <w:proofErr w:type="gramEnd"/>
      <w:r w:rsidRPr="00652110">
        <w:rPr>
          <w:rFonts w:ascii="Arial" w:hAnsi="Arial" w:cs="Arial"/>
          <w:color w:val="000000" w:themeColor="text1"/>
          <w:sz w:val="22"/>
          <w:szCs w:val="22"/>
          <w:lang w:val="en-GB"/>
        </w:rPr>
        <w:t xml:space="preserve"> United Nations General Assembly. (Document A/71/644)</w:t>
      </w:r>
    </w:p>
    <w:p w14:paraId="60DA4C32"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United Nations High-Level Political Forum on Sustainable Development. 2018. </w:t>
      </w:r>
      <w:r w:rsidRPr="00652110">
        <w:rPr>
          <w:rFonts w:ascii="Arial" w:hAnsi="Arial" w:cs="Arial"/>
          <w:i/>
          <w:iCs/>
          <w:color w:val="000000" w:themeColor="text1"/>
          <w:sz w:val="22"/>
          <w:szCs w:val="22"/>
          <w:lang w:val="en-GB"/>
        </w:rPr>
        <w:t>HLPF Thematic Review: Transformation towards sustainable and resilient societies - Building resilience</w:t>
      </w:r>
      <w:r w:rsidRPr="00652110">
        <w:rPr>
          <w:rFonts w:ascii="Arial" w:hAnsi="Arial" w:cs="Arial"/>
          <w:color w:val="000000" w:themeColor="text1"/>
          <w:sz w:val="22"/>
          <w:szCs w:val="22"/>
          <w:lang w:val="en-GB"/>
        </w:rPr>
        <w:t xml:space="preserve">. New </w:t>
      </w:r>
      <w:proofErr w:type="gramStart"/>
      <w:r w:rsidRPr="00652110">
        <w:rPr>
          <w:rFonts w:ascii="Arial" w:hAnsi="Arial" w:cs="Arial"/>
          <w:color w:val="000000" w:themeColor="text1"/>
          <w:sz w:val="22"/>
          <w:szCs w:val="22"/>
          <w:lang w:val="en-GB"/>
        </w:rPr>
        <w:t>York,</w:t>
      </w:r>
      <w:proofErr w:type="gramEnd"/>
      <w:r w:rsidRPr="00652110">
        <w:rPr>
          <w:rFonts w:ascii="Arial" w:hAnsi="Arial" w:cs="Arial"/>
          <w:color w:val="000000" w:themeColor="text1"/>
          <w:sz w:val="22"/>
          <w:szCs w:val="22"/>
          <w:lang w:val="en-GB"/>
        </w:rPr>
        <w:t xml:space="preserve"> United Nations High-Level Political Forum on Sustainable Development.</w:t>
      </w:r>
    </w:p>
    <w:p w14:paraId="31AA03D0"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United Nations High Commissioner for Refugees (UNHCR). 2013. </w:t>
      </w:r>
      <w:r w:rsidRPr="00652110">
        <w:rPr>
          <w:rFonts w:ascii="Arial" w:hAnsi="Arial" w:cs="Arial"/>
          <w:i/>
          <w:iCs/>
          <w:color w:val="000000" w:themeColor="text1"/>
          <w:sz w:val="22"/>
          <w:szCs w:val="22"/>
          <w:lang w:val="en-GB"/>
        </w:rPr>
        <w:t>Understanding community-based protection</w:t>
      </w:r>
      <w:r w:rsidRPr="00652110">
        <w:rPr>
          <w:rFonts w:ascii="Arial" w:hAnsi="Arial" w:cs="Arial"/>
          <w:color w:val="000000" w:themeColor="text1"/>
          <w:sz w:val="22"/>
          <w:szCs w:val="22"/>
          <w:lang w:val="en-GB"/>
        </w:rPr>
        <w:t xml:space="preserve">. Protection Policy Paper. Geneva, Division of International Protection, UNHCR. </w:t>
      </w:r>
      <w:hyperlink r:id="rId57" w:history="1">
        <w:r w:rsidRPr="00652110">
          <w:rPr>
            <w:rStyle w:val="Hyperlink"/>
            <w:rFonts w:ascii="Arial" w:hAnsi="Arial" w:cs="Arial"/>
            <w:sz w:val="22"/>
            <w:szCs w:val="22"/>
            <w:lang w:val="en-US"/>
          </w:rPr>
          <w:t>https://www.refworld.org/pdfid/5209f0b64.pdf</w:t>
        </w:r>
      </w:hyperlink>
    </w:p>
    <w:p w14:paraId="626120BF"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United Nations International Strategy for Disaster Reduction (UNISDR). 2005. </w:t>
      </w:r>
      <w:r w:rsidRPr="00652110">
        <w:rPr>
          <w:rFonts w:ascii="Arial" w:hAnsi="Arial" w:cs="Arial"/>
          <w:i/>
          <w:iCs/>
          <w:color w:val="000000" w:themeColor="text1"/>
          <w:sz w:val="22"/>
          <w:szCs w:val="22"/>
          <w:lang w:val="en-GB"/>
        </w:rPr>
        <w:t>Hyogo framework for action 2005-2015: Building the resilience of nations and communities to disasters</w:t>
      </w:r>
      <w:r w:rsidRPr="00652110">
        <w:rPr>
          <w:rFonts w:ascii="Arial" w:hAnsi="Arial" w:cs="Arial"/>
          <w:color w:val="000000" w:themeColor="text1"/>
          <w:sz w:val="22"/>
          <w:szCs w:val="22"/>
          <w:lang w:val="en-GB"/>
        </w:rPr>
        <w:t>. Kobe, Hyogo, Japan, World Conference on Disaster Reduction.</w:t>
      </w:r>
    </w:p>
    <w:p w14:paraId="43322597"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_____. 2009. </w:t>
      </w:r>
      <w:r w:rsidRPr="00652110">
        <w:rPr>
          <w:rFonts w:ascii="Arial" w:hAnsi="Arial" w:cs="Arial"/>
          <w:i/>
          <w:iCs/>
          <w:color w:val="000000" w:themeColor="text1"/>
          <w:sz w:val="22"/>
          <w:szCs w:val="22"/>
          <w:lang w:val="en-GB"/>
        </w:rPr>
        <w:t>UNISDR Terminology for Disaster Risk Reduction</w:t>
      </w:r>
      <w:r w:rsidRPr="00652110">
        <w:rPr>
          <w:rFonts w:ascii="Arial" w:hAnsi="Arial" w:cs="Arial"/>
          <w:color w:val="000000" w:themeColor="text1"/>
          <w:sz w:val="22"/>
          <w:szCs w:val="22"/>
          <w:lang w:val="en-GB"/>
        </w:rPr>
        <w:t xml:space="preserve">. Geneva, UNISDR. </w:t>
      </w:r>
      <w:hyperlink r:id="rId58" w:history="1">
        <w:r w:rsidRPr="00652110">
          <w:rPr>
            <w:rStyle w:val="Hyperlink"/>
            <w:rFonts w:ascii="Arial" w:hAnsi="Arial" w:cs="Arial"/>
            <w:sz w:val="22"/>
            <w:szCs w:val="22"/>
            <w:lang w:val="en-US"/>
          </w:rPr>
          <w:t>http://www.unisdr.org/files/12659_UNISDRevaluation2009finalreport.pdf</w:t>
        </w:r>
      </w:hyperlink>
    </w:p>
    <w:p w14:paraId="75D8E267"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_____. 2015. </w:t>
      </w:r>
      <w:r w:rsidRPr="00652110">
        <w:rPr>
          <w:rFonts w:ascii="Arial" w:hAnsi="Arial" w:cs="Arial"/>
          <w:i/>
          <w:iCs/>
          <w:color w:val="000000" w:themeColor="text1"/>
          <w:sz w:val="22"/>
          <w:szCs w:val="22"/>
          <w:lang w:val="en-GB"/>
        </w:rPr>
        <w:t>Sendai Framework for Disaster Risk Reduction 2015-2030</w:t>
      </w:r>
      <w:r w:rsidRPr="00652110">
        <w:rPr>
          <w:rFonts w:ascii="Arial" w:hAnsi="Arial" w:cs="Arial"/>
          <w:color w:val="000000" w:themeColor="text1"/>
          <w:sz w:val="22"/>
          <w:szCs w:val="22"/>
          <w:lang w:val="en-GB"/>
        </w:rPr>
        <w:t>. Geneva, UNISDR.</w:t>
      </w:r>
    </w:p>
    <w:p w14:paraId="1C726D60" w14:textId="2FEB251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_____. 2019. </w:t>
      </w:r>
      <w:r w:rsidRPr="00652110">
        <w:rPr>
          <w:rFonts w:ascii="Arial" w:hAnsi="Arial" w:cs="Arial"/>
          <w:i/>
          <w:iCs/>
          <w:color w:val="000000" w:themeColor="text1"/>
          <w:sz w:val="22"/>
          <w:szCs w:val="22"/>
          <w:lang w:val="en-GB"/>
        </w:rPr>
        <w:t>What is Disaster Risk Reduction?</w:t>
      </w:r>
      <w:r w:rsidRPr="00652110">
        <w:rPr>
          <w:rFonts w:ascii="Arial" w:hAnsi="Arial" w:cs="Arial"/>
          <w:color w:val="000000" w:themeColor="text1"/>
          <w:sz w:val="22"/>
          <w:szCs w:val="22"/>
          <w:lang w:val="en-GB"/>
        </w:rPr>
        <w:t xml:space="preserve"> </w:t>
      </w:r>
      <w:hyperlink r:id="rId59" w:history="1">
        <w:r w:rsidRPr="00652110">
          <w:rPr>
            <w:rStyle w:val="Hyperlink"/>
            <w:rFonts w:ascii="Arial" w:hAnsi="Arial" w:cs="Arial"/>
            <w:sz w:val="22"/>
            <w:szCs w:val="22"/>
            <w:lang w:val="en-US"/>
          </w:rPr>
          <w:t>https://www.unisdr.org/who-we-are/what-is-drr</w:t>
        </w:r>
      </w:hyperlink>
    </w:p>
    <w:p w14:paraId="6CDABB56"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Walshe</w:t>
      </w:r>
      <w:proofErr w:type="spellEnd"/>
      <w:r w:rsidRPr="00652110">
        <w:rPr>
          <w:rFonts w:ascii="Arial" w:hAnsi="Arial" w:cs="Arial"/>
          <w:color w:val="000000" w:themeColor="text1"/>
          <w:sz w:val="22"/>
          <w:szCs w:val="22"/>
          <w:lang w:val="en-GB"/>
        </w:rPr>
        <w:t xml:space="preserve">, R. A. and Nunn, P. D. 2012. Integration of indigenous knowledge and disaster risk reduction: a case study from </w:t>
      </w:r>
      <w:proofErr w:type="spellStart"/>
      <w:r w:rsidRPr="00652110">
        <w:rPr>
          <w:rFonts w:ascii="Arial" w:hAnsi="Arial" w:cs="Arial"/>
          <w:color w:val="000000" w:themeColor="text1"/>
          <w:sz w:val="22"/>
          <w:szCs w:val="22"/>
          <w:lang w:val="en-GB"/>
        </w:rPr>
        <w:t>Baie</w:t>
      </w:r>
      <w:proofErr w:type="spellEnd"/>
      <w:r w:rsidRPr="00652110">
        <w:rPr>
          <w:rFonts w:ascii="Arial" w:hAnsi="Arial" w:cs="Arial"/>
          <w:color w:val="000000" w:themeColor="text1"/>
          <w:sz w:val="22"/>
          <w:szCs w:val="22"/>
          <w:lang w:val="en-GB"/>
        </w:rPr>
        <w:t xml:space="preserve"> </w:t>
      </w:r>
      <w:proofErr w:type="spellStart"/>
      <w:r w:rsidRPr="00652110">
        <w:rPr>
          <w:rFonts w:ascii="Arial" w:hAnsi="Arial" w:cs="Arial"/>
          <w:color w:val="000000" w:themeColor="text1"/>
          <w:sz w:val="22"/>
          <w:szCs w:val="22"/>
          <w:lang w:val="en-GB"/>
        </w:rPr>
        <w:t>Martelli</w:t>
      </w:r>
      <w:proofErr w:type="spellEnd"/>
      <w:r w:rsidRPr="00652110">
        <w:rPr>
          <w:rFonts w:ascii="Arial" w:hAnsi="Arial" w:cs="Arial"/>
          <w:color w:val="000000" w:themeColor="text1"/>
          <w:sz w:val="22"/>
          <w:szCs w:val="22"/>
          <w:lang w:val="en-GB"/>
        </w:rPr>
        <w:t xml:space="preserve">, Pentecost Island, Vanuatu. </w:t>
      </w:r>
      <w:r w:rsidRPr="00652110">
        <w:rPr>
          <w:rFonts w:ascii="Arial" w:hAnsi="Arial" w:cs="Arial"/>
          <w:i/>
          <w:iCs/>
          <w:color w:val="000000" w:themeColor="text1"/>
          <w:sz w:val="22"/>
          <w:szCs w:val="22"/>
          <w:lang w:val="en-GB"/>
        </w:rPr>
        <w:t>International Journal of Disaster Risk Science</w:t>
      </w:r>
      <w:r w:rsidRPr="00652110">
        <w:rPr>
          <w:rFonts w:ascii="Arial" w:hAnsi="Arial" w:cs="Arial"/>
          <w:color w:val="000000" w:themeColor="text1"/>
          <w:sz w:val="22"/>
          <w:szCs w:val="22"/>
          <w:lang w:val="en-GB"/>
        </w:rPr>
        <w:t>. Vol. 3, No. 4, pp. 185–94.</w:t>
      </w:r>
    </w:p>
    <w:p w14:paraId="1E51CCAD"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Waterton</w:t>
      </w:r>
      <w:proofErr w:type="spellEnd"/>
      <w:r w:rsidRPr="00652110">
        <w:rPr>
          <w:rFonts w:ascii="Arial" w:hAnsi="Arial" w:cs="Arial"/>
          <w:color w:val="000000" w:themeColor="text1"/>
          <w:sz w:val="22"/>
          <w:szCs w:val="22"/>
          <w:lang w:val="en-GB"/>
        </w:rPr>
        <w:t>, E. 2015. Heritage and community engagement. Ireland, T. and Schofield, J.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w:t>
      </w:r>
      <w:r w:rsidRPr="00652110">
        <w:rPr>
          <w:rFonts w:ascii="Arial" w:hAnsi="Arial" w:cs="Arial"/>
          <w:i/>
          <w:iCs/>
          <w:color w:val="000000" w:themeColor="text1"/>
          <w:sz w:val="22"/>
          <w:szCs w:val="22"/>
          <w:lang w:val="en-GB"/>
        </w:rPr>
        <w:t>The Ethics of Cultural Heritage</w:t>
      </w:r>
      <w:r w:rsidRPr="00652110">
        <w:rPr>
          <w:rFonts w:ascii="Arial" w:hAnsi="Arial" w:cs="Arial"/>
          <w:color w:val="000000" w:themeColor="text1"/>
          <w:sz w:val="22"/>
          <w:szCs w:val="22"/>
          <w:lang w:val="en-GB"/>
        </w:rPr>
        <w:t>. New York, Springer, pp. 53–67.</w:t>
      </w:r>
    </w:p>
    <w:p w14:paraId="4325DB32"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Waterton</w:t>
      </w:r>
      <w:proofErr w:type="spellEnd"/>
      <w:r w:rsidRPr="00652110">
        <w:rPr>
          <w:rFonts w:ascii="Arial" w:hAnsi="Arial" w:cs="Arial"/>
          <w:color w:val="000000" w:themeColor="text1"/>
          <w:sz w:val="22"/>
          <w:szCs w:val="22"/>
          <w:lang w:val="en-GB"/>
        </w:rPr>
        <w:t>, E. and Watson, S.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2011. </w:t>
      </w:r>
      <w:r w:rsidRPr="00652110">
        <w:rPr>
          <w:rFonts w:ascii="Arial" w:hAnsi="Arial" w:cs="Arial"/>
          <w:i/>
          <w:iCs/>
          <w:color w:val="000000" w:themeColor="text1"/>
          <w:sz w:val="22"/>
          <w:szCs w:val="22"/>
          <w:lang w:val="en-GB"/>
        </w:rPr>
        <w:t>Heritage and Community Engagement: Collaboration or Contestation?</w:t>
      </w:r>
      <w:r w:rsidRPr="00652110">
        <w:rPr>
          <w:rFonts w:ascii="Arial" w:hAnsi="Arial" w:cs="Arial"/>
          <w:color w:val="000000" w:themeColor="text1"/>
          <w:sz w:val="22"/>
          <w:szCs w:val="22"/>
          <w:lang w:val="en-GB"/>
        </w:rPr>
        <w:t xml:space="preserve"> Oxon, Routledge.</w:t>
      </w:r>
    </w:p>
    <w:p w14:paraId="1E56D88B"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proofErr w:type="spellStart"/>
      <w:r w:rsidRPr="00652110">
        <w:rPr>
          <w:rFonts w:ascii="Arial" w:hAnsi="Arial" w:cs="Arial"/>
          <w:color w:val="000000" w:themeColor="text1"/>
          <w:sz w:val="22"/>
          <w:szCs w:val="22"/>
          <w:lang w:val="en-GB"/>
        </w:rPr>
        <w:t>Waterton</w:t>
      </w:r>
      <w:proofErr w:type="spellEnd"/>
      <w:r w:rsidRPr="00652110">
        <w:rPr>
          <w:rFonts w:ascii="Arial" w:hAnsi="Arial" w:cs="Arial"/>
          <w:color w:val="000000" w:themeColor="text1"/>
          <w:sz w:val="22"/>
          <w:szCs w:val="22"/>
          <w:lang w:val="en-GB"/>
        </w:rPr>
        <w:t xml:space="preserve">, E. and Smith, L. 2010. The recognition and misrecognition of community heritage. </w:t>
      </w:r>
      <w:r w:rsidRPr="00652110">
        <w:rPr>
          <w:rFonts w:ascii="Arial" w:hAnsi="Arial" w:cs="Arial"/>
          <w:i/>
          <w:iCs/>
          <w:color w:val="000000" w:themeColor="text1"/>
          <w:sz w:val="22"/>
          <w:szCs w:val="22"/>
          <w:lang w:val="en-GB"/>
        </w:rPr>
        <w:t>International Journal of Heritage Studies</w:t>
      </w:r>
      <w:r w:rsidRPr="00652110">
        <w:rPr>
          <w:rFonts w:ascii="Arial" w:hAnsi="Arial" w:cs="Arial"/>
          <w:color w:val="000000" w:themeColor="text1"/>
          <w:sz w:val="22"/>
          <w:szCs w:val="22"/>
          <w:lang w:val="en-GB"/>
        </w:rPr>
        <w:t>. Vol. 16, No. 1-2, pp. 4–15.</w:t>
      </w:r>
    </w:p>
    <w:p w14:paraId="04BE1C00"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Webb, G. R., </w:t>
      </w:r>
      <w:proofErr w:type="spellStart"/>
      <w:r w:rsidRPr="00652110">
        <w:rPr>
          <w:rFonts w:ascii="Arial" w:hAnsi="Arial" w:cs="Arial"/>
          <w:color w:val="000000" w:themeColor="text1"/>
          <w:sz w:val="22"/>
          <w:szCs w:val="22"/>
          <w:lang w:val="en-GB"/>
        </w:rPr>
        <w:t>Wachtendorf</w:t>
      </w:r>
      <w:proofErr w:type="spellEnd"/>
      <w:r w:rsidRPr="00652110">
        <w:rPr>
          <w:rFonts w:ascii="Arial" w:hAnsi="Arial" w:cs="Arial"/>
          <w:color w:val="000000" w:themeColor="text1"/>
          <w:sz w:val="22"/>
          <w:szCs w:val="22"/>
          <w:lang w:val="en-GB"/>
        </w:rPr>
        <w:t xml:space="preserve">, T. and Eyre, A. 2000. Bringing culture back in: exploring the cultural dimensions of disaster. </w:t>
      </w:r>
      <w:r w:rsidRPr="00652110">
        <w:rPr>
          <w:rFonts w:ascii="Arial" w:hAnsi="Arial" w:cs="Arial"/>
          <w:i/>
          <w:iCs/>
          <w:color w:val="000000" w:themeColor="text1"/>
          <w:sz w:val="22"/>
          <w:szCs w:val="22"/>
          <w:lang w:val="en-GB"/>
        </w:rPr>
        <w:t>International Journal of Mass Emergencies and Disasters</w:t>
      </w:r>
      <w:r w:rsidRPr="00652110">
        <w:rPr>
          <w:rFonts w:ascii="Arial" w:hAnsi="Arial" w:cs="Arial"/>
          <w:color w:val="000000" w:themeColor="text1"/>
          <w:sz w:val="22"/>
          <w:szCs w:val="22"/>
          <w:lang w:val="en-GB"/>
        </w:rPr>
        <w:t>. Vol. 18, No. 1, pp. 5–19.</w:t>
      </w:r>
    </w:p>
    <w:p w14:paraId="0C44D4C4"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Wilson, M. and Ballard, C. 2017. Safeguarding and Mobilising Intangible Cultural Heritage in the Context of Natural and Human-Induced Hazards. Paris, UNESCO Living Heritage Entity. </w:t>
      </w:r>
      <w:hyperlink r:id="rId60" w:history="1">
        <w:r w:rsidRPr="00652110">
          <w:rPr>
            <w:rStyle w:val="Hyperlink"/>
            <w:rFonts w:ascii="Arial" w:hAnsi="Arial" w:cs="Arial"/>
            <w:sz w:val="22"/>
            <w:szCs w:val="22"/>
            <w:lang w:val="en-US"/>
          </w:rPr>
          <w:t>https://ich.unesco.org/doc/src/38266-EN.pdf</w:t>
        </w:r>
      </w:hyperlink>
    </w:p>
    <w:p w14:paraId="47A30F7C" w14:textId="77777777" w:rsidR="00DA55F8" w:rsidRPr="00652110" w:rsidRDefault="00DA55F8" w:rsidP="00652110">
      <w:pPr>
        <w:spacing w:after="120"/>
        <w:ind w:left="709" w:hanging="709"/>
        <w:jc w:val="both"/>
        <w:rPr>
          <w:rFonts w:ascii="Arial" w:hAnsi="Arial" w:cs="Arial"/>
          <w:color w:val="000000" w:themeColor="text1"/>
          <w:sz w:val="22"/>
          <w:szCs w:val="22"/>
          <w:lang w:val="en-GB"/>
        </w:rPr>
      </w:pPr>
      <w:r w:rsidRPr="00652110">
        <w:rPr>
          <w:rFonts w:ascii="Arial" w:hAnsi="Arial" w:cs="Arial"/>
          <w:color w:val="000000" w:themeColor="text1"/>
          <w:sz w:val="22"/>
          <w:szCs w:val="22"/>
          <w:lang w:val="en-GB"/>
        </w:rPr>
        <w:t xml:space="preserve">Winter, T. 2016. </w:t>
      </w:r>
      <w:proofErr w:type="spellStart"/>
      <w:r w:rsidRPr="00652110">
        <w:rPr>
          <w:rFonts w:ascii="Arial" w:hAnsi="Arial" w:cs="Arial"/>
          <w:color w:val="000000" w:themeColor="text1"/>
          <w:sz w:val="22"/>
          <w:szCs w:val="22"/>
          <w:lang w:val="en-GB"/>
        </w:rPr>
        <w:t>Postconflict</w:t>
      </w:r>
      <w:proofErr w:type="spellEnd"/>
      <w:r w:rsidRPr="00652110">
        <w:rPr>
          <w:rFonts w:ascii="Arial" w:hAnsi="Arial" w:cs="Arial"/>
          <w:color w:val="000000" w:themeColor="text1"/>
          <w:sz w:val="22"/>
          <w:szCs w:val="22"/>
          <w:lang w:val="en-GB"/>
        </w:rPr>
        <w:t xml:space="preserve"> heritage in Asia: shifting geographies of aid. </w:t>
      </w:r>
      <w:proofErr w:type="spellStart"/>
      <w:r w:rsidRPr="00652110">
        <w:rPr>
          <w:rFonts w:ascii="Arial" w:hAnsi="Arial" w:cs="Arial"/>
          <w:color w:val="000000" w:themeColor="text1"/>
          <w:sz w:val="22"/>
          <w:szCs w:val="22"/>
          <w:lang w:val="en-GB"/>
        </w:rPr>
        <w:t>Basu</w:t>
      </w:r>
      <w:proofErr w:type="spellEnd"/>
      <w:r w:rsidRPr="00652110">
        <w:rPr>
          <w:rFonts w:ascii="Arial" w:hAnsi="Arial" w:cs="Arial"/>
          <w:color w:val="000000" w:themeColor="text1"/>
          <w:sz w:val="22"/>
          <w:szCs w:val="22"/>
          <w:lang w:val="en-GB"/>
        </w:rPr>
        <w:t>, P. and Modest, W. (</w:t>
      </w:r>
      <w:proofErr w:type="gramStart"/>
      <w:r w:rsidRPr="00652110">
        <w:rPr>
          <w:rFonts w:ascii="Arial" w:hAnsi="Arial" w:cs="Arial"/>
          <w:color w:val="000000" w:themeColor="text1"/>
          <w:sz w:val="22"/>
          <w:szCs w:val="22"/>
          <w:lang w:val="en-GB"/>
        </w:rPr>
        <w:t>eds</w:t>
      </w:r>
      <w:proofErr w:type="gramEnd"/>
      <w:r w:rsidRPr="00652110">
        <w:rPr>
          <w:rFonts w:ascii="Arial" w:hAnsi="Arial" w:cs="Arial"/>
          <w:color w:val="000000" w:themeColor="text1"/>
          <w:sz w:val="22"/>
          <w:szCs w:val="22"/>
          <w:lang w:val="en-GB"/>
        </w:rPr>
        <w:t xml:space="preserve">.). </w:t>
      </w:r>
      <w:r w:rsidRPr="00652110">
        <w:rPr>
          <w:rFonts w:ascii="Arial" w:hAnsi="Arial" w:cs="Arial"/>
          <w:i/>
          <w:iCs/>
          <w:color w:val="000000" w:themeColor="text1"/>
          <w:sz w:val="22"/>
          <w:szCs w:val="22"/>
          <w:lang w:val="en-GB"/>
        </w:rPr>
        <w:t>Museums, Heritage and International Development</w:t>
      </w:r>
      <w:r w:rsidRPr="00652110">
        <w:rPr>
          <w:rFonts w:ascii="Arial" w:hAnsi="Arial" w:cs="Arial"/>
          <w:color w:val="000000" w:themeColor="text1"/>
          <w:sz w:val="22"/>
          <w:szCs w:val="22"/>
          <w:lang w:val="en-GB"/>
        </w:rPr>
        <w:t>. New York and London, Routledge, pp. 295–309.</w:t>
      </w:r>
    </w:p>
    <w:p w14:paraId="5595EF4C" w14:textId="77777777" w:rsidR="00DA55F8" w:rsidRPr="00652110" w:rsidRDefault="00DA55F8" w:rsidP="00652110">
      <w:pPr>
        <w:spacing w:after="120"/>
        <w:ind w:left="709" w:hanging="709"/>
        <w:jc w:val="both"/>
        <w:rPr>
          <w:rFonts w:ascii="Arial" w:hAnsi="Arial" w:cs="Arial"/>
          <w:color w:val="000000" w:themeColor="text1"/>
          <w:sz w:val="22"/>
          <w:szCs w:val="22"/>
        </w:rPr>
      </w:pPr>
      <w:r w:rsidRPr="00652110">
        <w:rPr>
          <w:rFonts w:ascii="Arial" w:hAnsi="Arial" w:cs="Arial"/>
          <w:color w:val="000000" w:themeColor="text1"/>
          <w:sz w:val="22"/>
          <w:szCs w:val="22"/>
          <w:lang w:val="en-GB"/>
        </w:rPr>
        <w:t xml:space="preserve">World Bank and United Nations Development Group. 2014. </w:t>
      </w:r>
      <w:r w:rsidRPr="00652110">
        <w:rPr>
          <w:rFonts w:ascii="Arial" w:hAnsi="Arial" w:cs="Arial"/>
          <w:i/>
          <w:iCs/>
          <w:color w:val="000000" w:themeColor="text1"/>
          <w:sz w:val="22"/>
          <w:szCs w:val="22"/>
          <w:lang w:val="en-GB"/>
        </w:rPr>
        <w:t>PDNA Guidelines Volume B – Culture</w:t>
      </w:r>
      <w:r w:rsidRPr="00652110">
        <w:rPr>
          <w:rFonts w:ascii="Arial" w:hAnsi="Arial" w:cs="Arial"/>
          <w:color w:val="000000" w:themeColor="text1"/>
          <w:sz w:val="22"/>
          <w:szCs w:val="22"/>
          <w:lang w:val="en-GB"/>
        </w:rPr>
        <w:t xml:space="preserve">. </w:t>
      </w:r>
      <w:hyperlink r:id="rId61" w:history="1">
        <w:r w:rsidRPr="00652110">
          <w:rPr>
            <w:rStyle w:val="Hyperlink"/>
            <w:rFonts w:ascii="Arial" w:hAnsi="Arial" w:cs="Arial"/>
            <w:sz w:val="22"/>
            <w:szCs w:val="22"/>
          </w:rPr>
          <w:t>https://gfdrr.org/sites/gfdrr/files/WB_UNDP_PDNA_Culture_FINAL.pdf</w:t>
        </w:r>
      </w:hyperlink>
    </w:p>
    <w:p w14:paraId="6275BBEE" w14:textId="77777777" w:rsidR="0034665D" w:rsidRPr="00A81A77" w:rsidRDefault="0034665D" w:rsidP="00652110">
      <w:pPr>
        <w:spacing w:before="120" w:after="120"/>
        <w:jc w:val="both"/>
        <w:rPr>
          <w:rFonts w:ascii="Arial" w:hAnsi="Arial" w:cs="Arial"/>
          <w:bCs/>
          <w:color w:val="000000" w:themeColor="text1"/>
          <w:sz w:val="22"/>
          <w:szCs w:val="22"/>
        </w:rPr>
      </w:pPr>
    </w:p>
    <w:sectPr w:rsidR="0034665D" w:rsidRPr="00A81A77" w:rsidSect="00655736">
      <w:headerReference w:type="even" r:id="rId62"/>
      <w:headerReference w:type="default" r:id="rId63"/>
      <w:headerReference w:type="first" r:id="rId64"/>
      <w:pgSz w:w="11906" w:h="16838" w:code="9"/>
      <w:pgMar w:top="1418" w:right="1134" w:bottom="1134"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20FEF3" w16cid:durableId="2069CC34"/>
  <w16cid:commentId w16cid:paraId="5BEBD95B" w16cid:durableId="2069DF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9A768" w14:textId="77777777" w:rsidR="003F0517" w:rsidRDefault="003F0517" w:rsidP="00655736">
      <w:r>
        <w:separator/>
      </w:r>
    </w:p>
  </w:endnote>
  <w:endnote w:type="continuationSeparator" w:id="0">
    <w:p w14:paraId="024D313F" w14:textId="77777777" w:rsidR="003F0517" w:rsidRDefault="003F0517"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18D18" w14:textId="77777777" w:rsidR="003F0517" w:rsidRDefault="003F0517" w:rsidP="00655736">
      <w:r>
        <w:separator/>
      </w:r>
    </w:p>
  </w:footnote>
  <w:footnote w:type="continuationSeparator" w:id="0">
    <w:p w14:paraId="61518F6A" w14:textId="77777777" w:rsidR="003F0517" w:rsidRDefault="003F0517" w:rsidP="00655736">
      <w:r>
        <w:continuationSeparator/>
      </w:r>
    </w:p>
  </w:footnote>
  <w:footnote w:id="1">
    <w:p w14:paraId="0711DA47" w14:textId="4C318E76" w:rsidR="0056344F" w:rsidRPr="00FD2367" w:rsidRDefault="0056344F" w:rsidP="00FD2367">
      <w:pPr>
        <w:pStyle w:val="FootnoteText"/>
        <w:tabs>
          <w:tab w:val="left" w:pos="567"/>
        </w:tabs>
        <w:ind w:left="567" w:hanging="567"/>
        <w:rPr>
          <w:rFonts w:ascii="Arial" w:hAnsi="Arial" w:cs="Arial"/>
          <w:sz w:val="18"/>
          <w:szCs w:val="18"/>
          <w:lang w:val="en-US"/>
        </w:rPr>
      </w:pPr>
      <w:r w:rsidRPr="00FD2367">
        <w:rPr>
          <w:rStyle w:val="FootnoteReference"/>
          <w:rFonts w:ascii="Arial" w:hAnsi="Arial" w:cs="Arial"/>
          <w:sz w:val="18"/>
          <w:szCs w:val="18"/>
          <w:vertAlign w:val="baseline"/>
        </w:rPr>
        <w:footnoteRef/>
      </w:r>
      <w:r w:rsidR="008D34F6" w:rsidRPr="00FD2367">
        <w:rPr>
          <w:rFonts w:ascii="Arial" w:hAnsi="Arial" w:cs="Arial"/>
          <w:sz w:val="18"/>
          <w:szCs w:val="18"/>
          <w:lang w:val="en-US"/>
        </w:rPr>
        <w:t>.</w:t>
      </w:r>
      <w:r w:rsidR="00697B91" w:rsidRPr="00FD2367">
        <w:rPr>
          <w:rFonts w:ascii="Arial" w:hAnsi="Arial" w:cs="Arial"/>
          <w:sz w:val="18"/>
          <w:szCs w:val="18"/>
          <w:lang w:val="en-US"/>
        </w:rPr>
        <w:tab/>
      </w:r>
      <w:r w:rsidRPr="00FD2367">
        <w:rPr>
          <w:rFonts w:ascii="Arial" w:hAnsi="Arial" w:cs="Arial"/>
          <w:sz w:val="18"/>
          <w:szCs w:val="18"/>
          <w:lang w:val="en-US"/>
        </w:rPr>
        <w:t>Notably</w:t>
      </w:r>
      <w:r w:rsidR="00EC1BBA" w:rsidRPr="00FD2367">
        <w:rPr>
          <w:rFonts w:ascii="Arial" w:hAnsi="Arial" w:cs="Arial"/>
          <w:sz w:val="18"/>
          <w:szCs w:val="18"/>
          <w:lang w:val="en-US"/>
        </w:rPr>
        <w:t xml:space="preserve"> Article 27 of</w:t>
      </w:r>
      <w:r w:rsidRPr="00FD2367">
        <w:rPr>
          <w:rFonts w:ascii="Arial" w:hAnsi="Arial" w:cs="Arial"/>
          <w:sz w:val="18"/>
          <w:szCs w:val="18"/>
          <w:lang w:val="en-US"/>
        </w:rPr>
        <w:t xml:space="preserve"> the </w:t>
      </w:r>
      <w:r w:rsidRPr="00FD2367">
        <w:rPr>
          <w:rFonts w:ascii="Arial" w:eastAsiaTheme="minorHAnsi" w:hAnsi="Arial" w:cs="Arial"/>
          <w:color w:val="000000" w:themeColor="text1"/>
          <w:sz w:val="18"/>
          <w:szCs w:val="18"/>
          <w:lang w:val="en-GB" w:eastAsia="en-US"/>
        </w:rPr>
        <w:t>Universal Declaration on Human Rights of 1948</w:t>
      </w:r>
      <w:r w:rsidR="00EC1BBA" w:rsidRPr="00FD2367">
        <w:rPr>
          <w:rFonts w:ascii="Arial" w:eastAsiaTheme="minorHAnsi" w:hAnsi="Arial" w:cs="Arial"/>
          <w:color w:val="000000" w:themeColor="text1"/>
          <w:sz w:val="18"/>
          <w:szCs w:val="18"/>
          <w:lang w:val="en-GB" w:eastAsia="en-US"/>
        </w:rPr>
        <w:t xml:space="preserve"> and Article 15 of</w:t>
      </w:r>
      <w:r w:rsidRPr="00FD2367">
        <w:rPr>
          <w:rFonts w:ascii="Arial" w:eastAsiaTheme="minorHAnsi" w:hAnsi="Arial" w:cs="Arial"/>
          <w:color w:val="000000" w:themeColor="text1"/>
          <w:sz w:val="18"/>
          <w:szCs w:val="18"/>
          <w:lang w:val="en-GB" w:eastAsia="en-US"/>
        </w:rPr>
        <w:t xml:space="preserve"> the International Covenant on Economic, Social and Cultural Rights of 1966.</w:t>
      </w:r>
    </w:p>
  </w:footnote>
  <w:footnote w:id="2">
    <w:p w14:paraId="1FE8DD57" w14:textId="6BAF885C" w:rsidR="008D34F6" w:rsidRPr="00FD2367" w:rsidRDefault="008D34F6" w:rsidP="00697B91">
      <w:pPr>
        <w:pStyle w:val="FootnoteText"/>
        <w:ind w:left="567" w:hanging="567"/>
        <w:jc w:val="both"/>
        <w:rPr>
          <w:rFonts w:ascii="Arial" w:hAnsi="Arial" w:cs="Arial"/>
          <w:sz w:val="18"/>
          <w:szCs w:val="18"/>
          <w:lang w:val="en-US"/>
        </w:rPr>
      </w:pPr>
      <w:r w:rsidRPr="00FD2367">
        <w:rPr>
          <w:rStyle w:val="FootnoteReference"/>
          <w:rFonts w:ascii="Arial" w:hAnsi="Arial" w:cs="Arial"/>
          <w:sz w:val="18"/>
          <w:szCs w:val="18"/>
          <w:vertAlign w:val="baseline"/>
        </w:rPr>
        <w:footnoteRef/>
      </w:r>
      <w:r w:rsidR="00697B91" w:rsidRPr="00FD2367">
        <w:rPr>
          <w:rFonts w:ascii="Arial" w:hAnsi="Arial" w:cs="Arial"/>
          <w:sz w:val="18"/>
          <w:szCs w:val="18"/>
          <w:lang w:val="en-AU"/>
        </w:rPr>
        <w:t>.</w:t>
      </w:r>
      <w:r w:rsidR="00697B91" w:rsidRPr="00FD2367">
        <w:rPr>
          <w:rFonts w:ascii="Arial" w:hAnsi="Arial" w:cs="Arial"/>
          <w:sz w:val="18"/>
          <w:szCs w:val="18"/>
          <w:lang w:val="en-AU"/>
        </w:rPr>
        <w:tab/>
      </w:r>
      <w:hyperlink r:id="rId1" w:history="1">
        <w:r w:rsidRPr="00FD2367">
          <w:rPr>
            <w:rStyle w:val="Hyperlink"/>
            <w:rFonts w:ascii="Arial" w:hAnsi="Arial" w:cs="Arial"/>
            <w:sz w:val="18"/>
            <w:szCs w:val="18"/>
            <w:lang w:val="en-US"/>
          </w:rPr>
          <w:t>https://www.ohchr.org/en/professionalinterest/pages/coreinstruments.aspx</w:t>
        </w:r>
      </w:hyperlink>
    </w:p>
  </w:footnote>
  <w:footnote w:id="3">
    <w:p w14:paraId="4E90FC57" w14:textId="7AED1252" w:rsidR="008E138B" w:rsidRPr="00FD2367" w:rsidRDefault="008E138B" w:rsidP="004D5150">
      <w:pPr>
        <w:pStyle w:val="FootnoteText"/>
        <w:tabs>
          <w:tab w:val="left" w:pos="567"/>
        </w:tabs>
        <w:rPr>
          <w:rFonts w:ascii="Arial" w:hAnsi="Arial" w:cs="Arial"/>
          <w:sz w:val="18"/>
          <w:szCs w:val="18"/>
          <w:lang w:val="en-US"/>
        </w:rPr>
      </w:pPr>
      <w:r w:rsidRPr="00FD2367">
        <w:rPr>
          <w:rStyle w:val="FootnoteReference"/>
          <w:rFonts w:ascii="Arial" w:hAnsi="Arial" w:cs="Arial"/>
          <w:sz w:val="18"/>
          <w:szCs w:val="18"/>
          <w:vertAlign w:val="baseline"/>
        </w:rPr>
        <w:footnoteRef/>
      </w:r>
      <w:r w:rsidRPr="00FD2367">
        <w:rPr>
          <w:rFonts w:ascii="Arial" w:hAnsi="Arial" w:cs="Arial"/>
          <w:sz w:val="18"/>
          <w:szCs w:val="18"/>
          <w:lang w:val="en-US"/>
        </w:rPr>
        <w:t xml:space="preserve"> </w:t>
      </w:r>
      <w:r w:rsidRPr="00FD2367">
        <w:rPr>
          <w:rFonts w:ascii="Arial" w:hAnsi="Arial" w:cs="Arial"/>
          <w:sz w:val="18"/>
          <w:szCs w:val="18"/>
          <w:lang w:val="en-US"/>
        </w:rPr>
        <w:tab/>
      </w:r>
      <w:hyperlink r:id="rId2" w:history="1">
        <w:r w:rsidR="004D5150" w:rsidRPr="00F561BD">
          <w:rPr>
            <w:rStyle w:val="Hyperlink"/>
            <w:rFonts w:ascii="Arial" w:hAnsi="Arial" w:cs="Arial"/>
            <w:sz w:val="18"/>
            <w:szCs w:val="18"/>
            <w:lang w:val="en-US"/>
          </w:rPr>
          <w:t>https://www.ohchr.org/EN/ProfessionalInterest/Pages/UniversalHumanRightsInstruments.aspx</w:t>
        </w:r>
      </w:hyperlink>
    </w:p>
  </w:footnote>
  <w:footnote w:id="4">
    <w:p w14:paraId="0FA1FE4E" w14:textId="73199127" w:rsidR="00967A47" w:rsidRPr="00FD2367" w:rsidRDefault="00967A47" w:rsidP="00C530C3">
      <w:pPr>
        <w:pStyle w:val="FootnoteText"/>
        <w:ind w:left="567" w:hanging="567"/>
        <w:rPr>
          <w:rFonts w:ascii="Arial" w:hAnsi="Arial" w:cs="Arial"/>
          <w:sz w:val="18"/>
          <w:szCs w:val="18"/>
        </w:rPr>
      </w:pPr>
      <w:r w:rsidRPr="00FD2367">
        <w:rPr>
          <w:rStyle w:val="FootnoteReference"/>
          <w:rFonts w:ascii="Arial" w:hAnsi="Arial" w:cs="Arial"/>
          <w:sz w:val="18"/>
          <w:szCs w:val="18"/>
          <w:vertAlign w:val="baseline"/>
        </w:rPr>
        <w:footnoteRef/>
      </w:r>
      <w:r w:rsidRPr="00FD2367">
        <w:rPr>
          <w:rFonts w:ascii="Arial" w:hAnsi="Arial" w:cs="Arial"/>
          <w:sz w:val="18"/>
          <w:szCs w:val="18"/>
        </w:rPr>
        <w:t xml:space="preserve">. </w:t>
      </w:r>
      <w:r w:rsidRPr="00FD2367">
        <w:rPr>
          <w:rFonts w:ascii="Arial" w:hAnsi="Arial" w:cs="Arial"/>
          <w:sz w:val="18"/>
          <w:szCs w:val="18"/>
        </w:rPr>
        <w:tab/>
      </w:r>
      <w:proofErr w:type="spellStart"/>
      <w:r w:rsidRPr="00FD2367">
        <w:rPr>
          <w:rFonts w:ascii="Arial" w:eastAsiaTheme="minorHAnsi" w:hAnsi="Arial" w:cs="Arial"/>
          <w:color w:val="000000" w:themeColor="text1"/>
          <w:sz w:val="18"/>
          <w:szCs w:val="18"/>
          <w:lang w:eastAsia="en-US"/>
        </w:rPr>
        <w:t>McAdoo</w:t>
      </w:r>
      <w:proofErr w:type="spellEnd"/>
      <w:r w:rsidRPr="00FD2367">
        <w:rPr>
          <w:rFonts w:ascii="Arial" w:eastAsiaTheme="minorHAnsi" w:hAnsi="Arial" w:cs="Arial"/>
          <w:color w:val="000000" w:themeColor="text1"/>
          <w:sz w:val="18"/>
          <w:szCs w:val="18"/>
          <w:lang w:eastAsia="en-US"/>
        </w:rPr>
        <w:t xml:space="preserve"> </w:t>
      </w:r>
      <w:r w:rsidRPr="00FD2367">
        <w:rPr>
          <w:rFonts w:ascii="Arial" w:eastAsiaTheme="minorHAnsi" w:hAnsi="Arial" w:cs="Arial"/>
          <w:i/>
          <w:color w:val="000000" w:themeColor="text1"/>
          <w:sz w:val="18"/>
          <w:szCs w:val="18"/>
          <w:lang w:eastAsia="en-US"/>
        </w:rPr>
        <w:t>et al</w:t>
      </w:r>
      <w:r w:rsidRPr="00FD2367">
        <w:rPr>
          <w:rFonts w:ascii="Arial" w:eastAsiaTheme="minorHAnsi" w:hAnsi="Arial" w:cs="Arial"/>
          <w:color w:val="000000" w:themeColor="text1"/>
          <w:sz w:val="18"/>
          <w:szCs w:val="18"/>
          <w:lang w:eastAsia="en-US"/>
        </w:rPr>
        <w:t xml:space="preserve">. 2006, Lauer </w:t>
      </w:r>
      <w:r w:rsidRPr="00FD2367">
        <w:rPr>
          <w:rFonts w:ascii="Arial" w:eastAsiaTheme="minorHAnsi" w:hAnsi="Arial" w:cs="Arial"/>
          <w:i/>
          <w:color w:val="000000" w:themeColor="text1"/>
          <w:sz w:val="18"/>
          <w:szCs w:val="18"/>
          <w:lang w:eastAsia="en-US"/>
        </w:rPr>
        <w:t>et al</w:t>
      </w:r>
      <w:r w:rsidRPr="00FD2367">
        <w:rPr>
          <w:rFonts w:ascii="Arial" w:eastAsiaTheme="minorHAnsi" w:hAnsi="Arial" w:cs="Arial"/>
          <w:color w:val="000000" w:themeColor="text1"/>
          <w:sz w:val="18"/>
          <w:szCs w:val="18"/>
          <w:lang w:eastAsia="en-US"/>
        </w:rPr>
        <w:t>. 2013</w:t>
      </w:r>
    </w:p>
  </w:footnote>
  <w:footnote w:id="5">
    <w:p w14:paraId="16227842" w14:textId="19EC0178" w:rsidR="00967A47" w:rsidRPr="00FD2367" w:rsidRDefault="00967A47" w:rsidP="00C530C3">
      <w:pPr>
        <w:pStyle w:val="FootnoteText"/>
        <w:ind w:left="567" w:hanging="567"/>
        <w:rPr>
          <w:rFonts w:ascii="Arial" w:hAnsi="Arial" w:cs="Arial"/>
          <w:sz w:val="18"/>
          <w:szCs w:val="18"/>
          <w:lang w:val="en-US"/>
        </w:rPr>
      </w:pPr>
      <w:r w:rsidRPr="00FD2367">
        <w:rPr>
          <w:rStyle w:val="FootnoteReference"/>
          <w:rFonts w:ascii="Arial" w:hAnsi="Arial" w:cs="Arial"/>
          <w:sz w:val="18"/>
          <w:szCs w:val="18"/>
          <w:vertAlign w:val="baseline"/>
        </w:rPr>
        <w:footnoteRef/>
      </w:r>
      <w:r w:rsidRPr="00FD2367">
        <w:rPr>
          <w:rFonts w:ascii="Arial" w:hAnsi="Arial" w:cs="Arial"/>
          <w:sz w:val="18"/>
          <w:szCs w:val="18"/>
          <w:lang w:val="en-GB"/>
        </w:rPr>
        <w:t xml:space="preserve">. </w:t>
      </w:r>
      <w:r w:rsidRPr="00FD2367">
        <w:rPr>
          <w:rFonts w:ascii="Arial" w:hAnsi="Arial" w:cs="Arial"/>
          <w:sz w:val="18"/>
          <w:szCs w:val="18"/>
          <w:lang w:val="en-GB"/>
        </w:rPr>
        <w:tab/>
      </w:r>
      <w:proofErr w:type="spellStart"/>
      <w:r w:rsidRPr="00FD2367">
        <w:rPr>
          <w:rFonts w:ascii="Arial" w:eastAsiaTheme="minorHAnsi" w:hAnsi="Arial" w:cs="Arial"/>
          <w:color w:val="000000" w:themeColor="text1"/>
          <w:sz w:val="18"/>
          <w:szCs w:val="18"/>
          <w:lang w:val="en-AU" w:eastAsia="en-US"/>
        </w:rPr>
        <w:t>Klien</w:t>
      </w:r>
      <w:proofErr w:type="spellEnd"/>
      <w:r w:rsidRPr="00FD2367">
        <w:rPr>
          <w:rFonts w:ascii="Arial" w:eastAsiaTheme="minorHAnsi" w:hAnsi="Arial" w:cs="Arial"/>
          <w:color w:val="000000" w:themeColor="text1"/>
          <w:sz w:val="18"/>
          <w:szCs w:val="18"/>
          <w:lang w:val="en-AU" w:eastAsia="en-US"/>
        </w:rPr>
        <w:t xml:space="preserve"> 2016, Kimura 2016, Takakura 2019, Takizawa 2019</w:t>
      </w:r>
    </w:p>
  </w:footnote>
  <w:footnote w:id="6">
    <w:p w14:paraId="318BD229" w14:textId="1CC387EF" w:rsidR="00967A47" w:rsidRPr="00FD2367" w:rsidRDefault="00967A47" w:rsidP="00C530C3">
      <w:pPr>
        <w:pStyle w:val="FootnoteText"/>
        <w:ind w:left="567" w:hanging="567"/>
        <w:rPr>
          <w:rFonts w:ascii="Arial" w:hAnsi="Arial" w:cs="Arial"/>
          <w:sz w:val="18"/>
          <w:szCs w:val="18"/>
          <w:lang w:val="en-US"/>
        </w:rPr>
      </w:pPr>
      <w:r w:rsidRPr="00FD2367">
        <w:rPr>
          <w:rStyle w:val="FootnoteReference"/>
          <w:rFonts w:ascii="Arial" w:hAnsi="Arial" w:cs="Arial"/>
          <w:sz w:val="18"/>
          <w:szCs w:val="18"/>
          <w:vertAlign w:val="baseline"/>
        </w:rPr>
        <w:footnoteRef/>
      </w:r>
      <w:r w:rsidRPr="00FD2367">
        <w:rPr>
          <w:rFonts w:ascii="Arial" w:hAnsi="Arial" w:cs="Arial"/>
          <w:sz w:val="18"/>
          <w:szCs w:val="18"/>
          <w:lang w:val="en-US"/>
        </w:rPr>
        <w:t xml:space="preserve">. </w:t>
      </w:r>
      <w:r w:rsidRPr="00FD2367">
        <w:rPr>
          <w:rFonts w:ascii="Arial" w:hAnsi="Arial" w:cs="Arial"/>
          <w:sz w:val="18"/>
          <w:szCs w:val="18"/>
          <w:lang w:val="en-US"/>
        </w:rPr>
        <w:tab/>
        <w:t xml:space="preserve">See notably </w:t>
      </w:r>
      <w:hyperlink r:id="rId3" w:history="1">
        <w:r w:rsidRPr="00FD2367">
          <w:rPr>
            <w:rStyle w:val="Hyperlink"/>
            <w:rFonts w:ascii="Arial" w:eastAsiaTheme="minorHAnsi" w:hAnsi="Arial" w:cs="Arial"/>
            <w:sz w:val="18"/>
            <w:szCs w:val="18"/>
            <w:lang w:val="en-GB" w:eastAsia="en-US"/>
          </w:rPr>
          <w:t>IFRC/ICRC, 1994</w:t>
        </w:r>
      </w:hyperlink>
      <w:r w:rsidRPr="00FD2367">
        <w:rPr>
          <w:rFonts w:ascii="Arial" w:eastAsiaTheme="minorHAnsi" w:hAnsi="Arial" w:cs="Arial"/>
          <w:color w:val="000000" w:themeColor="text1"/>
          <w:sz w:val="18"/>
          <w:szCs w:val="18"/>
          <w:lang w:val="en-GB" w:eastAsia="en-US"/>
        </w:rPr>
        <w:t xml:space="preserve">; </w:t>
      </w:r>
      <w:hyperlink r:id="rId4" w:history="1">
        <w:r w:rsidRPr="00FD2367">
          <w:rPr>
            <w:rStyle w:val="Hyperlink"/>
            <w:rFonts w:ascii="Arial" w:eastAsiaTheme="minorHAnsi" w:hAnsi="Arial" w:cs="Arial"/>
            <w:sz w:val="18"/>
            <w:szCs w:val="18"/>
            <w:lang w:val="en-GB" w:eastAsia="en-US"/>
          </w:rPr>
          <w:t>IASC, 2007</w:t>
        </w:r>
      </w:hyperlink>
      <w:r w:rsidRPr="00FD2367">
        <w:rPr>
          <w:rFonts w:ascii="Arial" w:eastAsiaTheme="minorHAnsi" w:hAnsi="Arial" w:cs="Arial"/>
          <w:color w:val="000000" w:themeColor="text1"/>
          <w:sz w:val="18"/>
          <w:szCs w:val="18"/>
          <w:lang w:val="en-GB" w:eastAsia="en-US"/>
        </w:rPr>
        <w:t xml:space="preserve">; </w:t>
      </w:r>
      <w:hyperlink r:id="rId5" w:history="1">
        <w:r w:rsidRPr="00FD2367">
          <w:rPr>
            <w:rStyle w:val="Hyperlink"/>
            <w:rFonts w:ascii="Arial" w:eastAsiaTheme="minorHAnsi" w:hAnsi="Arial" w:cs="Arial"/>
            <w:sz w:val="18"/>
            <w:szCs w:val="18"/>
            <w:lang w:val="en-GB" w:eastAsia="en-US"/>
          </w:rPr>
          <w:t>Sphere Project, 2011</w:t>
        </w:r>
      </w:hyperlink>
      <w:r w:rsidRPr="00FD2367">
        <w:rPr>
          <w:rFonts w:ascii="Arial" w:eastAsiaTheme="minorHAnsi" w:hAnsi="Arial" w:cs="Arial"/>
          <w:color w:val="000000" w:themeColor="text1"/>
          <w:sz w:val="18"/>
          <w:szCs w:val="18"/>
          <w:lang w:val="en-GB" w:eastAsia="en-US"/>
        </w:rPr>
        <w:t xml:space="preserve">; </w:t>
      </w:r>
      <w:hyperlink r:id="rId6" w:history="1">
        <w:r w:rsidRPr="00FD2367">
          <w:rPr>
            <w:rStyle w:val="Hyperlink"/>
            <w:rFonts w:ascii="Arial" w:eastAsiaTheme="minorHAnsi" w:hAnsi="Arial" w:cs="Arial"/>
            <w:sz w:val="18"/>
            <w:szCs w:val="18"/>
            <w:lang w:val="en-GB" w:eastAsia="en-US"/>
          </w:rPr>
          <w:t>CHS Alliance, 2014</w:t>
        </w:r>
      </w:hyperlink>
      <w:r w:rsidRPr="00FD2367">
        <w:rPr>
          <w:rFonts w:ascii="Arial" w:eastAsiaTheme="minorHAnsi" w:hAnsi="Arial" w:cs="Arial"/>
          <w:color w:val="000000" w:themeColor="text1"/>
          <w:sz w:val="18"/>
          <w:szCs w:val="18"/>
          <w:lang w:val="en-GB" w:eastAsia="en-US"/>
        </w:rPr>
        <w:t xml:space="preserve">; </w:t>
      </w:r>
      <w:hyperlink r:id="rId7" w:history="1">
        <w:r w:rsidRPr="00FD2367">
          <w:rPr>
            <w:rStyle w:val="Hyperlink"/>
            <w:rFonts w:ascii="Arial" w:eastAsiaTheme="minorHAnsi" w:hAnsi="Arial" w:cs="Arial"/>
            <w:sz w:val="18"/>
            <w:szCs w:val="18"/>
            <w:lang w:val="en-GB" w:eastAsia="en-US"/>
          </w:rPr>
          <w:t>INEE, 2012</w:t>
        </w:r>
      </w:hyperlink>
    </w:p>
  </w:footnote>
  <w:footnote w:id="7">
    <w:p w14:paraId="62293322" w14:textId="78467B9B" w:rsidR="00967A47" w:rsidRPr="00FD2367" w:rsidRDefault="00967A47" w:rsidP="00653A5C">
      <w:pPr>
        <w:pStyle w:val="FootnoteText"/>
        <w:ind w:left="567" w:hanging="567"/>
        <w:rPr>
          <w:rFonts w:ascii="Arial" w:hAnsi="Arial" w:cs="Arial"/>
          <w:sz w:val="18"/>
          <w:szCs w:val="18"/>
          <w:lang w:val="en-US"/>
        </w:rPr>
      </w:pPr>
      <w:r w:rsidRPr="00FD2367">
        <w:rPr>
          <w:rStyle w:val="FootnoteReference"/>
          <w:rFonts w:ascii="Arial" w:hAnsi="Arial" w:cs="Arial"/>
          <w:sz w:val="18"/>
          <w:szCs w:val="18"/>
          <w:vertAlign w:val="baseline"/>
        </w:rPr>
        <w:footnoteRef/>
      </w:r>
      <w:r w:rsidRPr="00FD2367">
        <w:rPr>
          <w:rFonts w:ascii="Arial" w:hAnsi="Arial" w:cs="Arial"/>
          <w:sz w:val="18"/>
          <w:szCs w:val="18"/>
          <w:lang w:val="en-US"/>
        </w:rPr>
        <w:t xml:space="preserve">. </w:t>
      </w:r>
      <w:r w:rsidRPr="00FD2367">
        <w:rPr>
          <w:rFonts w:ascii="Arial" w:hAnsi="Arial" w:cs="Arial"/>
          <w:sz w:val="18"/>
          <w:szCs w:val="18"/>
          <w:lang w:val="en-US"/>
        </w:rPr>
        <w:tab/>
      </w:r>
      <w:hyperlink r:id="rId8" w:history="1">
        <w:r w:rsidRPr="00FD2367">
          <w:rPr>
            <w:rStyle w:val="Hyperlink"/>
            <w:rFonts w:ascii="Arial" w:hAnsi="Arial" w:cs="Arial"/>
            <w:sz w:val="18"/>
            <w:szCs w:val="18"/>
            <w:lang w:val="en-US"/>
          </w:rPr>
          <w:t>Survey on Intangible Cultural Heritage of Displaced Syrians</w:t>
        </w:r>
      </w:hyperlink>
      <w:r w:rsidRPr="00FD2367">
        <w:rPr>
          <w:rFonts w:ascii="Arial" w:hAnsi="Arial" w:cs="Arial"/>
          <w:sz w:val="18"/>
          <w:szCs w:val="18"/>
          <w:lang w:val="en"/>
        </w:rPr>
        <w:t>, UNESCO 2017.</w:t>
      </w:r>
    </w:p>
  </w:footnote>
  <w:footnote w:id="8">
    <w:p w14:paraId="565ACBFC" w14:textId="59E5BCD2" w:rsidR="00967A47" w:rsidRPr="00FD2367" w:rsidRDefault="00967A47" w:rsidP="00653A5C">
      <w:pPr>
        <w:pStyle w:val="FootnoteText"/>
        <w:ind w:left="567" w:hanging="567"/>
        <w:rPr>
          <w:rFonts w:ascii="Arial" w:hAnsi="Arial" w:cs="Arial"/>
          <w:sz w:val="18"/>
          <w:szCs w:val="18"/>
          <w:lang w:val="en-US"/>
        </w:rPr>
      </w:pPr>
      <w:r w:rsidRPr="00FD2367">
        <w:rPr>
          <w:rStyle w:val="FootnoteReference"/>
          <w:rFonts w:ascii="Arial" w:hAnsi="Arial" w:cs="Arial"/>
          <w:sz w:val="18"/>
          <w:szCs w:val="18"/>
          <w:vertAlign w:val="baseline"/>
        </w:rPr>
        <w:footnoteRef/>
      </w:r>
      <w:r w:rsidRPr="00FD2367">
        <w:rPr>
          <w:rFonts w:ascii="Arial" w:hAnsi="Arial" w:cs="Arial"/>
          <w:sz w:val="18"/>
          <w:szCs w:val="18"/>
          <w:lang w:val="en-US"/>
        </w:rPr>
        <w:t xml:space="preserve">. </w:t>
      </w:r>
      <w:r w:rsidRPr="00FD2367">
        <w:rPr>
          <w:rFonts w:ascii="Arial" w:hAnsi="Arial" w:cs="Arial"/>
          <w:sz w:val="18"/>
          <w:szCs w:val="18"/>
          <w:lang w:val="en-US"/>
        </w:rPr>
        <w:tab/>
      </w:r>
      <w:hyperlink r:id="rId9" w:history="1">
        <w:r w:rsidRPr="00FD2367">
          <w:rPr>
            <w:rStyle w:val="Hyperlink"/>
            <w:rFonts w:ascii="Arial" w:hAnsi="Arial" w:cs="Arial"/>
            <w:sz w:val="18"/>
            <w:szCs w:val="18"/>
            <w:lang w:val="en-US"/>
          </w:rPr>
          <w:t>Needs identification with the participation of communities for the safeguarding of intangible cultural heritage in the region of North Kivu</w:t>
        </w:r>
        <w:r w:rsidRPr="00FD2367">
          <w:rPr>
            <w:rStyle w:val="Hyperlink"/>
            <w:rFonts w:ascii="Arial" w:hAnsi="Arial" w:cs="Arial"/>
            <w:sz w:val="18"/>
            <w:szCs w:val="18"/>
            <w:lang w:val="en"/>
          </w:rPr>
          <w:t>, Democratic Republic of Congo</w:t>
        </w:r>
      </w:hyperlink>
      <w:r w:rsidRPr="00FD2367">
        <w:rPr>
          <w:rFonts w:ascii="Arial" w:hAnsi="Arial" w:cs="Arial"/>
          <w:sz w:val="18"/>
          <w:szCs w:val="18"/>
          <w:lang w:val="en"/>
        </w:rPr>
        <w:t xml:space="preserve">, </w:t>
      </w:r>
      <w:proofErr w:type="gramStart"/>
      <w:r w:rsidRPr="00FD2367">
        <w:rPr>
          <w:rFonts w:ascii="Arial" w:hAnsi="Arial" w:cs="Arial"/>
          <w:sz w:val="18"/>
          <w:szCs w:val="18"/>
          <w:lang w:val="en"/>
        </w:rPr>
        <w:t>UNESCO</w:t>
      </w:r>
      <w:proofErr w:type="gramEnd"/>
      <w:r w:rsidRPr="00FD2367">
        <w:rPr>
          <w:rFonts w:ascii="Arial" w:hAnsi="Arial" w:cs="Arial"/>
          <w:sz w:val="18"/>
          <w:szCs w:val="18"/>
          <w:lang w:val="en"/>
        </w:rPr>
        <w:t xml:space="preserve"> 2017.</w:t>
      </w:r>
    </w:p>
  </w:footnote>
  <w:footnote w:id="9">
    <w:p w14:paraId="49739B9A" w14:textId="4AB4F3EE" w:rsidR="00967A47" w:rsidRPr="00C530C3" w:rsidRDefault="00967A47" w:rsidP="00653A5C">
      <w:pPr>
        <w:pStyle w:val="FootnoteText"/>
        <w:ind w:left="567" w:hanging="567"/>
        <w:rPr>
          <w:rFonts w:ascii="Arial" w:hAnsi="Arial" w:cs="Arial"/>
          <w:sz w:val="18"/>
          <w:szCs w:val="18"/>
          <w:lang w:val="en-US"/>
        </w:rPr>
      </w:pPr>
      <w:r w:rsidRPr="00653A5C">
        <w:rPr>
          <w:rStyle w:val="FootnoteReference"/>
          <w:rFonts w:ascii="Arial" w:hAnsi="Arial" w:cs="Arial"/>
          <w:sz w:val="18"/>
          <w:szCs w:val="18"/>
          <w:vertAlign w:val="baseline"/>
        </w:rPr>
        <w:footnoteRef/>
      </w:r>
      <w:r>
        <w:rPr>
          <w:rFonts w:ascii="Arial" w:hAnsi="Arial" w:cs="Arial"/>
          <w:sz w:val="18"/>
          <w:szCs w:val="18"/>
          <w:lang w:val="en-US"/>
        </w:rPr>
        <w:t>.</w:t>
      </w:r>
      <w:r w:rsidRPr="00C530C3">
        <w:rPr>
          <w:rFonts w:ascii="Arial" w:hAnsi="Arial" w:cs="Arial"/>
          <w:sz w:val="18"/>
          <w:szCs w:val="18"/>
          <w:lang w:val="en-US"/>
        </w:rPr>
        <w:t xml:space="preserve"> </w:t>
      </w:r>
      <w:r>
        <w:rPr>
          <w:rFonts w:ascii="Arial" w:hAnsi="Arial" w:cs="Arial"/>
          <w:sz w:val="18"/>
          <w:szCs w:val="18"/>
          <w:lang w:val="en-US"/>
        </w:rPr>
        <w:tab/>
      </w:r>
      <w:r w:rsidRPr="00C530C3">
        <w:rPr>
          <w:rFonts w:ascii="Arial" w:hAnsi="Arial" w:cs="Arial"/>
          <w:sz w:val="18"/>
          <w:szCs w:val="18"/>
          <w:lang w:val="en-GB"/>
        </w:rPr>
        <w:t xml:space="preserve">Braeuchler </w:t>
      </w:r>
      <w:r w:rsidRPr="00C530C3">
        <w:rPr>
          <w:rFonts w:ascii="Arial" w:hAnsi="Arial" w:cs="Arial"/>
          <w:sz w:val="18"/>
          <w:szCs w:val="18"/>
          <w:highlight w:val="white"/>
          <w:lang w:val="en-GB"/>
        </w:rPr>
        <w:t>2012</w:t>
      </w:r>
      <w:r>
        <w:rPr>
          <w:rFonts w:ascii="Arial" w:hAnsi="Arial" w:cs="Arial"/>
          <w:sz w:val="18"/>
          <w:szCs w:val="18"/>
          <w:lang w:val="en-GB"/>
        </w:rPr>
        <w:t>.</w:t>
      </w:r>
    </w:p>
  </w:footnote>
  <w:footnote w:id="10">
    <w:p w14:paraId="18A4C003" w14:textId="7ADE6754" w:rsidR="00967A47" w:rsidRPr="00FD2367" w:rsidRDefault="00967A47" w:rsidP="00653A5C">
      <w:pPr>
        <w:pStyle w:val="FootnoteText"/>
        <w:ind w:left="567" w:hanging="567"/>
        <w:rPr>
          <w:rFonts w:ascii="Arial" w:hAnsi="Arial" w:cs="Arial"/>
          <w:sz w:val="18"/>
          <w:szCs w:val="18"/>
          <w:lang w:val="en-US"/>
        </w:rPr>
      </w:pPr>
      <w:r w:rsidRPr="00FD2367">
        <w:rPr>
          <w:rStyle w:val="FootnoteReference"/>
          <w:rFonts w:ascii="Arial" w:hAnsi="Arial" w:cs="Arial"/>
          <w:sz w:val="18"/>
          <w:szCs w:val="18"/>
          <w:vertAlign w:val="baseline"/>
        </w:rPr>
        <w:footnoteRef/>
      </w:r>
      <w:r w:rsidRPr="00FD2367">
        <w:rPr>
          <w:rFonts w:ascii="Arial" w:hAnsi="Arial" w:cs="Arial"/>
          <w:sz w:val="18"/>
          <w:szCs w:val="18"/>
          <w:lang w:val="en-US"/>
        </w:rPr>
        <w:t xml:space="preserve">. </w:t>
      </w:r>
      <w:r w:rsidRPr="00FD2367">
        <w:rPr>
          <w:rFonts w:ascii="Arial" w:hAnsi="Arial" w:cs="Arial"/>
          <w:sz w:val="18"/>
          <w:szCs w:val="18"/>
          <w:lang w:val="en-US"/>
        </w:rPr>
        <w:tab/>
      </w:r>
      <w:hyperlink r:id="rId10" w:history="1">
        <w:r w:rsidRPr="00FD2367">
          <w:rPr>
            <w:rStyle w:val="Hyperlink"/>
            <w:rFonts w:ascii="Arial" w:hAnsi="Arial" w:cs="Arial"/>
            <w:sz w:val="18"/>
            <w:szCs w:val="18"/>
            <w:lang w:val="en-GB"/>
          </w:rPr>
          <w:t>MSF, 2013</w:t>
        </w:r>
      </w:hyperlink>
      <w:r w:rsidRPr="00FD2367">
        <w:rPr>
          <w:rFonts w:ascii="Arial" w:hAnsi="Arial" w:cs="Arial"/>
          <w:color w:val="000000" w:themeColor="text1"/>
          <w:sz w:val="18"/>
          <w:szCs w:val="18"/>
          <w:lang w:val="en-GB"/>
        </w:rPr>
        <w:t xml:space="preserve">: 8-9; </w:t>
      </w:r>
      <w:hyperlink r:id="rId11" w:history="1">
        <w:r w:rsidRPr="00FD2367">
          <w:rPr>
            <w:rStyle w:val="Hyperlink"/>
            <w:rFonts w:ascii="Arial" w:hAnsi="Arial" w:cs="Arial"/>
            <w:sz w:val="18"/>
            <w:szCs w:val="18"/>
            <w:lang w:val="en-GB"/>
          </w:rPr>
          <w:t>ERAP, 2019</w:t>
        </w:r>
      </w:hyperlink>
    </w:p>
  </w:footnote>
  <w:footnote w:id="11">
    <w:p w14:paraId="7A53802A" w14:textId="27D126B2" w:rsidR="00967A47" w:rsidRPr="00FD2367" w:rsidRDefault="00967A47" w:rsidP="00653A5C">
      <w:pPr>
        <w:pStyle w:val="FootnoteText"/>
        <w:ind w:left="567" w:hanging="567"/>
        <w:rPr>
          <w:rFonts w:ascii="Arial" w:hAnsi="Arial" w:cs="Arial"/>
          <w:sz w:val="18"/>
          <w:szCs w:val="18"/>
          <w:lang w:val="en-US"/>
        </w:rPr>
      </w:pPr>
      <w:r w:rsidRPr="00FD2367">
        <w:rPr>
          <w:rStyle w:val="FootnoteReference"/>
          <w:rFonts w:ascii="Arial" w:hAnsi="Arial" w:cs="Arial"/>
          <w:sz w:val="18"/>
          <w:szCs w:val="18"/>
          <w:vertAlign w:val="baseline"/>
        </w:rPr>
        <w:footnoteRef/>
      </w:r>
      <w:r w:rsidRPr="00FD2367">
        <w:rPr>
          <w:rFonts w:ascii="Arial" w:hAnsi="Arial" w:cs="Arial"/>
          <w:sz w:val="18"/>
          <w:szCs w:val="18"/>
          <w:lang w:val="en-US"/>
        </w:rPr>
        <w:t xml:space="preserve">. </w:t>
      </w:r>
      <w:r w:rsidRPr="00FD2367">
        <w:rPr>
          <w:rFonts w:ascii="Arial" w:hAnsi="Arial" w:cs="Arial"/>
          <w:sz w:val="18"/>
          <w:szCs w:val="18"/>
          <w:lang w:val="en-US"/>
        </w:rPr>
        <w:tab/>
      </w:r>
      <w:hyperlink r:id="rId12" w:history="1">
        <w:r w:rsidRPr="00FD2367">
          <w:rPr>
            <w:rStyle w:val="Hyperlink"/>
            <w:rFonts w:ascii="Arial" w:hAnsi="Arial" w:cs="Arial"/>
            <w:sz w:val="18"/>
            <w:szCs w:val="18"/>
            <w:lang w:val="en-US"/>
          </w:rPr>
          <w:t>PSSHA, 2018</w:t>
        </w:r>
      </w:hyperlink>
      <w:r w:rsidRPr="00FD2367">
        <w:rPr>
          <w:rFonts w:ascii="Arial" w:eastAsiaTheme="minorHAnsi" w:hAnsi="Arial" w:cs="Arial"/>
          <w:color w:val="000000" w:themeColor="text1"/>
          <w:sz w:val="18"/>
          <w:szCs w:val="18"/>
          <w:lang w:val="en-GB" w:eastAsia="en-US"/>
        </w:rPr>
        <w:t>.</w:t>
      </w:r>
    </w:p>
  </w:footnote>
  <w:footnote w:id="12">
    <w:p w14:paraId="59C4526D" w14:textId="4CFA69D8" w:rsidR="00967A47" w:rsidRPr="00FD2367" w:rsidRDefault="00967A47" w:rsidP="00653A5C">
      <w:pPr>
        <w:pStyle w:val="FootnoteText"/>
        <w:ind w:left="567" w:hanging="567"/>
        <w:jc w:val="both"/>
        <w:rPr>
          <w:rFonts w:ascii="Arial" w:hAnsi="Arial" w:cs="Arial"/>
          <w:sz w:val="18"/>
          <w:szCs w:val="18"/>
          <w:lang w:val="en-US"/>
        </w:rPr>
      </w:pPr>
      <w:r w:rsidRPr="00FD2367">
        <w:rPr>
          <w:rStyle w:val="FootnoteReference"/>
          <w:rFonts w:ascii="Arial" w:hAnsi="Arial" w:cs="Arial"/>
          <w:sz w:val="18"/>
          <w:szCs w:val="18"/>
          <w:vertAlign w:val="baseline"/>
        </w:rPr>
        <w:footnoteRef/>
      </w:r>
      <w:r w:rsidRPr="00FD2367">
        <w:rPr>
          <w:rFonts w:ascii="Arial" w:hAnsi="Arial" w:cs="Arial"/>
          <w:sz w:val="18"/>
          <w:szCs w:val="18"/>
          <w:lang w:val="en-US"/>
        </w:rPr>
        <w:t xml:space="preserve">. </w:t>
      </w:r>
      <w:r w:rsidRPr="00FD2367">
        <w:rPr>
          <w:rFonts w:ascii="Arial" w:hAnsi="Arial" w:cs="Arial"/>
          <w:sz w:val="18"/>
          <w:szCs w:val="18"/>
          <w:lang w:val="en-US"/>
        </w:rPr>
        <w:tab/>
      </w:r>
      <w:hyperlink r:id="rId13" w:history="1">
        <w:r w:rsidRPr="00FD2367">
          <w:rPr>
            <w:rStyle w:val="Hyperlink"/>
            <w:rFonts w:ascii="Arial" w:hAnsi="Arial" w:cs="Arial"/>
            <w:sz w:val="18"/>
            <w:szCs w:val="18"/>
            <w:lang w:val="en-US"/>
          </w:rPr>
          <w:t>Survey on Intangible Cultural Heritage of Displaced Syrians</w:t>
        </w:r>
      </w:hyperlink>
      <w:r w:rsidRPr="00FD2367">
        <w:rPr>
          <w:rFonts w:ascii="Arial" w:hAnsi="Arial" w:cs="Arial"/>
          <w:sz w:val="18"/>
          <w:szCs w:val="18"/>
          <w:lang w:val="en-US"/>
        </w:rPr>
        <w:t>, UNESCO 2017;</w:t>
      </w:r>
      <w:r w:rsidRPr="00FD2367">
        <w:rPr>
          <w:rFonts w:ascii="Arial" w:hAnsi="Arial" w:cs="Arial"/>
          <w:sz w:val="18"/>
          <w:szCs w:val="18"/>
          <w:lang w:val="en-GB"/>
        </w:rPr>
        <w:t xml:space="preserve"> </w:t>
      </w:r>
      <w:hyperlink r:id="rId14" w:history="1">
        <w:r w:rsidRPr="00FD2367">
          <w:rPr>
            <w:rStyle w:val="Hyperlink"/>
            <w:rFonts w:ascii="Arial" w:hAnsi="Arial" w:cs="Arial"/>
            <w:sz w:val="18"/>
            <w:szCs w:val="18"/>
            <w:lang w:val="en-US"/>
          </w:rPr>
          <w:t>N</w:t>
        </w:r>
        <w:proofErr w:type="spellStart"/>
        <w:r w:rsidRPr="00FD2367">
          <w:rPr>
            <w:rStyle w:val="Hyperlink"/>
            <w:rFonts w:ascii="Arial" w:hAnsi="Arial" w:cs="Arial"/>
            <w:sz w:val="18"/>
            <w:szCs w:val="18"/>
            <w:lang w:val="en"/>
          </w:rPr>
          <w:t>eeds</w:t>
        </w:r>
        <w:proofErr w:type="spellEnd"/>
        <w:r w:rsidRPr="00FD2367">
          <w:rPr>
            <w:rStyle w:val="Hyperlink"/>
            <w:rFonts w:ascii="Arial" w:hAnsi="Arial" w:cs="Arial"/>
            <w:sz w:val="18"/>
            <w:szCs w:val="18"/>
            <w:lang w:val="en"/>
          </w:rPr>
          <w:t xml:space="preserve"> identification with the participation of communities for the safeguarding of intangible cultural heritage in the region of North Kivu, Democratic Republic of Congo</w:t>
        </w:r>
      </w:hyperlink>
      <w:r w:rsidRPr="00FD2367">
        <w:rPr>
          <w:rFonts w:ascii="Arial" w:hAnsi="Arial" w:cs="Arial"/>
          <w:sz w:val="18"/>
          <w:szCs w:val="18"/>
          <w:lang w:val="en"/>
        </w:rPr>
        <w:t>, UNESCO 2017.</w:t>
      </w:r>
    </w:p>
  </w:footnote>
  <w:footnote w:id="13">
    <w:p w14:paraId="682261D3" w14:textId="3314021C" w:rsidR="00967A47" w:rsidRPr="00FD2367" w:rsidRDefault="00967A47" w:rsidP="00653A5C">
      <w:pPr>
        <w:pStyle w:val="FootnoteText"/>
        <w:ind w:left="567" w:hanging="567"/>
        <w:jc w:val="both"/>
        <w:rPr>
          <w:rFonts w:ascii="Arial" w:hAnsi="Arial" w:cs="Arial"/>
          <w:sz w:val="18"/>
          <w:szCs w:val="18"/>
          <w:lang w:val="en-US"/>
        </w:rPr>
      </w:pPr>
      <w:r w:rsidRPr="00FD2367">
        <w:rPr>
          <w:rStyle w:val="FootnoteReference"/>
          <w:rFonts w:ascii="Arial" w:hAnsi="Arial" w:cs="Arial"/>
          <w:sz w:val="18"/>
          <w:szCs w:val="18"/>
          <w:vertAlign w:val="baseline"/>
        </w:rPr>
        <w:footnoteRef/>
      </w:r>
      <w:r w:rsidRPr="00FD2367">
        <w:rPr>
          <w:rFonts w:ascii="Arial" w:hAnsi="Arial" w:cs="Arial"/>
          <w:sz w:val="18"/>
          <w:szCs w:val="18"/>
          <w:lang w:val="en-US"/>
        </w:rPr>
        <w:t xml:space="preserve">. </w:t>
      </w:r>
      <w:r w:rsidRPr="00FD2367">
        <w:rPr>
          <w:rFonts w:ascii="Arial" w:hAnsi="Arial" w:cs="Arial"/>
          <w:sz w:val="18"/>
          <w:szCs w:val="18"/>
          <w:lang w:val="en-US"/>
        </w:rPr>
        <w:tab/>
      </w:r>
      <w:hyperlink r:id="rId15" w:history="1">
        <w:r w:rsidRPr="00FD2367">
          <w:rPr>
            <w:rStyle w:val="Hyperlink"/>
            <w:rFonts w:ascii="Arial" w:hAnsi="Arial" w:cs="Arial"/>
            <w:sz w:val="18"/>
            <w:szCs w:val="18"/>
            <w:lang w:val="en-US"/>
          </w:rPr>
          <w:t xml:space="preserve">Safeguarding and </w:t>
        </w:r>
        <w:proofErr w:type="spellStart"/>
        <w:r w:rsidRPr="00FD2367">
          <w:rPr>
            <w:rStyle w:val="Hyperlink"/>
            <w:rFonts w:ascii="Arial" w:hAnsi="Arial" w:cs="Arial"/>
            <w:sz w:val="18"/>
            <w:szCs w:val="18"/>
            <w:lang w:val="en-US"/>
          </w:rPr>
          <w:t>Mobilising</w:t>
        </w:r>
        <w:proofErr w:type="spellEnd"/>
        <w:r w:rsidRPr="00FD2367">
          <w:rPr>
            <w:rStyle w:val="Hyperlink"/>
            <w:rFonts w:ascii="Arial" w:hAnsi="Arial" w:cs="Arial"/>
            <w:sz w:val="18"/>
            <w:szCs w:val="18"/>
            <w:lang w:val="en-US"/>
          </w:rPr>
          <w:t xml:space="preserve"> Intangible Cultural Heritage in the Context of Natural and Human-induced Hazards</w:t>
        </w:r>
      </w:hyperlink>
      <w:r w:rsidRPr="00FD2367">
        <w:rPr>
          <w:rFonts w:ascii="Arial" w:hAnsi="Arial" w:cs="Arial"/>
          <w:sz w:val="18"/>
          <w:szCs w:val="18"/>
          <w:lang w:val="en-US"/>
        </w:rPr>
        <w:t>, UNESCO 2017.</w:t>
      </w:r>
    </w:p>
  </w:footnote>
  <w:footnote w:id="14">
    <w:p w14:paraId="20200D20" w14:textId="1C979928" w:rsidR="00967A47" w:rsidRPr="00FD2367" w:rsidRDefault="00967A47" w:rsidP="00653A5C">
      <w:pPr>
        <w:pStyle w:val="FootnoteText"/>
        <w:ind w:left="567" w:hanging="567"/>
        <w:rPr>
          <w:rFonts w:ascii="Arial" w:hAnsi="Arial" w:cs="Arial"/>
          <w:sz w:val="18"/>
          <w:szCs w:val="18"/>
          <w:lang w:val="en-US"/>
        </w:rPr>
      </w:pPr>
      <w:r w:rsidRPr="00FD2367">
        <w:rPr>
          <w:rStyle w:val="FootnoteReference"/>
          <w:rFonts w:ascii="Arial" w:hAnsi="Arial" w:cs="Arial"/>
          <w:sz w:val="18"/>
          <w:szCs w:val="18"/>
          <w:vertAlign w:val="baseline"/>
        </w:rPr>
        <w:footnoteRef/>
      </w:r>
      <w:r w:rsidRPr="00FD2367">
        <w:rPr>
          <w:rFonts w:ascii="Arial" w:hAnsi="Arial" w:cs="Arial"/>
          <w:sz w:val="18"/>
          <w:szCs w:val="18"/>
          <w:lang w:val="en-US"/>
        </w:rPr>
        <w:t xml:space="preserve">. </w:t>
      </w:r>
      <w:r w:rsidRPr="00FD2367">
        <w:rPr>
          <w:rFonts w:ascii="Arial" w:hAnsi="Arial" w:cs="Arial"/>
          <w:sz w:val="18"/>
          <w:szCs w:val="18"/>
          <w:lang w:val="en-US"/>
        </w:rPr>
        <w:tab/>
      </w:r>
      <w:hyperlink r:id="rId16" w:history="1">
        <w:r w:rsidRPr="00FD2367">
          <w:rPr>
            <w:rStyle w:val="Hyperlink"/>
            <w:rFonts w:ascii="Arial" w:hAnsi="Arial" w:cs="Arial"/>
            <w:sz w:val="18"/>
            <w:szCs w:val="18"/>
            <w:lang w:val="en-US"/>
          </w:rPr>
          <w:t>https://ich.unesco.org/en/calendar-of-events-00990</w:t>
        </w:r>
      </w:hyperlink>
      <w:r w:rsidRPr="00FD2367">
        <w:rPr>
          <w:rStyle w:val="Hyperlink"/>
          <w:rFonts w:ascii="Arial" w:hAnsi="Arial" w:cs="Arial"/>
          <w:color w:val="auto"/>
          <w:sz w:val="18"/>
          <w:szCs w:val="18"/>
          <w:u w:val="none"/>
          <w:lang w:val="en-US"/>
        </w:rPr>
        <w:t>.</w:t>
      </w:r>
    </w:p>
  </w:footnote>
  <w:footnote w:id="15">
    <w:p w14:paraId="5C9C927C" w14:textId="7EDB4B0D" w:rsidR="00967A47" w:rsidRPr="00FD2367" w:rsidRDefault="00967A47" w:rsidP="00653A5C">
      <w:pPr>
        <w:pStyle w:val="FootnoteText"/>
        <w:ind w:left="567" w:hanging="567"/>
        <w:rPr>
          <w:rFonts w:ascii="Arial" w:hAnsi="Arial" w:cs="Arial"/>
          <w:sz w:val="18"/>
          <w:szCs w:val="18"/>
          <w:lang w:val="en-US"/>
        </w:rPr>
      </w:pPr>
      <w:r w:rsidRPr="00FD2367">
        <w:rPr>
          <w:rStyle w:val="FootnoteReference"/>
          <w:rFonts w:ascii="Arial" w:hAnsi="Arial" w:cs="Arial"/>
          <w:sz w:val="18"/>
          <w:szCs w:val="18"/>
          <w:vertAlign w:val="baseline"/>
        </w:rPr>
        <w:footnoteRef/>
      </w:r>
      <w:r w:rsidRPr="00FD2367">
        <w:rPr>
          <w:rFonts w:ascii="Arial" w:hAnsi="Arial" w:cs="Arial"/>
          <w:sz w:val="18"/>
          <w:szCs w:val="18"/>
          <w:lang w:val="en-GB"/>
        </w:rPr>
        <w:t xml:space="preserve">. </w:t>
      </w:r>
      <w:r w:rsidRPr="00FD2367">
        <w:rPr>
          <w:rFonts w:ascii="Arial" w:hAnsi="Arial" w:cs="Arial"/>
          <w:sz w:val="18"/>
          <w:szCs w:val="18"/>
          <w:lang w:val="en-GB"/>
        </w:rPr>
        <w:tab/>
      </w:r>
      <w:hyperlink r:id="rId17" w:history="1">
        <w:r w:rsidRPr="00FD2367">
          <w:rPr>
            <w:rStyle w:val="Hyperlink"/>
            <w:rFonts w:ascii="Arial" w:hAnsi="Arial" w:cs="Arial"/>
            <w:sz w:val="18"/>
            <w:szCs w:val="18"/>
            <w:lang w:val="en-GB"/>
          </w:rPr>
          <w:t>Iwamoto et al., 2018</w:t>
        </w:r>
      </w:hyperlink>
      <w:r w:rsidRPr="00FD2367">
        <w:rPr>
          <w:rFonts w:ascii="Arial" w:hAnsi="Arial" w:cs="Arial"/>
          <w:sz w:val="18"/>
          <w:szCs w:val="18"/>
          <w:lang w:val="en-GB"/>
        </w:rPr>
        <w:t xml:space="preserve">; </w:t>
      </w:r>
      <w:hyperlink r:id="rId18" w:history="1">
        <w:r w:rsidRPr="00FD2367">
          <w:rPr>
            <w:rStyle w:val="Hyperlink"/>
            <w:rFonts w:ascii="Arial" w:hAnsi="Arial" w:cs="Arial"/>
            <w:sz w:val="18"/>
            <w:szCs w:val="18"/>
            <w:lang w:val="en-GB"/>
          </w:rPr>
          <w:t xml:space="preserve">Iwamoto and </w:t>
        </w:r>
        <w:proofErr w:type="spellStart"/>
        <w:r w:rsidRPr="00FD2367">
          <w:rPr>
            <w:rStyle w:val="Hyperlink"/>
            <w:rFonts w:ascii="Arial" w:hAnsi="Arial" w:cs="Arial"/>
            <w:sz w:val="18"/>
            <w:szCs w:val="18"/>
            <w:lang w:val="en-GB"/>
          </w:rPr>
          <w:t>Nojima</w:t>
        </w:r>
        <w:proofErr w:type="spellEnd"/>
        <w:r w:rsidRPr="00FD2367">
          <w:rPr>
            <w:rStyle w:val="Hyperlink"/>
            <w:rFonts w:ascii="Arial" w:hAnsi="Arial" w:cs="Arial"/>
            <w:sz w:val="18"/>
            <w:szCs w:val="18"/>
            <w:lang w:val="en-GB"/>
          </w:rPr>
          <w:t>, 2019</w:t>
        </w:r>
      </w:hyperlink>
      <w:r w:rsidRPr="00FD2367">
        <w:rPr>
          <w:rStyle w:val="Hyperlink"/>
          <w:rFonts w:ascii="Arial" w:hAnsi="Arial" w:cs="Arial"/>
          <w:color w:val="auto"/>
          <w:sz w:val="18"/>
          <w:szCs w:val="18"/>
          <w:u w:val="none"/>
          <w:lang w:val="en-GB"/>
        </w:rPr>
        <w:t>.</w:t>
      </w:r>
    </w:p>
  </w:footnote>
  <w:footnote w:id="16">
    <w:p w14:paraId="6BEB3D66" w14:textId="27DDE703" w:rsidR="00967A47" w:rsidRPr="00FD2367" w:rsidRDefault="00967A47" w:rsidP="00653A5C">
      <w:pPr>
        <w:pStyle w:val="FootnoteText"/>
        <w:ind w:left="567" w:hanging="567"/>
        <w:rPr>
          <w:rFonts w:ascii="Arial" w:hAnsi="Arial" w:cs="Arial"/>
          <w:sz w:val="18"/>
          <w:szCs w:val="18"/>
          <w:lang w:val="en-US"/>
        </w:rPr>
      </w:pPr>
      <w:r w:rsidRPr="00FD2367">
        <w:rPr>
          <w:rStyle w:val="FootnoteReference"/>
          <w:rFonts w:ascii="Arial" w:hAnsi="Arial" w:cs="Arial"/>
          <w:sz w:val="18"/>
          <w:szCs w:val="18"/>
          <w:vertAlign w:val="baseline"/>
        </w:rPr>
        <w:footnoteRef/>
      </w:r>
      <w:r w:rsidRPr="00FD2367">
        <w:rPr>
          <w:rFonts w:ascii="Arial" w:hAnsi="Arial" w:cs="Arial"/>
          <w:sz w:val="18"/>
          <w:szCs w:val="18"/>
          <w:lang w:val="en-US"/>
        </w:rPr>
        <w:t xml:space="preserve">. </w:t>
      </w:r>
      <w:r w:rsidRPr="00FD2367">
        <w:rPr>
          <w:rFonts w:ascii="Arial" w:hAnsi="Arial" w:cs="Arial"/>
          <w:sz w:val="18"/>
          <w:szCs w:val="18"/>
          <w:lang w:val="en-US"/>
        </w:rPr>
        <w:tab/>
      </w:r>
      <w:r w:rsidRPr="00FD2367">
        <w:rPr>
          <w:rFonts w:ascii="Arial" w:hAnsi="Arial" w:cs="Arial"/>
          <w:sz w:val="18"/>
          <w:szCs w:val="18"/>
          <w:lang w:val="en-GB"/>
        </w:rPr>
        <w:t xml:space="preserve">See a first report on natural disasters and ICH in Latin America and the Caribbean in </w:t>
      </w:r>
      <w:hyperlink r:id="rId19" w:history="1">
        <w:r w:rsidRPr="00FD2367">
          <w:rPr>
            <w:rStyle w:val="Hyperlink"/>
            <w:rFonts w:ascii="Arial" w:hAnsi="Arial" w:cs="Arial"/>
            <w:sz w:val="18"/>
            <w:szCs w:val="18"/>
            <w:lang w:val="en-GB"/>
          </w:rPr>
          <w:t xml:space="preserve">Iwamoto and </w:t>
        </w:r>
        <w:proofErr w:type="spellStart"/>
        <w:r w:rsidRPr="00FD2367">
          <w:rPr>
            <w:rStyle w:val="Hyperlink"/>
            <w:rFonts w:ascii="Arial" w:hAnsi="Arial" w:cs="Arial"/>
            <w:sz w:val="18"/>
            <w:szCs w:val="18"/>
            <w:lang w:val="en-GB"/>
          </w:rPr>
          <w:t>Nojima</w:t>
        </w:r>
        <w:proofErr w:type="spellEnd"/>
        <w:r w:rsidRPr="00FD2367">
          <w:rPr>
            <w:rStyle w:val="Hyperlink"/>
            <w:rFonts w:ascii="Arial" w:hAnsi="Arial" w:cs="Arial"/>
            <w:sz w:val="18"/>
            <w:szCs w:val="18"/>
            <w:lang w:val="en-GB"/>
          </w:rPr>
          <w:t>, 2019</w:t>
        </w:r>
      </w:hyperlink>
      <w:r w:rsidRPr="00FD2367">
        <w:rPr>
          <w:rFonts w:ascii="Arial" w:hAnsi="Arial" w:cs="Arial"/>
          <w:sz w:val="18"/>
          <w:szCs w:val="18"/>
          <w:lang w:val="en-GB"/>
        </w:rPr>
        <w:t>: 121–128.</w:t>
      </w:r>
    </w:p>
  </w:footnote>
  <w:footnote w:id="17">
    <w:p w14:paraId="3F492764" w14:textId="62188341" w:rsidR="00967A47" w:rsidRPr="00FD2367" w:rsidRDefault="00967A47" w:rsidP="00653A5C">
      <w:pPr>
        <w:pStyle w:val="FootnoteText"/>
        <w:ind w:left="567" w:hanging="567"/>
        <w:rPr>
          <w:rFonts w:ascii="Arial" w:hAnsi="Arial" w:cs="Arial"/>
          <w:sz w:val="18"/>
          <w:szCs w:val="18"/>
          <w:lang w:val="en-US"/>
        </w:rPr>
      </w:pPr>
      <w:r w:rsidRPr="00FD2367">
        <w:rPr>
          <w:rStyle w:val="FootnoteReference"/>
          <w:rFonts w:ascii="Arial" w:hAnsi="Arial" w:cs="Arial"/>
          <w:sz w:val="18"/>
          <w:szCs w:val="18"/>
          <w:vertAlign w:val="baseline"/>
        </w:rPr>
        <w:footnoteRef/>
      </w:r>
      <w:r w:rsidRPr="00FD2367">
        <w:rPr>
          <w:rFonts w:ascii="Arial" w:hAnsi="Arial" w:cs="Arial"/>
          <w:sz w:val="18"/>
          <w:szCs w:val="18"/>
          <w:lang w:val="en-US"/>
        </w:rPr>
        <w:t>.</w:t>
      </w:r>
      <w:r w:rsidRPr="00FD2367">
        <w:rPr>
          <w:rFonts w:ascii="Arial" w:hAnsi="Arial" w:cs="Arial"/>
          <w:sz w:val="18"/>
          <w:szCs w:val="18"/>
          <w:lang w:val="en-US"/>
        </w:rPr>
        <w:tab/>
      </w:r>
      <w:hyperlink r:id="rId20" w:history="1">
        <w:r w:rsidRPr="00FD2367">
          <w:rPr>
            <w:rStyle w:val="Hyperlink"/>
            <w:rFonts w:ascii="Arial" w:hAnsi="Arial" w:cs="Arial"/>
            <w:sz w:val="18"/>
            <w:szCs w:val="18"/>
            <w:lang w:val="en-US"/>
          </w:rPr>
          <w:t>https://www.caribheritage.org/sites/default/files/press-kit/about/CHN_Fact_Sheet.pdf</w:t>
        </w:r>
      </w:hyperlink>
      <w:r w:rsidRPr="00FD2367">
        <w:rPr>
          <w:rStyle w:val="Hyperlink"/>
          <w:rFonts w:ascii="Arial" w:hAnsi="Arial" w:cs="Arial"/>
          <w:color w:val="auto"/>
          <w:sz w:val="18"/>
          <w:szCs w:val="18"/>
          <w:u w:val="none"/>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21F9C" w14:textId="563E3918" w:rsidR="00967A47" w:rsidRPr="00FD2367" w:rsidRDefault="00967A47" w:rsidP="009848A4">
    <w:pPr>
      <w:pStyle w:val="Header"/>
      <w:rPr>
        <w:rFonts w:ascii="Arial" w:hAnsi="Arial" w:cs="Arial"/>
        <w:sz w:val="20"/>
        <w:szCs w:val="20"/>
      </w:rPr>
    </w:pPr>
    <w:r w:rsidRPr="00FD2367">
      <w:rPr>
        <w:rFonts w:ascii="Arial" w:hAnsi="Arial" w:cs="Arial"/>
        <w:sz w:val="20"/>
        <w:szCs w:val="20"/>
      </w:rPr>
      <w:t xml:space="preserve">LHE/19/EXP/2 – page </w:t>
    </w:r>
    <w:r w:rsidRPr="00FD2367">
      <w:rPr>
        <w:rStyle w:val="PageNumber"/>
        <w:rFonts w:ascii="Arial" w:hAnsi="Arial" w:cs="Arial"/>
        <w:sz w:val="20"/>
        <w:szCs w:val="20"/>
        <w:lang w:val="en-GB"/>
      </w:rPr>
      <w:fldChar w:fldCharType="begin"/>
    </w:r>
    <w:r w:rsidRPr="00FD2367">
      <w:rPr>
        <w:rStyle w:val="PageNumber"/>
        <w:rFonts w:ascii="Arial" w:hAnsi="Arial" w:cs="Arial"/>
        <w:sz w:val="20"/>
        <w:szCs w:val="20"/>
      </w:rPr>
      <w:instrText xml:space="preserve"> PAGE </w:instrText>
    </w:r>
    <w:r w:rsidRPr="00FD2367">
      <w:rPr>
        <w:rStyle w:val="PageNumber"/>
        <w:rFonts w:ascii="Arial" w:hAnsi="Arial" w:cs="Arial"/>
        <w:sz w:val="20"/>
        <w:szCs w:val="20"/>
        <w:lang w:val="en-GB"/>
      </w:rPr>
      <w:fldChar w:fldCharType="separate"/>
    </w:r>
    <w:r w:rsidR="00B11D16">
      <w:rPr>
        <w:rStyle w:val="PageNumber"/>
        <w:rFonts w:ascii="Arial" w:hAnsi="Arial" w:cs="Arial"/>
        <w:noProof/>
        <w:sz w:val="20"/>
        <w:szCs w:val="20"/>
      </w:rPr>
      <w:t>20</w:t>
    </w:r>
    <w:r w:rsidRPr="00FD236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8810B" w14:textId="233B0BF7" w:rsidR="00967A47" w:rsidRPr="00FD2367" w:rsidRDefault="00967A47" w:rsidP="00C646D0">
    <w:pPr>
      <w:pStyle w:val="Header"/>
      <w:jc w:val="right"/>
      <w:rPr>
        <w:rFonts w:ascii="Arial" w:hAnsi="Arial" w:cs="Arial"/>
        <w:sz w:val="20"/>
        <w:szCs w:val="20"/>
        <w:lang w:val="en-GB"/>
      </w:rPr>
    </w:pPr>
    <w:r w:rsidRPr="00FD2367">
      <w:rPr>
        <w:rFonts w:ascii="Arial" w:hAnsi="Arial" w:cs="Arial"/>
        <w:sz w:val="20"/>
        <w:szCs w:val="20"/>
        <w:lang w:val="en-GB"/>
      </w:rPr>
      <w:t xml:space="preserve">LHE/19/EXP/2 – page </w:t>
    </w:r>
    <w:r w:rsidRPr="00FD2367">
      <w:rPr>
        <w:rStyle w:val="PageNumber"/>
        <w:rFonts w:ascii="Arial" w:hAnsi="Arial" w:cs="Arial"/>
        <w:sz w:val="20"/>
        <w:szCs w:val="20"/>
        <w:lang w:val="en-GB"/>
      </w:rPr>
      <w:fldChar w:fldCharType="begin"/>
    </w:r>
    <w:r w:rsidRPr="00FD2367">
      <w:rPr>
        <w:rStyle w:val="PageNumber"/>
        <w:rFonts w:ascii="Arial" w:hAnsi="Arial" w:cs="Arial"/>
        <w:sz w:val="20"/>
        <w:szCs w:val="20"/>
        <w:lang w:val="en-GB"/>
      </w:rPr>
      <w:instrText xml:space="preserve"> PAGE </w:instrText>
    </w:r>
    <w:r w:rsidRPr="00FD2367">
      <w:rPr>
        <w:rStyle w:val="PageNumber"/>
        <w:rFonts w:ascii="Arial" w:hAnsi="Arial" w:cs="Arial"/>
        <w:sz w:val="20"/>
        <w:szCs w:val="20"/>
        <w:lang w:val="en-GB"/>
      </w:rPr>
      <w:fldChar w:fldCharType="separate"/>
    </w:r>
    <w:r w:rsidR="00B11D16">
      <w:rPr>
        <w:rStyle w:val="PageNumber"/>
        <w:rFonts w:ascii="Arial" w:hAnsi="Arial" w:cs="Arial"/>
        <w:noProof/>
        <w:sz w:val="20"/>
        <w:szCs w:val="20"/>
        <w:lang w:val="en-GB"/>
      </w:rPr>
      <w:t>19</w:t>
    </w:r>
    <w:r w:rsidRPr="00FD2367">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E6FA8" w14:textId="72FAB5FF" w:rsidR="00967A47" w:rsidRPr="00F32C23" w:rsidRDefault="00967A47">
    <w:pPr>
      <w:pStyle w:val="Header"/>
      <w:rPr>
        <w:lang w:val="en-GB"/>
      </w:rPr>
    </w:pPr>
    <w:r>
      <w:rPr>
        <w:noProof/>
      </w:rPr>
      <w:drawing>
        <wp:anchor distT="0" distB="0" distL="114300" distR="114300" simplePos="0" relativeHeight="251657728" behindDoc="0" locked="0" layoutInCell="1" allowOverlap="1" wp14:anchorId="2540CFC0" wp14:editId="426EC002">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E5AFF" w14:textId="77777777" w:rsidR="00967A47" w:rsidRPr="006F572A" w:rsidRDefault="00967A47" w:rsidP="00655736">
    <w:pPr>
      <w:pStyle w:val="Header"/>
      <w:spacing w:after="520"/>
      <w:jc w:val="right"/>
      <w:rPr>
        <w:rFonts w:ascii="Arial" w:hAnsi="Arial" w:cs="Arial"/>
        <w:b/>
        <w:sz w:val="44"/>
        <w:szCs w:val="44"/>
        <w:lang w:val="en-US"/>
      </w:rPr>
    </w:pPr>
    <w:r w:rsidRPr="006F572A">
      <w:rPr>
        <w:rFonts w:ascii="Arial" w:hAnsi="Arial" w:cs="Arial"/>
        <w:b/>
        <w:sz w:val="44"/>
        <w:szCs w:val="44"/>
        <w:lang w:val="en-US"/>
      </w:rPr>
      <w:t>EXP</w:t>
    </w:r>
  </w:p>
  <w:p w14:paraId="49F5AFBE" w14:textId="77777777" w:rsidR="00967A47" w:rsidRPr="006F572A" w:rsidRDefault="00967A47" w:rsidP="009848A4">
    <w:pPr>
      <w:jc w:val="right"/>
      <w:rPr>
        <w:rFonts w:ascii="Arial" w:hAnsi="Arial" w:cs="Arial"/>
        <w:b/>
        <w:sz w:val="22"/>
        <w:szCs w:val="22"/>
        <w:lang w:val="en-US"/>
      </w:rPr>
    </w:pPr>
    <w:r w:rsidRPr="006F572A">
      <w:rPr>
        <w:rFonts w:ascii="Arial" w:hAnsi="Arial" w:cs="Arial"/>
        <w:b/>
        <w:sz w:val="22"/>
        <w:szCs w:val="22"/>
        <w:lang w:val="en-US"/>
      </w:rPr>
      <w:t>LHE/19/EXP/2</w:t>
    </w:r>
  </w:p>
  <w:p w14:paraId="7163F452" w14:textId="5567FD55" w:rsidR="00967A47" w:rsidRPr="006F572A" w:rsidRDefault="00967A47" w:rsidP="00655736">
    <w:pPr>
      <w:jc w:val="right"/>
      <w:rPr>
        <w:rFonts w:ascii="Arial" w:eastAsiaTheme="minorEastAsia" w:hAnsi="Arial" w:cs="Arial"/>
        <w:b/>
        <w:sz w:val="22"/>
        <w:szCs w:val="22"/>
        <w:lang w:val="en-US" w:eastAsia="ko-KR"/>
      </w:rPr>
    </w:pPr>
    <w:r w:rsidRPr="006F572A">
      <w:rPr>
        <w:rFonts w:ascii="Arial" w:hAnsi="Arial" w:cs="Arial"/>
        <w:b/>
        <w:sz w:val="22"/>
        <w:szCs w:val="22"/>
        <w:lang w:val="en-US"/>
      </w:rPr>
      <w:t xml:space="preserve">Paris, </w:t>
    </w:r>
    <w:r w:rsidR="008A5DE3" w:rsidRPr="006F572A">
      <w:rPr>
        <w:rFonts w:ascii="Arial" w:hAnsi="Arial" w:cs="Arial"/>
        <w:b/>
        <w:sz w:val="22"/>
        <w:szCs w:val="22"/>
        <w:lang w:val="en-US"/>
      </w:rPr>
      <w:t>30 April</w:t>
    </w:r>
    <w:r w:rsidRPr="006F572A">
      <w:rPr>
        <w:rFonts w:ascii="Arial" w:hAnsi="Arial" w:cs="Arial"/>
        <w:b/>
        <w:sz w:val="22"/>
        <w:szCs w:val="22"/>
        <w:lang w:val="en-US"/>
      </w:rPr>
      <w:t xml:space="preserve"> 201</w:t>
    </w:r>
    <w:r w:rsidRPr="006F572A">
      <w:rPr>
        <w:rFonts w:ascii="Arial" w:eastAsiaTheme="minorEastAsia" w:hAnsi="Arial" w:cs="Arial"/>
        <w:b/>
        <w:sz w:val="22"/>
        <w:szCs w:val="22"/>
        <w:lang w:val="en-US" w:eastAsia="ko-KR"/>
      </w:rPr>
      <w:t>9</w:t>
    </w:r>
  </w:p>
  <w:p w14:paraId="22A0E800" w14:textId="77777777" w:rsidR="00967A47" w:rsidRPr="006F572A" w:rsidRDefault="00967A47" w:rsidP="007A737A">
    <w:pPr>
      <w:jc w:val="right"/>
      <w:rPr>
        <w:rFonts w:ascii="Arial" w:hAnsi="Arial" w:cs="Arial"/>
        <w:b/>
        <w:sz w:val="22"/>
        <w:szCs w:val="22"/>
        <w:lang w:val="en-US"/>
      </w:rPr>
    </w:pPr>
    <w:r w:rsidRPr="006F572A">
      <w:rPr>
        <w:rFonts w:ascii="Arial" w:hAnsi="Arial" w:cs="Arial"/>
        <w:b/>
        <w:sz w:val="22"/>
        <w:szCs w:val="22"/>
        <w:lang w:val="en-US"/>
      </w:rPr>
      <w:t>Original: English</w:t>
    </w:r>
  </w:p>
  <w:p w14:paraId="11F1055F" w14:textId="77777777" w:rsidR="00967A47" w:rsidRPr="006F572A" w:rsidRDefault="00967A4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B07"/>
    <w:multiLevelType w:val="hybridMultilevel"/>
    <w:tmpl w:val="3EB075FE"/>
    <w:lvl w:ilvl="0" w:tplc="04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685647"/>
    <w:multiLevelType w:val="hybridMultilevel"/>
    <w:tmpl w:val="5DC24166"/>
    <w:lvl w:ilvl="0" w:tplc="A10CDD58">
      <w:start w:val="1"/>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C944700"/>
    <w:multiLevelType w:val="hybridMultilevel"/>
    <w:tmpl w:val="59DA918A"/>
    <w:lvl w:ilvl="0" w:tplc="0409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55185B"/>
    <w:multiLevelType w:val="hybridMultilevel"/>
    <w:tmpl w:val="3898A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5F07A9"/>
    <w:multiLevelType w:val="hybridMultilevel"/>
    <w:tmpl w:val="1CF68F62"/>
    <w:lvl w:ilvl="0" w:tplc="A10CDD58">
      <w:start w:val="1"/>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0EBA253A"/>
    <w:multiLevelType w:val="hybridMultilevel"/>
    <w:tmpl w:val="E182D2C4"/>
    <w:lvl w:ilvl="0" w:tplc="55644802">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0FDB00F1"/>
    <w:multiLevelType w:val="hybridMultilevel"/>
    <w:tmpl w:val="A238AB7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8" w15:restartNumberingAfterBreak="0">
    <w:nsid w:val="10C80329"/>
    <w:multiLevelType w:val="hybridMultilevel"/>
    <w:tmpl w:val="BA84F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3C5216"/>
    <w:multiLevelType w:val="hybridMultilevel"/>
    <w:tmpl w:val="A4B8A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E77881"/>
    <w:multiLevelType w:val="hybridMultilevel"/>
    <w:tmpl w:val="76FC0C58"/>
    <w:lvl w:ilvl="0" w:tplc="A10CDD58">
      <w:start w:val="1"/>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1B1C3593"/>
    <w:multiLevelType w:val="hybridMultilevel"/>
    <w:tmpl w:val="05E8D3E4"/>
    <w:lvl w:ilvl="0" w:tplc="0409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E026CF3"/>
    <w:multiLevelType w:val="hybridMultilevel"/>
    <w:tmpl w:val="7E749DDE"/>
    <w:lvl w:ilvl="0" w:tplc="F64EDAF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EFC651D"/>
    <w:multiLevelType w:val="hybridMultilevel"/>
    <w:tmpl w:val="38A4692E"/>
    <w:lvl w:ilvl="0" w:tplc="DFBCADA8">
      <w:start w:val="1"/>
      <w:numFmt w:val="decimal"/>
      <w:lvlText w:val="%1."/>
      <w:lvlJc w:val="left"/>
      <w:pPr>
        <w:ind w:left="810" w:hanging="360"/>
      </w:pPr>
      <w:rPr>
        <w:rFonts w:hint="default"/>
        <w:b w:val="0"/>
        <w:color w:val="auto"/>
        <w:sz w:val="22"/>
        <w:szCs w:val="24"/>
      </w:rPr>
    </w:lvl>
    <w:lvl w:ilvl="1" w:tplc="A5C4F900">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64031C"/>
    <w:multiLevelType w:val="hybridMultilevel"/>
    <w:tmpl w:val="F00A5958"/>
    <w:lvl w:ilvl="0" w:tplc="D8968262">
      <w:start w:val="1"/>
      <w:numFmt w:val="decimal"/>
      <w:lvlText w:val="%1."/>
      <w:lvlJc w:val="left"/>
      <w:pPr>
        <w:ind w:left="1068" w:hanging="360"/>
      </w:pPr>
      <w:rPr>
        <w:rFonts w:asciiTheme="majorBidi" w:eastAsia="Times New Roman" w:hAnsiTheme="majorBidi" w:cstheme="majorBidi"/>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23814352"/>
    <w:multiLevelType w:val="hybridMultilevel"/>
    <w:tmpl w:val="FF10C1D8"/>
    <w:lvl w:ilvl="0" w:tplc="0409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3C91060"/>
    <w:multiLevelType w:val="hybridMultilevel"/>
    <w:tmpl w:val="E2FEE7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03268E"/>
    <w:multiLevelType w:val="hybridMultilevel"/>
    <w:tmpl w:val="9B12A2A6"/>
    <w:lvl w:ilvl="0" w:tplc="0409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27730F30"/>
    <w:multiLevelType w:val="hybridMultilevel"/>
    <w:tmpl w:val="AFDE62D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A95400C"/>
    <w:multiLevelType w:val="hybridMultilevel"/>
    <w:tmpl w:val="7CA427AE"/>
    <w:lvl w:ilvl="0" w:tplc="F8321E7C">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EA660F"/>
    <w:multiLevelType w:val="hybridMultilevel"/>
    <w:tmpl w:val="A008C95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C9D4751"/>
    <w:multiLevelType w:val="hybridMultilevel"/>
    <w:tmpl w:val="8838300A"/>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D61146C"/>
    <w:multiLevelType w:val="hybridMultilevel"/>
    <w:tmpl w:val="37BA2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120604F"/>
    <w:multiLevelType w:val="hybridMultilevel"/>
    <w:tmpl w:val="6838AEE0"/>
    <w:lvl w:ilvl="0" w:tplc="1C121FF6">
      <w:start w:val="1"/>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1CA4867"/>
    <w:multiLevelType w:val="hybridMultilevel"/>
    <w:tmpl w:val="0D2C9B1C"/>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1E963ED"/>
    <w:multiLevelType w:val="hybridMultilevel"/>
    <w:tmpl w:val="FDE048FA"/>
    <w:lvl w:ilvl="0" w:tplc="56C2A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5B6005"/>
    <w:multiLevelType w:val="hybridMultilevel"/>
    <w:tmpl w:val="562065F4"/>
    <w:lvl w:ilvl="0" w:tplc="AE3E0D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38A012D"/>
    <w:multiLevelType w:val="hybridMultilevel"/>
    <w:tmpl w:val="A44E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C0149E"/>
    <w:multiLevelType w:val="hybridMultilevel"/>
    <w:tmpl w:val="82D6D104"/>
    <w:lvl w:ilvl="0" w:tplc="04090011">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3D1283C"/>
    <w:multiLevelType w:val="hybridMultilevel"/>
    <w:tmpl w:val="9508C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4" w15:restartNumberingAfterBreak="0">
    <w:nsid w:val="380C5A43"/>
    <w:multiLevelType w:val="hybridMultilevel"/>
    <w:tmpl w:val="255243B2"/>
    <w:lvl w:ilvl="0" w:tplc="04090011">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15:restartNumberingAfterBreak="0">
    <w:nsid w:val="380E3DE7"/>
    <w:multiLevelType w:val="multilevel"/>
    <w:tmpl w:val="F2AA0D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8053BD"/>
    <w:multiLevelType w:val="hybridMultilevel"/>
    <w:tmpl w:val="83C81E50"/>
    <w:lvl w:ilvl="0" w:tplc="D4708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151649"/>
    <w:multiLevelType w:val="hybridMultilevel"/>
    <w:tmpl w:val="5D642FF4"/>
    <w:lvl w:ilvl="0" w:tplc="04090011">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9" w15:restartNumberingAfterBreak="0">
    <w:nsid w:val="39BB75E0"/>
    <w:multiLevelType w:val="hybridMultilevel"/>
    <w:tmpl w:val="E558F4C8"/>
    <w:lvl w:ilvl="0" w:tplc="A10CDD58">
      <w:start w:val="1"/>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15:restartNumberingAfterBreak="0">
    <w:nsid w:val="3A14549A"/>
    <w:multiLevelType w:val="hybridMultilevel"/>
    <w:tmpl w:val="A740CB34"/>
    <w:lvl w:ilvl="0" w:tplc="0409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CB6638C"/>
    <w:multiLevelType w:val="hybridMultilevel"/>
    <w:tmpl w:val="82D6D104"/>
    <w:lvl w:ilvl="0" w:tplc="04090011">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EE47576"/>
    <w:multiLevelType w:val="hybridMultilevel"/>
    <w:tmpl w:val="4B0471AE"/>
    <w:lvl w:ilvl="0" w:tplc="2186764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4" w15:restartNumberingAfterBreak="0">
    <w:nsid w:val="3F184311"/>
    <w:multiLevelType w:val="hybridMultilevel"/>
    <w:tmpl w:val="EAF097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07474A2"/>
    <w:multiLevelType w:val="hybridMultilevel"/>
    <w:tmpl w:val="DE62040C"/>
    <w:lvl w:ilvl="0" w:tplc="F8321E7C">
      <w:start w:val="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47" w15:restartNumberingAfterBreak="0">
    <w:nsid w:val="43276EE5"/>
    <w:multiLevelType w:val="hybridMultilevel"/>
    <w:tmpl w:val="1696B9C8"/>
    <w:lvl w:ilvl="0" w:tplc="0409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9" w15:restartNumberingAfterBreak="0">
    <w:nsid w:val="462A6CDA"/>
    <w:multiLevelType w:val="hybridMultilevel"/>
    <w:tmpl w:val="806A0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64C11F6"/>
    <w:multiLevelType w:val="hybridMultilevel"/>
    <w:tmpl w:val="6E8ED330"/>
    <w:lvl w:ilvl="0" w:tplc="040C0001">
      <w:start w:val="1"/>
      <w:numFmt w:val="bullet"/>
      <w:lvlText w:val=""/>
      <w:lvlJc w:val="left"/>
      <w:pPr>
        <w:ind w:left="720" w:hanging="360"/>
      </w:pPr>
      <w:rPr>
        <w:rFonts w:ascii="Symbol" w:hAnsi="Symbol"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474619C3"/>
    <w:multiLevelType w:val="multilevel"/>
    <w:tmpl w:val="7CDC83A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A7645D5"/>
    <w:multiLevelType w:val="hybridMultilevel"/>
    <w:tmpl w:val="968AD10C"/>
    <w:lvl w:ilvl="0" w:tplc="179E4A7A">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3" w15:restartNumberingAfterBreak="0">
    <w:nsid w:val="4C0A6843"/>
    <w:multiLevelType w:val="hybridMultilevel"/>
    <w:tmpl w:val="52F84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D7E1639"/>
    <w:multiLevelType w:val="hybridMultilevel"/>
    <w:tmpl w:val="C542F996"/>
    <w:lvl w:ilvl="0" w:tplc="B650BD60">
      <w:start w:val="1"/>
      <w:numFmt w:val="decimal"/>
      <w:lvlText w:val="%1."/>
      <w:lvlJc w:val="left"/>
      <w:pPr>
        <w:ind w:left="1068" w:hanging="360"/>
      </w:pPr>
      <w:rPr>
        <w:rFonts w:asciiTheme="majorBidi" w:hAnsiTheme="majorBidi" w:cstheme="majorBid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5" w15:restartNumberingAfterBreak="0">
    <w:nsid w:val="4DE879A8"/>
    <w:multiLevelType w:val="multilevel"/>
    <w:tmpl w:val="C9B8493C"/>
    <w:lvl w:ilvl="0">
      <w:start w:val="1"/>
      <w:numFmt w:val="decimal"/>
      <w:lvlText w:val="%1)"/>
      <w:lvlJc w:val="left"/>
      <w:pPr>
        <w:ind w:left="720" w:hanging="360"/>
      </w:pPr>
      <w:rPr>
        <w:rFonts w:hint="default"/>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E4A3B21"/>
    <w:multiLevelType w:val="hybridMultilevel"/>
    <w:tmpl w:val="559EF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F146D41"/>
    <w:multiLevelType w:val="hybridMultilevel"/>
    <w:tmpl w:val="057226CE"/>
    <w:lvl w:ilvl="0" w:tplc="A10CDD58">
      <w:start w:val="1"/>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8" w15:restartNumberingAfterBreak="0">
    <w:nsid w:val="51556E2B"/>
    <w:multiLevelType w:val="hybridMultilevel"/>
    <w:tmpl w:val="E3D0534E"/>
    <w:lvl w:ilvl="0" w:tplc="F8321E7C">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16F586C"/>
    <w:multiLevelType w:val="hybridMultilevel"/>
    <w:tmpl w:val="F9F6E3B2"/>
    <w:lvl w:ilvl="0" w:tplc="F8321E7C">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1FC0055"/>
    <w:multiLevelType w:val="hybridMultilevel"/>
    <w:tmpl w:val="DACED3B4"/>
    <w:lvl w:ilvl="0" w:tplc="B160602A">
      <w:numFmt w:val="decimal"/>
      <w:lvlText w:val="%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31356B5"/>
    <w:multiLevelType w:val="hybridMultilevel"/>
    <w:tmpl w:val="4148E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3814C48"/>
    <w:multiLevelType w:val="multilevel"/>
    <w:tmpl w:val="62689828"/>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3967415"/>
    <w:multiLevelType w:val="multilevel"/>
    <w:tmpl w:val="2384F8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6B8115A"/>
    <w:multiLevelType w:val="hybridMultilevel"/>
    <w:tmpl w:val="C1045976"/>
    <w:lvl w:ilvl="0" w:tplc="04090017">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5" w15:restartNumberingAfterBreak="0">
    <w:nsid w:val="58981753"/>
    <w:multiLevelType w:val="multilevel"/>
    <w:tmpl w:val="44200C52"/>
    <w:lvl w:ilvl="0">
      <w:start w:val="1"/>
      <w:numFmt w:val="decimal"/>
      <w:lvlText w:val="%1."/>
      <w:lvlJc w:val="left"/>
      <w:pPr>
        <w:ind w:left="720" w:hanging="360"/>
      </w:pPr>
      <w:rPr>
        <w:rFonts w:hint="default"/>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A357522"/>
    <w:multiLevelType w:val="hybridMultilevel"/>
    <w:tmpl w:val="B1269AC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B0B702C"/>
    <w:multiLevelType w:val="hybridMultilevel"/>
    <w:tmpl w:val="414680EC"/>
    <w:lvl w:ilvl="0" w:tplc="0409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8" w15:restartNumberingAfterBreak="0">
    <w:nsid w:val="5EB640A3"/>
    <w:multiLevelType w:val="hybridMultilevel"/>
    <w:tmpl w:val="1152D69C"/>
    <w:lvl w:ilvl="0" w:tplc="E322493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70" w15:restartNumberingAfterBreak="0">
    <w:nsid w:val="619318C2"/>
    <w:multiLevelType w:val="hybridMultilevel"/>
    <w:tmpl w:val="4148E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2841CA5"/>
    <w:multiLevelType w:val="hybridMultilevel"/>
    <w:tmpl w:val="1CC40076"/>
    <w:lvl w:ilvl="0" w:tplc="F8321E7C">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37252BA"/>
    <w:multiLevelType w:val="hybridMultilevel"/>
    <w:tmpl w:val="F4923212"/>
    <w:lvl w:ilvl="0" w:tplc="218E9C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46C5FB5"/>
    <w:multiLevelType w:val="hybridMultilevel"/>
    <w:tmpl w:val="DD4AF1B8"/>
    <w:lvl w:ilvl="0" w:tplc="A10CDD58">
      <w:start w:val="1"/>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4" w15:restartNumberingAfterBreak="0">
    <w:nsid w:val="668E2580"/>
    <w:multiLevelType w:val="hybridMultilevel"/>
    <w:tmpl w:val="A7DAC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68652D2D"/>
    <w:multiLevelType w:val="hybridMultilevel"/>
    <w:tmpl w:val="9ED26B7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7" w15:restartNumberingAfterBreak="0">
    <w:nsid w:val="68E7339F"/>
    <w:multiLevelType w:val="hybridMultilevel"/>
    <w:tmpl w:val="C7BAA9A2"/>
    <w:lvl w:ilvl="0" w:tplc="87380FE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8" w15:restartNumberingAfterBreak="0">
    <w:nsid w:val="6E7E2EC6"/>
    <w:multiLevelType w:val="hybridMultilevel"/>
    <w:tmpl w:val="618EDBDE"/>
    <w:lvl w:ilvl="0" w:tplc="F8321E7C">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E9C1933"/>
    <w:multiLevelType w:val="hybridMultilevel"/>
    <w:tmpl w:val="E48099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10E7933"/>
    <w:multiLevelType w:val="hybridMultilevel"/>
    <w:tmpl w:val="E2383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7190638A"/>
    <w:multiLevelType w:val="hybridMultilevel"/>
    <w:tmpl w:val="C368F1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4506955"/>
    <w:multiLevelType w:val="hybridMultilevel"/>
    <w:tmpl w:val="82D6D104"/>
    <w:lvl w:ilvl="0" w:tplc="04090011">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4A001CA"/>
    <w:multiLevelType w:val="hybridMultilevel"/>
    <w:tmpl w:val="82E033CE"/>
    <w:lvl w:ilvl="0" w:tplc="A10CDD58">
      <w:start w:val="1"/>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4" w15:restartNumberingAfterBreak="0">
    <w:nsid w:val="75046079"/>
    <w:multiLevelType w:val="hybridMultilevel"/>
    <w:tmpl w:val="82D6D104"/>
    <w:lvl w:ilvl="0" w:tplc="04090011">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75D257D2"/>
    <w:multiLevelType w:val="hybridMultilevel"/>
    <w:tmpl w:val="BA0E5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62B1B4D"/>
    <w:multiLevelType w:val="hybridMultilevel"/>
    <w:tmpl w:val="39945C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71D55F6"/>
    <w:multiLevelType w:val="hybridMultilevel"/>
    <w:tmpl w:val="264E0972"/>
    <w:lvl w:ilvl="0" w:tplc="0409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8" w15:restartNumberingAfterBreak="0">
    <w:nsid w:val="78193653"/>
    <w:multiLevelType w:val="hybridMultilevel"/>
    <w:tmpl w:val="A7340C4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7F290DBA"/>
    <w:multiLevelType w:val="hybridMultilevel"/>
    <w:tmpl w:val="D45AF9B8"/>
    <w:lvl w:ilvl="0" w:tplc="0409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7F3438AF"/>
    <w:multiLevelType w:val="hybridMultilevel"/>
    <w:tmpl w:val="B0DA2024"/>
    <w:lvl w:ilvl="0" w:tplc="B160602A">
      <w:numFmt w:val="decimal"/>
      <w:lvlText w:val="%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9"/>
  </w:num>
  <w:num w:numId="2">
    <w:abstractNumId w:val="33"/>
  </w:num>
  <w:num w:numId="3">
    <w:abstractNumId w:val="12"/>
  </w:num>
  <w:num w:numId="4">
    <w:abstractNumId w:val="89"/>
  </w:num>
  <w:num w:numId="5">
    <w:abstractNumId w:val="75"/>
  </w:num>
  <w:num w:numId="6">
    <w:abstractNumId w:val="7"/>
  </w:num>
  <w:num w:numId="7">
    <w:abstractNumId w:val="14"/>
  </w:num>
  <w:num w:numId="8">
    <w:abstractNumId w:val="48"/>
  </w:num>
  <w:num w:numId="9">
    <w:abstractNumId w:val="32"/>
  </w:num>
  <w:num w:numId="10">
    <w:abstractNumId w:val="38"/>
  </w:num>
  <w:num w:numId="11">
    <w:abstractNumId w:val="46"/>
  </w:num>
  <w:num w:numId="12">
    <w:abstractNumId w:val="41"/>
  </w:num>
  <w:num w:numId="13">
    <w:abstractNumId w:val="90"/>
  </w:num>
  <w:num w:numId="14">
    <w:abstractNumId w:val="42"/>
  </w:num>
  <w:num w:numId="15">
    <w:abstractNumId w:val="5"/>
  </w:num>
  <w:num w:numId="16">
    <w:abstractNumId w:val="26"/>
  </w:num>
  <w:num w:numId="17">
    <w:abstractNumId w:val="52"/>
  </w:num>
  <w:num w:numId="18">
    <w:abstractNumId w:val="58"/>
  </w:num>
  <w:num w:numId="19">
    <w:abstractNumId w:val="44"/>
  </w:num>
  <w:num w:numId="20">
    <w:abstractNumId w:val="4"/>
  </w:num>
  <w:num w:numId="21">
    <w:abstractNumId w:val="1"/>
  </w:num>
  <w:num w:numId="22">
    <w:abstractNumId w:val="39"/>
  </w:num>
  <w:num w:numId="23">
    <w:abstractNumId w:val="10"/>
  </w:num>
  <w:num w:numId="24">
    <w:abstractNumId w:val="83"/>
  </w:num>
  <w:num w:numId="25">
    <w:abstractNumId w:val="73"/>
  </w:num>
  <w:num w:numId="26">
    <w:abstractNumId w:val="85"/>
  </w:num>
  <w:num w:numId="27">
    <w:abstractNumId w:val="22"/>
  </w:num>
  <w:num w:numId="28">
    <w:abstractNumId w:val="35"/>
  </w:num>
  <w:num w:numId="29">
    <w:abstractNumId w:val="53"/>
  </w:num>
  <w:num w:numId="30">
    <w:abstractNumId w:val="63"/>
  </w:num>
  <w:num w:numId="31">
    <w:abstractNumId w:val="45"/>
  </w:num>
  <w:num w:numId="32">
    <w:abstractNumId w:val="25"/>
  </w:num>
  <w:num w:numId="33">
    <w:abstractNumId w:val="78"/>
  </w:num>
  <w:num w:numId="34">
    <w:abstractNumId w:val="59"/>
  </w:num>
  <w:num w:numId="35">
    <w:abstractNumId w:val="28"/>
  </w:num>
  <w:num w:numId="36">
    <w:abstractNumId w:val="21"/>
  </w:num>
  <w:num w:numId="37">
    <w:abstractNumId w:val="71"/>
  </w:num>
  <w:num w:numId="38">
    <w:abstractNumId w:val="91"/>
  </w:num>
  <w:num w:numId="39">
    <w:abstractNumId w:val="60"/>
  </w:num>
  <w:num w:numId="40">
    <w:abstractNumId w:val="81"/>
  </w:num>
  <w:num w:numId="41">
    <w:abstractNumId w:val="18"/>
  </w:num>
  <w:num w:numId="42">
    <w:abstractNumId w:val="61"/>
  </w:num>
  <w:num w:numId="43">
    <w:abstractNumId w:val="84"/>
  </w:num>
  <w:num w:numId="44">
    <w:abstractNumId w:val="82"/>
  </w:num>
  <w:num w:numId="45">
    <w:abstractNumId w:val="30"/>
  </w:num>
  <w:num w:numId="46">
    <w:abstractNumId w:val="11"/>
  </w:num>
  <w:num w:numId="47">
    <w:abstractNumId w:val="37"/>
  </w:num>
  <w:num w:numId="48">
    <w:abstractNumId w:val="0"/>
  </w:num>
  <w:num w:numId="49">
    <w:abstractNumId w:val="65"/>
  </w:num>
  <w:num w:numId="50">
    <w:abstractNumId w:val="74"/>
  </w:num>
  <w:num w:numId="51">
    <w:abstractNumId w:val="56"/>
  </w:num>
  <w:num w:numId="52">
    <w:abstractNumId w:val="57"/>
  </w:num>
  <w:num w:numId="53">
    <w:abstractNumId w:val="16"/>
  </w:num>
  <w:num w:numId="54">
    <w:abstractNumId w:val="77"/>
  </w:num>
  <w:num w:numId="55">
    <w:abstractNumId w:val="2"/>
  </w:num>
  <w:num w:numId="56">
    <w:abstractNumId w:val="17"/>
  </w:num>
  <w:num w:numId="57">
    <w:abstractNumId w:val="86"/>
  </w:num>
  <w:num w:numId="58">
    <w:abstractNumId w:val="66"/>
  </w:num>
  <w:num w:numId="59">
    <w:abstractNumId w:val="51"/>
  </w:num>
  <w:num w:numId="60">
    <w:abstractNumId w:val="54"/>
  </w:num>
  <w:num w:numId="61">
    <w:abstractNumId w:val="43"/>
  </w:num>
  <w:num w:numId="62">
    <w:abstractNumId w:val="79"/>
  </w:num>
  <w:num w:numId="63">
    <w:abstractNumId w:val="27"/>
  </w:num>
  <w:num w:numId="64">
    <w:abstractNumId w:val="55"/>
  </w:num>
  <w:num w:numId="65">
    <w:abstractNumId w:val="76"/>
  </w:num>
  <w:num w:numId="66">
    <w:abstractNumId w:val="34"/>
  </w:num>
  <w:num w:numId="67">
    <w:abstractNumId w:val="19"/>
  </w:num>
  <w:num w:numId="68">
    <w:abstractNumId w:val="36"/>
  </w:num>
  <w:num w:numId="69">
    <w:abstractNumId w:val="87"/>
  </w:num>
  <w:num w:numId="70">
    <w:abstractNumId w:val="67"/>
  </w:num>
  <w:num w:numId="71">
    <w:abstractNumId w:val="40"/>
  </w:num>
  <w:num w:numId="72">
    <w:abstractNumId w:val="62"/>
  </w:num>
  <w:num w:numId="73">
    <w:abstractNumId w:val="70"/>
  </w:num>
  <w:num w:numId="74">
    <w:abstractNumId w:val="6"/>
  </w:num>
  <w:num w:numId="75">
    <w:abstractNumId w:val="13"/>
  </w:num>
  <w:num w:numId="76">
    <w:abstractNumId w:val="64"/>
  </w:num>
  <w:num w:numId="77">
    <w:abstractNumId w:val="15"/>
  </w:num>
  <w:num w:numId="78">
    <w:abstractNumId w:val="72"/>
  </w:num>
  <w:num w:numId="79">
    <w:abstractNumId w:val="23"/>
  </w:num>
  <w:num w:numId="80">
    <w:abstractNumId w:val="50"/>
  </w:num>
  <w:num w:numId="81">
    <w:abstractNumId w:val="20"/>
  </w:num>
  <w:num w:numId="82">
    <w:abstractNumId w:val="49"/>
  </w:num>
  <w:num w:numId="83">
    <w:abstractNumId w:val="29"/>
  </w:num>
  <w:num w:numId="84">
    <w:abstractNumId w:val="68"/>
  </w:num>
  <w:num w:numId="85">
    <w:abstractNumId w:val="88"/>
  </w:num>
  <w:num w:numId="86">
    <w:abstractNumId w:val="47"/>
  </w:num>
  <w:num w:numId="87">
    <w:abstractNumId w:val="8"/>
  </w:num>
  <w:num w:numId="88">
    <w:abstractNumId w:val="24"/>
  </w:num>
  <w:num w:numId="89">
    <w:abstractNumId w:val="3"/>
  </w:num>
  <w:num w:numId="90">
    <w:abstractNumId w:val="80"/>
  </w:num>
  <w:num w:numId="91">
    <w:abstractNumId w:val="31"/>
  </w:num>
  <w:num w:numId="92">
    <w:abstractNumId w:val="9"/>
  </w:num>
  <w:num w:numId="93">
    <w:abstractNumId w:val="2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0566"/>
    <w:rsid w:val="00003EDA"/>
    <w:rsid w:val="000048ED"/>
    <w:rsid w:val="00005912"/>
    <w:rsid w:val="00016F4D"/>
    <w:rsid w:val="0002231C"/>
    <w:rsid w:val="00022C60"/>
    <w:rsid w:val="00027A05"/>
    <w:rsid w:val="00030358"/>
    <w:rsid w:val="00033BE5"/>
    <w:rsid w:val="00037ECD"/>
    <w:rsid w:val="00041A66"/>
    <w:rsid w:val="0004301C"/>
    <w:rsid w:val="0004455C"/>
    <w:rsid w:val="00045C7E"/>
    <w:rsid w:val="000468AB"/>
    <w:rsid w:val="0005176E"/>
    <w:rsid w:val="000543D6"/>
    <w:rsid w:val="0006175A"/>
    <w:rsid w:val="000621BA"/>
    <w:rsid w:val="00063F7A"/>
    <w:rsid w:val="0006508E"/>
    <w:rsid w:val="000672DD"/>
    <w:rsid w:val="000700F6"/>
    <w:rsid w:val="000762B4"/>
    <w:rsid w:val="000765F7"/>
    <w:rsid w:val="00077AB7"/>
    <w:rsid w:val="000808AF"/>
    <w:rsid w:val="000817D8"/>
    <w:rsid w:val="00081CD8"/>
    <w:rsid w:val="00097CF2"/>
    <w:rsid w:val="000A1AE3"/>
    <w:rsid w:val="000A3C3D"/>
    <w:rsid w:val="000A5576"/>
    <w:rsid w:val="000A6AB0"/>
    <w:rsid w:val="000A7F0E"/>
    <w:rsid w:val="000B0ECE"/>
    <w:rsid w:val="000B1C8F"/>
    <w:rsid w:val="000B38E2"/>
    <w:rsid w:val="000B4581"/>
    <w:rsid w:val="000C0D61"/>
    <w:rsid w:val="000D5C17"/>
    <w:rsid w:val="000D6738"/>
    <w:rsid w:val="000D73DD"/>
    <w:rsid w:val="000F3A3F"/>
    <w:rsid w:val="00102557"/>
    <w:rsid w:val="00102FEB"/>
    <w:rsid w:val="00103686"/>
    <w:rsid w:val="00106C66"/>
    <w:rsid w:val="00111388"/>
    <w:rsid w:val="00111846"/>
    <w:rsid w:val="001127A8"/>
    <w:rsid w:val="00117850"/>
    <w:rsid w:val="00124B57"/>
    <w:rsid w:val="00127E7E"/>
    <w:rsid w:val="00130166"/>
    <w:rsid w:val="00135478"/>
    <w:rsid w:val="00135518"/>
    <w:rsid w:val="001449C6"/>
    <w:rsid w:val="00150FF7"/>
    <w:rsid w:val="00155E56"/>
    <w:rsid w:val="00162D11"/>
    <w:rsid w:val="00164D56"/>
    <w:rsid w:val="00166489"/>
    <w:rsid w:val="00166608"/>
    <w:rsid w:val="00167B10"/>
    <w:rsid w:val="0017355F"/>
    <w:rsid w:val="0017402F"/>
    <w:rsid w:val="00176974"/>
    <w:rsid w:val="001816BB"/>
    <w:rsid w:val="001855F7"/>
    <w:rsid w:val="001863E5"/>
    <w:rsid w:val="001903DF"/>
    <w:rsid w:val="00196644"/>
    <w:rsid w:val="00196C1B"/>
    <w:rsid w:val="001A1102"/>
    <w:rsid w:val="001A5F0A"/>
    <w:rsid w:val="001A628E"/>
    <w:rsid w:val="001B0F73"/>
    <w:rsid w:val="001B4AA0"/>
    <w:rsid w:val="001B4AEF"/>
    <w:rsid w:val="001C07F5"/>
    <w:rsid w:val="001C2DB7"/>
    <w:rsid w:val="001C4759"/>
    <w:rsid w:val="001C4D7F"/>
    <w:rsid w:val="001C6154"/>
    <w:rsid w:val="001D2D92"/>
    <w:rsid w:val="001D5C04"/>
    <w:rsid w:val="001D682A"/>
    <w:rsid w:val="001E1A6A"/>
    <w:rsid w:val="001E205F"/>
    <w:rsid w:val="001F20F3"/>
    <w:rsid w:val="001F26CF"/>
    <w:rsid w:val="0020163B"/>
    <w:rsid w:val="00203612"/>
    <w:rsid w:val="00203963"/>
    <w:rsid w:val="00206A2E"/>
    <w:rsid w:val="00214657"/>
    <w:rsid w:val="00216994"/>
    <w:rsid w:val="00222A2D"/>
    <w:rsid w:val="00223029"/>
    <w:rsid w:val="00225EE6"/>
    <w:rsid w:val="00234745"/>
    <w:rsid w:val="00234F3A"/>
    <w:rsid w:val="002351A6"/>
    <w:rsid w:val="002407AF"/>
    <w:rsid w:val="00241E94"/>
    <w:rsid w:val="00242778"/>
    <w:rsid w:val="00245548"/>
    <w:rsid w:val="00247A6B"/>
    <w:rsid w:val="00247CC1"/>
    <w:rsid w:val="00250709"/>
    <w:rsid w:val="00253639"/>
    <w:rsid w:val="00260999"/>
    <w:rsid w:val="00261087"/>
    <w:rsid w:val="00263B0B"/>
    <w:rsid w:val="00265326"/>
    <w:rsid w:val="0027068A"/>
    <w:rsid w:val="0027466B"/>
    <w:rsid w:val="0027696B"/>
    <w:rsid w:val="002838A5"/>
    <w:rsid w:val="00285BB4"/>
    <w:rsid w:val="00287F6D"/>
    <w:rsid w:val="002912EE"/>
    <w:rsid w:val="002A2EBB"/>
    <w:rsid w:val="002A3DD4"/>
    <w:rsid w:val="002B08FF"/>
    <w:rsid w:val="002B76BC"/>
    <w:rsid w:val="002C09E3"/>
    <w:rsid w:val="002C62F5"/>
    <w:rsid w:val="002C6C2D"/>
    <w:rsid w:val="002D3C97"/>
    <w:rsid w:val="002F644D"/>
    <w:rsid w:val="003000E7"/>
    <w:rsid w:val="00305ACD"/>
    <w:rsid w:val="003062A6"/>
    <w:rsid w:val="0031083F"/>
    <w:rsid w:val="00310AD3"/>
    <w:rsid w:val="00316AB3"/>
    <w:rsid w:val="0031724D"/>
    <w:rsid w:val="00317599"/>
    <w:rsid w:val="00320D82"/>
    <w:rsid w:val="00330E25"/>
    <w:rsid w:val="00330EA1"/>
    <w:rsid w:val="003377C7"/>
    <w:rsid w:val="00337CEB"/>
    <w:rsid w:val="00340FAC"/>
    <w:rsid w:val="00343C8F"/>
    <w:rsid w:val="00344B58"/>
    <w:rsid w:val="0034539A"/>
    <w:rsid w:val="00345CB4"/>
    <w:rsid w:val="0034665D"/>
    <w:rsid w:val="00372174"/>
    <w:rsid w:val="00372CF9"/>
    <w:rsid w:val="00375568"/>
    <w:rsid w:val="00375D42"/>
    <w:rsid w:val="00381662"/>
    <w:rsid w:val="00393C29"/>
    <w:rsid w:val="003A3866"/>
    <w:rsid w:val="003B3028"/>
    <w:rsid w:val="003B6B49"/>
    <w:rsid w:val="003D069C"/>
    <w:rsid w:val="003D7646"/>
    <w:rsid w:val="003F0517"/>
    <w:rsid w:val="003F0C50"/>
    <w:rsid w:val="003F113A"/>
    <w:rsid w:val="003F31CB"/>
    <w:rsid w:val="003F3E63"/>
    <w:rsid w:val="00400EE6"/>
    <w:rsid w:val="004011A1"/>
    <w:rsid w:val="004033E1"/>
    <w:rsid w:val="00407480"/>
    <w:rsid w:val="0041325F"/>
    <w:rsid w:val="00414643"/>
    <w:rsid w:val="00421AAC"/>
    <w:rsid w:val="00422C0B"/>
    <w:rsid w:val="004334D9"/>
    <w:rsid w:val="00434E25"/>
    <w:rsid w:val="004375B7"/>
    <w:rsid w:val="004421E5"/>
    <w:rsid w:val="00446770"/>
    <w:rsid w:val="00452284"/>
    <w:rsid w:val="004537F2"/>
    <w:rsid w:val="00457C8E"/>
    <w:rsid w:val="00464DD2"/>
    <w:rsid w:val="004664D5"/>
    <w:rsid w:val="00473165"/>
    <w:rsid w:val="00473975"/>
    <w:rsid w:val="004772E7"/>
    <w:rsid w:val="00480935"/>
    <w:rsid w:val="004856CA"/>
    <w:rsid w:val="004874C8"/>
    <w:rsid w:val="00487E67"/>
    <w:rsid w:val="00495FEF"/>
    <w:rsid w:val="0049705E"/>
    <w:rsid w:val="004A34A0"/>
    <w:rsid w:val="004B17B6"/>
    <w:rsid w:val="004B2E86"/>
    <w:rsid w:val="004B34E5"/>
    <w:rsid w:val="004B4D42"/>
    <w:rsid w:val="004B5669"/>
    <w:rsid w:val="004B5F48"/>
    <w:rsid w:val="004C0F7B"/>
    <w:rsid w:val="004C2D1E"/>
    <w:rsid w:val="004D2495"/>
    <w:rsid w:val="004D5150"/>
    <w:rsid w:val="004F1439"/>
    <w:rsid w:val="004F2E15"/>
    <w:rsid w:val="004F4104"/>
    <w:rsid w:val="005008A8"/>
    <w:rsid w:val="00512A5E"/>
    <w:rsid w:val="00526B7B"/>
    <w:rsid w:val="005308CE"/>
    <w:rsid w:val="0053318C"/>
    <w:rsid w:val="00542052"/>
    <w:rsid w:val="00550063"/>
    <w:rsid w:val="0056344F"/>
    <w:rsid w:val="00563DA5"/>
    <w:rsid w:val="0057439C"/>
    <w:rsid w:val="005832B5"/>
    <w:rsid w:val="00583609"/>
    <w:rsid w:val="00591599"/>
    <w:rsid w:val="005923C0"/>
    <w:rsid w:val="00594FFF"/>
    <w:rsid w:val="005B0127"/>
    <w:rsid w:val="005B051C"/>
    <w:rsid w:val="005B3C01"/>
    <w:rsid w:val="005B7A35"/>
    <w:rsid w:val="005C06C7"/>
    <w:rsid w:val="005C170D"/>
    <w:rsid w:val="005C4B73"/>
    <w:rsid w:val="005C4C71"/>
    <w:rsid w:val="005C53AA"/>
    <w:rsid w:val="005D2051"/>
    <w:rsid w:val="005D5537"/>
    <w:rsid w:val="005E07D0"/>
    <w:rsid w:val="005E0E70"/>
    <w:rsid w:val="005E1D2B"/>
    <w:rsid w:val="005E3E48"/>
    <w:rsid w:val="005E63C1"/>
    <w:rsid w:val="005E7074"/>
    <w:rsid w:val="005F2105"/>
    <w:rsid w:val="005F2BAF"/>
    <w:rsid w:val="005F493C"/>
    <w:rsid w:val="005F6E0B"/>
    <w:rsid w:val="00600D93"/>
    <w:rsid w:val="00611409"/>
    <w:rsid w:val="00612A4D"/>
    <w:rsid w:val="00614F35"/>
    <w:rsid w:val="00616744"/>
    <w:rsid w:val="00621D5C"/>
    <w:rsid w:val="00622019"/>
    <w:rsid w:val="00631603"/>
    <w:rsid w:val="0063300C"/>
    <w:rsid w:val="00634A11"/>
    <w:rsid w:val="00641D2C"/>
    <w:rsid w:val="00647CFC"/>
    <w:rsid w:val="00652110"/>
    <w:rsid w:val="00653A5C"/>
    <w:rsid w:val="006544C4"/>
    <w:rsid w:val="00655736"/>
    <w:rsid w:val="00663B8D"/>
    <w:rsid w:val="00672E2E"/>
    <w:rsid w:val="00675F12"/>
    <w:rsid w:val="00684803"/>
    <w:rsid w:val="00696C8D"/>
    <w:rsid w:val="00697B91"/>
    <w:rsid w:val="006A2AC2"/>
    <w:rsid w:val="006A3617"/>
    <w:rsid w:val="006A5D44"/>
    <w:rsid w:val="006A7F0C"/>
    <w:rsid w:val="006B00E5"/>
    <w:rsid w:val="006B16EC"/>
    <w:rsid w:val="006B3047"/>
    <w:rsid w:val="006C114A"/>
    <w:rsid w:val="006C17AE"/>
    <w:rsid w:val="006C2ADD"/>
    <w:rsid w:val="006C5DE0"/>
    <w:rsid w:val="006D1AB3"/>
    <w:rsid w:val="006D62DA"/>
    <w:rsid w:val="006E14C8"/>
    <w:rsid w:val="006E46E4"/>
    <w:rsid w:val="006E4836"/>
    <w:rsid w:val="006F027B"/>
    <w:rsid w:val="006F572A"/>
    <w:rsid w:val="006F78E5"/>
    <w:rsid w:val="0070569F"/>
    <w:rsid w:val="0071202D"/>
    <w:rsid w:val="00717DA5"/>
    <w:rsid w:val="00727C3C"/>
    <w:rsid w:val="00733F8A"/>
    <w:rsid w:val="00733FDB"/>
    <w:rsid w:val="00734843"/>
    <w:rsid w:val="00744484"/>
    <w:rsid w:val="00744B47"/>
    <w:rsid w:val="00747566"/>
    <w:rsid w:val="00753C8F"/>
    <w:rsid w:val="00757294"/>
    <w:rsid w:val="007629DF"/>
    <w:rsid w:val="00763E65"/>
    <w:rsid w:val="00764AA2"/>
    <w:rsid w:val="00773188"/>
    <w:rsid w:val="00774C01"/>
    <w:rsid w:val="00775F45"/>
    <w:rsid w:val="00777971"/>
    <w:rsid w:val="0078168B"/>
    <w:rsid w:val="00782E8F"/>
    <w:rsid w:val="007836E6"/>
    <w:rsid w:val="00783782"/>
    <w:rsid w:val="00784B8C"/>
    <w:rsid w:val="007858FD"/>
    <w:rsid w:val="007879E1"/>
    <w:rsid w:val="00787F56"/>
    <w:rsid w:val="0079109C"/>
    <w:rsid w:val="007A205D"/>
    <w:rsid w:val="007A2B4B"/>
    <w:rsid w:val="007A6ACB"/>
    <w:rsid w:val="007A724E"/>
    <w:rsid w:val="007A72EC"/>
    <w:rsid w:val="007A737A"/>
    <w:rsid w:val="007B0BDD"/>
    <w:rsid w:val="007C55AA"/>
    <w:rsid w:val="007D328A"/>
    <w:rsid w:val="007E0981"/>
    <w:rsid w:val="007E1277"/>
    <w:rsid w:val="007E1ECB"/>
    <w:rsid w:val="007E717F"/>
    <w:rsid w:val="007F2C5B"/>
    <w:rsid w:val="007F3ED2"/>
    <w:rsid w:val="007F63F5"/>
    <w:rsid w:val="00807D73"/>
    <w:rsid w:val="00807FE6"/>
    <w:rsid w:val="008103DE"/>
    <w:rsid w:val="008121E9"/>
    <w:rsid w:val="00820509"/>
    <w:rsid w:val="008205D6"/>
    <w:rsid w:val="00820D80"/>
    <w:rsid w:val="00823A11"/>
    <w:rsid w:val="00827BBE"/>
    <w:rsid w:val="00830590"/>
    <w:rsid w:val="0084204D"/>
    <w:rsid w:val="00843306"/>
    <w:rsid w:val="00850BB9"/>
    <w:rsid w:val="00852458"/>
    <w:rsid w:val="0085405E"/>
    <w:rsid w:val="0085414A"/>
    <w:rsid w:val="0086269D"/>
    <w:rsid w:val="0086543A"/>
    <w:rsid w:val="008679BF"/>
    <w:rsid w:val="0087164E"/>
    <w:rsid w:val="008724E5"/>
    <w:rsid w:val="008758C8"/>
    <w:rsid w:val="00884A9D"/>
    <w:rsid w:val="0088512B"/>
    <w:rsid w:val="00886AA9"/>
    <w:rsid w:val="00887416"/>
    <w:rsid w:val="008A2B2D"/>
    <w:rsid w:val="008A4E1E"/>
    <w:rsid w:val="008A5DE3"/>
    <w:rsid w:val="008B0831"/>
    <w:rsid w:val="008B468A"/>
    <w:rsid w:val="008C296C"/>
    <w:rsid w:val="008C3B3D"/>
    <w:rsid w:val="008C6815"/>
    <w:rsid w:val="008D0520"/>
    <w:rsid w:val="008D0D8B"/>
    <w:rsid w:val="008D34F6"/>
    <w:rsid w:val="008D3D4B"/>
    <w:rsid w:val="008D4305"/>
    <w:rsid w:val="008D7FE7"/>
    <w:rsid w:val="008E0220"/>
    <w:rsid w:val="008E138B"/>
    <w:rsid w:val="008E1A85"/>
    <w:rsid w:val="008E4D14"/>
    <w:rsid w:val="008E7A3D"/>
    <w:rsid w:val="008F1DA6"/>
    <w:rsid w:val="008F3C4D"/>
    <w:rsid w:val="008F4058"/>
    <w:rsid w:val="009000AF"/>
    <w:rsid w:val="00901652"/>
    <w:rsid w:val="00905F86"/>
    <w:rsid w:val="00906887"/>
    <w:rsid w:val="009116EE"/>
    <w:rsid w:val="009163A7"/>
    <w:rsid w:val="0092190C"/>
    <w:rsid w:val="00930B6B"/>
    <w:rsid w:val="009344D0"/>
    <w:rsid w:val="00936C04"/>
    <w:rsid w:val="00940B1E"/>
    <w:rsid w:val="00941ABA"/>
    <w:rsid w:val="00942C18"/>
    <w:rsid w:val="00946D0B"/>
    <w:rsid w:val="00947763"/>
    <w:rsid w:val="009515F5"/>
    <w:rsid w:val="0095247B"/>
    <w:rsid w:val="00955877"/>
    <w:rsid w:val="0095766E"/>
    <w:rsid w:val="00962373"/>
    <w:rsid w:val="00964611"/>
    <w:rsid w:val="00964A21"/>
    <w:rsid w:val="00967A47"/>
    <w:rsid w:val="00976266"/>
    <w:rsid w:val="009778EB"/>
    <w:rsid w:val="00981E5A"/>
    <w:rsid w:val="009848A4"/>
    <w:rsid w:val="00986FA7"/>
    <w:rsid w:val="009878A7"/>
    <w:rsid w:val="009A18CD"/>
    <w:rsid w:val="009B3A5D"/>
    <w:rsid w:val="009C4A2D"/>
    <w:rsid w:val="009D5428"/>
    <w:rsid w:val="009E4592"/>
    <w:rsid w:val="009E58B8"/>
    <w:rsid w:val="009F62FE"/>
    <w:rsid w:val="009F6A92"/>
    <w:rsid w:val="00A062B2"/>
    <w:rsid w:val="00A1173D"/>
    <w:rsid w:val="00A12558"/>
    <w:rsid w:val="00A12CC1"/>
    <w:rsid w:val="00A13903"/>
    <w:rsid w:val="00A25195"/>
    <w:rsid w:val="00A34ED5"/>
    <w:rsid w:val="00A45DBF"/>
    <w:rsid w:val="00A50319"/>
    <w:rsid w:val="00A53299"/>
    <w:rsid w:val="00A54468"/>
    <w:rsid w:val="00A755A2"/>
    <w:rsid w:val="00A81A77"/>
    <w:rsid w:val="00A83069"/>
    <w:rsid w:val="00A8341C"/>
    <w:rsid w:val="00A84884"/>
    <w:rsid w:val="00A921D2"/>
    <w:rsid w:val="00AA6660"/>
    <w:rsid w:val="00AB2C36"/>
    <w:rsid w:val="00AB56E7"/>
    <w:rsid w:val="00AB6441"/>
    <w:rsid w:val="00AB6836"/>
    <w:rsid w:val="00AB6DDE"/>
    <w:rsid w:val="00AB6FD6"/>
    <w:rsid w:val="00AB70B6"/>
    <w:rsid w:val="00AC4C54"/>
    <w:rsid w:val="00AC5549"/>
    <w:rsid w:val="00AD1A86"/>
    <w:rsid w:val="00AD281E"/>
    <w:rsid w:val="00AD558C"/>
    <w:rsid w:val="00AD5D35"/>
    <w:rsid w:val="00AE06B5"/>
    <w:rsid w:val="00AE103E"/>
    <w:rsid w:val="00AF030A"/>
    <w:rsid w:val="00AF0A07"/>
    <w:rsid w:val="00AF4AEC"/>
    <w:rsid w:val="00AF625E"/>
    <w:rsid w:val="00B003BB"/>
    <w:rsid w:val="00B1110D"/>
    <w:rsid w:val="00B11991"/>
    <w:rsid w:val="00B11D16"/>
    <w:rsid w:val="00B1564F"/>
    <w:rsid w:val="00B17B45"/>
    <w:rsid w:val="00B2357C"/>
    <w:rsid w:val="00B2451F"/>
    <w:rsid w:val="00B27EE6"/>
    <w:rsid w:val="00B34581"/>
    <w:rsid w:val="00B36FB3"/>
    <w:rsid w:val="00B53D9F"/>
    <w:rsid w:val="00B55647"/>
    <w:rsid w:val="00B560E9"/>
    <w:rsid w:val="00B60E03"/>
    <w:rsid w:val="00B60F51"/>
    <w:rsid w:val="00B704D6"/>
    <w:rsid w:val="00B733AD"/>
    <w:rsid w:val="00B754D8"/>
    <w:rsid w:val="00B85D28"/>
    <w:rsid w:val="00B85FF3"/>
    <w:rsid w:val="00B9342B"/>
    <w:rsid w:val="00BA0A87"/>
    <w:rsid w:val="00BA0C26"/>
    <w:rsid w:val="00BA29C2"/>
    <w:rsid w:val="00BA3747"/>
    <w:rsid w:val="00BA40CF"/>
    <w:rsid w:val="00BA55EE"/>
    <w:rsid w:val="00BB02D6"/>
    <w:rsid w:val="00BB04AF"/>
    <w:rsid w:val="00BB559A"/>
    <w:rsid w:val="00BB6777"/>
    <w:rsid w:val="00BD0761"/>
    <w:rsid w:val="00BD52C9"/>
    <w:rsid w:val="00BD7CA1"/>
    <w:rsid w:val="00BE2067"/>
    <w:rsid w:val="00BE3728"/>
    <w:rsid w:val="00BE6354"/>
    <w:rsid w:val="00BE717A"/>
    <w:rsid w:val="00BF4326"/>
    <w:rsid w:val="00BF7D91"/>
    <w:rsid w:val="00BF7EA6"/>
    <w:rsid w:val="00C002B0"/>
    <w:rsid w:val="00C007B1"/>
    <w:rsid w:val="00C00C0D"/>
    <w:rsid w:val="00C03976"/>
    <w:rsid w:val="00C10B00"/>
    <w:rsid w:val="00C11118"/>
    <w:rsid w:val="00C119EA"/>
    <w:rsid w:val="00C138D1"/>
    <w:rsid w:val="00C22CB9"/>
    <w:rsid w:val="00C23A97"/>
    <w:rsid w:val="00C33E78"/>
    <w:rsid w:val="00C42D83"/>
    <w:rsid w:val="00C43756"/>
    <w:rsid w:val="00C4714F"/>
    <w:rsid w:val="00C47C9B"/>
    <w:rsid w:val="00C50791"/>
    <w:rsid w:val="00C530C3"/>
    <w:rsid w:val="00C53A30"/>
    <w:rsid w:val="00C576C6"/>
    <w:rsid w:val="00C646D0"/>
    <w:rsid w:val="00C64855"/>
    <w:rsid w:val="00C70EA7"/>
    <w:rsid w:val="00C74300"/>
    <w:rsid w:val="00C7433F"/>
    <w:rsid w:val="00C7516E"/>
    <w:rsid w:val="00C75770"/>
    <w:rsid w:val="00C93F54"/>
    <w:rsid w:val="00C96FEC"/>
    <w:rsid w:val="00CA56BB"/>
    <w:rsid w:val="00CA6576"/>
    <w:rsid w:val="00CA75BA"/>
    <w:rsid w:val="00CB0542"/>
    <w:rsid w:val="00CB3182"/>
    <w:rsid w:val="00CB5E2A"/>
    <w:rsid w:val="00CD5659"/>
    <w:rsid w:val="00CD71AB"/>
    <w:rsid w:val="00CD764D"/>
    <w:rsid w:val="00CE4B3D"/>
    <w:rsid w:val="00CF2175"/>
    <w:rsid w:val="00CF22B0"/>
    <w:rsid w:val="00CF30B0"/>
    <w:rsid w:val="00CF6AF5"/>
    <w:rsid w:val="00CF7EE4"/>
    <w:rsid w:val="00D00B2B"/>
    <w:rsid w:val="00D17AE3"/>
    <w:rsid w:val="00D24877"/>
    <w:rsid w:val="00D30582"/>
    <w:rsid w:val="00D37739"/>
    <w:rsid w:val="00D54549"/>
    <w:rsid w:val="00D5512C"/>
    <w:rsid w:val="00D70787"/>
    <w:rsid w:val="00D71C5C"/>
    <w:rsid w:val="00D80A29"/>
    <w:rsid w:val="00D8250F"/>
    <w:rsid w:val="00D825B5"/>
    <w:rsid w:val="00D87125"/>
    <w:rsid w:val="00D95C4C"/>
    <w:rsid w:val="00DA36ED"/>
    <w:rsid w:val="00DA55F8"/>
    <w:rsid w:val="00DB1732"/>
    <w:rsid w:val="00DB57EF"/>
    <w:rsid w:val="00DB68B8"/>
    <w:rsid w:val="00DC18A6"/>
    <w:rsid w:val="00DC3C39"/>
    <w:rsid w:val="00DC57E3"/>
    <w:rsid w:val="00DC7333"/>
    <w:rsid w:val="00DD2014"/>
    <w:rsid w:val="00DD6B17"/>
    <w:rsid w:val="00DD7B90"/>
    <w:rsid w:val="00DE34F1"/>
    <w:rsid w:val="00DE6160"/>
    <w:rsid w:val="00DF216C"/>
    <w:rsid w:val="00DF4942"/>
    <w:rsid w:val="00E00100"/>
    <w:rsid w:val="00E11259"/>
    <w:rsid w:val="00E15342"/>
    <w:rsid w:val="00E157DC"/>
    <w:rsid w:val="00E213E2"/>
    <w:rsid w:val="00E219A0"/>
    <w:rsid w:val="00E21DA7"/>
    <w:rsid w:val="00E21DD6"/>
    <w:rsid w:val="00E2208B"/>
    <w:rsid w:val="00E244E1"/>
    <w:rsid w:val="00E2458D"/>
    <w:rsid w:val="00E30493"/>
    <w:rsid w:val="00E31D53"/>
    <w:rsid w:val="00E52C15"/>
    <w:rsid w:val="00E5715E"/>
    <w:rsid w:val="00E622DF"/>
    <w:rsid w:val="00E627B1"/>
    <w:rsid w:val="00E70169"/>
    <w:rsid w:val="00E7110E"/>
    <w:rsid w:val="00E71C27"/>
    <w:rsid w:val="00E72940"/>
    <w:rsid w:val="00E729F4"/>
    <w:rsid w:val="00E758BF"/>
    <w:rsid w:val="00E867F6"/>
    <w:rsid w:val="00E9376C"/>
    <w:rsid w:val="00E938A3"/>
    <w:rsid w:val="00EA2024"/>
    <w:rsid w:val="00EA335E"/>
    <w:rsid w:val="00EA3BCB"/>
    <w:rsid w:val="00EA528C"/>
    <w:rsid w:val="00EA580C"/>
    <w:rsid w:val="00EA6352"/>
    <w:rsid w:val="00EB42AA"/>
    <w:rsid w:val="00EC1BBA"/>
    <w:rsid w:val="00EC6F8D"/>
    <w:rsid w:val="00EC7479"/>
    <w:rsid w:val="00ED3D7F"/>
    <w:rsid w:val="00ED5EE4"/>
    <w:rsid w:val="00EE18E6"/>
    <w:rsid w:val="00EE49F4"/>
    <w:rsid w:val="00EF34E2"/>
    <w:rsid w:val="00F007FC"/>
    <w:rsid w:val="00F014CD"/>
    <w:rsid w:val="00F0222F"/>
    <w:rsid w:val="00F06BF6"/>
    <w:rsid w:val="00F1353A"/>
    <w:rsid w:val="00F25CF2"/>
    <w:rsid w:val="00F26417"/>
    <w:rsid w:val="00F30DC6"/>
    <w:rsid w:val="00F3155C"/>
    <w:rsid w:val="00F32C23"/>
    <w:rsid w:val="00F37CD3"/>
    <w:rsid w:val="00F4098F"/>
    <w:rsid w:val="00F43346"/>
    <w:rsid w:val="00F457AA"/>
    <w:rsid w:val="00F47373"/>
    <w:rsid w:val="00F53328"/>
    <w:rsid w:val="00F53DE9"/>
    <w:rsid w:val="00F54152"/>
    <w:rsid w:val="00F574E4"/>
    <w:rsid w:val="00F576CB"/>
    <w:rsid w:val="00F605C3"/>
    <w:rsid w:val="00F62315"/>
    <w:rsid w:val="00F6295E"/>
    <w:rsid w:val="00F63663"/>
    <w:rsid w:val="00F66D63"/>
    <w:rsid w:val="00F7035D"/>
    <w:rsid w:val="00F71A02"/>
    <w:rsid w:val="00F75710"/>
    <w:rsid w:val="00F85404"/>
    <w:rsid w:val="00F969C1"/>
    <w:rsid w:val="00FA0D63"/>
    <w:rsid w:val="00FA52DF"/>
    <w:rsid w:val="00FA782C"/>
    <w:rsid w:val="00FB7D24"/>
    <w:rsid w:val="00FB7D9F"/>
    <w:rsid w:val="00FC2E95"/>
    <w:rsid w:val="00FD0FFF"/>
    <w:rsid w:val="00FD1226"/>
    <w:rsid w:val="00FD21DE"/>
    <w:rsid w:val="00FD2367"/>
    <w:rsid w:val="00FE1629"/>
    <w:rsid w:val="00FE2F4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A7290BC"/>
  <w15:docId w15:val="{153CA1F8-2BF3-4E9B-93BB-918D52F1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lsdException w:name="heading 3" w:semiHidden="1" w:uiPriority="9" w:unhideWhenUsed="1" w:qFormat="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7A73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7A737A"/>
    <w:pPr>
      <w:spacing w:before="100" w:beforeAutospacing="1" w:after="100" w:afterAutospacing="1"/>
      <w:outlineLvl w:val="2"/>
    </w:pPr>
    <w:rPr>
      <w:b/>
      <w:bCs/>
      <w:sz w:val="27"/>
      <w:szCs w:val="27"/>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paragraph" w:styleId="ListParagraph">
    <w:name w:val="List Paragraph"/>
    <w:basedOn w:val="Normal"/>
    <w:uiPriority w:val="34"/>
    <w:qFormat/>
    <w:rsid w:val="009848A4"/>
    <w:pPr>
      <w:ind w:left="720"/>
      <w:contextualSpacing/>
    </w:pPr>
  </w:style>
  <w:style w:type="character" w:customStyle="1" w:styleId="Heading1Char">
    <w:name w:val="Heading 1 Char"/>
    <w:basedOn w:val="DefaultParagraphFont"/>
    <w:link w:val="Heading1"/>
    <w:uiPriority w:val="9"/>
    <w:rsid w:val="007A737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A737A"/>
    <w:rPr>
      <w:rFonts w:ascii="Times New Roman" w:eastAsia="Times New Roman" w:hAnsi="Times New Roman"/>
      <w:b/>
      <w:bCs/>
      <w:sz w:val="27"/>
      <w:szCs w:val="27"/>
    </w:rPr>
  </w:style>
  <w:style w:type="character" w:styleId="CommentReference">
    <w:name w:val="annotation reference"/>
    <w:basedOn w:val="DefaultParagraphFont"/>
    <w:uiPriority w:val="99"/>
    <w:semiHidden/>
    <w:unhideWhenUsed/>
    <w:rsid w:val="007A737A"/>
    <w:rPr>
      <w:sz w:val="16"/>
      <w:szCs w:val="16"/>
    </w:rPr>
  </w:style>
  <w:style w:type="paragraph" w:styleId="CommentText">
    <w:name w:val="annotation text"/>
    <w:basedOn w:val="Normal"/>
    <w:link w:val="CommentTextChar"/>
    <w:uiPriority w:val="99"/>
    <w:semiHidden/>
    <w:unhideWhenUsed/>
    <w:rsid w:val="007A737A"/>
    <w:rPr>
      <w:sz w:val="20"/>
      <w:szCs w:val="20"/>
    </w:rPr>
  </w:style>
  <w:style w:type="character" w:customStyle="1" w:styleId="CommentTextChar">
    <w:name w:val="Comment Text Char"/>
    <w:basedOn w:val="DefaultParagraphFont"/>
    <w:link w:val="CommentText"/>
    <w:uiPriority w:val="99"/>
    <w:semiHidden/>
    <w:rsid w:val="007A737A"/>
    <w:rPr>
      <w:rFonts w:ascii="Times New Roman" w:eastAsia="Times New Roman" w:hAnsi="Times New Roman"/>
    </w:rPr>
  </w:style>
  <w:style w:type="paragraph" w:styleId="NormalWeb">
    <w:name w:val="Normal (Web)"/>
    <w:basedOn w:val="Normal"/>
    <w:uiPriority w:val="99"/>
    <w:unhideWhenUsed/>
    <w:rsid w:val="007A737A"/>
    <w:pPr>
      <w:spacing w:before="100" w:beforeAutospacing="1" w:after="100" w:afterAutospacing="1"/>
    </w:pPr>
  </w:style>
  <w:style w:type="character" w:styleId="Hyperlink">
    <w:name w:val="Hyperlink"/>
    <w:basedOn w:val="DefaultParagraphFont"/>
    <w:uiPriority w:val="99"/>
    <w:unhideWhenUsed/>
    <w:rsid w:val="007A737A"/>
    <w:rPr>
      <w:color w:val="0000FF"/>
      <w:u w:val="single"/>
    </w:rPr>
  </w:style>
  <w:style w:type="paragraph" w:styleId="FootnoteText">
    <w:name w:val="footnote text"/>
    <w:basedOn w:val="Normal"/>
    <w:link w:val="FootnoteTextChar"/>
    <w:uiPriority w:val="99"/>
    <w:unhideWhenUsed/>
    <w:rsid w:val="007A737A"/>
    <w:rPr>
      <w:sz w:val="20"/>
      <w:szCs w:val="20"/>
    </w:rPr>
  </w:style>
  <w:style w:type="character" w:customStyle="1" w:styleId="FootnoteTextChar">
    <w:name w:val="Footnote Text Char"/>
    <w:basedOn w:val="DefaultParagraphFont"/>
    <w:link w:val="FootnoteText"/>
    <w:uiPriority w:val="99"/>
    <w:rsid w:val="007A737A"/>
    <w:rPr>
      <w:rFonts w:ascii="Times New Roman" w:eastAsia="Times New Roman" w:hAnsi="Times New Roman"/>
    </w:rPr>
  </w:style>
  <w:style w:type="character" w:styleId="FootnoteReference">
    <w:name w:val="footnote reference"/>
    <w:basedOn w:val="DefaultParagraphFont"/>
    <w:uiPriority w:val="99"/>
    <w:semiHidden/>
    <w:unhideWhenUsed/>
    <w:rsid w:val="007A737A"/>
    <w:rPr>
      <w:vertAlign w:val="superscript"/>
    </w:rPr>
  </w:style>
  <w:style w:type="character" w:customStyle="1" w:styleId="Mentionnonrsolue1">
    <w:name w:val="Mention non résolue1"/>
    <w:basedOn w:val="DefaultParagraphFont"/>
    <w:uiPriority w:val="99"/>
    <w:semiHidden/>
    <w:unhideWhenUsed/>
    <w:rsid w:val="007A737A"/>
    <w:rPr>
      <w:color w:val="605E5C"/>
      <w:shd w:val="clear" w:color="auto" w:fill="E1DFDD"/>
    </w:rPr>
  </w:style>
  <w:style w:type="character" w:customStyle="1" w:styleId="product-banner-title">
    <w:name w:val="product-banner-title"/>
    <w:basedOn w:val="DefaultParagraphFont"/>
    <w:rsid w:val="007A737A"/>
  </w:style>
  <w:style w:type="character" w:customStyle="1" w:styleId="product-banner-author-name">
    <w:name w:val="product-banner-author-name"/>
    <w:basedOn w:val="DefaultParagraphFont"/>
    <w:rsid w:val="007A737A"/>
  </w:style>
  <w:style w:type="paragraph" w:customStyle="1" w:styleId="id6">
    <w:name w:val="id6"/>
    <w:basedOn w:val="Normal"/>
    <w:rsid w:val="007A737A"/>
    <w:pPr>
      <w:spacing w:before="100" w:beforeAutospacing="1" w:after="100" w:afterAutospacing="1"/>
    </w:pPr>
  </w:style>
  <w:style w:type="paragraph" w:styleId="EndnoteText">
    <w:name w:val="endnote text"/>
    <w:basedOn w:val="Normal"/>
    <w:link w:val="EndnoteTextChar"/>
    <w:uiPriority w:val="99"/>
    <w:semiHidden/>
    <w:unhideWhenUsed/>
    <w:rsid w:val="007A737A"/>
    <w:rPr>
      <w:sz w:val="20"/>
      <w:szCs w:val="20"/>
    </w:rPr>
  </w:style>
  <w:style w:type="character" w:customStyle="1" w:styleId="EndnoteTextChar">
    <w:name w:val="Endnote Text Char"/>
    <w:basedOn w:val="DefaultParagraphFont"/>
    <w:link w:val="EndnoteText"/>
    <w:uiPriority w:val="99"/>
    <w:semiHidden/>
    <w:rsid w:val="007A737A"/>
    <w:rPr>
      <w:rFonts w:ascii="Times New Roman" w:eastAsia="Times New Roman" w:hAnsi="Times New Roman"/>
    </w:rPr>
  </w:style>
  <w:style w:type="character" w:styleId="EndnoteReference">
    <w:name w:val="endnote reference"/>
    <w:basedOn w:val="DefaultParagraphFont"/>
    <w:uiPriority w:val="99"/>
    <w:semiHidden/>
    <w:unhideWhenUsed/>
    <w:rsid w:val="007A737A"/>
    <w:rPr>
      <w:vertAlign w:val="superscript"/>
    </w:rPr>
  </w:style>
  <w:style w:type="character" w:styleId="Emphasis">
    <w:name w:val="Emphasis"/>
    <w:basedOn w:val="DefaultParagraphFont"/>
    <w:uiPriority w:val="20"/>
    <w:qFormat/>
    <w:rsid w:val="007A737A"/>
    <w:rPr>
      <w:i/>
      <w:iCs/>
    </w:rPr>
  </w:style>
  <w:style w:type="character" w:customStyle="1" w:styleId="titlepart">
    <w:name w:val="titlepart"/>
    <w:basedOn w:val="DefaultParagraphFont"/>
    <w:rsid w:val="007A737A"/>
  </w:style>
  <w:style w:type="character" w:customStyle="1" w:styleId="authors">
    <w:name w:val="authors"/>
    <w:basedOn w:val="DefaultParagraphFont"/>
    <w:rsid w:val="007A737A"/>
  </w:style>
  <w:style w:type="character" w:customStyle="1" w:styleId="Date1">
    <w:name w:val="Date1"/>
    <w:basedOn w:val="DefaultParagraphFont"/>
    <w:rsid w:val="007A737A"/>
  </w:style>
  <w:style w:type="character" w:styleId="FollowedHyperlink">
    <w:name w:val="FollowedHyperlink"/>
    <w:basedOn w:val="DefaultParagraphFont"/>
    <w:uiPriority w:val="99"/>
    <w:semiHidden/>
    <w:unhideWhenUsed/>
    <w:rsid w:val="007A737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A737A"/>
    <w:rPr>
      <w:b/>
      <w:bCs/>
    </w:rPr>
  </w:style>
  <w:style w:type="character" w:customStyle="1" w:styleId="CommentSubjectChar">
    <w:name w:val="Comment Subject Char"/>
    <w:basedOn w:val="CommentTextChar"/>
    <w:link w:val="CommentSubject"/>
    <w:uiPriority w:val="99"/>
    <w:semiHidden/>
    <w:rsid w:val="007A737A"/>
    <w:rPr>
      <w:rFonts w:ascii="Times New Roman" w:eastAsia="Times New Roman" w:hAnsi="Times New Roman"/>
      <w:b/>
      <w:bCs/>
    </w:rPr>
  </w:style>
  <w:style w:type="character" w:customStyle="1" w:styleId="Mentionnonrsolue2">
    <w:name w:val="Mention non résolue2"/>
    <w:basedOn w:val="DefaultParagraphFont"/>
    <w:uiPriority w:val="99"/>
    <w:semiHidden/>
    <w:unhideWhenUsed/>
    <w:rsid w:val="007A737A"/>
    <w:rPr>
      <w:color w:val="605E5C"/>
      <w:shd w:val="clear" w:color="auto" w:fill="E1DFDD"/>
    </w:rPr>
  </w:style>
  <w:style w:type="character" w:customStyle="1" w:styleId="UnresolvedMention1">
    <w:name w:val="Unresolved Mention1"/>
    <w:basedOn w:val="DefaultParagraphFont"/>
    <w:uiPriority w:val="99"/>
    <w:semiHidden/>
    <w:unhideWhenUsed/>
    <w:rsid w:val="007A737A"/>
    <w:rPr>
      <w:color w:val="605E5C"/>
      <w:shd w:val="clear" w:color="auto" w:fill="E1DFDD"/>
    </w:rPr>
  </w:style>
  <w:style w:type="character" w:styleId="Strong">
    <w:name w:val="Strong"/>
    <w:aliases w:val="Text"/>
    <w:uiPriority w:val="22"/>
    <w:qFormat/>
    <w:rsid w:val="00330E25"/>
    <w:rPr>
      <w:rFonts w:ascii="Arial" w:hAnsi="Arial" w:cs="Arial"/>
      <w:lang w:val="en-GB"/>
    </w:rPr>
  </w:style>
  <w:style w:type="paragraph" w:customStyle="1" w:styleId="NormalText">
    <w:name w:val="Normal Text"/>
    <w:basedOn w:val="Normal"/>
    <w:link w:val="NormalTextChar"/>
    <w:qFormat/>
    <w:rsid w:val="006A5D44"/>
    <w:pPr>
      <w:spacing w:before="240" w:after="240"/>
      <w:jc w:val="both"/>
    </w:pPr>
    <w:rPr>
      <w:rFonts w:ascii="Arial" w:eastAsiaTheme="minorHAnsi" w:hAnsi="Arial" w:cstheme="minorBidi"/>
      <w:sz w:val="22"/>
      <w:szCs w:val="22"/>
      <w:lang w:eastAsia="en-US"/>
    </w:rPr>
  </w:style>
  <w:style w:type="character" w:customStyle="1" w:styleId="NormalTextChar">
    <w:name w:val="Normal Text Char"/>
    <w:basedOn w:val="DefaultParagraphFont"/>
    <w:link w:val="NormalText"/>
    <w:rsid w:val="006A5D44"/>
    <w:rPr>
      <w:rFonts w:ascii="Arial" w:eastAsiaTheme="minorHAnsi" w:hAnsi="Arial" w:cstheme="minorBidi"/>
      <w:sz w:val="22"/>
      <w:szCs w:val="22"/>
      <w:lang w:eastAsia="en-US"/>
    </w:rPr>
  </w:style>
  <w:style w:type="character" w:styleId="SubtleEmphasis">
    <w:name w:val="Subtle Emphasis"/>
    <w:aliases w:val="Intro Paragraph"/>
    <w:uiPriority w:val="19"/>
    <w:rsid w:val="006A5D44"/>
    <w:rPr>
      <w:rFonts w:cs="Arial"/>
      <w:i/>
      <w:szCs w:val="22"/>
      <w:lang w:val="en-GB"/>
    </w:rPr>
  </w:style>
  <w:style w:type="paragraph" w:customStyle="1" w:styleId="Introparagraph">
    <w:name w:val="Intro paragraph"/>
    <w:basedOn w:val="Marge"/>
    <w:link w:val="IntroparagraphChar"/>
    <w:qFormat/>
    <w:rsid w:val="006A5D44"/>
    <w:pPr>
      <w:tabs>
        <w:tab w:val="left" w:pos="709"/>
      </w:tabs>
      <w:autoSpaceDE w:val="0"/>
      <w:autoSpaceDN w:val="0"/>
      <w:adjustRightInd w:val="0"/>
      <w:spacing w:before="240"/>
    </w:pPr>
  </w:style>
  <w:style w:type="character" w:customStyle="1" w:styleId="IntroparagraphChar">
    <w:name w:val="Intro paragraph Char"/>
    <w:basedOn w:val="DefaultParagraphFont"/>
    <w:link w:val="Introparagraph"/>
    <w:rsid w:val="006A5D44"/>
    <w:rPr>
      <w:rFonts w:ascii="Arial" w:eastAsia="Times New Roman" w:hAnsi="Arial"/>
      <w:snapToGrid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38441408">
      <w:bodyDiv w:val="1"/>
      <w:marLeft w:val="0"/>
      <w:marRight w:val="0"/>
      <w:marTop w:val="0"/>
      <w:marBottom w:val="0"/>
      <w:divBdr>
        <w:top w:val="none" w:sz="0" w:space="0" w:color="auto"/>
        <w:left w:val="none" w:sz="0" w:space="0" w:color="auto"/>
        <w:bottom w:val="none" w:sz="0" w:space="0" w:color="auto"/>
        <w:right w:val="none" w:sz="0" w:space="0" w:color="auto"/>
      </w:divBdr>
    </w:div>
    <w:div w:id="1529021837">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05267687">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esdoc.unesco.org/ark:/48223/pf0000259805?posInSet=2&amp;queryId=df3a8b4d-303b-4a77-a734-dbb85f794eb7" TargetMode="External"/><Relationship Id="rId18" Type="http://schemas.openxmlformats.org/officeDocument/2006/relationships/hyperlink" Target="https://undocs.org/en/S/RES/2347(2017)" TargetMode="External"/><Relationship Id="rId26" Type="http://schemas.openxmlformats.org/officeDocument/2006/relationships/hyperlink" Target="https://ich.unesco.org/en/assistances/intangible-cultural-heritage-as-a-basis-for-resilience-reconciliation-and-construction-of-peace-environments-in-colombia-s-post-agreements-01522" TargetMode="External"/><Relationship Id="rId39" Type="http://schemas.openxmlformats.org/officeDocument/2006/relationships/hyperlink" Target="https://ich.unesco.org/en/RL/al-zajal-recited-or-sung-poetry-01000" TargetMode="External"/><Relationship Id="rId21" Type="http://schemas.openxmlformats.org/officeDocument/2006/relationships/hyperlink" Target="https://gfdrr.org/sites/gfdrr/files/WB_UNDP_PDNA_Culture_FINAL.pdf" TargetMode="External"/><Relationship Id="rId34" Type="http://schemas.openxmlformats.org/officeDocument/2006/relationships/hyperlink" Target="https://ich.unesco.org/en/assistances/safeguarding-the-intangible-cultural-heritage-of-niger-in-a-situation-of-urgency-and-for-the-resilience-of-displaced-populations-pilot-project-in-tillabery-and-diffa-01412" TargetMode="External"/><Relationship Id="rId42" Type="http://schemas.openxmlformats.org/officeDocument/2006/relationships/hyperlink" Target="https://ich.unesco.org/fr/projets/identification-des-besoins-de-sauvegarde-du-patrimoine-culturel-immateriel-dans-le-nord-kivu-avec-la-participation-des-communautes-00378" TargetMode="External"/><Relationship Id="rId47" Type="http://schemas.openxmlformats.org/officeDocument/2006/relationships/hyperlink" Target="https://www.irci.jp/wp_files/wp-content/uploads/2019/03/e5768ee6f828ab8a056811dcd2d7475b.pdf" TargetMode="External"/><Relationship Id="rId50" Type="http://schemas.openxmlformats.org/officeDocument/2006/relationships/hyperlink" Target="https://reliefweb.int/report/world/disaster-risk-reduction-and-management-must-consider-loss-and-damage-cultural-heritage" TargetMode="External"/><Relationship Id="rId55" Type="http://schemas.openxmlformats.org/officeDocument/2006/relationships/hyperlink" Target="https://unesdoc.unesco.org/ark:/48223/pf0000235186.locale=en"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esco.org/culture/ich/doc/src/ICH-Operational_Directives-6.GA-PDF-EN.pdf" TargetMode="External"/><Relationship Id="rId29" Type="http://schemas.openxmlformats.org/officeDocument/2006/relationships/hyperlink" Target="https://ich.unesco.org/en/assistances/safeguarding-the-intangible-cultural-heritage-of-niger-in-a-situation-of-urgency-and-for-the-resilience-of-displaced-populations-pilot-project-in-tillabery-and-diffa-014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235186" TargetMode="External"/><Relationship Id="rId24" Type="http://schemas.openxmlformats.org/officeDocument/2006/relationships/hyperlink" Target="https://ich.unesco.org/doc/src/ITH-17-12.COM-15-EN.docx" TargetMode="External"/><Relationship Id="rId32" Type="http://schemas.openxmlformats.org/officeDocument/2006/relationships/hyperlink" Target="https://ich.unesco.org/en/assistances/inventory-of-the-intangible-cultural-heritage-present-in-cote-d-ivoire-in-view-of-its-urgent-safeguarding-01051" TargetMode="External"/><Relationship Id="rId37" Type="http://schemas.openxmlformats.org/officeDocument/2006/relationships/hyperlink" Target="https://ich.unesco.org/en/RL/avalanche-risk-management-01380" TargetMode="External"/><Relationship Id="rId40" Type="http://schemas.openxmlformats.org/officeDocument/2006/relationships/hyperlink" Target="https://ich.unesco.org/doc/src/38275-EN.pdf" TargetMode="External"/><Relationship Id="rId45" Type="http://schemas.openxmlformats.org/officeDocument/2006/relationships/hyperlink" Target="https://www.gfdrr.org/sites/default/files/publication/Community-Mapping-for-Disaster-Risk-Reduction-and-Management_0.pdf" TargetMode="External"/><Relationship Id="rId53" Type="http://schemas.openxmlformats.org/officeDocument/2006/relationships/hyperlink" Target="http://whc.unesco.org/en/managing-disaster-risks/" TargetMode="External"/><Relationship Id="rId58" Type="http://schemas.openxmlformats.org/officeDocument/2006/relationships/hyperlink" Target="http://www.unisdr.org/files/12659_UNISDRevaluation2009finalreport.pdf"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nesdoc.unesco.org/ark:/48223/pf0000265942?posInSet=6&amp;queryId=98f6d14a-da29-41df-988d-97e6713ff16d" TargetMode="External"/><Relationship Id="rId23" Type="http://schemas.openxmlformats.org/officeDocument/2006/relationships/hyperlink" Target="https://ich.unesco.org/doc/src/ITH-16-11.COM-15-EN.docx" TargetMode="External"/><Relationship Id="rId28" Type="http://schemas.openxmlformats.org/officeDocument/2006/relationships/hyperlink" Target="https://ich.unesco.org/en/assistances/inventory-of-intangible-cultural-heritage-in-mali-with-a-view-to-its-urgent-safeguarding-01026" TargetMode="External"/><Relationship Id="rId36" Type="http://schemas.openxmlformats.org/officeDocument/2006/relationships/hyperlink" Target="https://ich.unesco.org/en/USL/traditional-vallenato-music-of-the-greater-magdalena-region-01095?USL=01095" TargetMode="External"/><Relationship Id="rId49" Type="http://schemas.openxmlformats.org/officeDocument/2006/relationships/hyperlink" Target="https://evaluation.msf.org/sites/evaluation/files/involving_communities_0.pdf" TargetMode="External"/><Relationship Id="rId57" Type="http://schemas.openxmlformats.org/officeDocument/2006/relationships/hyperlink" Target="https://www.refworld.org/pdfid/5209f0b64.pdf" TargetMode="External"/><Relationship Id="rId61" Type="http://schemas.openxmlformats.org/officeDocument/2006/relationships/hyperlink" Target="https://gfdrr.org/sites/gfdrr/files/WB_UNDP_PDNA_Culture_FINAL.pdf" TargetMode="External"/><Relationship Id="rId10" Type="http://schemas.openxmlformats.org/officeDocument/2006/relationships/hyperlink" Target="https://ich.unesco.org/en/Decisions/13.COM/11" TargetMode="External"/><Relationship Id="rId19" Type="http://schemas.openxmlformats.org/officeDocument/2006/relationships/hyperlink" Target="http://www.unesco.org/new/en/culture/themes/armed-conflict-and-heritage/convention-and-protocols/1954-hague-convention/" TargetMode="External"/><Relationship Id="rId31" Type="http://schemas.openxmlformats.org/officeDocument/2006/relationships/hyperlink" Target="https://ich.unesco.org/en/assistances/inventory-of-intangible-cultural-heritage-in-mali-with-a-view-to-its-urgent-safeguarding-01026" TargetMode="External"/><Relationship Id="rId44" Type="http://schemas.openxmlformats.org/officeDocument/2006/relationships/hyperlink" Target="http://www.ebola-anthropology.net" TargetMode="External"/><Relationship Id="rId52" Type="http://schemas.openxmlformats.org/officeDocument/2006/relationships/hyperlink" Target="https://www.irci.jp/wp_files/wp-content/uploads/2019/03/e5768ee6f828ab8a056811dcd2d7475b.pdf" TargetMode="External"/><Relationship Id="rId60" Type="http://schemas.openxmlformats.org/officeDocument/2006/relationships/hyperlink" Target="https://ich.unesco.org/doc/src/38266-EN.pd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en/Decisions/12.COM/15" TargetMode="External"/><Relationship Id="rId14" Type="http://schemas.openxmlformats.org/officeDocument/2006/relationships/hyperlink" Target="https://unesdoc.unesco.org/ark:/48223/pf0000260889" TargetMode="External"/><Relationship Id="rId22" Type="http://schemas.openxmlformats.org/officeDocument/2006/relationships/hyperlink" Target="http://www.operationspaix.net/DATA/DOCUMENT/6878~v~Practical_Guide_to_Multilateral_Needs_Assessments_in_Post-Conflict_Situations.pdf" TargetMode="External"/><Relationship Id="rId27" Type="http://schemas.openxmlformats.org/officeDocument/2006/relationships/hyperlink" Target="https://ich.unesco.org/en/assistances/inventory-of-the-intangible-cultural-heritage-present-in-cote-d-ivoire-in-view-of-its-urgent-safeguarding-01051" TargetMode="External"/><Relationship Id="rId30" Type="http://schemas.openxmlformats.org/officeDocument/2006/relationships/hyperlink" Target="https://ich.unesco.org/en/assistances/safeguarding-indigenous-vernacular-architecture-and-building-knowledge-in-vanuatu-01214" TargetMode="External"/><Relationship Id="rId35" Type="http://schemas.openxmlformats.org/officeDocument/2006/relationships/hyperlink" Target="https://ich.unesco.org/en/assistances/intangible-cultural-heritage-as-a-basis-for-resilience-reconciliation-and-construction-of-peace-environments-in-colombia-s-post-agreements-01522" TargetMode="External"/><Relationship Id="rId43" Type="http://schemas.openxmlformats.org/officeDocument/2006/relationships/hyperlink" Target="https://unesdoc.unesco.org/ark:/48223/pf0000248144" TargetMode="External"/><Relationship Id="rId48" Type="http://schemas.openxmlformats.org/officeDocument/2006/relationships/hyperlink" Target="https://www.irci.jp/wp_files/wp-content/uploads/2018/07/ICH_DRM-Project-Report-2016-2017-1.pdf" TargetMode="External"/><Relationship Id="rId56" Type="http://schemas.openxmlformats.org/officeDocument/2006/relationships/hyperlink" Target="https://unesdoc.unesco.org/ark:/48223/pf0000259805.locale=en" TargetMode="External"/><Relationship Id="rId64" Type="http://schemas.openxmlformats.org/officeDocument/2006/relationships/header" Target="header3.xml"/><Relationship Id="rId8" Type="http://schemas.openxmlformats.org/officeDocument/2006/relationships/hyperlink" Target="https://ich.unesco.org/en/Decisions/11.COM/15" TargetMode="External"/><Relationship Id="rId51" Type="http://schemas.openxmlformats.org/officeDocument/2006/relationships/hyperlink" Target="https://opendocs.ids.ac.uk/opendocs/handle/123456789/13995" TargetMode="External"/><Relationship Id="rId3" Type="http://schemas.openxmlformats.org/officeDocument/2006/relationships/styles" Target="styles.xml"/><Relationship Id="rId12" Type="http://schemas.openxmlformats.org/officeDocument/2006/relationships/hyperlink" Target="http://ulis2.unesco.org/images/0024/002433/243325E.pdf" TargetMode="External"/><Relationship Id="rId17" Type="http://schemas.openxmlformats.org/officeDocument/2006/relationships/hyperlink" Target="https://ich.unesco.org/en/decisions/10.COM/15.a" TargetMode="External"/><Relationship Id="rId25" Type="http://schemas.openxmlformats.org/officeDocument/2006/relationships/hyperlink" Target="https://ich.unesco.org/doc/src/ITH-18-13.COM-11-EN.docx" TargetMode="External"/><Relationship Id="rId33" Type="http://schemas.openxmlformats.org/officeDocument/2006/relationships/hyperlink" Target="https://ich.unesco.org/en/assistances/safeguarding-indigenous-vernacular-architecture-and-building-knowledge-in-vanuatu-01214" TargetMode="External"/><Relationship Id="rId38" Type="http://schemas.openxmlformats.org/officeDocument/2006/relationships/hyperlink" Target="https://ich.unesco.org/en/RL/practices-and-expressions-of-joking-relationships-in-niger-01009" TargetMode="External"/><Relationship Id="rId46" Type="http://schemas.openxmlformats.org/officeDocument/2006/relationships/hyperlink" Target="http://www.ifrc.org/Global/Documents/Secretariat/201410/WDR%202014.pdf" TargetMode="External"/><Relationship Id="rId59" Type="http://schemas.openxmlformats.org/officeDocument/2006/relationships/hyperlink" Target="https://www.unisdr.org/who-we-are/what-is-drr" TargetMode="External"/><Relationship Id="rId67" Type="http://schemas.microsoft.com/office/2016/09/relationships/commentsIds" Target="commentsIds.xml"/><Relationship Id="rId20" Type="http://schemas.openxmlformats.org/officeDocument/2006/relationships/hyperlink" Target="https://ich.unesco.org/doc/src/38266-EN.pdf" TargetMode="External"/><Relationship Id="rId41" Type="http://schemas.openxmlformats.org/officeDocument/2006/relationships/hyperlink" Target="https://ich.unesco.org/doc/src/RDC-201709-document_de_r&#233;f&#233;rence_Nord_Kivu.pdf" TargetMode="External"/><Relationship Id="rId54" Type="http://schemas.openxmlformats.org/officeDocument/2006/relationships/hyperlink" Target="http://en.calameo.com/read/00332997281ba181741f8" TargetMode="External"/><Relationship Id="rId6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doc/src/38275-EN.pdf" TargetMode="External"/><Relationship Id="rId13" Type="http://schemas.openxmlformats.org/officeDocument/2006/relationships/hyperlink" Target="https://ich.unesco.org/doc/src/38275-EN.pdf" TargetMode="External"/><Relationship Id="rId18" Type="http://schemas.openxmlformats.org/officeDocument/2006/relationships/hyperlink" Target="https://www.irci.jp/wp_files/wp-content/uploads/2019/03/e5768ee6f828ab8a056811dcd2d7475b.pdf" TargetMode="External"/><Relationship Id="rId3" Type="http://schemas.openxmlformats.org/officeDocument/2006/relationships/hyperlink" Target="https://www.icrc.org/en/doc/assets/files/publications/icrc-002-1067.pdf" TargetMode="External"/><Relationship Id="rId7" Type="http://schemas.openxmlformats.org/officeDocument/2006/relationships/hyperlink" Target="http://s3.amazonaws.com/inee-assets/resources/INEE_Minimum_Standards_Handbook_2010(HSP)_EN.pdf" TargetMode="External"/><Relationship Id="rId12" Type="http://schemas.openxmlformats.org/officeDocument/2006/relationships/hyperlink" Target="https://opendocs.ids.ac.uk/opendocs/bitstream/handle/123456789/14020/SSHAP_inhumation_funerailles_et_pratiques_du_deuil_dans_la_province_Nord%20Kivu_RDC.pdf?sequence=15&amp;isAllowed=y" TargetMode="External"/><Relationship Id="rId17" Type="http://schemas.openxmlformats.org/officeDocument/2006/relationships/hyperlink" Target="https://www.irci.jp/wp_files/wp-content/uploads/2018/07/ICH_DRM-Project-Report-2016-2017-1.pdf" TargetMode="External"/><Relationship Id="rId2" Type="http://schemas.openxmlformats.org/officeDocument/2006/relationships/hyperlink" Target="https://www.ohchr.org/EN/ProfessionalInterest/Pages/UniversalHumanRightsInstruments.aspx" TargetMode="External"/><Relationship Id="rId16" Type="http://schemas.openxmlformats.org/officeDocument/2006/relationships/hyperlink" Target="https://ich.unesco.org/en/calendar-of-events-00990" TargetMode="External"/><Relationship Id="rId20" Type="http://schemas.openxmlformats.org/officeDocument/2006/relationships/hyperlink" Target="https://www.caribheritage.org/sites/default/files/press-kit/about/CHN_Fact_Sheet.pdf" TargetMode="External"/><Relationship Id="rId1" Type="http://schemas.openxmlformats.org/officeDocument/2006/relationships/hyperlink" Target="https://www.ohchr.org/en/professionalinterest/pages/coreinstruments.aspx" TargetMode="External"/><Relationship Id="rId6" Type="http://schemas.openxmlformats.org/officeDocument/2006/relationships/hyperlink" Target="https://corehumanitarianstandard.org/files/files/CHS%20in%20English%20-%20book%20for%20printing.pdf" TargetMode="External"/><Relationship Id="rId11" Type="http://schemas.openxmlformats.org/officeDocument/2006/relationships/hyperlink" Target="http://www.ebola-anthropology.net/" TargetMode="External"/><Relationship Id="rId5" Type="http://schemas.openxmlformats.org/officeDocument/2006/relationships/hyperlink" Target="https://spherestandards.org/wp-content/uploads/Sphere-Handbook-2018-EN.pdf" TargetMode="External"/><Relationship Id="rId15" Type="http://schemas.openxmlformats.org/officeDocument/2006/relationships/hyperlink" Target="https://ich.unesco.org/doc/src/38266-EN.pdf" TargetMode="External"/><Relationship Id="rId10" Type="http://schemas.openxmlformats.org/officeDocument/2006/relationships/hyperlink" Target="https://evaluation.msf.org/sites/evaluation/files/involving_communities_0.pdf" TargetMode="External"/><Relationship Id="rId19" Type="http://schemas.openxmlformats.org/officeDocument/2006/relationships/hyperlink" Target="https://www.irci.jp/wp_files/wp-content/uploads/2019/03/e5768ee6f828ab8a056811dcd2d7475b.pdf" TargetMode="External"/><Relationship Id="rId4" Type="http://schemas.openxmlformats.org/officeDocument/2006/relationships/hyperlink" Target="https://www.who.int/mental_health/emergencies/guidelines_iasc_mental_health_psychosocial_june_2007.pdf?ua=1" TargetMode="External"/><Relationship Id="rId9" Type="http://schemas.openxmlformats.org/officeDocument/2006/relationships/hyperlink" Target="https://ich.unesco.org/doc/download.php?versionID=47573" TargetMode="External"/><Relationship Id="rId14" Type="http://schemas.openxmlformats.org/officeDocument/2006/relationships/hyperlink" Target="https://ich.unesco.org/doc/download.php?versionID=4757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EDF50-315C-4646-BC7F-37C9B4EB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10</TotalTime>
  <Pages>20</Pages>
  <Words>11500</Words>
  <Characters>63253</Characters>
  <Application>Microsoft Office Word</Application>
  <DocSecurity>0</DocSecurity>
  <Lines>527</Lines>
  <Paragraphs>149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74604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MUNIER, Caroline</cp:lastModifiedBy>
  <cp:revision>11</cp:revision>
  <cp:lastPrinted>2019-04-26T13:31:00Z</cp:lastPrinted>
  <dcterms:created xsi:type="dcterms:W3CDTF">2019-04-30T17:04:00Z</dcterms:created>
  <dcterms:modified xsi:type="dcterms:W3CDTF">2019-05-21T16:32:00Z</dcterms:modified>
</cp:coreProperties>
</file>